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AC305" w14:textId="77777777" w:rsidR="00193691" w:rsidRPr="00193691" w:rsidRDefault="00193691" w:rsidP="00193691">
      <w:pPr>
        <w:jc w:val="center"/>
        <w:rPr>
          <w:rFonts w:ascii="Arial" w:hAnsi="Arial" w:cs="Arial"/>
          <w:sz w:val="24"/>
          <w:u w:val="single"/>
        </w:rPr>
      </w:pPr>
      <w:r w:rsidRPr="00193691">
        <w:rPr>
          <w:rFonts w:ascii="Arial" w:eastAsia="Arial" w:hAnsi="Arial" w:cs="Arial"/>
          <w:color w:val="212121"/>
          <w:u w:val="single"/>
        </w:rPr>
        <w:t>How can we improve involvement in oracy activities by using group roles and/or oracy prompts?</w:t>
      </w:r>
    </w:p>
    <w:p w14:paraId="65986351" w14:textId="77777777" w:rsidR="00BB39D6" w:rsidRDefault="00193691">
      <w:pPr>
        <w:rPr>
          <w:rFonts w:ascii="Arial" w:hAnsi="Arial" w:cs="Arial"/>
          <w:b/>
          <w:sz w:val="24"/>
        </w:rPr>
      </w:pPr>
      <w:r>
        <w:rPr>
          <w:rFonts w:ascii="Arial" w:hAnsi="Arial" w:cs="Arial"/>
          <w:b/>
          <w:sz w:val="24"/>
        </w:rPr>
        <w:t>Aim, focus and purpose:</w:t>
      </w:r>
    </w:p>
    <w:p w14:paraId="222705BA" w14:textId="77777777" w:rsidR="00193691" w:rsidRDefault="00193691" w:rsidP="00193691">
      <w:pPr>
        <w:rPr>
          <w:rFonts w:ascii="Arial" w:hAnsi="Arial" w:cs="Arial"/>
        </w:rPr>
      </w:pPr>
      <w:r>
        <w:rPr>
          <w:rFonts w:ascii="Arial" w:hAnsi="Arial" w:cs="Arial"/>
        </w:rPr>
        <w:t xml:space="preserve">The </w:t>
      </w:r>
      <w:r w:rsidRPr="6660DDEC">
        <w:rPr>
          <w:rFonts w:ascii="Arial" w:hAnsi="Arial" w:cs="Arial"/>
        </w:rPr>
        <w:t>purpose of this research is to look at strategies</w:t>
      </w:r>
      <w:r w:rsidR="00862994">
        <w:rPr>
          <w:rFonts w:ascii="Arial" w:hAnsi="Arial" w:cs="Arial"/>
        </w:rPr>
        <w:t xml:space="preserve">, </w:t>
      </w:r>
      <w:r w:rsidRPr="6660DDEC">
        <w:rPr>
          <w:rFonts w:ascii="Arial" w:hAnsi="Arial" w:cs="Arial"/>
        </w:rPr>
        <w:t>group roles and oracy prompts</w:t>
      </w:r>
      <w:r w:rsidR="00862994">
        <w:rPr>
          <w:rFonts w:ascii="Arial" w:hAnsi="Arial" w:cs="Arial"/>
        </w:rPr>
        <w:t>,</w:t>
      </w:r>
      <w:r w:rsidRPr="6660DDEC">
        <w:rPr>
          <w:rFonts w:ascii="Arial" w:hAnsi="Arial" w:cs="Arial"/>
        </w:rPr>
        <w:t xml:space="preserve"> </w:t>
      </w:r>
      <w:r w:rsidR="00862994">
        <w:rPr>
          <w:rFonts w:ascii="Arial" w:hAnsi="Arial" w:cs="Arial"/>
        </w:rPr>
        <w:t xml:space="preserve">which </w:t>
      </w:r>
      <w:r w:rsidRPr="6660DDEC">
        <w:rPr>
          <w:rFonts w:ascii="Arial" w:hAnsi="Arial" w:cs="Arial"/>
        </w:rPr>
        <w:t xml:space="preserve">support and </w:t>
      </w:r>
      <w:r w:rsidR="00862994" w:rsidRPr="6660DDEC">
        <w:rPr>
          <w:rFonts w:ascii="Arial" w:hAnsi="Arial" w:cs="Arial"/>
        </w:rPr>
        <w:t>inspire</w:t>
      </w:r>
      <w:r w:rsidRPr="6660DDEC">
        <w:rPr>
          <w:rFonts w:ascii="Arial" w:hAnsi="Arial" w:cs="Arial"/>
        </w:rPr>
        <w:t xml:space="preserve"> pupil’s involvement</w:t>
      </w:r>
      <w:r w:rsidR="00862994">
        <w:rPr>
          <w:rFonts w:ascii="Arial" w:hAnsi="Arial" w:cs="Arial"/>
        </w:rPr>
        <w:t>.</w:t>
      </w:r>
      <w:r w:rsidR="00520FF1">
        <w:rPr>
          <w:rFonts w:ascii="Arial" w:hAnsi="Arial" w:cs="Arial"/>
        </w:rPr>
        <w:t xml:space="preserve"> </w:t>
      </w:r>
      <w:r w:rsidR="00862994">
        <w:rPr>
          <w:rFonts w:ascii="Arial" w:hAnsi="Arial" w:cs="Arial"/>
        </w:rPr>
        <w:t xml:space="preserve">The research was chosen to look at oracy as it has been highlighted of importance </w:t>
      </w:r>
      <w:r>
        <w:rPr>
          <w:rFonts w:ascii="Arial" w:hAnsi="Arial" w:cs="Arial"/>
        </w:rPr>
        <w:t xml:space="preserve">in key curriculum documents </w:t>
      </w:r>
      <w:r w:rsidR="00862994">
        <w:rPr>
          <w:rFonts w:ascii="Arial" w:hAnsi="Arial" w:cs="Arial"/>
        </w:rPr>
        <w:t xml:space="preserve">such as </w:t>
      </w:r>
      <w:r>
        <w:rPr>
          <w:rFonts w:ascii="Arial" w:hAnsi="Arial" w:cs="Arial"/>
        </w:rPr>
        <w:t xml:space="preserve">Rose (2009) and Donaldson (2015), with Donaldson believing developing oracy </w:t>
      </w:r>
      <w:r w:rsidR="00862994">
        <w:rPr>
          <w:rFonts w:ascii="Arial" w:hAnsi="Arial" w:cs="Arial"/>
        </w:rPr>
        <w:t>has the</w:t>
      </w:r>
      <w:r>
        <w:rPr>
          <w:rFonts w:ascii="Arial" w:hAnsi="Arial" w:cs="Arial"/>
        </w:rPr>
        <w:t xml:space="preserve"> “t</w:t>
      </w:r>
      <w:r w:rsidRPr="003A0D24">
        <w:rPr>
          <w:rFonts w:ascii="Arial" w:hAnsi="Arial" w:cs="Arial"/>
        </w:rPr>
        <w:t>he capacity to develop and express ideas through speech – is of central importance to both thinking and learning</w:t>
      </w:r>
      <w:r>
        <w:rPr>
          <w:rFonts w:ascii="Arial" w:hAnsi="Arial" w:cs="Arial"/>
        </w:rPr>
        <w:t>” (Donaldson, 2015:48)</w:t>
      </w:r>
      <w:r w:rsidRPr="003A0D24">
        <w:rPr>
          <w:rFonts w:ascii="Arial" w:hAnsi="Arial" w:cs="Arial"/>
        </w:rPr>
        <w:t>.</w:t>
      </w:r>
      <w:r>
        <w:rPr>
          <w:rFonts w:ascii="Arial" w:hAnsi="Arial" w:cs="Arial"/>
        </w:rPr>
        <w:t xml:space="preserve"> </w:t>
      </w:r>
    </w:p>
    <w:p w14:paraId="4E13683E" w14:textId="77777777" w:rsidR="00193691" w:rsidRPr="004C3A0B" w:rsidRDefault="00193691" w:rsidP="00193691">
      <w:pPr>
        <w:rPr>
          <w:rFonts w:ascii="Arial" w:hAnsi="Arial" w:cs="Arial"/>
        </w:rPr>
      </w:pPr>
      <w:r>
        <w:rPr>
          <w:rFonts w:ascii="Arial" w:hAnsi="Arial" w:cs="Arial"/>
        </w:rPr>
        <w:t xml:space="preserve">The use of talking roles and oracy prompts have been found to </w:t>
      </w:r>
      <w:r w:rsidR="00862994">
        <w:rPr>
          <w:rFonts w:ascii="Arial" w:hAnsi="Arial" w:cs="Arial"/>
        </w:rPr>
        <w:t xml:space="preserve">support </w:t>
      </w:r>
      <w:r>
        <w:rPr>
          <w:rFonts w:ascii="Arial" w:hAnsi="Arial" w:cs="Arial"/>
        </w:rPr>
        <w:t>students develop the</w:t>
      </w:r>
      <w:r w:rsidR="00862994">
        <w:rPr>
          <w:rFonts w:ascii="Arial" w:hAnsi="Arial" w:cs="Arial"/>
        </w:rPr>
        <w:t>ir</w:t>
      </w:r>
      <w:r>
        <w:rPr>
          <w:rFonts w:ascii="Arial" w:hAnsi="Arial" w:cs="Arial"/>
        </w:rPr>
        <w:t xml:space="preserve"> quality and structure of </w:t>
      </w:r>
      <w:r w:rsidR="00862994">
        <w:rPr>
          <w:rFonts w:ascii="Arial" w:hAnsi="Arial" w:cs="Arial"/>
        </w:rPr>
        <w:t xml:space="preserve">talking such as </w:t>
      </w:r>
      <w:r>
        <w:rPr>
          <w:rFonts w:ascii="Arial" w:hAnsi="Arial" w:cs="Arial"/>
        </w:rPr>
        <w:t>discussions</w:t>
      </w:r>
      <w:r w:rsidR="00862994">
        <w:rPr>
          <w:rFonts w:ascii="Arial" w:hAnsi="Arial" w:cs="Arial"/>
        </w:rPr>
        <w:t xml:space="preserve"> and debates as well as also encouraging</w:t>
      </w:r>
      <w:r>
        <w:rPr>
          <w:rFonts w:ascii="Arial" w:hAnsi="Arial" w:cs="Arial"/>
        </w:rPr>
        <w:t xml:space="preserve"> participation (British Council, </w:t>
      </w:r>
      <w:r w:rsidR="00862994">
        <w:rPr>
          <w:rFonts w:ascii="Arial" w:hAnsi="Arial" w:cs="Arial"/>
        </w:rPr>
        <w:t>2019)</w:t>
      </w:r>
      <w:r>
        <w:rPr>
          <w:rFonts w:ascii="Arial" w:hAnsi="Arial" w:cs="Arial"/>
        </w:rPr>
        <w:t xml:space="preserve"> with this in mind t</w:t>
      </w:r>
      <w:r w:rsidRPr="6660DDEC">
        <w:rPr>
          <w:rFonts w:ascii="Arial" w:hAnsi="Arial" w:cs="Arial"/>
        </w:rPr>
        <w:t xml:space="preserve">he aim of this research is to observe whether the use of group roles and prompts in oracy activities to increase pupil involvement particularly with lower ability literacy </w:t>
      </w:r>
      <w:r w:rsidR="00862994">
        <w:rPr>
          <w:rFonts w:ascii="Arial" w:hAnsi="Arial" w:cs="Arial"/>
        </w:rPr>
        <w:t>pupil</w:t>
      </w:r>
      <w:r w:rsidRPr="6660DDEC">
        <w:rPr>
          <w:rFonts w:ascii="Arial" w:hAnsi="Arial" w:cs="Arial"/>
        </w:rPr>
        <w:t>s</w:t>
      </w:r>
      <w:r w:rsidR="00862994">
        <w:rPr>
          <w:rFonts w:ascii="Arial" w:hAnsi="Arial" w:cs="Arial"/>
        </w:rPr>
        <w:t xml:space="preserve"> and English as an additional language (EAL) pupils.</w:t>
      </w:r>
    </w:p>
    <w:p w14:paraId="5992EACA" w14:textId="77777777" w:rsidR="00193691" w:rsidRPr="00520FF1" w:rsidRDefault="00520FF1">
      <w:pPr>
        <w:rPr>
          <w:rFonts w:ascii="Arial" w:hAnsi="Arial" w:cs="Arial"/>
          <w:b/>
          <w:sz w:val="24"/>
          <w:u w:val="single"/>
        </w:rPr>
      </w:pPr>
      <w:r>
        <w:rPr>
          <w:rFonts w:ascii="Arial" w:hAnsi="Arial" w:cs="Arial"/>
          <w:b/>
          <w:sz w:val="24"/>
          <w:u w:val="single"/>
        </w:rPr>
        <w:t>(150 words)</w:t>
      </w:r>
    </w:p>
    <w:p w14:paraId="7446202C" w14:textId="77777777" w:rsidR="00193691" w:rsidRDefault="00193691">
      <w:pPr>
        <w:rPr>
          <w:rFonts w:ascii="Arial" w:hAnsi="Arial" w:cs="Arial"/>
          <w:b/>
          <w:sz w:val="24"/>
        </w:rPr>
      </w:pPr>
      <w:r>
        <w:rPr>
          <w:rFonts w:ascii="Arial" w:hAnsi="Arial" w:cs="Arial"/>
          <w:b/>
          <w:sz w:val="24"/>
        </w:rPr>
        <w:t>Research Context:</w:t>
      </w:r>
    </w:p>
    <w:p w14:paraId="414D1B31" w14:textId="77777777" w:rsidR="00520FF1" w:rsidRDefault="00520FF1" w:rsidP="00520FF1">
      <w:pPr>
        <w:rPr>
          <w:rFonts w:ascii="Arial" w:hAnsi="Arial" w:cs="Arial"/>
          <w:sz w:val="24"/>
        </w:rPr>
      </w:pPr>
      <w:r>
        <w:rPr>
          <w:rFonts w:ascii="Arial" w:hAnsi="Arial" w:cs="Arial"/>
          <w:sz w:val="24"/>
        </w:rPr>
        <w:t>The research took part in two contrasting schools, School A and School B. Both schools are located in the South of Wales and are both in partnership with UWTSD.</w:t>
      </w:r>
    </w:p>
    <w:p w14:paraId="4618ED29" w14:textId="77777777" w:rsidR="009B1E4B" w:rsidRDefault="00520FF1" w:rsidP="00520FF1">
      <w:pPr>
        <w:rPr>
          <w:rFonts w:ascii="Arial" w:hAnsi="Arial" w:cs="Arial"/>
          <w:sz w:val="24"/>
        </w:rPr>
      </w:pPr>
      <w:r>
        <w:rPr>
          <w:rFonts w:ascii="Arial" w:hAnsi="Arial" w:cs="Arial"/>
          <w:sz w:val="24"/>
        </w:rPr>
        <w:t xml:space="preserve">School A is located within the outskirts of the city centre in Swansea, the school is a pioneer school for new curriculum development within Wales. The school caters for pupils ages 3 to 11, it has around 550 pupils on role. The school has a low EAL percentage of 14.7% as well as a low percentage of Free School Meals (FSM), 8.7%. </w:t>
      </w:r>
      <w:r w:rsidR="009B1E4B">
        <w:rPr>
          <w:rFonts w:ascii="Arial" w:hAnsi="Arial" w:cs="Arial"/>
          <w:sz w:val="24"/>
        </w:rPr>
        <w:t xml:space="preserve">There are also 3.4% of children with statemented Additional Learning Needs (ALN) </w:t>
      </w:r>
      <w:r>
        <w:rPr>
          <w:rFonts w:ascii="Arial" w:hAnsi="Arial" w:cs="Arial"/>
          <w:sz w:val="24"/>
        </w:rPr>
        <w:lastRenderedPageBreak/>
        <w:t>(Estyn, 2013</w:t>
      </w:r>
      <w:r w:rsidR="009B1E4B">
        <w:rPr>
          <w:rFonts w:ascii="Arial" w:hAnsi="Arial" w:cs="Arial"/>
          <w:sz w:val="24"/>
        </w:rPr>
        <w:t>; My Local School, 2018</w:t>
      </w:r>
      <w:r w:rsidR="008A1BD6">
        <w:rPr>
          <w:rFonts w:ascii="Arial" w:hAnsi="Arial" w:cs="Arial"/>
          <w:sz w:val="24"/>
        </w:rPr>
        <w:t>a</w:t>
      </w:r>
      <w:r w:rsidR="009B1E4B">
        <w:rPr>
          <w:rFonts w:ascii="Arial" w:hAnsi="Arial" w:cs="Arial"/>
          <w:sz w:val="24"/>
        </w:rPr>
        <w:t>) The research took place within a Year 5 class within the school.</w:t>
      </w:r>
    </w:p>
    <w:p w14:paraId="454F06E0" w14:textId="5089265E" w:rsidR="00520FF1" w:rsidRDefault="009B1E4B">
      <w:pPr>
        <w:rPr>
          <w:rFonts w:ascii="Arial" w:hAnsi="Arial" w:cs="Arial"/>
          <w:sz w:val="24"/>
        </w:rPr>
      </w:pPr>
      <w:r>
        <w:rPr>
          <w:rFonts w:ascii="Arial" w:hAnsi="Arial" w:cs="Arial"/>
          <w:sz w:val="24"/>
        </w:rPr>
        <w:t xml:space="preserve">School B is located within the city centre of Newport. The school caters for children aged 3 to 11, it has around 500 pupils on role. The school has a high percentage of EAL pupils, around 84.7% as well as 23.3% of pupils eligible for FSM. 3.8% of pupils within the school are statemented ALN. </w:t>
      </w:r>
      <w:r w:rsidR="008A1BD6">
        <w:rPr>
          <w:rFonts w:ascii="Arial" w:hAnsi="Arial" w:cs="Arial"/>
          <w:sz w:val="24"/>
        </w:rPr>
        <w:t xml:space="preserve"> 90% of </w:t>
      </w:r>
      <w:r w:rsidR="009827D2">
        <w:rPr>
          <w:rFonts w:ascii="Arial" w:hAnsi="Arial" w:cs="Arial"/>
          <w:sz w:val="24"/>
        </w:rPr>
        <w:t xml:space="preserve">the pupils are from an ethnic minority background, 32 different ethnic groups are within the school within around 26 different languages are spoken. </w:t>
      </w:r>
      <w:r>
        <w:rPr>
          <w:rFonts w:ascii="Arial" w:hAnsi="Arial" w:cs="Arial"/>
          <w:sz w:val="24"/>
        </w:rPr>
        <w:t xml:space="preserve">(Estyn, 2016; </w:t>
      </w:r>
      <w:r w:rsidR="008A1BD6">
        <w:rPr>
          <w:rFonts w:ascii="Arial" w:hAnsi="Arial" w:cs="Arial"/>
          <w:sz w:val="24"/>
        </w:rPr>
        <w:t>My Local School (2018b)</w:t>
      </w:r>
      <w:r w:rsidR="009827D2">
        <w:rPr>
          <w:rFonts w:ascii="Arial" w:hAnsi="Arial" w:cs="Arial"/>
          <w:sz w:val="24"/>
        </w:rPr>
        <w:t xml:space="preserve"> The research took place within a year 6 class within the school.</w:t>
      </w:r>
    </w:p>
    <w:p w14:paraId="3891C3C2" w14:textId="258E1570" w:rsidR="00AD3249" w:rsidRDefault="00AD3249">
      <w:pPr>
        <w:rPr>
          <w:rFonts w:ascii="Arial" w:hAnsi="Arial" w:cs="Arial"/>
          <w:sz w:val="24"/>
        </w:rPr>
      </w:pPr>
      <w:r>
        <w:rPr>
          <w:rFonts w:ascii="Arial" w:hAnsi="Arial" w:cs="Arial"/>
          <w:sz w:val="24"/>
        </w:rPr>
        <w:t xml:space="preserve">With these two contrasting schools it will be able to </w:t>
      </w:r>
      <w:r w:rsidR="00D5474F">
        <w:rPr>
          <w:rFonts w:ascii="Arial" w:hAnsi="Arial" w:cs="Arial"/>
          <w:sz w:val="24"/>
        </w:rPr>
        <w:t>be explored</w:t>
      </w:r>
      <w:r>
        <w:rPr>
          <w:rFonts w:ascii="Arial" w:hAnsi="Arial" w:cs="Arial"/>
          <w:sz w:val="24"/>
        </w:rPr>
        <w:t xml:space="preserve"> effectively how oracy can be used within classrooms as how pupil </w:t>
      </w:r>
      <w:r w:rsidR="00D5474F">
        <w:rPr>
          <w:rFonts w:ascii="Arial" w:hAnsi="Arial" w:cs="Arial"/>
          <w:sz w:val="24"/>
        </w:rPr>
        <w:t>involvement</w:t>
      </w:r>
      <w:r>
        <w:rPr>
          <w:rFonts w:ascii="Arial" w:hAnsi="Arial" w:cs="Arial"/>
          <w:sz w:val="24"/>
        </w:rPr>
        <w:t xml:space="preserve"> can be </w:t>
      </w:r>
      <w:r w:rsidR="00D5474F">
        <w:rPr>
          <w:rFonts w:ascii="Arial" w:hAnsi="Arial" w:cs="Arial"/>
          <w:sz w:val="24"/>
        </w:rPr>
        <w:t>improved through the use of oracy prompts and activities.</w:t>
      </w:r>
    </w:p>
    <w:p w14:paraId="03C79612" w14:textId="32DE08A5" w:rsidR="009827D2" w:rsidRPr="009827D2" w:rsidRDefault="009827D2">
      <w:pPr>
        <w:rPr>
          <w:rFonts w:ascii="Arial" w:hAnsi="Arial" w:cs="Arial"/>
          <w:b/>
          <w:sz w:val="24"/>
          <w:u w:val="single"/>
        </w:rPr>
      </w:pPr>
      <w:r>
        <w:rPr>
          <w:rFonts w:ascii="Arial" w:hAnsi="Arial" w:cs="Arial"/>
          <w:b/>
          <w:sz w:val="24"/>
          <w:u w:val="single"/>
        </w:rPr>
        <w:t>(2</w:t>
      </w:r>
      <w:r w:rsidR="00D5474F">
        <w:rPr>
          <w:rFonts w:ascii="Arial" w:hAnsi="Arial" w:cs="Arial"/>
          <w:b/>
          <w:sz w:val="24"/>
          <w:u w:val="single"/>
        </w:rPr>
        <w:t>53</w:t>
      </w:r>
      <w:r>
        <w:rPr>
          <w:rFonts w:ascii="Arial" w:hAnsi="Arial" w:cs="Arial"/>
          <w:b/>
          <w:sz w:val="24"/>
          <w:u w:val="single"/>
        </w:rPr>
        <w:t xml:space="preserve"> words)</w:t>
      </w:r>
    </w:p>
    <w:p w14:paraId="1AD4EA16" w14:textId="77777777" w:rsidR="00193691" w:rsidRDefault="00193691">
      <w:pPr>
        <w:rPr>
          <w:rFonts w:ascii="Arial" w:hAnsi="Arial" w:cs="Arial"/>
          <w:b/>
          <w:sz w:val="24"/>
        </w:rPr>
      </w:pPr>
      <w:r>
        <w:rPr>
          <w:rFonts w:ascii="Arial" w:hAnsi="Arial" w:cs="Arial"/>
          <w:b/>
          <w:sz w:val="24"/>
        </w:rPr>
        <w:t>Literature review:</w:t>
      </w:r>
    </w:p>
    <w:p w14:paraId="752514A6" w14:textId="77777777" w:rsidR="00193691" w:rsidRPr="00193691" w:rsidRDefault="00193691">
      <w:pPr>
        <w:rPr>
          <w:rFonts w:ascii="Arial" w:hAnsi="Arial" w:cs="Arial"/>
          <w:sz w:val="24"/>
        </w:rPr>
      </w:pPr>
    </w:p>
    <w:p w14:paraId="2A960929" w14:textId="77777777" w:rsidR="00193691" w:rsidRDefault="00193691">
      <w:pPr>
        <w:rPr>
          <w:rFonts w:ascii="Arial" w:hAnsi="Arial" w:cs="Arial"/>
          <w:b/>
          <w:sz w:val="24"/>
        </w:rPr>
      </w:pPr>
      <w:r>
        <w:rPr>
          <w:rFonts w:ascii="Arial" w:hAnsi="Arial" w:cs="Arial"/>
          <w:b/>
          <w:sz w:val="24"/>
        </w:rPr>
        <w:t>Methodology:</w:t>
      </w:r>
    </w:p>
    <w:p w14:paraId="58EA3040" w14:textId="13A8642B" w:rsidR="0089485A" w:rsidRDefault="0043582D">
      <w:pPr>
        <w:rPr>
          <w:rFonts w:ascii="Arial" w:hAnsi="Arial" w:cs="Arial"/>
          <w:sz w:val="24"/>
        </w:rPr>
      </w:pPr>
      <w:r>
        <w:rPr>
          <w:rFonts w:ascii="Arial" w:hAnsi="Arial" w:cs="Arial"/>
          <w:sz w:val="24"/>
        </w:rPr>
        <w:t xml:space="preserve">The method in which this research has taken place was through the method of Lesson Study. </w:t>
      </w:r>
      <w:r w:rsidRPr="0089485A">
        <w:rPr>
          <w:rFonts w:ascii="Arial" w:hAnsi="Arial" w:cs="Arial"/>
          <w:sz w:val="24"/>
        </w:rPr>
        <w:t>A lesson study is “a highly specified form of classroom action research focusing on the development of teacher practice knowledge… Lesson study involves groups of teachers collaboratively, planning, teaching, observing and analysing.” (Dudley, 2014</w:t>
      </w:r>
      <w:r w:rsidR="00425C41">
        <w:rPr>
          <w:rFonts w:ascii="Arial" w:hAnsi="Arial" w:cs="Arial"/>
          <w:sz w:val="24"/>
        </w:rPr>
        <w:t>;</w:t>
      </w:r>
      <w:r w:rsidR="00C30D52">
        <w:rPr>
          <w:rFonts w:ascii="Arial" w:hAnsi="Arial" w:cs="Arial"/>
          <w:sz w:val="24"/>
        </w:rPr>
        <w:t xml:space="preserve"> Lim et al, 2005</w:t>
      </w:r>
      <w:r w:rsidRPr="0089485A">
        <w:rPr>
          <w:rFonts w:ascii="Arial" w:hAnsi="Arial" w:cs="Arial"/>
          <w:sz w:val="24"/>
        </w:rPr>
        <w:t>)</w:t>
      </w:r>
      <w:r w:rsidR="00C20B39">
        <w:rPr>
          <w:rFonts w:ascii="Arial" w:hAnsi="Arial" w:cs="Arial"/>
          <w:sz w:val="24"/>
        </w:rPr>
        <w:t xml:space="preserve"> Lesson study mixes all features of professional learning that improve learning and teaching (Dudley, 2014). Cordingley et al (2014) highlights these features include of; professional learning happens over a long period of time, it is a real-life </w:t>
      </w:r>
      <w:r w:rsidR="00C20B39">
        <w:rPr>
          <w:rFonts w:ascii="Arial" w:hAnsi="Arial" w:cs="Arial"/>
          <w:sz w:val="24"/>
        </w:rPr>
        <w:lastRenderedPageBreak/>
        <w:t xml:space="preserve">experience, involves collaborative enquiry amongst teachers which are wanting to improve an approach. </w:t>
      </w:r>
      <w:r w:rsidR="00D6422A">
        <w:rPr>
          <w:rFonts w:ascii="Arial" w:hAnsi="Arial" w:cs="Arial"/>
          <w:sz w:val="24"/>
        </w:rPr>
        <w:t xml:space="preserve">Lesson study is </w:t>
      </w:r>
      <w:r w:rsidR="00B2329F">
        <w:rPr>
          <w:rFonts w:ascii="Arial" w:hAnsi="Arial" w:cs="Arial"/>
          <w:sz w:val="24"/>
        </w:rPr>
        <w:t xml:space="preserve">carried out using a mixed methods approach of qualitive and quantitative methods, which is </w:t>
      </w:r>
      <w:r w:rsidR="00D6422A">
        <w:rPr>
          <w:rFonts w:ascii="Arial" w:hAnsi="Arial" w:cs="Arial"/>
          <w:sz w:val="24"/>
        </w:rPr>
        <w:t xml:space="preserve">underpinned by the paradigm </w:t>
      </w:r>
      <w:r w:rsidR="0032383A">
        <w:rPr>
          <w:rFonts w:ascii="Arial" w:hAnsi="Arial" w:cs="Arial"/>
          <w:sz w:val="24"/>
        </w:rPr>
        <w:t>critical realism</w:t>
      </w:r>
      <w:r w:rsidR="006D37DF">
        <w:rPr>
          <w:rFonts w:ascii="Arial" w:hAnsi="Arial" w:cs="Arial"/>
          <w:sz w:val="24"/>
        </w:rPr>
        <w:t xml:space="preserve">, </w:t>
      </w:r>
      <w:r w:rsidR="00301CA3">
        <w:rPr>
          <w:rFonts w:ascii="Arial" w:hAnsi="Arial" w:cs="Arial"/>
          <w:sz w:val="24"/>
        </w:rPr>
        <w:t>“</w:t>
      </w:r>
      <w:r w:rsidR="00DB7A0C">
        <w:rPr>
          <w:rFonts w:ascii="Arial" w:hAnsi="Arial" w:cs="Arial"/>
          <w:sz w:val="24"/>
        </w:rPr>
        <w:t xml:space="preserve">it is the link </w:t>
      </w:r>
      <w:r w:rsidR="00873EFD">
        <w:rPr>
          <w:rFonts w:ascii="Arial" w:hAnsi="Arial" w:cs="Arial"/>
          <w:sz w:val="24"/>
        </w:rPr>
        <w:t xml:space="preserve">between </w:t>
      </w:r>
      <w:r w:rsidR="00DB5E71">
        <w:rPr>
          <w:rFonts w:ascii="Arial" w:hAnsi="Arial" w:cs="Arial"/>
          <w:sz w:val="24"/>
        </w:rPr>
        <w:t xml:space="preserve">assumptions </w:t>
      </w:r>
      <w:r w:rsidR="00726301">
        <w:rPr>
          <w:rFonts w:ascii="Arial" w:hAnsi="Arial" w:cs="Arial"/>
          <w:sz w:val="24"/>
        </w:rPr>
        <w:t xml:space="preserve">about the existence </w:t>
      </w:r>
      <w:r w:rsidR="00F559DE">
        <w:rPr>
          <w:rFonts w:ascii="Arial" w:hAnsi="Arial" w:cs="Arial"/>
          <w:sz w:val="24"/>
        </w:rPr>
        <w:t xml:space="preserve">of the world </w:t>
      </w:r>
      <w:r w:rsidR="002A7CE1">
        <w:rPr>
          <w:rFonts w:ascii="Arial" w:hAnsi="Arial" w:cs="Arial"/>
          <w:sz w:val="24"/>
        </w:rPr>
        <w:t>and society</w:t>
      </w:r>
      <w:r w:rsidR="007F0F1D">
        <w:rPr>
          <w:rFonts w:ascii="Arial" w:hAnsi="Arial" w:cs="Arial"/>
          <w:sz w:val="24"/>
        </w:rPr>
        <w:t xml:space="preserve">, the idea </w:t>
      </w:r>
      <w:r w:rsidR="007B3227">
        <w:rPr>
          <w:rFonts w:ascii="Arial" w:hAnsi="Arial" w:cs="Arial"/>
          <w:sz w:val="24"/>
        </w:rPr>
        <w:t xml:space="preserve">of how knowledge </w:t>
      </w:r>
      <w:r w:rsidR="008250D1">
        <w:rPr>
          <w:rFonts w:ascii="Arial" w:hAnsi="Arial" w:cs="Arial"/>
          <w:sz w:val="24"/>
        </w:rPr>
        <w:t xml:space="preserve">is the possible </w:t>
      </w:r>
      <w:r w:rsidR="00472F86">
        <w:rPr>
          <w:rFonts w:ascii="Arial" w:hAnsi="Arial" w:cs="Arial"/>
          <w:sz w:val="24"/>
        </w:rPr>
        <w:t xml:space="preserve">and </w:t>
      </w:r>
      <w:r w:rsidR="00061D53">
        <w:rPr>
          <w:rFonts w:ascii="Arial" w:hAnsi="Arial" w:cs="Arial"/>
          <w:sz w:val="24"/>
        </w:rPr>
        <w:t>of what</w:t>
      </w:r>
      <w:bookmarkStart w:id="0" w:name="_GoBack"/>
      <w:bookmarkEnd w:id="0"/>
      <w:r w:rsidR="00E12636">
        <w:rPr>
          <w:rFonts w:ascii="Arial" w:hAnsi="Arial" w:cs="Arial"/>
          <w:sz w:val="24"/>
        </w:rPr>
        <w:t xml:space="preserve"> </w:t>
      </w:r>
      <w:r w:rsidR="00822982">
        <w:rPr>
          <w:rFonts w:ascii="Arial" w:hAnsi="Arial" w:cs="Arial"/>
          <w:sz w:val="24"/>
        </w:rPr>
        <w:t xml:space="preserve">and the choice of </w:t>
      </w:r>
      <w:r w:rsidR="0019307B">
        <w:rPr>
          <w:rFonts w:ascii="Arial" w:hAnsi="Arial" w:cs="Arial"/>
          <w:sz w:val="24"/>
        </w:rPr>
        <w:t>methodological</w:t>
      </w:r>
      <w:r w:rsidR="00290B27">
        <w:rPr>
          <w:rFonts w:ascii="Arial" w:hAnsi="Arial" w:cs="Arial"/>
          <w:sz w:val="24"/>
        </w:rPr>
        <w:t xml:space="preserve"> </w:t>
      </w:r>
      <w:r w:rsidR="009B60A7">
        <w:rPr>
          <w:rFonts w:ascii="Arial" w:hAnsi="Arial" w:cs="Arial"/>
          <w:sz w:val="24"/>
        </w:rPr>
        <w:t xml:space="preserve">approach is </w:t>
      </w:r>
      <w:r w:rsidR="0019307B">
        <w:rPr>
          <w:rFonts w:ascii="Arial" w:hAnsi="Arial" w:cs="Arial"/>
          <w:sz w:val="24"/>
        </w:rPr>
        <w:t>of major importance</w:t>
      </w:r>
      <w:r w:rsidR="00301CA3">
        <w:rPr>
          <w:rFonts w:ascii="Arial" w:hAnsi="Arial" w:cs="Arial"/>
          <w:sz w:val="24"/>
        </w:rPr>
        <w:t>” as</w:t>
      </w:r>
      <w:r w:rsidR="0019307B">
        <w:rPr>
          <w:rFonts w:ascii="Arial" w:hAnsi="Arial" w:cs="Arial"/>
          <w:sz w:val="24"/>
        </w:rPr>
        <w:t xml:space="preserve"> suggested </w:t>
      </w:r>
      <w:r w:rsidR="00C06BD6">
        <w:rPr>
          <w:rFonts w:ascii="Arial" w:hAnsi="Arial" w:cs="Arial"/>
          <w:sz w:val="24"/>
        </w:rPr>
        <w:t>Zach</w:t>
      </w:r>
      <w:r w:rsidR="00B30A9F">
        <w:rPr>
          <w:rFonts w:ascii="Arial" w:hAnsi="Arial" w:cs="Arial"/>
          <w:sz w:val="24"/>
        </w:rPr>
        <w:t>aria</w:t>
      </w:r>
      <w:r w:rsidR="006A0322">
        <w:rPr>
          <w:rFonts w:ascii="Arial" w:hAnsi="Arial" w:cs="Arial"/>
          <w:sz w:val="24"/>
        </w:rPr>
        <w:t xml:space="preserve">dis </w:t>
      </w:r>
      <w:r w:rsidR="006A5B0D">
        <w:rPr>
          <w:rFonts w:ascii="Arial" w:hAnsi="Arial" w:cs="Arial"/>
          <w:sz w:val="24"/>
        </w:rPr>
        <w:t>et al (201</w:t>
      </w:r>
      <w:r w:rsidR="00911965">
        <w:rPr>
          <w:rFonts w:ascii="Arial" w:hAnsi="Arial" w:cs="Arial"/>
          <w:sz w:val="24"/>
        </w:rPr>
        <w:t>3:</w:t>
      </w:r>
      <w:r w:rsidR="00CC2DFC">
        <w:rPr>
          <w:rFonts w:ascii="Arial" w:hAnsi="Arial" w:cs="Arial"/>
          <w:sz w:val="24"/>
        </w:rPr>
        <w:t>856)</w:t>
      </w:r>
      <w:r w:rsidR="00301CA3">
        <w:rPr>
          <w:rFonts w:ascii="Arial" w:hAnsi="Arial" w:cs="Arial"/>
          <w:sz w:val="24"/>
        </w:rPr>
        <w:t>.</w:t>
      </w:r>
    </w:p>
    <w:p w14:paraId="25ED8B15" w14:textId="5AAFCF3F" w:rsidR="00970927" w:rsidRDefault="00970927">
      <w:pPr>
        <w:rPr>
          <w:rFonts w:ascii="Arial" w:hAnsi="Arial" w:cs="Arial"/>
          <w:sz w:val="24"/>
        </w:rPr>
      </w:pPr>
      <w:r>
        <w:rPr>
          <w:rFonts w:ascii="Arial" w:hAnsi="Arial" w:cs="Arial"/>
          <w:sz w:val="24"/>
        </w:rPr>
        <w:t>During the lesson study</w:t>
      </w:r>
      <w:r w:rsidR="00301CA3">
        <w:rPr>
          <w:rFonts w:ascii="Arial" w:hAnsi="Arial" w:cs="Arial"/>
          <w:sz w:val="24"/>
        </w:rPr>
        <w:t>, the methods in which will be used are</w:t>
      </w:r>
      <w:r w:rsidR="0065328A">
        <w:rPr>
          <w:rFonts w:ascii="Arial" w:hAnsi="Arial" w:cs="Arial"/>
          <w:sz w:val="24"/>
        </w:rPr>
        <w:t xml:space="preserve"> Observation,</w:t>
      </w:r>
      <w:r w:rsidR="00301CA3">
        <w:rPr>
          <w:rFonts w:ascii="Arial" w:hAnsi="Arial" w:cs="Arial"/>
          <w:sz w:val="24"/>
        </w:rPr>
        <w:t xml:space="preserve"> Semi-Structured Interviews</w:t>
      </w:r>
      <w:r w:rsidR="00190B2F">
        <w:rPr>
          <w:rFonts w:ascii="Arial" w:hAnsi="Arial" w:cs="Arial"/>
          <w:sz w:val="24"/>
        </w:rPr>
        <w:t xml:space="preserve"> </w:t>
      </w:r>
      <w:r w:rsidR="00707D4E">
        <w:rPr>
          <w:rFonts w:ascii="Arial" w:hAnsi="Arial" w:cs="Arial"/>
          <w:sz w:val="24"/>
        </w:rPr>
        <w:t xml:space="preserve">within Focus Groups </w:t>
      </w:r>
      <w:r w:rsidR="00C5229C">
        <w:rPr>
          <w:rFonts w:ascii="Arial" w:hAnsi="Arial" w:cs="Arial"/>
          <w:sz w:val="24"/>
        </w:rPr>
        <w:t xml:space="preserve">(which were </w:t>
      </w:r>
      <w:r w:rsidR="00766386">
        <w:rPr>
          <w:rFonts w:ascii="Arial" w:hAnsi="Arial" w:cs="Arial"/>
          <w:sz w:val="24"/>
        </w:rPr>
        <w:t xml:space="preserve">audio </w:t>
      </w:r>
      <w:r w:rsidR="00C5229C">
        <w:rPr>
          <w:rFonts w:ascii="Arial" w:hAnsi="Arial" w:cs="Arial"/>
          <w:sz w:val="24"/>
        </w:rPr>
        <w:t xml:space="preserve">recorded, notes made and then deleted) </w:t>
      </w:r>
      <w:r w:rsidR="00190B2F">
        <w:rPr>
          <w:rFonts w:ascii="Arial" w:hAnsi="Arial" w:cs="Arial"/>
          <w:sz w:val="24"/>
        </w:rPr>
        <w:t>and Questionnaires.</w:t>
      </w:r>
    </w:p>
    <w:p w14:paraId="2A84A1A9" w14:textId="44F3CB25" w:rsidR="00C5229C" w:rsidRDefault="00BE2993">
      <w:pPr>
        <w:rPr>
          <w:rFonts w:ascii="Arial" w:hAnsi="Arial" w:cs="Arial"/>
          <w:sz w:val="24"/>
        </w:rPr>
      </w:pPr>
      <w:r>
        <w:rPr>
          <w:rFonts w:ascii="Arial" w:hAnsi="Arial" w:cs="Arial"/>
          <w:sz w:val="24"/>
        </w:rPr>
        <w:t xml:space="preserve">The method of observation was used </w:t>
      </w:r>
    </w:p>
    <w:p w14:paraId="00394EBC" w14:textId="1D456A64" w:rsidR="004724B0" w:rsidRDefault="001F4B52">
      <w:pPr>
        <w:rPr>
          <w:rFonts w:ascii="Arial" w:hAnsi="Arial" w:cs="Arial"/>
          <w:sz w:val="24"/>
          <w:szCs w:val="24"/>
        </w:rPr>
      </w:pPr>
      <w:r w:rsidRPr="00F82CA9">
        <w:rPr>
          <w:rFonts w:ascii="Arial" w:hAnsi="Arial" w:cs="Arial"/>
          <w:sz w:val="24"/>
          <w:szCs w:val="24"/>
        </w:rPr>
        <w:t xml:space="preserve">The second method within the lesson study was Semi-structured interviews, </w:t>
      </w:r>
      <w:r w:rsidR="00F82CA9" w:rsidRPr="00F82CA9">
        <w:rPr>
          <w:rFonts w:ascii="Arial" w:hAnsi="Arial" w:cs="Arial"/>
          <w:sz w:val="24"/>
          <w:szCs w:val="24"/>
        </w:rPr>
        <w:t xml:space="preserve">Holstein and Gubrium (2003) indicates that this method can generate data by asking people to talk about a </w:t>
      </w:r>
      <w:r w:rsidR="00F82CA9">
        <w:rPr>
          <w:rFonts w:ascii="Arial" w:hAnsi="Arial" w:cs="Arial"/>
          <w:sz w:val="24"/>
          <w:szCs w:val="24"/>
        </w:rPr>
        <w:t xml:space="preserve">specific topic. </w:t>
      </w:r>
      <w:r w:rsidR="005B5716">
        <w:rPr>
          <w:rFonts w:ascii="Arial" w:hAnsi="Arial" w:cs="Arial"/>
          <w:sz w:val="24"/>
          <w:szCs w:val="24"/>
        </w:rPr>
        <w:t>This enable</w:t>
      </w:r>
      <w:r w:rsidR="001F326B">
        <w:rPr>
          <w:rFonts w:ascii="Arial" w:hAnsi="Arial" w:cs="Arial"/>
          <w:sz w:val="24"/>
          <w:szCs w:val="24"/>
        </w:rPr>
        <w:t>d</w:t>
      </w:r>
      <w:r w:rsidR="005B5716">
        <w:rPr>
          <w:rFonts w:ascii="Arial" w:hAnsi="Arial" w:cs="Arial"/>
          <w:sz w:val="24"/>
          <w:szCs w:val="24"/>
        </w:rPr>
        <w:t xml:space="preserve"> the ability to get the participants views </w:t>
      </w:r>
      <w:r w:rsidR="001F326B">
        <w:rPr>
          <w:rFonts w:ascii="Arial" w:hAnsi="Arial" w:cs="Arial"/>
          <w:sz w:val="24"/>
          <w:szCs w:val="24"/>
        </w:rPr>
        <w:t xml:space="preserve">on whether the strategy used within the lesson study was </w:t>
      </w:r>
      <w:r w:rsidR="004724B0">
        <w:rPr>
          <w:rFonts w:ascii="Arial" w:hAnsi="Arial" w:cs="Arial"/>
          <w:sz w:val="24"/>
          <w:szCs w:val="24"/>
        </w:rPr>
        <w:t xml:space="preserve">able to improve oracy involvement or not. </w:t>
      </w:r>
      <w:r w:rsidR="000B37C4">
        <w:rPr>
          <w:rFonts w:ascii="Arial" w:hAnsi="Arial" w:cs="Arial"/>
          <w:sz w:val="24"/>
          <w:szCs w:val="24"/>
        </w:rPr>
        <w:t xml:space="preserve">The semi-structured interviews were </w:t>
      </w:r>
      <w:r w:rsidR="00FF213F">
        <w:rPr>
          <w:rFonts w:ascii="Arial" w:hAnsi="Arial" w:cs="Arial"/>
          <w:sz w:val="24"/>
          <w:szCs w:val="24"/>
        </w:rPr>
        <w:t xml:space="preserve">using open ended questions </w:t>
      </w:r>
      <w:r w:rsidR="00DE7EC7">
        <w:rPr>
          <w:rFonts w:ascii="Arial" w:hAnsi="Arial" w:cs="Arial"/>
          <w:sz w:val="24"/>
          <w:szCs w:val="24"/>
        </w:rPr>
        <w:t xml:space="preserve">which allowed the participants to expand on their ideas and opinions further as well as </w:t>
      </w:r>
    </w:p>
    <w:p w14:paraId="0B0F34BB" w14:textId="3806A945" w:rsidR="00213836" w:rsidRPr="00F82CA9" w:rsidRDefault="00213836">
      <w:pPr>
        <w:rPr>
          <w:rFonts w:ascii="Arial" w:hAnsi="Arial" w:cs="Arial"/>
          <w:sz w:val="24"/>
          <w:szCs w:val="24"/>
        </w:rPr>
      </w:pPr>
      <w:r>
        <w:rPr>
          <w:rFonts w:ascii="Arial" w:hAnsi="Arial" w:cs="Arial"/>
          <w:sz w:val="24"/>
          <w:szCs w:val="24"/>
        </w:rPr>
        <w:t>284/</w:t>
      </w:r>
    </w:p>
    <w:p w14:paraId="2E1674E5" w14:textId="2370EE64" w:rsidR="00F334B7" w:rsidRDefault="00193691">
      <w:pPr>
        <w:rPr>
          <w:rFonts w:ascii="Arial" w:hAnsi="Arial" w:cs="Arial"/>
          <w:b/>
          <w:sz w:val="24"/>
          <w:u w:val="single"/>
        </w:rPr>
      </w:pPr>
      <w:r>
        <w:rPr>
          <w:rFonts w:ascii="Arial" w:hAnsi="Arial" w:cs="Arial"/>
          <w:b/>
          <w:sz w:val="24"/>
        </w:rPr>
        <w:t>Ethical considerations:</w:t>
      </w:r>
    </w:p>
    <w:p w14:paraId="3E762BA6" w14:textId="57D9A7F3" w:rsidR="00F334B7" w:rsidRDefault="00F334B7">
      <w:pPr>
        <w:rPr>
          <w:rFonts w:ascii="Arial" w:hAnsi="Arial" w:cs="Arial"/>
          <w:sz w:val="24"/>
        </w:rPr>
      </w:pPr>
      <w:r>
        <w:rPr>
          <w:rFonts w:ascii="Arial" w:hAnsi="Arial" w:cs="Arial"/>
          <w:sz w:val="24"/>
        </w:rPr>
        <w:t xml:space="preserve">Ethical considerations have been considered throughout the whole process of this research study. </w:t>
      </w:r>
      <w:r w:rsidR="00AF2184">
        <w:rPr>
          <w:rFonts w:ascii="Arial" w:hAnsi="Arial" w:cs="Arial"/>
          <w:sz w:val="24"/>
        </w:rPr>
        <w:t xml:space="preserve">The UWTSD – Research Ethics and Integrity Code of Practice (2017-2020) has been used throughout the ethical considerations as well as </w:t>
      </w:r>
      <w:r w:rsidR="0061678E">
        <w:rPr>
          <w:rFonts w:ascii="Arial" w:hAnsi="Arial" w:cs="Arial"/>
          <w:sz w:val="24"/>
        </w:rPr>
        <w:t>BERA (201</w:t>
      </w:r>
      <w:r w:rsidR="00AF2184">
        <w:rPr>
          <w:rFonts w:ascii="Arial" w:hAnsi="Arial" w:cs="Arial"/>
          <w:sz w:val="24"/>
        </w:rPr>
        <w:t>8</w:t>
      </w:r>
      <w:r w:rsidR="0061678E">
        <w:rPr>
          <w:rFonts w:ascii="Arial" w:hAnsi="Arial" w:cs="Arial"/>
          <w:sz w:val="24"/>
        </w:rPr>
        <w:t xml:space="preserve">) </w:t>
      </w:r>
      <w:r w:rsidR="00AF2184">
        <w:rPr>
          <w:rFonts w:ascii="Arial" w:hAnsi="Arial" w:cs="Arial"/>
          <w:sz w:val="24"/>
        </w:rPr>
        <w:t>which has stated</w:t>
      </w:r>
      <w:r w:rsidR="0061678E">
        <w:rPr>
          <w:rFonts w:ascii="Arial" w:hAnsi="Arial" w:cs="Arial"/>
          <w:sz w:val="24"/>
        </w:rPr>
        <w:t xml:space="preserve"> there are three fundamental principles which underpin ethical research.</w:t>
      </w:r>
      <w:r w:rsidR="00AF2184">
        <w:rPr>
          <w:rFonts w:ascii="Arial" w:hAnsi="Arial" w:cs="Arial"/>
          <w:sz w:val="24"/>
        </w:rPr>
        <w:t xml:space="preserve"> </w:t>
      </w:r>
      <w:r w:rsidR="0061678E">
        <w:rPr>
          <w:rFonts w:ascii="Arial" w:hAnsi="Arial" w:cs="Arial"/>
          <w:sz w:val="24"/>
        </w:rPr>
        <w:t xml:space="preserve">These are Informed Consent, Anonymity and Confidentiality and Protection </w:t>
      </w:r>
      <w:r w:rsidR="0061678E">
        <w:rPr>
          <w:rFonts w:ascii="Arial" w:hAnsi="Arial" w:cs="Arial"/>
          <w:sz w:val="24"/>
        </w:rPr>
        <w:lastRenderedPageBreak/>
        <w:t xml:space="preserve">from Harm. These three principles should underpin any form of research and ensure that the research adheres to ethical considerations which may disrepute the research. </w:t>
      </w:r>
    </w:p>
    <w:p w14:paraId="51A08577" w14:textId="520B53C8" w:rsidR="0061678E" w:rsidRDefault="0061678E">
      <w:pPr>
        <w:rPr>
          <w:rFonts w:ascii="Arial" w:hAnsi="Arial" w:cs="Arial"/>
          <w:sz w:val="24"/>
        </w:rPr>
      </w:pPr>
      <w:r>
        <w:rPr>
          <w:rFonts w:ascii="Arial" w:hAnsi="Arial" w:cs="Arial"/>
          <w:sz w:val="24"/>
        </w:rPr>
        <w:t>Informed consent was sought from both the children/participants involved within the research study, as well as also the gatekeepers (the schools in which the research was taking place) and parental/guardian consent. This was to ensure that all parties involved within the research were aware of what the research involved, how the research was going to be carried out as well as the results and findings of the research and who will have access to this (see appendix for participant information sheet). The participants and parents/guardians also were allowed to withdraw from the research at any point in time they wished and were aware that their results would be destroyed and not taken any further within the research.</w:t>
      </w:r>
    </w:p>
    <w:p w14:paraId="0F26CA2B" w14:textId="1BBB6D2A" w:rsidR="00AF2184" w:rsidRDefault="00D92432">
      <w:pPr>
        <w:rPr>
          <w:rFonts w:ascii="Arial" w:hAnsi="Arial" w:cs="Arial"/>
          <w:sz w:val="24"/>
        </w:rPr>
      </w:pPr>
      <w:r>
        <w:rPr>
          <w:rFonts w:ascii="Arial" w:hAnsi="Arial" w:cs="Arial"/>
          <w:sz w:val="24"/>
        </w:rPr>
        <w:t>Protection from harm will be upheld throughout the whole of the research as well, this has been considered thro</w:t>
      </w:r>
      <w:r w:rsidR="00AF2184">
        <w:rPr>
          <w:rFonts w:ascii="Arial" w:hAnsi="Arial" w:cs="Arial"/>
          <w:sz w:val="24"/>
        </w:rPr>
        <w:t>ughout. The participants will be protected from harm throughout the research, this includes physical, mental, emotional and personal harm. This has been prevented by the participants are allowed to withdraw from the research at any time they want to as well as not answering questions they do not feel comfortable with as well as letting them take needed breaks from the interviews when needed. If a person feels distressed at any time within the research help will be sought after in the first instance of the class teacher or any other suitable member of the schools teaching staff. It is appropriate for all participants to feel comfortable within this research so it is vital that the participants are aware that no harm will come of them and awareness of the questions and or answers will be made explicate to them prior to interview within the focus group.</w:t>
      </w:r>
    </w:p>
    <w:p w14:paraId="0057AED1" w14:textId="6B79C229" w:rsidR="00AF2184" w:rsidRDefault="00AF2184">
      <w:pPr>
        <w:rPr>
          <w:rFonts w:ascii="Arial" w:hAnsi="Arial" w:cs="Arial"/>
          <w:sz w:val="24"/>
        </w:rPr>
      </w:pPr>
      <w:r>
        <w:rPr>
          <w:rFonts w:ascii="Arial" w:hAnsi="Arial" w:cs="Arial"/>
          <w:sz w:val="24"/>
        </w:rPr>
        <w:lastRenderedPageBreak/>
        <w:t>The final principle BERA (</w:t>
      </w:r>
      <w:r w:rsidR="00763FD2">
        <w:rPr>
          <w:rFonts w:ascii="Arial" w:hAnsi="Arial" w:cs="Arial"/>
          <w:sz w:val="24"/>
        </w:rPr>
        <w:t xml:space="preserve">2018) highlights is anonymity and confidentiality, this is vital within ethical guidelines to follow as it is protecting the participants identity and their responses as well as their location and other vital details. This has been upheld by ensuring all participants have been given </w:t>
      </w:r>
      <w:r w:rsidR="006171FC">
        <w:rPr>
          <w:rFonts w:ascii="Arial" w:hAnsi="Arial" w:cs="Arial"/>
          <w:sz w:val="24"/>
        </w:rPr>
        <w:t xml:space="preserve">code names such as child a or school a and so on within the research. The participants will also be aware through their informed consent where their anonymity and confidentiality will only be broken is if a safeguarding matter maybe disclosed during the research timeframe and this then will be passed onto the appropriate adults such as the safeguarding lead at the research schools or the university safeguarding lead where the issue will be taken further. </w:t>
      </w:r>
    </w:p>
    <w:p w14:paraId="391A8EFD" w14:textId="0D5EF2C9" w:rsidR="006171FC" w:rsidRDefault="006171FC">
      <w:pPr>
        <w:rPr>
          <w:rFonts w:ascii="Arial" w:hAnsi="Arial" w:cs="Arial"/>
          <w:sz w:val="24"/>
        </w:rPr>
      </w:pPr>
      <w:r>
        <w:rPr>
          <w:rFonts w:ascii="Arial" w:hAnsi="Arial" w:cs="Arial"/>
          <w:sz w:val="24"/>
        </w:rPr>
        <w:t>As well as these key principles of ethical consideration it has been noted of other considerations which have been upheld within the research such as storing of data, adverse outcomes within the research, risks to investigators, risks to participants and feedback which can be given to the schools involved within the research. Full details of this can be found within the appendix (Appendix A: Ethics form)</w:t>
      </w:r>
    </w:p>
    <w:p w14:paraId="2CAA47F0" w14:textId="79FC3238" w:rsidR="006171FC" w:rsidRDefault="006171FC">
      <w:pPr>
        <w:rPr>
          <w:rFonts w:ascii="Arial" w:hAnsi="Arial" w:cs="Arial"/>
          <w:sz w:val="24"/>
        </w:rPr>
      </w:pPr>
      <w:r>
        <w:rPr>
          <w:rFonts w:ascii="Arial" w:hAnsi="Arial" w:cs="Arial"/>
          <w:sz w:val="24"/>
        </w:rPr>
        <w:t>These ethical considerations have also been upheld throughout the research and will continue to be upheld until the date, 31</w:t>
      </w:r>
      <w:r w:rsidRPr="006171FC">
        <w:rPr>
          <w:rFonts w:ascii="Arial" w:hAnsi="Arial" w:cs="Arial"/>
          <w:sz w:val="24"/>
          <w:vertAlign w:val="superscript"/>
        </w:rPr>
        <w:t>st</w:t>
      </w:r>
      <w:r>
        <w:rPr>
          <w:rFonts w:ascii="Arial" w:hAnsi="Arial" w:cs="Arial"/>
          <w:sz w:val="24"/>
        </w:rPr>
        <w:t xml:space="preserve"> July 2019, where all data and information will be destroyed appropriately. </w:t>
      </w:r>
    </w:p>
    <w:p w14:paraId="5B1F9A15" w14:textId="0CAA51AD" w:rsidR="006171FC" w:rsidRDefault="006171FC">
      <w:pPr>
        <w:rPr>
          <w:rFonts w:ascii="Arial" w:hAnsi="Arial" w:cs="Arial"/>
          <w:sz w:val="24"/>
        </w:rPr>
      </w:pPr>
      <w:r>
        <w:rPr>
          <w:rFonts w:ascii="Arial" w:hAnsi="Arial" w:cs="Arial"/>
          <w:sz w:val="24"/>
        </w:rPr>
        <w:t xml:space="preserve">The UWTSD Research Ethics and Integrity Code of Practice (2017-2020) and The BERA (2018) have enabled the upholding of ethical considerations within this research and has mitigated the risks associated with research with children. </w:t>
      </w:r>
    </w:p>
    <w:p w14:paraId="6ACBA77B" w14:textId="04949965" w:rsidR="0061678E" w:rsidRPr="003551E7" w:rsidRDefault="003551E7">
      <w:pPr>
        <w:rPr>
          <w:rFonts w:ascii="Arial" w:hAnsi="Arial" w:cs="Arial"/>
          <w:b/>
          <w:sz w:val="24"/>
          <w:u w:val="single"/>
        </w:rPr>
      </w:pPr>
      <w:r>
        <w:rPr>
          <w:rFonts w:ascii="Arial" w:hAnsi="Arial" w:cs="Arial"/>
          <w:b/>
          <w:sz w:val="24"/>
          <w:u w:val="single"/>
        </w:rPr>
        <w:t xml:space="preserve">(618) </w:t>
      </w:r>
    </w:p>
    <w:p w14:paraId="4F85FBE9" w14:textId="77777777" w:rsidR="00193691" w:rsidRPr="00193691" w:rsidRDefault="00193691">
      <w:pPr>
        <w:rPr>
          <w:rFonts w:ascii="Arial" w:hAnsi="Arial" w:cs="Arial"/>
          <w:sz w:val="24"/>
        </w:rPr>
      </w:pPr>
    </w:p>
    <w:p w14:paraId="621DF98D" w14:textId="77777777" w:rsidR="00193691" w:rsidRDefault="00193691">
      <w:pPr>
        <w:rPr>
          <w:rFonts w:ascii="Arial" w:hAnsi="Arial" w:cs="Arial"/>
          <w:b/>
          <w:sz w:val="24"/>
        </w:rPr>
      </w:pPr>
      <w:r>
        <w:rPr>
          <w:rFonts w:ascii="Arial" w:hAnsi="Arial" w:cs="Arial"/>
          <w:b/>
          <w:sz w:val="24"/>
        </w:rPr>
        <w:t>Analysis of results:</w:t>
      </w:r>
    </w:p>
    <w:p w14:paraId="32FB833F" w14:textId="77777777" w:rsidR="00193691" w:rsidRPr="00193691" w:rsidRDefault="00193691">
      <w:pPr>
        <w:rPr>
          <w:rFonts w:ascii="Arial" w:hAnsi="Arial" w:cs="Arial"/>
          <w:sz w:val="24"/>
        </w:rPr>
      </w:pPr>
    </w:p>
    <w:p w14:paraId="75E6C660" w14:textId="57603991" w:rsidR="00193691" w:rsidRDefault="00193691">
      <w:pPr>
        <w:rPr>
          <w:rFonts w:ascii="Arial" w:hAnsi="Arial" w:cs="Arial"/>
          <w:b/>
          <w:sz w:val="24"/>
        </w:rPr>
      </w:pPr>
      <w:r>
        <w:rPr>
          <w:rFonts w:ascii="Arial" w:hAnsi="Arial" w:cs="Arial"/>
          <w:b/>
          <w:sz w:val="24"/>
        </w:rPr>
        <w:t>Discussion of results:</w:t>
      </w:r>
    </w:p>
    <w:p w14:paraId="25A6B48A" w14:textId="4E5F77CE" w:rsidR="003300BF" w:rsidRDefault="003300BF">
      <w:pPr>
        <w:rPr>
          <w:rFonts w:ascii="Arial" w:hAnsi="Arial" w:cs="Arial"/>
          <w:sz w:val="24"/>
        </w:rPr>
      </w:pPr>
      <w:r>
        <w:rPr>
          <w:rFonts w:ascii="Arial" w:hAnsi="Arial" w:cs="Arial"/>
          <w:sz w:val="24"/>
        </w:rPr>
        <w:t xml:space="preserve">The results of this lesson study showed that the oracy prompts can help to improve </w:t>
      </w:r>
      <w:r w:rsidR="00BC4207">
        <w:rPr>
          <w:rFonts w:ascii="Arial" w:hAnsi="Arial" w:cs="Arial"/>
          <w:sz w:val="24"/>
        </w:rPr>
        <w:t>pupil involvement. This however showed that they are somewhat not effective</w:t>
      </w:r>
      <w:r w:rsidR="00F3524D">
        <w:rPr>
          <w:rFonts w:ascii="Arial" w:hAnsi="Arial" w:cs="Arial"/>
          <w:sz w:val="24"/>
        </w:rPr>
        <w:t xml:space="preserve"> if not used regularly throughout variety of lessons.</w:t>
      </w:r>
      <w:r w:rsidR="002312A9">
        <w:rPr>
          <w:rFonts w:ascii="Arial" w:hAnsi="Arial" w:cs="Arial"/>
          <w:sz w:val="24"/>
        </w:rPr>
        <w:t xml:space="preserve"> It was felt that prior to research being carried out within the lesson study, the use of different prompts and strategies could have been used prior to implementing them in the research</w:t>
      </w:r>
      <w:r w:rsidR="00E2272E">
        <w:rPr>
          <w:rFonts w:ascii="Arial" w:hAnsi="Arial" w:cs="Arial"/>
          <w:sz w:val="24"/>
        </w:rPr>
        <w:t>,</w:t>
      </w:r>
      <w:r w:rsidR="002312A9">
        <w:rPr>
          <w:rFonts w:ascii="Arial" w:hAnsi="Arial" w:cs="Arial"/>
          <w:sz w:val="24"/>
        </w:rPr>
        <w:t xml:space="preserve"> so that the children were more aware of how these prompts worked. Which would have enabled the research to be more effective an</w:t>
      </w:r>
      <w:r w:rsidR="00E2272E">
        <w:rPr>
          <w:rFonts w:ascii="Arial" w:hAnsi="Arial" w:cs="Arial"/>
          <w:sz w:val="24"/>
        </w:rPr>
        <w:t xml:space="preserve">d reliable. </w:t>
      </w:r>
    </w:p>
    <w:p w14:paraId="3F83EA02" w14:textId="59CA4A4C" w:rsidR="00E2272E" w:rsidRDefault="00E2272E">
      <w:pPr>
        <w:rPr>
          <w:rFonts w:ascii="Arial" w:hAnsi="Arial" w:cs="Arial"/>
          <w:sz w:val="24"/>
        </w:rPr>
      </w:pPr>
      <w:r>
        <w:rPr>
          <w:rFonts w:ascii="Arial" w:hAnsi="Arial" w:cs="Arial"/>
          <w:sz w:val="24"/>
        </w:rPr>
        <w:t>It</w:t>
      </w:r>
      <w:r w:rsidR="00B83AC7">
        <w:rPr>
          <w:rFonts w:ascii="Arial" w:hAnsi="Arial" w:cs="Arial"/>
          <w:sz w:val="24"/>
        </w:rPr>
        <w:t xml:space="preserve"> was also found that the oracy prompts could have </w:t>
      </w:r>
      <w:r w:rsidR="00DB754E">
        <w:rPr>
          <w:rFonts w:ascii="Arial" w:hAnsi="Arial" w:cs="Arial"/>
          <w:sz w:val="24"/>
        </w:rPr>
        <w:t>been more easily adapted for the second lesson study, this would have ma</w:t>
      </w:r>
      <w:r w:rsidR="00D9374A">
        <w:rPr>
          <w:rFonts w:ascii="Arial" w:hAnsi="Arial" w:cs="Arial"/>
          <w:sz w:val="24"/>
        </w:rPr>
        <w:t>de an impact on the improvement of involvement within t</w:t>
      </w:r>
      <w:r w:rsidR="00C74EDC">
        <w:rPr>
          <w:rFonts w:ascii="Arial" w:hAnsi="Arial" w:cs="Arial"/>
          <w:sz w:val="24"/>
        </w:rPr>
        <w:t xml:space="preserve">he oracy activities. This eased our concerns </w:t>
      </w:r>
      <w:r w:rsidR="00927FB5">
        <w:rPr>
          <w:rFonts w:ascii="Arial" w:hAnsi="Arial" w:cs="Arial"/>
          <w:sz w:val="24"/>
        </w:rPr>
        <w:t xml:space="preserve">of them being to rigid and structured for the children’s individual and class needs. This is hugely important as the schools and children were in high contrast so creating suitable resources was important for the children to be able to access these lessons appropriately. </w:t>
      </w:r>
    </w:p>
    <w:p w14:paraId="1CC963C6" w14:textId="2EDB95FF" w:rsidR="001E0688" w:rsidRDefault="00926ED3">
      <w:pPr>
        <w:rPr>
          <w:rFonts w:ascii="Arial" w:hAnsi="Arial" w:cs="Arial"/>
          <w:sz w:val="24"/>
        </w:rPr>
      </w:pPr>
      <w:r>
        <w:rPr>
          <w:rFonts w:ascii="Arial" w:hAnsi="Arial" w:cs="Arial"/>
          <w:sz w:val="24"/>
        </w:rPr>
        <w:t xml:space="preserve">Another </w:t>
      </w:r>
      <w:r w:rsidR="006757F9">
        <w:rPr>
          <w:rFonts w:ascii="Arial" w:hAnsi="Arial" w:cs="Arial"/>
          <w:sz w:val="24"/>
        </w:rPr>
        <w:t xml:space="preserve">point was highlighted within the research that the Talk Towers were more effective within School A, this could have been down to multiple </w:t>
      </w:r>
      <w:r w:rsidR="00EF19FD">
        <w:rPr>
          <w:rFonts w:ascii="Arial" w:hAnsi="Arial" w:cs="Arial"/>
          <w:sz w:val="24"/>
        </w:rPr>
        <w:t>factors,</w:t>
      </w:r>
      <w:r w:rsidR="006757F9">
        <w:rPr>
          <w:rFonts w:ascii="Arial" w:hAnsi="Arial" w:cs="Arial"/>
          <w:sz w:val="24"/>
        </w:rPr>
        <w:t xml:space="preserve"> but it seems that as we were able to adapt it after implementing it first in School B it was more enabling for the children. </w:t>
      </w:r>
      <w:r w:rsidR="00D976C7">
        <w:rPr>
          <w:rFonts w:ascii="Arial" w:hAnsi="Arial" w:cs="Arial"/>
          <w:sz w:val="24"/>
        </w:rPr>
        <w:t xml:space="preserve">In School B, it was felt that it could have worked better if it had been used as a whole class resource or </w:t>
      </w:r>
      <w:r w:rsidR="00EF19FD">
        <w:rPr>
          <w:rFonts w:ascii="Arial" w:hAnsi="Arial" w:cs="Arial"/>
          <w:sz w:val="24"/>
        </w:rPr>
        <w:t xml:space="preserve">even a bigger group discussion. This was due to </w:t>
      </w:r>
      <w:r w:rsidR="00315E03">
        <w:rPr>
          <w:rFonts w:ascii="Arial" w:hAnsi="Arial" w:cs="Arial"/>
          <w:sz w:val="24"/>
        </w:rPr>
        <w:t xml:space="preserve">the modelling of the resource was not demonstrated appropriately or whether the language needs of the children within School B </w:t>
      </w:r>
      <w:r w:rsidR="001E0688">
        <w:rPr>
          <w:rFonts w:ascii="Arial" w:hAnsi="Arial" w:cs="Arial"/>
          <w:sz w:val="24"/>
        </w:rPr>
        <w:t>were a small barrier of understanding what was asked of them within the strategy of Talk Towers.</w:t>
      </w:r>
    </w:p>
    <w:p w14:paraId="34FCB447" w14:textId="7D265A52" w:rsidR="0016208E" w:rsidRDefault="001E0688">
      <w:pPr>
        <w:rPr>
          <w:rFonts w:ascii="Arial" w:hAnsi="Arial" w:cs="Arial"/>
          <w:sz w:val="24"/>
        </w:rPr>
      </w:pPr>
      <w:r>
        <w:rPr>
          <w:rFonts w:ascii="Arial" w:hAnsi="Arial" w:cs="Arial"/>
          <w:sz w:val="24"/>
        </w:rPr>
        <w:lastRenderedPageBreak/>
        <w:t xml:space="preserve">However, there are many strengths in the data collection methods, </w:t>
      </w:r>
      <w:r w:rsidR="00707D4E">
        <w:rPr>
          <w:rFonts w:ascii="Arial" w:hAnsi="Arial" w:cs="Arial"/>
          <w:sz w:val="24"/>
        </w:rPr>
        <w:t>where the semi structured focus group interviews</w:t>
      </w:r>
      <w:r w:rsidR="0041289C">
        <w:rPr>
          <w:rFonts w:ascii="Arial" w:hAnsi="Arial" w:cs="Arial"/>
          <w:sz w:val="24"/>
        </w:rPr>
        <w:t xml:space="preserve">, this allowed the researchers to capture the pupil voice and listening to them express their views and opinions. </w:t>
      </w:r>
      <w:r w:rsidR="00D74E08">
        <w:rPr>
          <w:rFonts w:ascii="Arial" w:hAnsi="Arial" w:cs="Arial"/>
          <w:sz w:val="24"/>
        </w:rPr>
        <w:t xml:space="preserve">As well as decision making contributing to their own learning. This is </w:t>
      </w:r>
      <w:r w:rsidR="00966BFA">
        <w:rPr>
          <w:rFonts w:ascii="Arial" w:hAnsi="Arial" w:cs="Arial"/>
          <w:sz w:val="24"/>
        </w:rPr>
        <w:t xml:space="preserve">a right of the child, set out but The United Nations the Rights of the Child (UNCRC) which highlights it is the child’s right the express </w:t>
      </w:r>
      <w:r w:rsidR="000C1468">
        <w:rPr>
          <w:rFonts w:ascii="Arial" w:hAnsi="Arial" w:cs="Arial"/>
          <w:sz w:val="24"/>
        </w:rPr>
        <w:t>their own opinions and voice.</w:t>
      </w:r>
      <w:r w:rsidR="00066708">
        <w:rPr>
          <w:rFonts w:ascii="Arial" w:hAnsi="Arial" w:cs="Arial"/>
          <w:sz w:val="24"/>
        </w:rPr>
        <w:t xml:space="preserve"> (</w:t>
      </w:r>
      <w:r w:rsidR="00522E8A">
        <w:rPr>
          <w:rFonts w:ascii="Arial" w:hAnsi="Arial" w:cs="Arial"/>
          <w:sz w:val="24"/>
        </w:rPr>
        <w:t xml:space="preserve">United Nations Convention, </w:t>
      </w:r>
      <w:r w:rsidR="00237D1B">
        <w:rPr>
          <w:rFonts w:ascii="Arial" w:hAnsi="Arial" w:cs="Arial"/>
          <w:sz w:val="24"/>
        </w:rPr>
        <w:t xml:space="preserve">1989) </w:t>
      </w:r>
      <w:r w:rsidR="000C1468">
        <w:rPr>
          <w:rFonts w:ascii="Arial" w:hAnsi="Arial" w:cs="Arial"/>
          <w:sz w:val="24"/>
        </w:rPr>
        <w:t xml:space="preserve">The focus group semi-structured interviews worked well as it </w:t>
      </w:r>
      <w:r w:rsidR="00237D1B">
        <w:rPr>
          <w:rFonts w:ascii="Arial" w:hAnsi="Arial" w:cs="Arial"/>
          <w:sz w:val="24"/>
        </w:rPr>
        <w:t>enabled the children to openly talk and discuss their own ideas with a familiar adult</w:t>
      </w:r>
      <w:r w:rsidR="00856840">
        <w:rPr>
          <w:rFonts w:ascii="Arial" w:hAnsi="Arial" w:cs="Arial"/>
          <w:sz w:val="24"/>
        </w:rPr>
        <w:t xml:space="preserve">, the student teacher within their PTE school carried this out. </w:t>
      </w:r>
      <w:r w:rsidR="002E7491">
        <w:rPr>
          <w:rFonts w:ascii="Arial" w:hAnsi="Arial" w:cs="Arial"/>
          <w:sz w:val="24"/>
        </w:rPr>
        <w:t xml:space="preserve">The participants expressed their own opinions of </w:t>
      </w:r>
      <w:r w:rsidR="00D60E9C">
        <w:rPr>
          <w:rFonts w:ascii="Arial" w:hAnsi="Arial" w:cs="Arial"/>
          <w:sz w:val="24"/>
        </w:rPr>
        <w:t xml:space="preserve">the lesson, what they liked/disliked, how the lesson could have been improved, how would they have changed the lesson, </w:t>
      </w:r>
      <w:r w:rsidR="0016208E">
        <w:rPr>
          <w:rFonts w:ascii="Arial" w:hAnsi="Arial" w:cs="Arial"/>
          <w:sz w:val="24"/>
        </w:rPr>
        <w:t xml:space="preserve">how would it have been more engaging. These were all questions answered by the children. </w:t>
      </w:r>
    </w:p>
    <w:p w14:paraId="31553D73" w14:textId="410778F0" w:rsidR="00193691" w:rsidRDefault="008E0F58">
      <w:pPr>
        <w:rPr>
          <w:rFonts w:ascii="Arial" w:hAnsi="Arial" w:cs="Arial"/>
          <w:sz w:val="24"/>
        </w:rPr>
      </w:pPr>
      <w:r>
        <w:rPr>
          <w:rFonts w:ascii="Arial" w:hAnsi="Arial" w:cs="Arial"/>
          <w:sz w:val="24"/>
        </w:rPr>
        <w:t xml:space="preserve">Although the lesson study </w:t>
      </w:r>
      <w:r w:rsidR="00313D56">
        <w:rPr>
          <w:rFonts w:ascii="Arial" w:hAnsi="Arial" w:cs="Arial"/>
          <w:sz w:val="24"/>
        </w:rPr>
        <w:t>was successful, it was shown that the presence of an observer within the lesson could have altered the children’s behaviour</w:t>
      </w:r>
      <w:r w:rsidR="00FB637E">
        <w:rPr>
          <w:rFonts w:ascii="Arial" w:hAnsi="Arial" w:cs="Arial"/>
          <w:sz w:val="24"/>
        </w:rPr>
        <w:t>. This then means that the observer could not get a true reflection of the children’s natural behaviour</w:t>
      </w:r>
      <w:r w:rsidR="00AD7573">
        <w:rPr>
          <w:rFonts w:ascii="Arial" w:hAnsi="Arial" w:cs="Arial"/>
          <w:sz w:val="24"/>
        </w:rPr>
        <w:t xml:space="preserve"> and/or involv</w:t>
      </w:r>
      <w:r w:rsidR="00D66D32">
        <w:rPr>
          <w:rFonts w:ascii="Arial" w:hAnsi="Arial" w:cs="Arial"/>
          <w:sz w:val="24"/>
        </w:rPr>
        <w:t>e</w:t>
      </w:r>
      <w:r w:rsidR="00AD7573">
        <w:rPr>
          <w:rFonts w:ascii="Arial" w:hAnsi="Arial" w:cs="Arial"/>
          <w:sz w:val="24"/>
        </w:rPr>
        <w:t>ment</w:t>
      </w:r>
      <w:r w:rsidR="00FB637E">
        <w:rPr>
          <w:rFonts w:ascii="Arial" w:hAnsi="Arial" w:cs="Arial"/>
          <w:sz w:val="24"/>
        </w:rPr>
        <w:t xml:space="preserve"> </w:t>
      </w:r>
      <w:r w:rsidR="00AD7573">
        <w:rPr>
          <w:rFonts w:ascii="Arial" w:hAnsi="Arial" w:cs="Arial"/>
          <w:sz w:val="24"/>
        </w:rPr>
        <w:t>while the research was carried out</w:t>
      </w:r>
      <w:r w:rsidR="008C1E8B">
        <w:rPr>
          <w:rFonts w:ascii="Arial" w:hAnsi="Arial" w:cs="Arial"/>
          <w:sz w:val="24"/>
        </w:rPr>
        <w:t xml:space="preserve"> with the understanding the Hawthorne Effect may have taken place</w:t>
      </w:r>
      <w:r w:rsidR="001B069E">
        <w:rPr>
          <w:rFonts w:ascii="Arial" w:hAnsi="Arial" w:cs="Arial"/>
          <w:sz w:val="24"/>
        </w:rPr>
        <w:t xml:space="preserve"> (Payne and Payne</w:t>
      </w:r>
      <w:r w:rsidR="00FB22DD">
        <w:rPr>
          <w:rFonts w:ascii="Arial" w:hAnsi="Arial" w:cs="Arial"/>
          <w:sz w:val="24"/>
        </w:rPr>
        <w:t>, 2004)</w:t>
      </w:r>
      <w:r w:rsidR="00AD7573">
        <w:rPr>
          <w:rFonts w:ascii="Arial" w:hAnsi="Arial" w:cs="Arial"/>
          <w:sz w:val="24"/>
        </w:rPr>
        <w:t xml:space="preserve">. </w:t>
      </w:r>
    </w:p>
    <w:p w14:paraId="56B7777D" w14:textId="4C345BE4" w:rsidR="0083129F" w:rsidRDefault="004651B3">
      <w:pPr>
        <w:rPr>
          <w:rFonts w:ascii="Arial" w:hAnsi="Arial" w:cs="Arial"/>
          <w:sz w:val="24"/>
        </w:rPr>
      </w:pPr>
      <w:r>
        <w:rPr>
          <w:rFonts w:ascii="Arial" w:hAnsi="Arial" w:cs="Arial"/>
          <w:sz w:val="24"/>
        </w:rPr>
        <w:t xml:space="preserve">One final reason in which could have affected the research could be that the researcher/observer could have </w:t>
      </w:r>
      <w:r w:rsidR="00C40742">
        <w:rPr>
          <w:rFonts w:ascii="Arial" w:hAnsi="Arial" w:cs="Arial"/>
          <w:sz w:val="24"/>
        </w:rPr>
        <w:t xml:space="preserve">blindly put their own attitudes and beliefs into the participants responses within the interview. </w:t>
      </w:r>
      <w:r w:rsidR="003D4633">
        <w:rPr>
          <w:rFonts w:ascii="Arial" w:hAnsi="Arial" w:cs="Arial"/>
          <w:sz w:val="24"/>
        </w:rPr>
        <w:t xml:space="preserve">This could have clouded their judgement as responses, </w:t>
      </w:r>
      <w:r w:rsidR="00192FFF">
        <w:rPr>
          <w:rFonts w:ascii="Arial" w:hAnsi="Arial" w:cs="Arial"/>
          <w:sz w:val="24"/>
        </w:rPr>
        <w:t xml:space="preserve">this could have been done by subconsciously/consciously bringing any prior knowledge </w:t>
      </w:r>
      <w:r w:rsidR="00443958">
        <w:rPr>
          <w:rFonts w:ascii="Arial" w:hAnsi="Arial" w:cs="Arial"/>
          <w:sz w:val="24"/>
        </w:rPr>
        <w:t xml:space="preserve">to the participants attention. During this study it was minimalised hugely by minimally explaining what the lesson study entailed as such of activities </w:t>
      </w:r>
      <w:r w:rsidR="00C55D63">
        <w:rPr>
          <w:rFonts w:ascii="Arial" w:hAnsi="Arial" w:cs="Arial"/>
          <w:sz w:val="24"/>
        </w:rPr>
        <w:t>wise,</w:t>
      </w:r>
      <w:r w:rsidR="00443958">
        <w:rPr>
          <w:rFonts w:ascii="Arial" w:hAnsi="Arial" w:cs="Arial"/>
          <w:sz w:val="24"/>
        </w:rPr>
        <w:t xml:space="preserve"> but the children and parents/carers were fully aware of what the research </w:t>
      </w:r>
      <w:r w:rsidR="00443958">
        <w:rPr>
          <w:rFonts w:ascii="Arial" w:hAnsi="Arial" w:cs="Arial"/>
          <w:sz w:val="24"/>
        </w:rPr>
        <w:lastRenderedPageBreak/>
        <w:t xml:space="preserve">entailed. </w:t>
      </w:r>
      <w:r w:rsidR="00DE02F6">
        <w:rPr>
          <w:rFonts w:ascii="Arial" w:hAnsi="Arial" w:cs="Arial"/>
          <w:sz w:val="24"/>
        </w:rPr>
        <w:t xml:space="preserve">It was also minimised by creating a devised checklist </w:t>
      </w:r>
      <w:r w:rsidR="00C55D63">
        <w:rPr>
          <w:rFonts w:ascii="Arial" w:hAnsi="Arial" w:cs="Arial"/>
          <w:sz w:val="24"/>
        </w:rPr>
        <w:t xml:space="preserve">of agreed oracy behaviours in which the children would be observed from. </w:t>
      </w:r>
      <w:r w:rsidR="00443958">
        <w:rPr>
          <w:rFonts w:ascii="Arial" w:hAnsi="Arial" w:cs="Arial"/>
          <w:sz w:val="24"/>
        </w:rPr>
        <w:t xml:space="preserve"> </w:t>
      </w:r>
    </w:p>
    <w:p w14:paraId="1A3B934A" w14:textId="0D07381E" w:rsidR="00C55D63" w:rsidRDefault="00C55D63">
      <w:pPr>
        <w:rPr>
          <w:rFonts w:ascii="Arial" w:hAnsi="Arial" w:cs="Arial"/>
          <w:sz w:val="24"/>
        </w:rPr>
      </w:pPr>
      <w:r>
        <w:rPr>
          <w:rFonts w:ascii="Arial" w:hAnsi="Arial" w:cs="Arial"/>
          <w:sz w:val="24"/>
        </w:rPr>
        <w:t xml:space="preserve">Overall, the research found strong evidence that prompts, and strategies enable to the improvement of oracy involvement within the classroom. </w:t>
      </w:r>
    </w:p>
    <w:p w14:paraId="69008979" w14:textId="4CA70F93" w:rsidR="00C55D63" w:rsidRPr="005676ED" w:rsidRDefault="005676ED">
      <w:pPr>
        <w:rPr>
          <w:rFonts w:ascii="Arial" w:hAnsi="Arial" w:cs="Arial"/>
          <w:b/>
          <w:sz w:val="24"/>
          <w:u w:val="single"/>
        </w:rPr>
      </w:pPr>
      <w:r>
        <w:rPr>
          <w:rFonts w:ascii="Arial" w:hAnsi="Arial" w:cs="Arial"/>
          <w:b/>
          <w:sz w:val="24"/>
          <w:u w:val="single"/>
        </w:rPr>
        <w:t>(639 words)</w:t>
      </w:r>
    </w:p>
    <w:p w14:paraId="2E231FE6" w14:textId="77777777" w:rsidR="00193691" w:rsidRDefault="00193691">
      <w:pPr>
        <w:rPr>
          <w:rFonts w:ascii="Arial" w:hAnsi="Arial" w:cs="Arial"/>
          <w:b/>
          <w:sz w:val="24"/>
        </w:rPr>
      </w:pPr>
      <w:r>
        <w:rPr>
          <w:rFonts w:ascii="Arial" w:hAnsi="Arial" w:cs="Arial"/>
          <w:b/>
          <w:sz w:val="24"/>
        </w:rPr>
        <w:t>Conclusion:</w:t>
      </w:r>
    </w:p>
    <w:p w14:paraId="148B7A19" w14:textId="745E01C6" w:rsidR="00193691" w:rsidRPr="00193691" w:rsidRDefault="00216873">
      <w:pPr>
        <w:rPr>
          <w:rFonts w:ascii="Arial" w:hAnsi="Arial" w:cs="Arial"/>
          <w:sz w:val="24"/>
        </w:rPr>
      </w:pPr>
      <w:r>
        <w:rPr>
          <w:rFonts w:ascii="Arial" w:hAnsi="Arial" w:cs="Arial"/>
          <w:sz w:val="24"/>
        </w:rPr>
        <w:t xml:space="preserve">This research has looked at how the use of oracy prompts and strategies help to improve involvement within oracy activities. The lesson studies found that oracy prompts can be used to support and improve involvement within oracy activities as well as using different strategies to enable oracy development as well. </w:t>
      </w:r>
    </w:p>
    <w:p w14:paraId="45D7C5C2" w14:textId="77777777" w:rsidR="00193691" w:rsidRDefault="00193691">
      <w:pPr>
        <w:rPr>
          <w:rFonts w:ascii="Arial" w:hAnsi="Arial" w:cs="Arial"/>
          <w:b/>
          <w:sz w:val="24"/>
        </w:rPr>
      </w:pPr>
      <w:r>
        <w:rPr>
          <w:rFonts w:ascii="Arial" w:hAnsi="Arial" w:cs="Arial"/>
          <w:b/>
          <w:sz w:val="24"/>
        </w:rPr>
        <w:t>Recommendations:</w:t>
      </w:r>
    </w:p>
    <w:p w14:paraId="01CA718E" w14:textId="2444D90D" w:rsidR="00193691" w:rsidRDefault="00AC5852">
      <w:pPr>
        <w:rPr>
          <w:rFonts w:ascii="Arial" w:hAnsi="Arial" w:cs="Arial"/>
          <w:sz w:val="24"/>
        </w:rPr>
      </w:pPr>
      <w:r>
        <w:rPr>
          <w:rFonts w:ascii="Arial" w:hAnsi="Arial" w:cs="Arial"/>
          <w:sz w:val="24"/>
        </w:rPr>
        <w:t>The research highlighted that the prompts within each lesson study did encourage pupil involvement. However, the prompts had different effects on the two research schools. This was highlighted very clearly within school B, where the visual prompts using a picture book which enabled the children to discuss freedom created more engagement and involvement compared to the talk towers and talk tokens within this lesson study this compared to the visual prompts within school A’s lesson study where the talk tower enabled more discussion and engagement and the picture/worksheet prompts were only used as an aid for discussing. However, it was also highlighted that in school A the participants did not have as much confidence when discussing as whole class compared to in smaller working groups compared to school B’s sample of participants.</w:t>
      </w:r>
    </w:p>
    <w:p w14:paraId="22F80A6E" w14:textId="21EC2007" w:rsidR="00EF2C09" w:rsidRDefault="00AC5852">
      <w:pPr>
        <w:rPr>
          <w:rFonts w:ascii="Arial" w:hAnsi="Arial" w:cs="Arial"/>
          <w:sz w:val="24"/>
        </w:rPr>
      </w:pPr>
      <w:r>
        <w:rPr>
          <w:rFonts w:ascii="Arial" w:hAnsi="Arial" w:cs="Arial"/>
          <w:sz w:val="24"/>
        </w:rPr>
        <w:lastRenderedPageBreak/>
        <w:t xml:space="preserve">If the research was to be carried out again with this lesson study, I would suggest that the lessons need to be more refined especially the focus area in which they are researching especially particularly the oracy behaviours in which they wanted to observe within the research. this could also be improved by using videoing such as iris, could be more beneficial as it can allow relooking at each individual participant again as during the research it was hard to observe four participants in one go as well as gathering detailed observations. Another step that could be taken if this research was going to be carried out again is to ensure that prior to starting the lesson the children came up within the whole class </w:t>
      </w:r>
      <w:r w:rsidR="00EF2C09">
        <w:rPr>
          <w:rFonts w:ascii="Arial" w:hAnsi="Arial" w:cs="Arial"/>
          <w:sz w:val="24"/>
        </w:rPr>
        <w:t>discussion rules similar to a success criteria which could have helped many of the participants within their discussions and helped them focus on task a lot more. I would also be recommending adapting the research question to making it more specific to both research settings as well as not being to broad or vast as a question.</w:t>
      </w:r>
    </w:p>
    <w:p w14:paraId="100D6A86" w14:textId="77777777" w:rsidR="00EF2C09" w:rsidRDefault="00EF2C09">
      <w:pPr>
        <w:rPr>
          <w:rFonts w:ascii="Arial" w:hAnsi="Arial" w:cs="Arial"/>
          <w:sz w:val="24"/>
        </w:rPr>
      </w:pPr>
      <w:r>
        <w:rPr>
          <w:rFonts w:ascii="Arial" w:hAnsi="Arial" w:cs="Arial"/>
          <w:sz w:val="24"/>
        </w:rPr>
        <w:t xml:space="preserve">I would also recommend using similar oracy prompts and strategies within lessons prior to introducing new strategies especially if this isn’t something children aren’t used to as found in school A, where discussion and oracy wasn’t apart of their everyday schooling compared to school B where it was a school more based around discussion as it was a high EAL school. This again links back to ensuring the research question needing to be more defined. </w:t>
      </w:r>
    </w:p>
    <w:p w14:paraId="7A956363" w14:textId="7C0C6581" w:rsidR="00EF2C09" w:rsidRDefault="00EF2C09">
      <w:pPr>
        <w:rPr>
          <w:rFonts w:ascii="Arial" w:hAnsi="Arial" w:cs="Arial"/>
          <w:sz w:val="24"/>
        </w:rPr>
      </w:pPr>
      <w:r>
        <w:rPr>
          <w:rFonts w:ascii="Arial" w:hAnsi="Arial" w:cs="Arial"/>
          <w:sz w:val="24"/>
        </w:rPr>
        <w:t xml:space="preserve">It was found that the talk tokens, talk towers and decision ally worked well within these lesson study lessons but to push the children further in their involvement and engagement within oracy it needs to be used continuously throughout their schooling to ensure their potential is met. These prompts and strategies worked well within debating </w:t>
      </w:r>
      <w:r w:rsidR="00216873">
        <w:rPr>
          <w:rFonts w:ascii="Arial" w:hAnsi="Arial" w:cs="Arial"/>
          <w:sz w:val="24"/>
        </w:rPr>
        <w:t>lessons,</w:t>
      </w:r>
      <w:r>
        <w:rPr>
          <w:rFonts w:ascii="Arial" w:hAnsi="Arial" w:cs="Arial"/>
          <w:sz w:val="24"/>
        </w:rPr>
        <w:t xml:space="preserve"> but it will be interesting to see how these could be adapted and implemented within different types of lessons further.</w:t>
      </w:r>
    </w:p>
    <w:p w14:paraId="029EFB21" w14:textId="72A7BD5A" w:rsidR="00216873" w:rsidRPr="00216873" w:rsidRDefault="00216873">
      <w:pPr>
        <w:rPr>
          <w:rFonts w:ascii="Arial" w:hAnsi="Arial" w:cs="Arial"/>
          <w:b/>
          <w:sz w:val="24"/>
          <w:u w:val="single"/>
        </w:rPr>
      </w:pPr>
      <w:r>
        <w:rPr>
          <w:rFonts w:ascii="Arial" w:hAnsi="Arial" w:cs="Arial"/>
          <w:b/>
          <w:sz w:val="24"/>
          <w:u w:val="single"/>
        </w:rPr>
        <w:lastRenderedPageBreak/>
        <w:t>(465)</w:t>
      </w:r>
    </w:p>
    <w:p w14:paraId="4E731267" w14:textId="77777777" w:rsidR="00193691" w:rsidRDefault="00193691">
      <w:pPr>
        <w:rPr>
          <w:rFonts w:ascii="Arial" w:hAnsi="Arial" w:cs="Arial"/>
          <w:b/>
          <w:sz w:val="24"/>
        </w:rPr>
      </w:pPr>
      <w:r>
        <w:rPr>
          <w:rFonts w:ascii="Arial" w:hAnsi="Arial" w:cs="Arial"/>
          <w:b/>
          <w:sz w:val="24"/>
        </w:rPr>
        <w:t>References:</w:t>
      </w:r>
    </w:p>
    <w:p w14:paraId="2F95CDA4" w14:textId="77777777" w:rsidR="00193691" w:rsidRDefault="00193691" w:rsidP="00193691">
      <w:pPr>
        <w:pStyle w:val="ListParagraph"/>
        <w:numPr>
          <w:ilvl w:val="0"/>
          <w:numId w:val="2"/>
        </w:numPr>
        <w:rPr>
          <w:rFonts w:ascii="Arial" w:hAnsi="Arial" w:cs="Arial"/>
          <w:sz w:val="24"/>
        </w:rPr>
      </w:pPr>
      <w:r>
        <w:rPr>
          <w:rFonts w:ascii="Arial" w:hAnsi="Arial" w:cs="Arial"/>
          <w:sz w:val="24"/>
        </w:rPr>
        <w:t xml:space="preserve">Donaldson, G. (2015) Successful Futures: Independent Review of Curriculum and Assessment Arrangement in Wales. Crown Copyright. [online] Availible at: </w:t>
      </w:r>
      <w:hyperlink r:id="rId8" w:history="1">
        <w:r w:rsidRPr="002363D7">
          <w:rPr>
            <w:rStyle w:val="Hyperlink"/>
            <w:rFonts w:ascii="Arial" w:hAnsi="Arial" w:cs="Arial"/>
            <w:sz w:val="24"/>
          </w:rPr>
          <w:t>https://gov.wales/docs/dcells/publications/150225-successful-futures-en.pdf</w:t>
        </w:r>
      </w:hyperlink>
      <w:r>
        <w:rPr>
          <w:rFonts w:ascii="Arial" w:hAnsi="Arial" w:cs="Arial"/>
          <w:sz w:val="24"/>
        </w:rPr>
        <w:t xml:space="preserve"> [accessed  23 January 2019]</w:t>
      </w:r>
    </w:p>
    <w:p w14:paraId="20FEDD5A" w14:textId="0C4F830E" w:rsidR="00193691" w:rsidRDefault="004B2468" w:rsidP="00193691">
      <w:pPr>
        <w:pStyle w:val="ListParagraph"/>
        <w:numPr>
          <w:ilvl w:val="0"/>
          <w:numId w:val="2"/>
        </w:numPr>
        <w:rPr>
          <w:rFonts w:ascii="Arial" w:hAnsi="Arial" w:cs="Arial"/>
          <w:sz w:val="24"/>
        </w:rPr>
      </w:pPr>
      <w:r>
        <w:rPr>
          <w:rFonts w:ascii="Arial" w:hAnsi="Arial" w:cs="Arial"/>
          <w:sz w:val="24"/>
        </w:rPr>
        <w:t xml:space="preserve">Rose, J. (2009) Identifying and Teaching Children and Young People with Dyslexia and Literacy Difficulties: an independent report from Sir Jim Rose to the Secretary of State for Children, Schools and Families. </w:t>
      </w:r>
      <w:r w:rsidR="00862994">
        <w:rPr>
          <w:rFonts w:ascii="Arial" w:hAnsi="Arial" w:cs="Arial"/>
          <w:sz w:val="24"/>
        </w:rPr>
        <w:t xml:space="preserve">DCSF Publications: Nottingham. [online] Availible from: </w:t>
      </w:r>
      <w:hyperlink r:id="rId9" w:history="1">
        <w:r w:rsidR="00862994" w:rsidRPr="006D4284">
          <w:rPr>
            <w:rStyle w:val="Hyperlink"/>
            <w:rFonts w:ascii="Arial" w:hAnsi="Arial" w:cs="Arial"/>
            <w:sz w:val="24"/>
          </w:rPr>
          <w:t>http://www.thedyslexia-spldtrust.org.uk/media/downloads/inline/the-rose-report.1294933674.pdf</w:t>
        </w:r>
      </w:hyperlink>
      <w:r w:rsidR="00862994">
        <w:rPr>
          <w:rFonts w:ascii="Arial" w:hAnsi="Arial" w:cs="Arial"/>
          <w:sz w:val="24"/>
        </w:rPr>
        <w:t xml:space="preserve"> [accessed 23 January 2019]</w:t>
      </w:r>
    </w:p>
    <w:p w14:paraId="616359F8" w14:textId="1BDD410D" w:rsidR="00FB22DD" w:rsidRDefault="00FB22DD" w:rsidP="00193691">
      <w:pPr>
        <w:pStyle w:val="ListParagraph"/>
        <w:numPr>
          <w:ilvl w:val="0"/>
          <w:numId w:val="2"/>
        </w:numPr>
        <w:rPr>
          <w:rFonts w:ascii="Arial" w:hAnsi="Arial" w:cs="Arial"/>
          <w:sz w:val="24"/>
        </w:rPr>
      </w:pPr>
      <w:r>
        <w:rPr>
          <w:rFonts w:ascii="Arial" w:hAnsi="Arial" w:cs="Arial"/>
          <w:sz w:val="24"/>
        </w:rPr>
        <w:t xml:space="preserve">Payne, G. and Payne, J. (2004) ‘The Hawthorne Effect’ in </w:t>
      </w:r>
      <w:r w:rsidR="00CA7AF6">
        <w:rPr>
          <w:rFonts w:ascii="Arial" w:hAnsi="Arial" w:cs="Arial"/>
          <w:sz w:val="24"/>
        </w:rPr>
        <w:t xml:space="preserve">Key </w:t>
      </w:r>
      <w:r w:rsidR="00534E0A">
        <w:rPr>
          <w:rFonts w:ascii="Arial" w:hAnsi="Arial" w:cs="Arial"/>
          <w:sz w:val="24"/>
        </w:rPr>
        <w:t>c</w:t>
      </w:r>
      <w:r w:rsidR="00CA7AF6">
        <w:rPr>
          <w:rFonts w:ascii="Arial" w:hAnsi="Arial" w:cs="Arial"/>
          <w:sz w:val="24"/>
        </w:rPr>
        <w:t>oncepts in social science.</w:t>
      </w:r>
      <w:r w:rsidR="00534E0A">
        <w:rPr>
          <w:rFonts w:ascii="Arial" w:hAnsi="Arial" w:cs="Arial"/>
          <w:sz w:val="24"/>
        </w:rPr>
        <w:t xml:space="preserve"> London: Sage Publications.</w:t>
      </w:r>
    </w:p>
    <w:p w14:paraId="6C7E9830" w14:textId="2152D7E8" w:rsidR="00862994" w:rsidRDefault="00862994" w:rsidP="00193691">
      <w:pPr>
        <w:pStyle w:val="ListParagraph"/>
        <w:numPr>
          <w:ilvl w:val="0"/>
          <w:numId w:val="2"/>
        </w:numPr>
        <w:rPr>
          <w:rFonts w:ascii="Arial" w:hAnsi="Arial" w:cs="Arial"/>
          <w:sz w:val="24"/>
        </w:rPr>
      </w:pPr>
      <w:r>
        <w:rPr>
          <w:rFonts w:ascii="Arial" w:hAnsi="Arial" w:cs="Arial"/>
          <w:sz w:val="24"/>
        </w:rPr>
        <w:t xml:space="preserve">British Council. (2019) Its good to talk: Oracy lesson plan. [online] Availible from: </w:t>
      </w:r>
      <w:hyperlink r:id="rId10" w:history="1">
        <w:r w:rsidRPr="006D4284">
          <w:rPr>
            <w:rStyle w:val="Hyperlink"/>
            <w:rFonts w:ascii="Arial" w:hAnsi="Arial" w:cs="Arial"/>
            <w:sz w:val="24"/>
          </w:rPr>
          <w:t>https://schoolsonline.britishcouncil.org/sites/default/files/resource/downloads/oracy_lessons_resource.pdf</w:t>
        </w:r>
      </w:hyperlink>
      <w:r>
        <w:rPr>
          <w:rFonts w:ascii="Arial" w:hAnsi="Arial" w:cs="Arial"/>
          <w:sz w:val="24"/>
        </w:rPr>
        <w:t xml:space="preserve"> [accessed 23 January 2019]</w:t>
      </w:r>
    </w:p>
    <w:p w14:paraId="463EF277" w14:textId="50F17A9E" w:rsidR="00066708" w:rsidRPr="00066708" w:rsidRDefault="00066708" w:rsidP="00066708">
      <w:pPr>
        <w:pStyle w:val="ListParagraph"/>
        <w:numPr>
          <w:ilvl w:val="0"/>
          <w:numId w:val="2"/>
        </w:numPr>
        <w:spacing w:after="300" w:line="240" w:lineRule="auto"/>
        <w:jc w:val="left"/>
        <w:rPr>
          <w:rFonts w:cs="Arial"/>
          <w:szCs w:val="24"/>
        </w:rPr>
      </w:pPr>
      <w:r w:rsidRPr="00066708">
        <w:rPr>
          <w:rFonts w:cs="Arial"/>
          <w:szCs w:val="24"/>
        </w:rPr>
        <w:t xml:space="preserve">United Nations Convention. (1989) United Nations Convention of the Rights of the Child. New York: UN General Assembly. [Online] Availible from: </w:t>
      </w:r>
      <w:hyperlink r:id="rId11" w:history="1">
        <w:r w:rsidRPr="00066708">
          <w:rPr>
            <w:rStyle w:val="Hyperlink"/>
            <w:rFonts w:cs="Arial"/>
            <w:szCs w:val="24"/>
          </w:rPr>
          <w:t>https://downloads.unicef.org.uk/wp-content/uploads/2010/05/UNCRC_united_nations_convention_on_the_rights_of_the_child.pdf?_ga=2.208312978.1215365856.1514468884-1038199695.1514468884</w:t>
        </w:r>
      </w:hyperlink>
      <w:r w:rsidRPr="00066708">
        <w:rPr>
          <w:rFonts w:cs="Arial"/>
          <w:szCs w:val="24"/>
        </w:rPr>
        <w:t xml:space="preserve"> [acces</w:t>
      </w:r>
      <w:r>
        <w:rPr>
          <w:rFonts w:cs="Arial"/>
          <w:szCs w:val="24"/>
        </w:rPr>
        <w:t>sed 03 March 2019</w:t>
      </w:r>
      <w:r w:rsidRPr="00066708">
        <w:rPr>
          <w:rFonts w:cs="Arial"/>
          <w:szCs w:val="24"/>
        </w:rPr>
        <w:t>]</w:t>
      </w:r>
    </w:p>
    <w:p w14:paraId="0231A977" w14:textId="7BE73D09" w:rsidR="00066708" w:rsidRDefault="006171FC" w:rsidP="00193691">
      <w:pPr>
        <w:pStyle w:val="ListParagraph"/>
        <w:numPr>
          <w:ilvl w:val="0"/>
          <w:numId w:val="2"/>
        </w:numPr>
        <w:rPr>
          <w:rFonts w:ascii="Arial" w:hAnsi="Arial" w:cs="Arial"/>
          <w:sz w:val="24"/>
        </w:rPr>
      </w:pPr>
      <w:r>
        <w:rPr>
          <w:rFonts w:ascii="Arial" w:hAnsi="Arial" w:cs="Arial"/>
          <w:sz w:val="24"/>
        </w:rPr>
        <w:t>B</w:t>
      </w:r>
      <w:r w:rsidR="003551E7">
        <w:rPr>
          <w:rFonts w:ascii="Arial" w:hAnsi="Arial" w:cs="Arial"/>
          <w:sz w:val="24"/>
        </w:rPr>
        <w:t>ritish Educational Research Association (BERA) (2018) (4</w:t>
      </w:r>
      <w:r w:rsidR="003551E7">
        <w:rPr>
          <w:rFonts w:ascii="Arial" w:hAnsi="Arial" w:cs="Arial"/>
          <w:sz w:val="24"/>
          <w:vertAlign w:val="superscript"/>
        </w:rPr>
        <w:t xml:space="preserve">th </w:t>
      </w:r>
      <w:r w:rsidR="003551E7">
        <w:rPr>
          <w:rFonts w:ascii="Arial" w:hAnsi="Arial" w:cs="Arial"/>
          <w:sz w:val="24"/>
        </w:rPr>
        <w:t xml:space="preserve">ed) Ethical Guidelines for Educational Research. London: BERA. [online] Availible from: </w:t>
      </w:r>
      <w:hyperlink r:id="rId12" w:history="1">
        <w:r w:rsidR="003551E7" w:rsidRPr="00BA3211">
          <w:rPr>
            <w:rStyle w:val="Hyperlink"/>
            <w:rFonts w:ascii="Arial" w:hAnsi="Arial" w:cs="Arial"/>
            <w:sz w:val="24"/>
          </w:rPr>
          <w:t>https://www.bera.ac.uk/wp-content/uploads/2018/06/BERA-Ethical-</w:t>
        </w:r>
        <w:r w:rsidR="003551E7" w:rsidRPr="00BA3211">
          <w:rPr>
            <w:rStyle w:val="Hyperlink"/>
            <w:rFonts w:ascii="Arial" w:hAnsi="Arial" w:cs="Arial"/>
            <w:sz w:val="24"/>
          </w:rPr>
          <w:lastRenderedPageBreak/>
          <w:t>Guidelines-for-Educational-Research_4thEdn_2018.pdf?noredirect=1</w:t>
        </w:r>
      </w:hyperlink>
      <w:r w:rsidR="003551E7">
        <w:rPr>
          <w:rFonts w:ascii="Arial" w:hAnsi="Arial" w:cs="Arial"/>
          <w:sz w:val="24"/>
        </w:rPr>
        <w:t xml:space="preserve"> [accessed 4 March 2019]</w:t>
      </w:r>
    </w:p>
    <w:p w14:paraId="4FA1691D" w14:textId="77777777" w:rsidR="009B1E4B" w:rsidRDefault="009B1E4B" w:rsidP="009B1E4B">
      <w:pPr>
        <w:pStyle w:val="ListParagraph"/>
        <w:numPr>
          <w:ilvl w:val="0"/>
          <w:numId w:val="2"/>
        </w:numPr>
        <w:rPr>
          <w:rFonts w:ascii="Arial" w:hAnsi="Arial" w:cs="Arial"/>
          <w:sz w:val="24"/>
        </w:rPr>
      </w:pPr>
      <w:r>
        <w:rPr>
          <w:rFonts w:ascii="Arial" w:hAnsi="Arial" w:cs="Arial"/>
          <w:sz w:val="24"/>
        </w:rPr>
        <w:t>My Local School. (2018</w:t>
      </w:r>
      <w:r w:rsidR="008A1BD6">
        <w:rPr>
          <w:rFonts w:ascii="Arial" w:hAnsi="Arial" w:cs="Arial"/>
          <w:sz w:val="24"/>
        </w:rPr>
        <w:t>a</w:t>
      </w:r>
      <w:r>
        <w:rPr>
          <w:rFonts w:ascii="Arial" w:hAnsi="Arial" w:cs="Arial"/>
          <w:sz w:val="24"/>
        </w:rPr>
        <w:t xml:space="preserve">) [online] Availible from: </w:t>
      </w:r>
      <w:hyperlink r:id="rId13" w:history="1">
        <w:r w:rsidRPr="005933A4">
          <w:rPr>
            <w:rStyle w:val="Hyperlink"/>
            <w:rFonts w:ascii="Arial" w:hAnsi="Arial" w:cs="Arial"/>
            <w:sz w:val="24"/>
          </w:rPr>
          <w:t>http://mylocalschool.wales.gov.uk/School/</w:t>
        </w:r>
      </w:hyperlink>
      <w:r>
        <w:rPr>
          <w:rFonts w:ascii="Arial" w:hAnsi="Arial" w:cs="Arial"/>
          <w:sz w:val="24"/>
        </w:rPr>
        <w:t xml:space="preserve"> [Accessed 23 January 2019]</w:t>
      </w:r>
    </w:p>
    <w:p w14:paraId="7E4A6B27" w14:textId="77777777" w:rsidR="00862994" w:rsidRDefault="009B1E4B" w:rsidP="00193691">
      <w:pPr>
        <w:pStyle w:val="ListParagraph"/>
        <w:numPr>
          <w:ilvl w:val="0"/>
          <w:numId w:val="2"/>
        </w:numPr>
        <w:rPr>
          <w:rFonts w:ascii="Arial" w:hAnsi="Arial" w:cs="Arial"/>
          <w:sz w:val="24"/>
        </w:rPr>
      </w:pPr>
      <w:r>
        <w:rPr>
          <w:rFonts w:ascii="Arial" w:hAnsi="Arial" w:cs="Arial"/>
          <w:sz w:val="24"/>
        </w:rPr>
        <w:t xml:space="preserve">Estyn (2013) Inspection Report. [online] Availible from: </w:t>
      </w:r>
      <w:hyperlink r:id="rId14" w:history="1">
        <w:r w:rsidRPr="006D4284">
          <w:rPr>
            <w:rStyle w:val="Hyperlink"/>
            <w:rFonts w:ascii="Arial" w:hAnsi="Arial" w:cs="Arial"/>
            <w:sz w:val="24"/>
          </w:rPr>
          <w:t>https://www.estyn.gov.wales/</w:t>
        </w:r>
      </w:hyperlink>
      <w:r>
        <w:rPr>
          <w:rFonts w:ascii="Arial" w:hAnsi="Arial" w:cs="Arial"/>
          <w:sz w:val="24"/>
        </w:rPr>
        <w:t xml:space="preserve"> [accessed 23 January 2019]</w:t>
      </w:r>
    </w:p>
    <w:p w14:paraId="07FDAD69" w14:textId="77777777" w:rsidR="008A1BD6" w:rsidRDefault="008A1BD6" w:rsidP="00193691">
      <w:pPr>
        <w:pStyle w:val="ListParagraph"/>
        <w:numPr>
          <w:ilvl w:val="0"/>
          <w:numId w:val="2"/>
        </w:numPr>
        <w:rPr>
          <w:rFonts w:ascii="Arial" w:hAnsi="Arial" w:cs="Arial"/>
          <w:sz w:val="24"/>
        </w:rPr>
      </w:pPr>
      <w:r>
        <w:rPr>
          <w:rFonts w:ascii="Arial" w:hAnsi="Arial" w:cs="Arial"/>
          <w:sz w:val="24"/>
        </w:rPr>
        <w:t xml:space="preserve">My Local School. (2018b) [online] Availible from: </w:t>
      </w:r>
      <w:hyperlink r:id="rId15" w:history="1">
        <w:r w:rsidRPr="006D4284">
          <w:rPr>
            <w:rStyle w:val="Hyperlink"/>
            <w:rFonts w:ascii="Arial" w:hAnsi="Arial" w:cs="Arial"/>
            <w:sz w:val="24"/>
          </w:rPr>
          <w:t>http://mylocalschool.wales.gov.uk/</w:t>
        </w:r>
      </w:hyperlink>
      <w:r>
        <w:rPr>
          <w:rFonts w:ascii="Arial" w:hAnsi="Arial" w:cs="Arial"/>
          <w:sz w:val="24"/>
        </w:rPr>
        <w:t xml:space="preserve"> [accessed 23 January 2019]</w:t>
      </w:r>
    </w:p>
    <w:p w14:paraId="29F23A89" w14:textId="35E63834" w:rsidR="009B1E4B" w:rsidRDefault="008A1BD6" w:rsidP="00193691">
      <w:pPr>
        <w:pStyle w:val="ListParagraph"/>
        <w:numPr>
          <w:ilvl w:val="0"/>
          <w:numId w:val="2"/>
        </w:numPr>
        <w:rPr>
          <w:rFonts w:ascii="Arial" w:hAnsi="Arial" w:cs="Arial"/>
          <w:sz w:val="24"/>
        </w:rPr>
      </w:pPr>
      <w:r>
        <w:rPr>
          <w:rFonts w:ascii="Arial" w:hAnsi="Arial" w:cs="Arial"/>
          <w:sz w:val="24"/>
        </w:rPr>
        <w:t xml:space="preserve">Estyn (2016) Inspection Report. [online] Available from </w:t>
      </w:r>
      <w:hyperlink r:id="rId16" w:history="1">
        <w:r w:rsidRPr="006D4284">
          <w:rPr>
            <w:rStyle w:val="Hyperlink"/>
            <w:rFonts w:ascii="Arial" w:hAnsi="Arial" w:cs="Arial"/>
            <w:sz w:val="24"/>
          </w:rPr>
          <w:t>https://www.estyn.gov.wales/</w:t>
        </w:r>
      </w:hyperlink>
      <w:r>
        <w:rPr>
          <w:rFonts w:ascii="Arial" w:hAnsi="Arial" w:cs="Arial"/>
          <w:sz w:val="24"/>
        </w:rPr>
        <w:t xml:space="preserve"> [accessed 23 January 2019]</w:t>
      </w:r>
    </w:p>
    <w:p w14:paraId="147633F6" w14:textId="77777777" w:rsidR="00BF18E9" w:rsidRPr="00BF18E9" w:rsidRDefault="00BF18E9" w:rsidP="00BF18E9">
      <w:pPr>
        <w:pStyle w:val="ListParagraph"/>
        <w:numPr>
          <w:ilvl w:val="0"/>
          <w:numId w:val="2"/>
        </w:numPr>
        <w:spacing w:after="300" w:line="240" w:lineRule="auto"/>
        <w:jc w:val="left"/>
        <w:rPr>
          <w:rFonts w:cs="Arial"/>
          <w:szCs w:val="24"/>
        </w:rPr>
      </w:pPr>
      <w:r w:rsidRPr="00BF18E9">
        <w:rPr>
          <w:rFonts w:cs="Arial"/>
          <w:szCs w:val="24"/>
        </w:rPr>
        <w:t>Zachariadis, M., Scott, S. and Barrett, M. (2013) Methodological Implications of Critical Realism for Mixed Methods. MIS Quarterly. Vol. 37, No. 3: 855 – 879.</w:t>
      </w:r>
    </w:p>
    <w:p w14:paraId="5C0705CB" w14:textId="41ACC246" w:rsidR="00BF18E9" w:rsidRDefault="003551E7" w:rsidP="00193691">
      <w:pPr>
        <w:pStyle w:val="ListParagraph"/>
        <w:numPr>
          <w:ilvl w:val="0"/>
          <w:numId w:val="2"/>
        </w:numPr>
        <w:rPr>
          <w:rFonts w:ascii="Arial" w:hAnsi="Arial" w:cs="Arial"/>
          <w:sz w:val="24"/>
        </w:rPr>
      </w:pPr>
      <w:r>
        <w:rPr>
          <w:rFonts w:ascii="Arial" w:hAnsi="Arial" w:cs="Arial"/>
          <w:sz w:val="24"/>
        </w:rPr>
        <w:t xml:space="preserve"> University of Wales Trinity St David (UWTSD) (2017-2020) Research Ethics and Integrity Code of Practice. [online] Availible from: </w:t>
      </w:r>
      <w:hyperlink r:id="rId17" w:history="1">
        <w:r w:rsidRPr="00BA3211">
          <w:rPr>
            <w:rStyle w:val="Hyperlink"/>
            <w:rFonts w:ascii="Arial" w:hAnsi="Arial" w:cs="Arial"/>
            <w:sz w:val="24"/>
          </w:rPr>
          <w:t>https://www.uwtsd.ac.uk/media/uwtsd-website/content-assets/documents/research/research-ethics-integrity-code-practice.pdf</w:t>
        </w:r>
      </w:hyperlink>
      <w:r>
        <w:rPr>
          <w:rFonts w:ascii="Arial" w:hAnsi="Arial" w:cs="Arial"/>
          <w:sz w:val="24"/>
        </w:rPr>
        <w:t xml:space="preserve"> [accessed 4th March 2019]</w:t>
      </w:r>
    </w:p>
    <w:p w14:paraId="4CBC65BF" w14:textId="77777777" w:rsidR="0089485A" w:rsidRDefault="0089485A" w:rsidP="00193691">
      <w:pPr>
        <w:pStyle w:val="ListParagraph"/>
        <w:numPr>
          <w:ilvl w:val="0"/>
          <w:numId w:val="2"/>
        </w:numPr>
        <w:rPr>
          <w:rFonts w:ascii="Arial" w:hAnsi="Arial" w:cs="Arial"/>
          <w:sz w:val="24"/>
        </w:rPr>
      </w:pPr>
      <w:r>
        <w:rPr>
          <w:rFonts w:ascii="Arial" w:hAnsi="Arial" w:cs="Arial"/>
          <w:sz w:val="24"/>
        </w:rPr>
        <w:t xml:space="preserve">Dudley, P. (2014) Lesson Study: A Handbook. Cambridge: Publisher unknown. [online] Availible from: </w:t>
      </w:r>
      <w:hyperlink r:id="rId18" w:history="1">
        <w:r w:rsidRPr="006D4284">
          <w:rPr>
            <w:rStyle w:val="Hyperlink"/>
            <w:rFonts w:ascii="Arial" w:hAnsi="Arial" w:cs="Arial"/>
            <w:sz w:val="24"/>
          </w:rPr>
          <w:t>https://moodle.uwtsd.ac.uk/pluginfile.php/133342/mod_resource/content/1/Lesson%20Study%20Handbook.pdf</w:t>
        </w:r>
      </w:hyperlink>
      <w:r>
        <w:rPr>
          <w:rFonts w:ascii="Arial" w:hAnsi="Arial" w:cs="Arial"/>
          <w:sz w:val="24"/>
        </w:rPr>
        <w:t xml:space="preserve"> [accessed 23 January 2019]</w:t>
      </w:r>
    </w:p>
    <w:p w14:paraId="0EC515C4" w14:textId="77777777" w:rsidR="00C30D52" w:rsidRPr="00C30D52" w:rsidRDefault="00C20B39" w:rsidP="00C30D52">
      <w:pPr>
        <w:pStyle w:val="ListParagraph"/>
        <w:numPr>
          <w:ilvl w:val="0"/>
          <w:numId w:val="2"/>
        </w:numPr>
        <w:rPr>
          <w:rFonts w:ascii="Arial" w:hAnsi="Arial" w:cs="Arial"/>
          <w:sz w:val="28"/>
        </w:rPr>
      </w:pPr>
      <w:r w:rsidRPr="00C20B39">
        <w:rPr>
          <w:rFonts w:ascii="Arial" w:hAnsi="Arial" w:cs="Arial"/>
          <w:sz w:val="24"/>
        </w:rPr>
        <w:t>Cordingley, P., Bell, M., Rundell, B., Evans, D., &amp; Curtis, A. (2004). How do collaborative and sustained CPD and sustained but not collaborative CPD affect teaching and learning? London: EPPI-Centre, Institute of Education.</w:t>
      </w:r>
    </w:p>
    <w:p w14:paraId="246519A7" w14:textId="15E37884" w:rsidR="00B304FA" w:rsidRPr="00BF18E9" w:rsidRDefault="00B304FA" w:rsidP="00CA25D9">
      <w:pPr>
        <w:pStyle w:val="ListParagraph"/>
        <w:numPr>
          <w:ilvl w:val="0"/>
          <w:numId w:val="2"/>
        </w:numPr>
        <w:rPr>
          <w:rFonts w:ascii="Arial" w:hAnsi="Arial" w:cs="Arial"/>
          <w:sz w:val="28"/>
        </w:rPr>
      </w:pPr>
      <w:r w:rsidRPr="00CA25D9">
        <w:rPr>
          <w:rFonts w:ascii="Arial" w:hAnsi="Arial" w:cs="Arial"/>
          <w:sz w:val="24"/>
        </w:rPr>
        <w:t xml:space="preserve">Lim, C.S, White, A.L. and Chiew, C.M. (2005) Promoting mathematics </w:t>
      </w:r>
      <w:r w:rsidR="00B21ABB" w:rsidRPr="00CA25D9">
        <w:rPr>
          <w:rFonts w:ascii="Arial" w:hAnsi="Arial" w:cs="Arial"/>
          <w:sz w:val="24"/>
        </w:rPr>
        <w:t xml:space="preserve">teacher collaboration through lesson study: What can we learn from two </w:t>
      </w:r>
      <w:r w:rsidR="00B21ABB" w:rsidRPr="00CA25D9">
        <w:rPr>
          <w:rFonts w:ascii="Arial" w:hAnsi="Arial" w:cs="Arial"/>
          <w:sz w:val="24"/>
        </w:rPr>
        <w:lastRenderedPageBreak/>
        <w:t>countries’ experience. In Pro</w:t>
      </w:r>
      <w:r w:rsidR="0053132C" w:rsidRPr="00CA25D9">
        <w:rPr>
          <w:rFonts w:ascii="Arial" w:hAnsi="Arial" w:cs="Arial"/>
          <w:sz w:val="24"/>
        </w:rPr>
        <w:t xml:space="preserve">ceedings of the 8th International Conference of the Mathematics Education into the 21st </w:t>
      </w:r>
      <w:r w:rsidR="0094656F" w:rsidRPr="00CA25D9">
        <w:rPr>
          <w:rFonts w:ascii="Arial" w:hAnsi="Arial" w:cs="Arial"/>
          <w:sz w:val="24"/>
        </w:rPr>
        <w:t>century project: Reform, Revolution and Paradigm Shifts in Mathematics Education. (Vol. 25</w:t>
      </w:r>
      <w:r w:rsidR="00723592" w:rsidRPr="00CA25D9">
        <w:rPr>
          <w:rFonts w:ascii="Arial" w:hAnsi="Arial" w:cs="Arial"/>
          <w:sz w:val="24"/>
        </w:rPr>
        <w:t>: 135-139)</w:t>
      </w:r>
    </w:p>
    <w:p w14:paraId="52932BC8" w14:textId="77777777" w:rsidR="00BF18E9" w:rsidRPr="00BF18E9" w:rsidRDefault="00BF18E9" w:rsidP="00BF18E9">
      <w:pPr>
        <w:rPr>
          <w:rFonts w:ascii="Arial" w:hAnsi="Arial" w:cs="Arial"/>
          <w:sz w:val="28"/>
        </w:rPr>
      </w:pPr>
    </w:p>
    <w:sectPr w:rsidR="00BF18E9" w:rsidRPr="00BF18E9">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3FBC8" w14:textId="77777777" w:rsidR="00474D3B" w:rsidRDefault="00474D3B" w:rsidP="00193691">
      <w:pPr>
        <w:spacing w:after="0" w:line="240" w:lineRule="auto"/>
      </w:pPr>
      <w:r>
        <w:separator/>
      </w:r>
    </w:p>
  </w:endnote>
  <w:endnote w:type="continuationSeparator" w:id="0">
    <w:p w14:paraId="726F2835" w14:textId="77777777" w:rsidR="00474D3B" w:rsidRDefault="00474D3B" w:rsidP="00193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4B71D2" w14:textId="77777777" w:rsidR="00474D3B" w:rsidRDefault="00474D3B" w:rsidP="00193691">
      <w:pPr>
        <w:spacing w:after="0" w:line="240" w:lineRule="auto"/>
      </w:pPr>
      <w:r>
        <w:separator/>
      </w:r>
    </w:p>
  </w:footnote>
  <w:footnote w:type="continuationSeparator" w:id="0">
    <w:p w14:paraId="4462DBD0" w14:textId="77777777" w:rsidR="00474D3B" w:rsidRDefault="00474D3B" w:rsidP="00193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86FCC8" w14:textId="77777777" w:rsidR="00AC5852" w:rsidRDefault="00AC5852">
    <w:pPr>
      <w:pStyle w:val="Header"/>
    </w:pPr>
    <w:r>
      <w:t>ECPP7001-C</w:t>
    </w:r>
    <w:r>
      <w:tab/>
    </w:r>
    <w:r>
      <w:tab/>
      <w:t>1800105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8F51E9"/>
    <w:multiLevelType w:val="hybridMultilevel"/>
    <w:tmpl w:val="8542B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F97E2D"/>
    <w:multiLevelType w:val="hybridMultilevel"/>
    <w:tmpl w:val="84565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691"/>
    <w:rsid w:val="00034EFB"/>
    <w:rsid w:val="00061D53"/>
    <w:rsid w:val="00066708"/>
    <w:rsid w:val="000908CC"/>
    <w:rsid w:val="000B37C4"/>
    <w:rsid w:val="000C1468"/>
    <w:rsid w:val="0016208E"/>
    <w:rsid w:val="00190B2F"/>
    <w:rsid w:val="00192FFF"/>
    <w:rsid w:val="0019307B"/>
    <w:rsid w:val="00193691"/>
    <w:rsid w:val="001B069E"/>
    <w:rsid w:val="001E0688"/>
    <w:rsid w:val="001F326B"/>
    <w:rsid w:val="001F4B52"/>
    <w:rsid w:val="00213836"/>
    <w:rsid w:val="00216873"/>
    <w:rsid w:val="002312A9"/>
    <w:rsid w:val="00237D1B"/>
    <w:rsid w:val="00290B27"/>
    <w:rsid w:val="002A7CE1"/>
    <w:rsid w:val="002E7491"/>
    <w:rsid w:val="00301CA3"/>
    <w:rsid w:val="00313D56"/>
    <w:rsid w:val="00315E03"/>
    <w:rsid w:val="0032383A"/>
    <w:rsid w:val="003300BF"/>
    <w:rsid w:val="003551E7"/>
    <w:rsid w:val="00373BEA"/>
    <w:rsid w:val="003C236D"/>
    <w:rsid w:val="003D4633"/>
    <w:rsid w:val="003E1E94"/>
    <w:rsid w:val="0041289C"/>
    <w:rsid w:val="00425C41"/>
    <w:rsid w:val="0043582D"/>
    <w:rsid w:val="00443958"/>
    <w:rsid w:val="004651B3"/>
    <w:rsid w:val="004724B0"/>
    <w:rsid w:val="00472F86"/>
    <w:rsid w:val="00474D3B"/>
    <w:rsid w:val="004B2468"/>
    <w:rsid w:val="00520FF1"/>
    <w:rsid w:val="00522E8A"/>
    <w:rsid w:val="0053132C"/>
    <w:rsid w:val="00534E0A"/>
    <w:rsid w:val="005676ED"/>
    <w:rsid w:val="005B5716"/>
    <w:rsid w:val="00603F19"/>
    <w:rsid w:val="0061678E"/>
    <w:rsid w:val="006171FC"/>
    <w:rsid w:val="0065328A"/>
    <w:rsid w:val="006757F9"/>
    <w:rsid w:val="006A0322"/>
    <w:rsid w:val="006A5B0D"/>
    <w:rsid w:val="006D37DF"/>
    <w:rsid w:val="006E5FEA"/>
    <w:rsid w:val="00707D4E"/>
    <w:rsid w:val="00723592"/>
    <w:rsid w:val="00726301"/>
    <w:rsid w:val="00763FD2"/>
    <w:rsid w:val="00766386"/>
    <w:rsid w:val="007B3227"/>
    <w:rsid w:val="007C1C57"/>
    <w:rsid w:val="007E79D6"/>
    <w:rsid w:val="007F0F1D"/>
    <w:rsid w:val="00822982"/>
    <w:rsid w:val="008250D1"/>
    <w:rsid w:val="0083129F"/>
    <w:rsid w:val="00856840"/>
    <w:rsid w:val="00862994"/>
    <w:rsid w:val="00873EFD"/>
    <w:rsid w:val="0089485A"/>
    <w:rsid w:val="008A1BD6"/>
    <w:rsid w:val="008C1E8B"/>
    <w:rsid w:val="008E0F58"/>
    <w:rsid w:val="00911965"/>
    <w:rsid w:val="00926ED3"/>
    <w:rsid w:val="00927FB5"/>
    <w:rsid w:val="0094656F"/>
    <w:rsid w:val="00966BFA"/>
    <w:rsid w:val="00970927"/>
    <w:rsid w:val="009827D2"/>
    <w:rsid w:val="009B1E4B"/>
    <w:rsid w:val="009B60A7"/>
    <w:rsid w:val="009C41FC"/>
    <w:rsid w:val="00AC5852"/>
    <w:rsid w:val="00AD3249"/>
    <w:rsid w:val="00AD7573"/>
    <w:rsid w:val="00AE0B16"/>
    <w:rsid w:val="00AF2184"/>
    <w:rsid w:val="00B21ABB"/>
    <w:rsid w:val="00B2329F"/>
    <w:rsid w:val="00B304FA"/>
    <w:rsid w:val="00B30A9F"/>
    <w:rsid w:val="00B83AC7"/>
    <w:rsid w:val="00BB39D6"/>
    <w:rsid w:val="00BC4207"/>
    <w:rsid w:val="00BE2993"/>
    <w:rsid w:val="00BF18E9"/>
    <w:rsid w:val="00C06BD6"/>
    <w:rsid w:val="00C14A25"/>
    <w:rsid w:val="00C20B39"/>
    <w:rsid w:val="00C30D52"/>
    <w:rsid w:val="00C40742"/>
    <w:rsid w:val="00C5229C"/>
    <w:rsid w:val="00C55D63"/>
    <w:rsid w:val="00C74EDC"/>
    <w:rsid w:val="00CA25D9"/>
    <w:rsid w:val="00CA7AF6"/>
    <w:rsid w:val="00CC2DFC"/>
    <w:rsid w:val="00D5474F"/>
    <w:rsid w:val="00D60E9C"/>
    <w:rsid w:val="00D6422A"/>
    <w:rsid w:val="00D66D32"/>
    <w:rsid w:val="00D74E08"/>
    <w:rsid w:val="00D92432"/>
    <w:rsid w:val="00D9374A"/>
    <w:rsid w:val="00D976C7"/>
    <w:rsid w:val="00DB5E71"/>
    <w:rsid w:val="00DB754E"/>
    <w:rsid w:val="00DB7A0C"/>
    <w:rsid w:val="00DC782D"/>
    <w:rsid w:val="00DE02F6"/>
    <w:rsid w:val="00DE7EC7"/>
    <w:rsid w:val="00DF45CC"/>
    <w:rsid w:val="00E12636"/>
    <w:rsid w:val="00E2272E"/>
    <w:rsid w:val="00EF19FD"/>
    <w:rsid w:val="00EF2C09"/>
    <w:rsid w:val="00F2799E"/>
    <w:rsid w:val="00F334B7"/>
    <w:rsid w:val="00F3524D"/>
    <w:rsid w:val="00F559DE"/>
    <w:rsid w:val="00F82CA9"/>
    <w:rsid w:val="00FB22DD"/>
    <w:rsid w:val="00FB637E"/>
    <w:rsid w:val="00FF21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459FA"/>
  <w15:chartTrackingRefBased/>
  <w15:docId w15:val="{E3039FA4-8B64-42F3-9916-E1B9FBF14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3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691"/>
  </w:style>
  <w:style w:type="paragraph" w:styleId="Footer">
    <w:name w:val="footer"/>
    <w:basedOn w:val="Normal"/>
    <w:link w:val="FooterChar"/>
    <w:uiPriority w:val="99"/>
    <w:unhideWhenUsed/>
    <w:rsid w:val="00193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691"/>
  </w:style>
  <w:style w:type="paragraph" w:styleId="ListParagraph">
    <w:name w:val="List Paragraph"/>
    <w:basedOn w:val="Normal"/>
    <w:uiPriority w:val="34"/>
    <w:qFormat/>
    <w:rsid w:val="00193691"/>
    <w:pPr>
      <w:ind w:left="720"/>
      <w:contextualSpacing/>
    </w:pPr>
  </w:style>
  <w:style w:type="character" w:styleId="Hyperlink">
    <w:name w:val="Hyperlink"/>
    <w:basedOn w:val="DefaultParagraphFont"/>
    <w:uiPriority w:val="99"/>
    <w:unhideWhenUsed/>
    <w:rsid w:val="00193691"/>
    <w:rPr>
      <w:color w:val="0563C1" w:themeColor="hyperlink"/>
      <w:u w:val="single"/>
    </w:rPr>
  </w:style>
  <w:style w:type="character" w:styleId="UnresolvedMention">
    <w:name w:val="Unresolved Mention"/>
    <w:basedOn w:val="DefaultParagraphFont"/>
    <w:uiPriority w:val="99"/>
    <w:semiHidden/>
    <w:unhideWhenUsed/>
    <w:rsid w:val="008629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en.pdf" TargetMode="External"/><Relationship Id="rId13" Type="http://schemas.openxmlformats.org/officeDocument/2006/relationships/hyperlink" Target="http://mylocalschool.wales.gov.uk/School/6702086?lang=en" TargetMode="External"/><Relationship Id="rId18" Type="http://schemas.openxmlformats.org/officeDocument/2006/relationships/hyperlink" Target="https://moodle.uwtsd.ac.uk/pluginfile.php/133342/mod_resource/content/1/Lesson%20Study%20Handbook.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era.ac.uk/wp-content/uploads/2018/06/BERA-Ethical-Guidelines-for-Educational-Research_4thEdn_2018.pdf?noredirect=1" TargetMode="External"/><Relationship Id="rId17" Type="http://schemas.openxmlformats.org/officeDocument/2006/relationships/hyperlink" Target="https://www.uwtsd.ac.uk/media/uwtsd-website/content-assets/documents/research/research-ethics-integrity-code-practice.pdf" TargetMode="External"/><Relationship Id="rId2" Type="http://schemas.openxmlformats.org/officeDocument/2006/relationships/numbering" Target="numbering.xml"/><Relationship Id="rId16" Type="http://schemas.openxmlformats.org/officeDocument/2006/relationships/hyperlink" Target="https://www.estyn.gov.wa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wnloads.unicef.org.uk/wp-content/uploads/2010/05/UNCRC_united_nations_convention_on_the_rights_of_the_child.pdf?_ga=2.208312978.1215365856.1514468884-1038199695.1514468884" TargetMode="External"/><Relationship Id="rId5" Type="http://schemas.openxmlformats.org/officeDocument/2006/relationships/webSettings" Target="webSettings.xml"/><Relationship Id="rId15" Type="http://schemas.openxmlformats.org/officeDocument/2006/relationships/hyperlink" Target="http://mylocalschool.wales.gov.uk/" TargetMode="External"/><Relationship Id="rId10" Type="http://schemas.openxmlformats.org/officeDocument/2006/relationships/hyperlink" Target="https://schoolsonline.britishcouncil.org/sites/default/files/resource/downloads/oracy_lessons_resource.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hedyslexia-spldtrust.org.uk/media/downloads/inline/the-rose-report.1294933674.pdf" TargetMode="External"/><Relationship Id="rId14" Type="http://schemas.openxmlformats.org/officeDocument/2006/relationships/hyperlink" Target="https://www.estyn.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6B426-6039-46F5-8BC1-663FE74AE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12</Pages>
  <Words>2980</Words>
  <Characters>16988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Mccabe</dc:creator>
  <cp:keywords/>
  <dc:description/>
  <cp:lastModifiedBy>Jessica Mccabe</cp:lastModifiedBy>
  <cp:revision>6</cp:revision>
  <dcterms:created xsi:type="dcterms:W3CDTF">2019-03-07T14:02:00Z</dcterms:created>
  <dcterms:modified xsi:type="dcterms:W3CDTF">2019-03-11T18:47:00Z</dcterms:modified>
</cp:coreProperties>
</file>