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AFB680" w14:textId="4A3C179A" w:rsidR="00AF10A9" w:rsidRDefault="00BF7036" w:rsidP="00BF7036">
      <w:pPr>
        <w:pStyle w:val="Title"/>
      </w:pPr>
      <w:r>
        <w:t xml:space="preserve">Preliminary Site Investigation Report: Plot F, SA1 Swansea Waterfront </w:t>
      </w:r>
    </w:p>
    <w:p w14:paraId="2BE7497F" w14:textId="77777777" w:rsidR="000D70F5" w:rsidRDefault="000D70F5" w:rsidP="000D70F5"/>
    <w:p w14:paraId="5E96B9ED" w14:textId="3DE9B6ED" w:rsidR="000D70F5" w:rsidRPr="000D70F5" w:rsidRDefault="000D70F5" w:rsidP="000D70F5">
      <w:r>
        <w:rPr>
          <w:noProof/>
        </w:rPr>
        <w:drawing>
          <wp:inline distT="0" distB="0" distL="0" distR="0" wp14:anchorId="4A1B73B2" wp14:editId="7F7A3F27">
            <wp:extent cx="5729155" cy="3987165"/>
            <wp:effectExtent l="0" t="0" r="5080" b="0"/>
            <wp:docPr id="16772285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22859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29155" cy="3987165"/>
                    </a:xfrm>
                    <a:prstGeom prst="rect">
                      <a:avLst/>
                    </a:prstGeom>
                  </pic:spPr>
                </pic:pic>
              </a:graphicData>
            </a:graphic>
          </wp:inline>
        </w:drawing>
      </w:r>
    </w:p>
    <w:p w14:paraId="191F54C2" w14:textId="77777777" w:rsidR="00BF7036" w:rsidRDefault="00BF7036" w:rsidP="00BF7036"/>
    <w:p w14:paraId="4A189B3A" w14:textId="5DD0F06F" w:rsidR="00BF7036" w:rsidRPr="005711EB" w:rsidRDefault="00BF7036" w:rsidP="00BF7036">
      <w:pPr>
        <w:rPr>
          <w:rFonts w:ascii="Arial" w:hAnsi="Arial" w:cs="Arial"/>
          <w:sz w:val="24"/>
          <w:szCs w:val="24"/>
          <w:lang w:val="nl-NL"/>
        </w:rPr>
      </w:pPr>
      <w:r w:rsidRPr="005711EB">
        <w:rPr>
          <w:rFonts w:ascii="Arial" w:hAnsi="Arial" w:cs="Arial"/>
          <w:sz w:val="24"/>
          <w:szCs w:val="24"/>
          <w:lang w:val="nl-NL"/>
        </w:rPr>
        <w:t>Student Name: Natasha Choto</w:t>
      </w:r>
    </w:p>
    <w:p w14:paraId="533EECF5" w14:textId="32E670CE" w:rsidR="00BF7036" w:rsidRPr="005711EB" w:rsidRDefault="00BF7036" w:rsidP="00BF7036">
      <w:pPr>
        <w:rPr>
          <w:rFonts w:ascii="Arial" w:hAnsi="Arial" w:cs="Arial"/>
          <w:sz w:val="24"/>
          <w:szCs w:val="24"/>
          <w:lang w:val="nl-NL"/>
        </w:rPr>
      </w:pPr>
      <w:r w:rsidRPr="005711EB">
        <w:rPr>
          <w:rFonts w:ascii="Arial" w:hAnsi="Arial" w:cs="Arial"/>
          <w:sz w:val="24"/>
          <w:szCs w:val="24"/>
          <w:lang w:val="nl-NL"/>
        </w:rPr>
        <w:t>Student ID: 2025712</w:t>
      </w:r>
    </w:p>
    <w:p w14:paraId="1F3003EF" w14:textId="1D743190" w:rsidR="00BF7036" w:rsidRPr="005711EB" w:rsidRDefault="00BF7036" w:rsidP="00BF7036">
      <w:pPr>
        <w:rPr>
          <w:rFonts w:ascii="Arial" w:hAnsi="Arial" w:cs="Arial"/>
          <w:sz w:val="24"/>
          <w:szCs w:val="24"/>
        </w:rPr>
      </w:pPr>
      <w:r w:rsidRPr="005711EB">
        <w:rPr>
          <w:rFonts w:ascii="Arial" w:hAnsi="Arial" w:cs="Arial"/>
          <w:sz w:val="24"/>
          <w:szCs w:val="24"/>
        </w:rPr>
        <w:t>Module: Fundamentals of Construction (ACBA4022)</w:t>
      </w:r>
    </w:p>
    <w:p w14:paraId="06060A3F" w14:textId="4327AC94" w:rsidR="00BF7036" w:rsidRPr="005711EB" w:rsidRDefault="00BF7036" w:rsidP="00BF7036">
      <w:pPr>
        <w:rPr>
          <w:rFonts w:ascii="Arial" w:hAnsi="Arial" w:cs="Arial"/>
          <w:sz w:val="24"/>
          <w:szCs w:val="24"/>
        </w:rPr>
      </w:pPr>
      <w:r w:rsidRPr="005711EB">
        <w:rPr>
          <w:rFonts w:ascii="Arial" w:hAnsi="Arial" w:cs="Arial"/>
          <w:sz w:val="24"/>
          <w:szCs w:val="24"/>
        </w:rPr>
        <w:t>Assignment: Site Investigation Case Study</w:t>
      </w:r>
    </w:p>
    <w:p w14:paraId="02687EB7" w14:textId="3C6F8C1C" w:rsidR="00BF7036" w:rsidRPr="005711EB" w:rsidRDefault="00BF7036" w:rsidP="00BF7036">
      <w:pPr>
        <w:rPr>
          <w:rFonts w:ascii="Arial" w:hAnsi="Arial" w:cs="Arial"/>
          <w:sz w:val="24"/>
          <w:szCs w:val="24"/>
        </w:rPr>
      </w:pPr>
      <w:r w:rsidRPr="005711EB">
        <w:rPr>
          <w:rFonts w:ascii="Arial" w:hAnsi="Arial" w:cs="Arial"/>
          <w:sz w:val="24"/>
          <w:szCs w:val="24"/>
        </w:rPr>
        <w:lastRenderedPageBreak/>
        <w:t>Lecturer</w:t>
      </w:r>
      <w:r w:rsidR="005B7D57">
        <w:rPr>
          <w:rFonts w:ascii="Arial" w:hAnsi="Arial" w:cs="Arial"/>
          <w:sz w:val="24"/>
          <w:szCs w:val="24"/>
        </w:rPr>
        <w:t>:</w:t>
      </w:r>
      <w:r w:rsidRPr="005711EB">
        <w:rPr>
          <w:rFonts w:ascii="Arial" w:hAnsi="Arial" w:cs="Arial"/>
          <w:sz w:val="24"/>
          <w:szCs w:val="24"/>
        </w:rPr>
        <w:t xml:space="preserve"> Allan Nantel</w:t>
      </w:r>
    </w:p>
    <w:sdt>
      <w:sdtPr>
        <w:rPr>
          <w:rFonts w:asciiTheme="minorHAnsi" w:eastAsiaTheme="minorEastAsia" w:hAnsiTheme="minorHAnsi" w:cstheme="minorBidi"/>
          <w:color w:val="auto"/>
          <w:sz w:val="21"/>
          <w:szCs w:val="21"/>
        </w:rPr>
        <w:id w:val="-752356819"/>
        <w:docPartObj>
          <w:docPartGallery w:val="Table of Contents"/>
          <w:docPartUnique/>
        </w:docPartObj>
      </w:sdtPr>
      <w:sdtEndPr>
        <w:rPr>
          <w:b/>
          <w:bCs/>
          <w:noProof/>
        </w:rPr>
      </w:sdtEndPr>
      <w:sdtContent>
        <w:p w14:paraId="77EEFBCB" w14:textId="1AC2A80D" w:rsidR="005711EB" w:rsidRDefault="005711EB">
          <w:pPr>
            <w:pStyle w:val="TOCHeading"/>
          </w:pPr>
          <w:r>
            <w:t>Contents</w:t>
          </w:r>
        </w:p>
        <w:p w14:paraId="43529B0B" w14:textId="465365DF" w:rsidR="005711EB" w:rsidRPr="005711EB" w:rsidRDefault="005711EB">
          <w:pPr>
            <w:pStyle w:val="TOC1"/>
            <w:tabs>
              <w:tab w:val="right" w:leader="dot" w:pos="9016"/>
            </w:tabs>
            <w:rPr>
              <w:rFonts w:ascii="Arial" w:hAnsi="Arial" w:cs="Arial"/>
              <w:noProof/>
              <w:sz w:val="24"/>
              <w:szCs w:val="24"/>
            </w:rPr>
          </w:pPr>
          <w:r w:rsidRPr="005711EB">
            <w:rPr>
              <w:rFonts w:ascii="Arial" w:hAnsi="Arial" w:cs="Arial"/>
              <w:sz w:val="24"/>
              <w:szCs w:val="24"/>
            </w:rPr>
            <w:t>1. Introduction</w:t>
          </w:r>
          <w:r w:rsidRPr="005711EB">
            <w:rPr>
              <w:rFonts w:ascii="Arial" w:hAnsi="Arial" w:cs="Arial"/>
              <w:sz w:val="24"/>
              <w:szCs w:val="24"/>
            </w:rPr>
            <w:tab/>
            <w:t>2</w:t>
          </w:r>
          <w:r w:rsidRPr="005711EB">
            <w:rPr>
              <w:rFonts w:ascii="Arial" w:hAnsi="Arial" w:cs="Arial"/>
              <w:sz w:val="24"/>
              <w:szCs w:val="24"/>
            </w:rPr>
            <w:fldChar w:fldCharType="begin"/>
          </w:r>
          <w:r w:rsidRPr="005711EB">
            <w:rPr>
              <w:rFonts w:ascii="Arial" w:hAnsi="Arial" w:cs="Arial"/>
              <w:sz w:val="24"/>
              <w:szCs w:val="24"/>
            </w:rPr>
            <w:instrText xml:space="preserve"> TOC \o "1-3" \h \z \u </w:instrText>
          </w:r>
          <w:r w:rsidRPr="005711EB">
            <w:rPr>
              <w:rFonts w:ascii="Arial" w:hAnsi="Arial" w:cs="Arial"/>
              <w:sz w:val="24"/>
              <w:szCs w:val="24"/>
            </w:rPr>
            <w:fldChar w:fldCharType="separate"/>
          </w:r>
          <w:hyperlink w:anchor="_Toc236364547" w:history="1"/>
        </w:p>
        <w:p w14:paraId="5312C65E" w14:textId="0137316B" w:rsidR="005711EB" w:rsidRPr="005711EB" w:rsidRDefault="005711EB">
          <w:pPr>
            <w:pStyle w:val="TOC1"/>
            <w:tabs>
              <w:tab w:val="right" w:leader="dot" w:pos="9016"/>
            </w:tabs>
            <w:rPr>
              <w:rFonts w:ascii="Arial" w:hAnsi="Arial" w:cs="Arial"/>
              <w:noProof/>
              <w:sz w:val="24"/>
              <w:szCs w:val="24"/>
            </w:rPr>
          </w:pPr>
          <w:hyperlink w:anchor="_Toc236364548" w:history="1">
            <w:r w:rsidRPr="005711EB">
              <w:rPr>
                <w:rStyle w:val="Hyperlink"/>
                <w:rFonts w:ascii="Arial" w:hAnsi="Arial" w:cs="Arial"/>
                <w:noProof/>
                <w:sz w:val="24"/>
                <w:szCs w:val="24"/>
              </w:rPr>
              <w:t>2. Historical background of the Docklands Site</w:t>
            </w:r>
            <w:r w:rsidRPr="005711EB">
              <w:rPr>
                <w:rFonts w:ascii="Arial" w:hAnsi="Arial" w:cs="Arial"/>
                <w:noProof/>
                <w:webHidden/>
                <w:sz w:val="24"/>
                <w:szCs w:val="24"/>
              </w:rPr>
              <w:tab/>
            </w:r>
            <w:r w:rsidRPr="005711EB">
              <w:rPr>
                <w:rFonts w:ascii="Arial" w:hAnsi="Arial" w:cs="Arial"/>
                <w:noProof/>
                <w:webHidden/>
                <w:sz w:val="24"/>
                <w:szCs w:val="24"/>
              </w:rPr>
              <w:fldChar w:fldCharType="begin"/>
            </w:r>
            <w:r w:rsidRPr="005711EB">
              <w:rPr>
                <w:rFonts w:ascii="Arial" w:hAnsi="Arial" w:cs="Arial"/>
                <w:noProof/>
                <w:webHidden/>
                <w:sz w:val="24"/>
                <w:szCs w:val="24"/>
              </w:rPr>
              <w:instrText xml:space="preserve"> PAGEREF _Toc236364548 \h </w:instrText>
            </w:r>
            <w:r w:rsidRPr="005711EB">
              <w:rPr>
                <w:rFonts w:ascii="Arial" w:hAnsi="Arial" w:cs="Arial"/>
                <w:noProof/>
                <w:webHidden/>
                <w:sz w:val="24"/>
                <w:szCs w:val="24"/>
              </w:rPr>
            </w:r>
            <w:r w:rsidRPr="005711EB">
              <w:rPr>
                <w:rFonts w:ascii="Arial" w:hAnsi="Arial" w:cs="Arial"/>
                <w:noProof/>
                <w:webHidden/>
                <w:sz w:val="24"/>
                <w:szCs w:val="24"/>
              </w:rPr>
              <w:fldChar w:fldCharType="separate"/>
            </w:r>
            <w:r w:rsidRPr="005711EB">
              <w:rPr>
                <w:rFonts w:ascii="Arial" w:hAnsi="Arial" w:cs="Arial"/>
                <w:noProof/>
                <w:webHidden/>
                <w:sz w:val="24"/>
                <w:szCs w:val="24"/>
              </w:rPr>
              <w:t>2</w:t>
            </w:r>
            <w:r w:rsidRPr="005711EB">
              <w:rPr>
                <w:rFonts w:ascii="Arial" w:hAnsi="Arial" w:cs="Arial"/>
                <w:noProof/>
                <w:webHidden/>
                <w:sz w:val="24"/>
                <w:szCs w:val="24"/>
              </w:rPr>
              <w:fldChar w:fldCharType="end"/>
            </w:r>
          </w:hyperlink>
        </w:p>
        <w:p w14:paraId="1250E808" w14:textId="7CDAB725" w:rsidR="005711EB" w:rsidRPr="005711EB" w:rsidRDefault="005711EB">
          <w:pPr>
            <w:pStyle w:val="TOC1"/>
            <w:tabs>
              <w:tab w:val="right" w:leader="dot" w:pos="9016"/>
            </w:tabs>
            <w:rPr>
              <w:rFonts w:ascii="Arial" w:hAnsi="Arial" w:cs="Arial"/>
              <w:noProof/>
              <w:sz w:val="24"/>
              <w:szCs w:val="24"/>
            </w:rPr>
          </w:pPr>
          <w:hyperlink w:anchor="_Toc236364549" w:history="1">
            <w:r w:rsidRPr="005711EB">
              <w:rPr>
                <w:rStyle w:val="Hyperlink"/>
                <w:rFonts w:ascii="Arial" w:hAnsi="Arial" w:cs="Arial"/>
                <w:noProof/>
                <w:sz w:val="24"/>
                <w:szCs w:val="24"/>
              </w:rPr>
              <w:t>3. Recommendations for Detailed Site Investigation</w:t>
            </w:r>
            <w:r w:rsidRPr="005711EB">
              <w:rPr>
                <w:rFonts w:ascii="Arial" w:hAnsi="Arial" w:cs="Arial"/>
                <w:noProof/>
                <w:webHidden/>
                <w:sz w:val="24"/>
                <w:szCs w:val="24"/>
              </w:rPr>
              <w:tab/>
            </w:r>
            <w:r w:rsidRPr="005711EB">
              <w:rPr>
                <w:rFonts w:ascii="Arial" w:hAnsi="Arial" w:cs="Arial"/>
                <w:noProof/>
                <w:webHidden/>
                <w:sz w:val="24"/>
                <w:szCs w:val="24"/>
              </w:rPr>
              <w:fldChar w:fldCharType="begin"/>
            </w:r>
            <w:r w:rsidRPr="005711EB">
              <w:rPr>
                <w:rFonts w:ascii="Arial" w:hAnsi="Arial" w:cs="Arial"/>
                <w:noProof/>
                <w:webHidden/>
                <w:sz w:val="24"/>
                <w:szCs w:val="24"/>
              </w:rPr>
              <w:instrText xml:space="preserve"> PAGEREF _Toc236364549 \h </w:instrText>
            </w:r>
            <w:r w:rsidRPr="005711EB">
              <w:rPr>
                <w:rFonts w:ascii="Arial" w:hAnsi="Arial" w:cs="Arial"/>
                <w:noProof/>
                <w:webHidden/>
                <w:sz w:val="24"/>
                <w:szCs w:val="24"/>
              </w:rPr>
            </w:r>
            <w:r w:rsidRPr="005711EB">
              <w:rPr>
                <w:rFonts w:ascii="Arial" w:hAnsi="Arial" w:cs="Arial"/>
                <w:noProof/>
                <w:webHidden/>
                <w:sz w:val="24"/>
                <w:szCs w:val="24"/>
              </w:rPr>
              <w:fldChar w:fldCharType="separate"/>
            </w:r>
            <w:r w:rsidRPr="005711EB">
              <w:rPr>
                <w:rFonts w:ascii="Arial" w:hAnsi="Arial" w:cs="Arial"/>
                <w:noProof/>
                <w:webHidden/>
                <w:sz w:val="24"/>
                <w:szCs w:val="24"/>
              </w:rPr>
              <w:t>8</w:t>
            </w:r>
            <w:r w:rsidRPr="005711EB">
              <w:rPr>
                <w:rFonts w:ascii="Arial" w:hAnsi="Arial" w:cs="Arial"/>
                <w:noProof/>
                <w:webHidden/>
                <w:sz w:val="24"/>
                <w:szCs w:val="24"/>
              </w:rPr>
              <w:fldChar w:fldCharType="end"/>
            </w:r>
          </w:hyperlink>
        </w:p>
        <w:p w14:paraId="44E23341" w14:textId="3C1C30E5" w:rsidR="005711EB" w:rsidRPr="005711EB" w:rsidRDefault="005711EB">
          <w:pPr>
            <w:pStyle w:val="TOC2"/>
            <w:tabs>
              <w:tab w:val="right" w:leader="dot" w:pos="9016"/>
            </w:tabs>
            <w:rPr>
              <w:rFonts w:ascii="Arial" w:hAnsi="Arial" w:cs="Arial"/>
              <w:noProof/>
              <w:sz w:val="24"/>
              <w:szCs w:val="24"/>
            </w:rPr>
          </w:pPr>
          <w:hyperlink w:anchor="_Toc236364550" w:history="1">
            <w:r w:rsidRPr="005711EB">
              <w:rPr>
                <w:rStyle w:val="Hyperlink"/>
                <w:rFonts w:ascii="Arial" w:hAnsi="Arial" w:cs="Arial"/>
                <w:noProof/>
                <w:sz w:val="24"/>
                <w:szCs w:val="24"/>
              </w:rPr>
              <w:t>3.1 Scope and Governing Standards</w:t>
            </w:r>
            <w:r w:rsidRPr="005711EB">
              <w:rPr>
                <w:rFonts w:ascii="Arial" w:hAnsi="Arial" w:cs="Arial"/>
                <w:noProof/>
                <w:webHidden/>
                <w:sz w:val="24"/>
                <w:szCs w:val="24"/>
              </w:rPr>
              <w:tab/>
            </w:r>
            <w:r w:rsidRPr="005711EB">
              <w:rPr>
                <w:rFonts w:ascii="Arial" w:hAnsi="Arial" w:cs="Arial"/>
                <w:noProof/>
                <w:webHidden/>
                <w:sz w:val="24"/>
                <w:szCs w:val="24"/>
              </w:rPr>
              <w:fldChar w:fldCharType="begin"/>
            </w:r>
            <w:r w:rsidRPr="005711EB">
              <w:rPr>
                <w:rFonts w:ascii="Arial" w:hAnsi="Arial" w:cs="Arial"/>
                <w:noProof/>
                <w:webHidden/>
                <w:sz w:val="24"/>
                <w:szCs w:val="24"/>
              </w:rPr>
              <w:instrText xml:space="preserve"> PAGEREF _Toc236364550 \h </w:instrText>
            </w:r>
            <w:r w:rsidRPr="005711EB">
              <w:rPr>
                <w:rFonts w:ascii="Arial" w:hAnsi="Arial" w:cs="Arial"/>
                <w:noProof/>
                <w:webHidden/>
                <w:sz w:val="24"/>
                <w:szCs w:val="24"/>
              </w:rPr>
            </w:r>
            <w:r w:rsidRPr="005711EB">
              <w:rPr>
                <w:rFonts w:ascii="Arial" w:hAnsi="Arial" w:cs="Arial"/>
                <w:noProof/>
                <w:webHidden/>
                <w:sz w:val="24"/>
                <w:szCs w:val="24"/>
              </w:rPr>
              <w:fldChar w:fldCharType="separate"/>
            </w:r>
            <w:r w:rsidRPr="005711EB">
              <w:rPr>
                <w:rFonts w:ascii="Arial" w:hAnsi="Arial" w:cs="Arial"/>
                <w:noProof/>
                <w:webHidden/>
                <w:sz w:val="24"/>
                <w:szCs w:val="24"/>
              </w:rPr>
              <w:t>8</w:t>
            </w:r>
            <w:r w:rsidRPr="005711EB">
              <w:rPr>
                <w:rFonts w:ascii="Arial" w:hAnsi="Arial" w:cs="Arial"/>
                <w:noProof/>
                <w:webHidden/>
                <w:sz w:val="24"/>
                <w:szCs w:val="24"/>
              </w:rPr>
              <w:fldChar w:fldCharType="end"/>
            </w:r>
          </w:hyperlink>
        </w:p>
        <w:p w14:paraId="34D50EDE" w14:textId="4C60DC5F" w:rsidR="005711EB" w:rsidRPr="005711EB" w:rsidRDefault="005711EB">
          <w:pPr>
            <w:pStyle w:val="TOC2"/>
            <w:tabs>
              <w:tab w:val="right" w:leader="dot" w:pos="9016"/>
            </w:tabs>
            <w:rPr>
              <w:rFonts w:ascii="Arial" w:hAnsi="Arial" w:cs="Arial"/>
              <w:noProof/>
              <w:sz w:val="24"/>
              <w:szCs w:val="24"/>
            </w:rPr>
          </w:pPr>
          <w:hyperlink w:anchor="_Toc236364551" w:history="1">
            <w:r w:rsidRPr="005711EB">
              <w:rPr>
                <w:rStyle w:val="Hyperlink"/>
                <w:rFonts w:ascii="Arial" w:hAnsi="Arial" w:cs="Arial"/>
                <w:noProof/>
                <w:sz w:val="24"/>
                <w:szCs w:val="24"/>
              </w:rPr>
              <w:t>3.2 Data Sources for Local Ground Conditions</w:t>
            </w:r>
            <w:r w:rsidRPr="005711EB">
              <w:rPr>
                <w:rFonts w:ascii="Arial" w:hAnsi="Arial" w:cs="Arial"/>
                <w:noProof/>
                <w:webHidden/>
                <w:sz w:val="24"/>
                <w:szCs w:val="24"/>
              </w:rPr>
              <w:tab/>
            </w:r>
            <w:r w:rsidRPr="005711EB">
              <w:rPr>
                <w:rFonts w:ascii="Arial" w:hAnsi="Arial" w:cs="Arial"/>
                <w:noProof/>
                <w:webHidden/>
                <w:sz w:val="24"/>
                <w:szCs w:val="24"/>
              </w:rPr>
              <w:fldChar w:fldCharType="begin"/>
            </w:r>
            <w:r w:rsidRPr="005711EB">
              <w:rPr>
                <w:rFonts w:ascii="Arial" w:hAnsi="Arial" w:cs="Arial"/>
                <w:noProof/>
                <w:webHidden/>
                <w:sz w:val="24"/>
                <w:szCs w:val="24"/>
              </w:rPr>
              <w:instrText xml:space="preserve"> PAGEREF _Toc236364551 \h </w:instrText>
            </w:r>
            <w:r w:rsidRPr="005711EB">
              <w:rPr>
                <w:rFonts w:ascii="Arial" w:hAnsi="Arial" w:cs="Arial"/>
                <w:noProof/>
                <w:webHidden/>
                <w:sz w:val="24"/>
                <w:szCs w:val="24"/>
              </w:rPr>
            </w:r>
            <w:r w:rsidRPr="005711EB">
              <w:rPr>
                <w:rFonts w:ascii="Arial" w:hAnsi="Arial" w:cs="Arial"/>
                <w:noProof/>
                <w:webHidden/>
                <w:sz w:val="24"/>
                <w:szCs w:val="24"/>
              </w:rPr>
              <w:fldChar w:fldCharType="separate"/>
            </w:r>
            <w:r w:rsidRPr="005711EB">
              <w:rPr>
                <w:rFonts w:ascii="Arial" w:hAnsi="Arial" w:cs="Arial"/>
                <w:noProof/>
                <w:webHidden/>
                <w:sz w:val="24"/>
                <w:szCs w:val="24"/>
              </w:rPr>
              <w:t>8</w:t>
            </w:r>
            <w:r w:rsidRPr="005711EB">
              <w:rPr>
                <w:rFonts w:ascii="Arial" w:hAnsi="Arial" w:cs="Arial"/>
                <w:noProof/>
                <w:webHidden/>
                <w:sz w:val="24"/>
                <w:szCs w:val="24"/>
              </w:rPr>
              <w:fldChar w:fldCharType="end"/>
            </w:r>
          </w:hyperlink>
        </w:p>
        <w:p w14:paraId="6CA834B6" w14:textId="195D34F9" w:rsidR="005711EB" w:rsidRPr="005711EB" w:rsidRDefault="005711EB">
          <w:pPr>
            <w:pStyle w:val="TOC2"/>
            <w:tabs>
              <w:tab w:val="right" w:leader="dot" w:pos="9016"/>
            </w:tabs>
            <w:rPr>
              <w:rFonts w:ascii="Arial" w:hAnsi="Arial" w:cs="Arial"/>
              <w:noProof/>
              <w:sz w:val="24"/>
              <w:szCs w:val="24"/>
            </w:rPr>
          </w:pPr>
          <w:hyperlink w:anchor="_Toc236364552" w:history="1">
            <w:r w:rsidRPr="005711EB">
              <w:rPr>
                <w:rStyle w:val="Hyperlink"/>
                <w:rFonts w:ascii="Arial" w:hAnsi="Arial" w:cs="Arial"/>
                <w:noProof/>
                <w:sz w:val="24"/>
                <w:szCs w:val="24"/>
              </w:rPr>
              <w:t>3.3 Ground Investigation Priorities</w:t>
            </w:r>
            <w:r w:rsidRPr="005711EB">
              <w:rPr>
                <w:rFonts w:ascii="Arial" w:hAnsi="Arial" w:cs="Arial"/>
                <w:noProof/>
                <w:webHidden/>
                <w:sz w:val="24"/>
                <w:szCs w:val="24"/>
              </w:rPr>
              <w:tab/>
            </w:r>
            <w:r w:rsidRPr="005711EB">
              <w:rPr>
                <w:rFonts w:ascii="Arial" w:hAnsi="Arial" w:cs="Arial"/>
                <w:noProof/>
                <w:webHidden/>
                <w:sz w:val="24"/>
                <w:szCs w:val="24"/>
              </w:rPr>
              <w:fldChar w:fldCharType="begin"/>
            </w:r>
            <w:r w:rsidRPr="005711EB">
              <w:rPr>
                <w:rFonts w:ascii="Arial" w:hAnsi="Arial" w:cs="Arial"/>
                <w:noProof/>
                <w:webHidden/>
                <w:sz w:val="24"/>
                <w:szCs w:val="24"/>
              </w:rPr>
              <w:instrText xml:space="preserve"> PAGEREF _Toc236364552 \h </w:instrText>
            </w:r>
            <w:r w:rsidRPr="005711EB">
              <w:rPr>
                <w:rFonts w:ascii="Arial" w:hAnsi="Arial" w:cs="Arial"/>
                <w:noProof/>
                <w:webHidden/>
                <w:sz w:val="24"/>
                <w:szCs w:val="24"/>
              </w:rPr>
            </w:r>
            <w:r w:rsidRPr="005711EB">
              <w:rPr>
                <w:rFonts w:ascii="Arial" w:hAnsi="Arial" w:cs="Arial"/>
                <w:noProof/>
                <w:webHidden/>
                <w:sz w:val="24"/>
                <w:szCs w:val="24"/>
              </w:rPr>
              <w:fldChar w:fldCharType="separate"/>
            </w:r>
            <w:r w:rsidRPr="005711EB">
              <w:rPr>
                <w:rFonts w:ascii="Arial" w:hAnsi="Arial" w:cs="Arial"/>
                <w:noProof/>
                <w:webHidden/>
                <w:sz w:val="24"/>
                <w:szCs w:val="24"/>
              </w:rPr>
              <w:t>10</w:t>
            </w:r>
            <w:r w:rsidRPr="005711EB">
              <w:rPr>
                <w:rFonts w:ascii="Arial" w:hAnsi="Arial" w:cs="Arial"/>
                <w:noProof/>
                <w:webHidden/>
                <w:sz w:val="24"/>
                <w:szCs w:val="24"/>
              </w:rPr>
              <w:fldChar w:fldCharType="end"/>
            </w:r>
          </w:hyperlink>
        </w:p>
        <w:p w14:paraId="0BFB10B3" w14:textId="6DA795C5" w:rsidR="005711EB" w:rsidRPr="005711EB" w:rsidRDefault="005711EB">
          <w:pPr>
            <w:pStyle w:val="TOC3"/>
            <w:tabs>
              <w:tab w:val="right" w:leader="dot" w:pos="9016"/>
            </w:tabs>
            <w:rPr>
              <w:rFonts w:ascii="Arial" w:hAnsi="Arial" w:cs="Arial"/>
              <w:noProof/>
              <w:sz w:val="24"/>
              <w:szCs w:val="24"/>
            </w:rPr>
          </w:pPr>
          <w:hyperlink w:anchor="_Toc236364553" w:history="1">
            <w:r w:rsidRPr="005711EB">
              <w:rPr>
                <w:rStyle w:val="Hyperlink"/>
                <w:rFonts w:ascii="Arial" w:hAnsi="Arial" w:cs="Arial"/>
                <w:noProof/>
                <w:sz w:val="24"/>
                <w:szCs w:val="24"/>
              </w:rPr>
              <w:t>3.3.1 Made Ground</w:t>
            </w:r>
            <w:r w:rsidRPr="005711EB">
              <w:rPr>
                <w:rFonts w:ascii="Arial" w:hAnsi="Arial" w:cs="Arial"/>
                <w:noProof/>
                <w:webHidden/>
                <w:sz w:val="24"/>
                <w:szCs w:val="24"/>
              </w:rPr>
              <w:tab/>
            </w:r>
            <w:r w:rsidRPr="005711EB">
              <w:rPr>
                <w:rFonts w:ascii="Arial" w:hAnsi="Arial" w:cs="Arial"/>
                <w:noProof/>
                <w:webHidden/>
                <w:sz w:val="24"/>
                <w:szCs w:val="24"/>
              </w:rPr>
              <w:fldChar w:fldCharType="begin"/>
            </w:r>
            <w:r w:rsidRPr="005711EB">
              <w:rPr>
                <w:rFonts w:ascii="Arial" w:hAnsi="Arial" w:cs="Arial"/>
                <w:noProof/>
                <w:webHidden/>
                <w:sz w:val="24"/>
                <w:szCs w:val="24"/>
              </w:rPr>
              <w:instrText xml:space="preserve"> PAGEREF _Toc236364553 \h </w:instrText>
            </w:r>
            <w:r w:rsidRPr="005711EB">
              <w:rPr>
                <w:rFonts w:ascii="Arial" w:hAnsi="Arial" w:cs="Arial"/>
                <w:noProof/>
                <w:webHidden/>
                <w:sz w:val="24"/>
                <w:szCs w:val="24"/>
              </w:rPr>
            </w:r>
            <w:r w:rsidRPr="005711EB">
              <w:rPr>
                <w:rFonts w:ascii="Arial" w:hAnsi="Arial" w:cs="Arial"/>
                <w:noProof/>
                <w:webHidden/>
                <w:sz w:val="24"/>
                <w:szCs w:val="24"/>
              </w:rPr>
              <w:fldChar w:fldCharType="separate"/>
            </w:r>
            <w:r w:rsidRPr="005711EB">
              <w:rPr>
                <w:rFonts w:ascii="Arial" w:hAnsi="Arial" w:cs="Arial"/>
                <w:noProof/>
                <w:webHidden/>
                <w:sz w:val="24"/>
                <w:szCs w:val="24"/>
              </w:rPr>
              <w:t>10</w:t>
            </w:r>
            <w:r w:rsidRPr="005711EB">
              <w:rPr>
                <w:rFonts w:ascii="Arial" w:hAnsi="Arial" w:cs="Arial"/>
                <w:noProof/>
                <w:webHidden/>
                <w:sz w:val="24"/>
                <w:szCs w:val="24"/>
              </w:rPr>
              <w:fldChar w:fldCharType="end"/>
            </w:r>
          </w:hyperlink>
        </w:p>
        <w:p w14:paraId="39BC49C4" w14:textId="45266E5E" w:rsidR="005711EB" w:rsidRPr="005711EB" w:rsidRDefault="005711EB">
          <w:pPr>
            <w:pStyle w:val="TOC3"/>
            <w:tabs>
              <w:tab w:val="right" w:leader="dot" w:pos="9016"/>
            </w:tabs>
            <w:rPr>
              <w:rFonts w:ascii="Arial" w:hAnsi="Arial" w:cs="Arial"/>
              <w:noProof/>
              <w:sz w:val="24"/>
              <w:szCs w:val="24"/>
            </w:rPr>
          </w:pPr>
          <w:hyperlink w:anchor="_Toc236364554" w:history="1">
            <w:r w:rsidRPr="005711EB">
              <w:rPr>
                <w:rStyle w:val="Hyperlink"/>
                <w:rFonts w:ascii="Arial" w:hAnsi="Arial" w:cs="Arial"/>
                <w:noProof/>
                <w:sz w:val="24"/>
                <w:szCs w:val="24"/>
              </w:rPr>
              <w:t>3.3.2 Superficial Deposits</w:t>
            </w:r>
            <w:r w:rsidRPr="005711EB">
              <w:rPr>
                <w:rFonts w:ascii="Arial" w:hAnsi="Arial" w:cs="Arial"/>
                <w:noProof/>
                <w:webHidden/>
                <w:sz w:val="24"/>
                <w:szCs w:val="24"/>
              </w:rPr>
              <w:tab/>
            </w:r>
            <w:r w:rsidRPr="005711EB">
              <w:rPr>
                <w:rFonts w:ascii="Arial" w:hAnsi="Arial" w:cs="Arial"/>
                <w:noProof/>
                <w:webHidden/>
                <w:sz w:val="24"/>
                <w:szCs w:val="24"/>
              </w:rPr>
              <w:fldChar w:fldCharType="begin"/>
            </w:r>
            <w:r w:rsidRPr="005711EB">
              <w:rPr>
                <w:rFonts w:ascii="Arial" w:hAnsi="Arial" w:cs="Arial"/>
                <w:noProof/>
                <w:webHidden/>
                <w:sz w:val="24"/>
                <w:szCs w:val="24"/>
              </w:rPr>
              <w:instrText xml:space="preserve"> PAGEREF _Toc236364554 \h </w:instrText>
            </w:r>
            <w:r w:rsidRPr="005711EB">
              <w:rPr>
                <w:rFonts w:ascii="Arial" w:hAnsi="Arial" w:cs="Arial"/>
                <w:noProof/>
                <w:webHidden/>
                <w:sz w:val="24"/>
                <w:szCs w:val="24"/>
              </w:rPr>
            </w:r>
            <w:r w:rsidRPr="005711EB">
              <w:rPr>
                <w:rFonts w:ascii="Arial" w:hAnsi="Arial" w:cs="Arial"/>
                <w:noProof/>
                <w:webHidden/>
                <w:sz w:val="24"/>
                <w:szCs w:val="24"/>
              </w:rPr>
              <w:fldChar w:fldCharType="separate"/>
            </w:r>
            <w:r w:rsidRPr="005711EB">
              <w:rPr>
                <w:rFonts w:ascii="Arial" w:hAnsi="Arial" w:cs="Arial"/>
                <w:noProof/>
                <w:webHidden/>
                <w:sz w:val="24"/>
                <w:szCs w:val="24"/>
              </w:rPr>
              <w:t>10</w:t>
            </w:r>
            <w:r w:rsidRPr="005711EB">
              <w:rPr>
                <w:rFonts w:ascii="Arial" w:hAnsi="Arial" w:cs="Arial"/>
                <w:noProof/>
                <w:webHidden/>
                <w:sz w:val="24"/>
                <w:szCs w:val="24"/>
              </w:rPr>
              <w:fldChar w:fldCharType="end"/>
            </w:r>
          </w:hyperlink>
        </w:p>
        <w:p w14:paraId="0766BA86" w14:textId="2E0EE125" w:rsidR="005711EB" w:rsidRPr="005711EB" w:rsidRDefault="005711EB">
          <w:pPr>
            <w:pStyle w:val="TOC3"/>
            <w:tabs>
              <w:tab w:val="right" w:leader="dot" w:pos="9016"/>
            </w:tabs>
            <w:rPr>
              <w:rFonts w:ascii="Arial" w:hAnsi="Arial" w:cs="Arial"/>
              <w:noProof/>
              <w:sz w:val="24"/>
              <w:szCs w:val="24"/>
            </w:rPr>
          </w:pPr>
          <w:hyperlink w:anchor="_Toc236364555" w:history="1">
            <w:r w:rsidRPr="005711EB">
              <w:rPr>
                <w:rStyle w:val="Hyperlink"/>
                <w:rFonts w:ascii="Arial" w:hAnsi="Arial" w:cs="Arial"/>
                <w:noProof/>
                <w:sz w:val="24"/>
                <w:szCs w:val="24"/>
              </w:rPr>
              <w:t>3.3.3 Groundwater</w:t>
            </w:r>
            <w:r w:rsidRPr="005711EB">
              <w:rPr>
                <w:rFonts w:ascii="Arial" w:hAnsi="Arial" w:cs="Arial"/>
                <w:noProof/>
                <w:webHidden/>
                <w:sz w:val="24"/>
                <w:szCs w:val="24"/>
              </w:rPr>
              <w:tab/>
            </w:r>
            <w:r w:rsidRPr="005711EB">
              <w:rPr>
                <w:rFonts w:ascii="Arial" w:hAnsi="Arial" w:cs="Arial"/>
                <w:noProof/>
                <w:webHidden/>
                <w:sz w:val="24"/>
                <w:szCs w:val="24"/>
              </w:rPr>
              <w:fldChar w:fldCharType="begin"/>
            </w:r>
            <w:r w:rsidRPr="005711EB">
              <w:rPr>
                <w:rFonts w:ascii="Arial" w:hAnsi="Arial" w:cs="Arial"/>
                <w:noProof/>
                <w:webHidden/>
                <w:sz w:val="24"/>
                <w:szCs w:val="24"/>
              </w:rPr>
              <w:instrText xml:space="preserve"> PAGEREF _Toc236364555 \h </w:instrText>
            </w:r>
            <w:r w:rsidRPr="005711EB">
              <w:rPr>
                <w:rFonts w:ascii="Arial" w:hAnsi="Arial" w:cs="Arial"/>
                <w:noProof/>
                <w:webHidden/>
                <w:sz w:val="24"/>
                <w:szCs w:val="24"/>
              </w:rPr>
            </w:r>
            <w:r w:rsidRPr="005711EB">
              <w:rPr>
                <w:rFonts w:ascii="Arial" w:hAnsi="Arial" w:cs="Arial"/>
                <w:noProof/>
                <w:webHidden/>
                <w:sz w:val="24"/>
                <w:szCs w:val="24"/>
              </w:rPr>
              <w:fldChar w:fldCharType="separate"/>
            </w:r>
            <w:r w:rsidRPr="005711EB">
              <w:rPr>
                <w:rFonts w:ascii="Arial" w:hAnsi="Arial" w:cs="Arial"/>
                <w:noProof/>
                <w:webHidden/>
                <w:sz w:val="24"/>
                <w:szCs w:val="24"/>
              </w:rPr>
              <w:t>11</w:t>
            </w:r>
            <w:r w:rsidRPr="005711EB">
              <w:rPr>
                <w:rFonts w:ascii="Arial" w:hAnsi="Arial" w:cs="Arial"/>
                <w:noProof/>
                <w:webHidden/>
                <w:sz w:val="24"/>
                <w:szCs w:val="24"/>
              </w:rPr>
              <w:fldChar w:fldCharType="end"/>
            </w:r>
          </w:hyperlink>
        </w:p>
        <w:p w14:paraId="0B0E63C0" w14:textId="30F7712C" w:rsidR="005711EB" w:rsidRPr="005711EB" w:rsidRDefault="005711EB">
          <w:pPr>
            <w:pStyle w:val="TOC3"/>
            <w:tabs>
              <w:tab w:val="right" w:leader="dot" w:pos="9016"/>
            </w:tabs>
            <w:rPr>
              <w:rFonts w:ascii="Arial" w:hAnsi="Arial" w:cs="Arial"/>
              <w:noProof/>
              <w:sz w:val="24"/>
              <w:szCs w:val="24"/>
            </w:rPr>
          </w:pPr>
          <w:hyperlink w:anchor="_Toc236364556" w:history="1">
            <w:r w:rsidRPr="005711EB">
              <w:rPr>
                <w:rStyle w:val="Hyperlink"/>
                <w:rFonts w:ascii="Arial" w:hAnsi="Arial" w:cs="Arial"/>
                <w:noProof/>
                <w:sz w:val="24"/>
                <w:szCs w:val="24"/>
              </w:rPr>
              <w:t>3.3.4 Contamination</w:t>
            </w:r>
            <w:r w:rsidRPr="005711EB">
              <w:rPr>
                <w:rFonts w:ascii="Arial" w:hAnsi="Arial" w:cs="Arial"/>
                <w:noProof/>
                <w:webHidden/>
                <w:sz w:val="24"/>
                <w:szCs w:val="24"/>
              </w:rPr>
              <w:tab/>
            </w:r>
            <w:r w:rsidRPr="005711EB">
              <w:rPr>
                <w:rFonts w:ascii="Arial" w:hAnsi="Arial" w:cs="Arial"/>
                <w:noProof/>
                <w:webHidden/>
                <w:sz w:val="24"/>
                <w:szCs w:val="24"/>
              </w:rPr>
              <w:fldChar w:fldCharType="begin"/>
            </w:r>
            <w:r w:rsidRPr="005711EB">
              <w:rPr>
                <w:rFonts w:ascii="Arial" w:hAnsi="Arial" w:cs="Arial"/>
                <w:noProof/>
                <w:webHidden/>
                <w:sz w:val="24"/>
                <w:szCs w:val="24"/>
              </w:rPr>
              <w:instrText xml:space="preserve"> PAGEREF _Toc236364556 \h </w:instrText>
            </w:r>
            <w:r w:rsidRPr="005711EB">
              <w:rPr>
                <w:rFonts w:ascii="Arial" w:hAnsi="Arial" w:cs="Arial"/>
                <w:noProof/>
                <w:webHidden/>
                <w:sz w:val="24"/>
                <w:szCs w:val="24"/>
              </w:rPr>
            </w:r>
            <w:r w:rsidRPr="005711EB">
              <w:rPr>
                <w:rFonts w:ascii="Arial" w:hAnsi="Arial" w:cs="Arial"/>
                <w:noProof/>
                <w:webHidden/>
                <w:sz w:val="24"/>
                <w:szCs w:val="24"/>
              </w:rPr>
              <w:fldChar w:fldCharType="separate"/>
            </w:r>
            <w:r w:rsidRPr="005711EB">
              <w:rPr>
                <w:rFonts w:ascii="Arial" w:hAnsi="Arial" w:cs="Arial"/>
                <w:noProof/>
                <w:webHidden/>
                <w:sz w:val="24"/>
                <w:szCs w:val="24"/>
              </w:rPr>
              <w:t>11</w:t>
            </w:r>
            <w:r w:rsidRPr="005711EB">
              <w:rPr>
                <w:rFonts w:ascii="Arial" w:hAnsi="Arial" w:cs="Arial"/>
                <w:noProof/>
                <w:webHidden/>
                <w:sz w:val="24"/>
                <w:szCs w:val="24"/>
              </w:rPr>
              <w:fldChar w:fldCharType="end"/>
            </w:r>
          </w:hyperlink>
        </w:p>
        <w:p w14:paraId="421571A6" w14:textId="44696E4E" w:rsidR="005711EB" w:rsidRPr="005711EB" w:rsidRDefault="005711EB">
          <w:pPr>
            <w:pStyle w:val="TOC3"/>
            <w:tabs>
              <w:tab w:val="right" w:leader="dot" w:pos="9016"/>
            </w:tabs>
            <w:rPr>
              <w:rFonts w:ascii="Arial" w:hAnsi="Arial" w:cs="Arial"/>
              <w:noProof/>
              <w:sz w:val="24"/>
              <w:szCs w:val="24"/>
            </w:rPr>
          </w:pPr>
          <w:hyperlink w:anchor="_Toc236364557" w:history="1">
            <w:r w:rsidRPr="005711EB">
              <w:rPr>
                <w:rStyle w:val="Hyperlink"/>
                <w:rFonts w:ascii="Arial" w:hAnsi="Arial" w:cs="Arial"/>
                <w:noProof/>
                <w:sz w:val="24"/>
                <w:szCs w:val="24"/>
              </w:rPr>
              <w:t>3.3.5 Construction Risks</w:t>
            </w:r>
            <w:r w:rsidRPr="005711EB">
              <w:rPr>
                <w:rFonts w:ascii="Arial" w:hAnsi="Arial" w:cs="Arial"/>
                <w:noProof/>
                <w:webHidden/>
                <w:sz w:val="24"/>
                <w:szCs w:val="24"/>
              </w:rPr>
              <w:tab/>
            </w:r>
            <w:r w:rsidRPr="005711EB">
              <w:rPr>
                <w:rFonts w:ascii="Arial" w:hAnsi="Arial" w:cs="Arial"/>
                <w:noProof/>
                <w:webHidden/>
                <w:sz w:val="24"/>
                <w:szCs w:val="24"/>
              </w:rPr>
              <w:fldChar w:fldCharType="begin"/>
            </w:r>
            <w:r w:rsidRPr="005711EB">
              <w:rPr>
                <w:rFonts w:ascii="Arial" w:hAnsi="Arial" w:cs="Arial"/>
                <w:noProof/>
                <w:webHidden/>
                <w:sz w:val="24"/>
                <w:szCs w:val="24"/>
              </w:rPr>
              <w:instrText xml:space="preserve"> PAGEREF _Toc236364557 \h </w:instrText>
            </w:r>
            <w:r w:rsidRPr="005711EB">
              <w:rPr>
                <w:rFonts w:ascii="Arial" w:hAnsi="Arial" w:cs="Arial"/>
                <w:noProof/>
                <w:webHidden/>
                <w:sz w:val="24"/>
                <w:szCs w:val="24"/>
              </w:rPr>
            </w:r>
            <w:r w:rsidRPr="005711EB">
              <w:rPr>
                <w:rFonts w:ascii="Arial" w:hAnsi="Arial" w:cs="Arial"/>
                <w:noProof/>
                <w:webHidden/>
                <w:sz w:val="24"/>
                <w:szCs w:val="24"/>
              </w:rPr>
              <w:fldChar w:fldCharType="separate"/>
            </w:r>
            <w:r w:rsidRPr="005711EB">
              <w:rPr>
                <w:rFonts w:ascii="Arial" w:hAnsi="Arial" w:cs="Arial"/>
                <w:noProof/>
                <w:webHidden/>
                <w:sz w:val="24"/>
                <w:szCs w:val="24"/>
              </w:rPr>
              <w:t>11</w:t>
            </w:r>
            <w:r w:rsidRPr="005711EB">
              <w:rPr>
                <w:rFonts w:ascii="Arial" w:hAnsi="Arial" w:cs="Arial"/>
                <w:noProof/>
                <w:webHidden/>
                <w:sz w:val="24"/>
                <w:szCs w:val="24"/>
              </w:rPr>
              <w:fldChar w:fldCharType="end"/>
            </w:r>
          </w:hyperlink>
        </w:p>
        <w:p w14:paraId="4BB5D049" w14:textId="3859FA4B" w:rsidR="005711EB" w:rsidRPr="005711EB" w:rsidRDefault="005711EB">
          <w:pPr>
            <w:pStyle w:val="TOC3"/>
            <w:tabs>
              <w:tab w:val="right" w:leader="dot" w:pos="9016"/>
            </w:tabs>
            <w:rPr>
              <w:rFonts w:ascii="Arial" w:hAnsi="Arial" w:cs="Arial"/>
              <w:noProof/>
              <w:sz w:val="24"/>
              <w:szCs w:val="24"/>
            </w:rPr>
          </w:pPr>
          <w:hyperlink w:anchor="_Toc236364558" w:history="1">
            <w:r w:rsidRPr="005711EB">
              <w:rPr>
                <w:rStyle w:val="Hyperlink"/>
                <w:rFonts w:ascii="Arial" w:hAnsi="Arial" w:cs="Arial"/>
                <w:noProof/>
                <w:sz w:val="24"/>
                <w:szCs w:val="24"/>
              </w:rPr>
              <w:t>3.3.6 Community Risks</w:t>
            </w:r>
            <w:r w:rsidRPr="005711EB">
              <w:rPr>
                <w:rFonts w:ascii="Arial" w:hAnsi="Arial" w:cs="Arial"/>
                <w:noProof/>
                <w:webHidden/>
                <w:sz w:val="24"/>
                <w:szCs w:val="24"/>
              </w:rPr>
              <w:tab/>
            </w:r>
            <w:r w:rsidRPr="005711EB">
              <w:rPr>
                <w:rFonts w:ascii="Arial" w:hAnsi="Arial" w:cs="Arial"/>
                <w:noProof/>
                <w:webHidden/>
                <w:sz w:val="24"/>
                <w:szCs w:val="24"/>
              </w:rPr>
              <w:fldChar w:fldCharType="begin"/>
            </w:r>
            <w:r w:rsidRPr="005711EB">
              <w:rPr>
                <w:rFonts w:ascii="Arial" w:hAnsi="Arial" w:cs="Arial"/>
                <w:noProof/>
                <w:webHidden/>
                <w:sz w:val="24"/>
                <w:szCs w:val="24"/>
              </w:rPr>
              <w:instrText xml:space="preserve"> PAGEREF _Toc236364558 \h </w:instrText>
            </w:r>
            <w:r w:rsidRPr="005711EB">
              <w:rPr>
                <w:rFonts w:ascii="Arial" w:hAnsi="Arial" w:cs="Arial"/>
                <w:noProof/>
                <w:webHidden/>
                <w:sz w:val="24"/>
                <w:szCs w:val="24"/>
              </w:rPr>
            </w:r>
            <w:r w:rsidRPr="005711EB">
              <w:rPr>
                <w:rFonts w:ascii="Arial" w:hAnsi="Arial" w:cs="Arial"/>
                <w:noProof/>
                <w:webHidden/>
                <w:sz w:val="24"/>
                <w:szCs w:val="24"/>
              </w:rPr>
              <w:fldChar w:fldCharType="separate"/>
            </w:r>
            <w:r w:rsidRPr="005711EB">
              <w:rPr>
                <w:rFonts w:ascii="Arial" w:hAnsi="Arial" w:cs="Arial"/>
                <w:noProof/>
                <w:webHidden/>
                <w:sz w:val="24"/>
                <w:szCs w:val="24"/>
              </w:rPr>
              <w:t>11</w:t>
            </w:r>
            <w:r w:rsidRPr="005711EB">
              <w:rPr>
                <w:rFonts w:ascii="Arial" w:hAnsi="Arial" w:cs="Arial"/>
                <w:noProof/>
                <w:webHidden/>
                <w:sz w:val="24"/>
                <w:szCs w:val="24"/>
              </w:rPr>
              <w:fldChar w:fldCharType="end"/>
            </w:r>
          </w:hyperlink>
        </w:p>
        <w:p w14:paraId="19045857" w14:textId="381B868B" w:rsidR="005711EB" w:rsidRPr="005711EB" w:rsidRDefault="005711EB">
          <w:pPr>
            <w:pStyle w:val="TOC1"/>
            <w:tabs>
              <w:tab w:val="right" w:leader="dot" w:pos="9016"/>
            </w:tabs>
            <w:rPr>
              <w:rFonts w:ascii="Arial" w:hAnsi="Arial" w:cs="Arial"/>
              <w:noProof/>
              <w:sz w:val="24"/>
              <w:szCs w:val="24"/>
            </w:rPr>
          </w:pPr>
          <w:hyperlink w:anchor="_Toc236364559" w:history="1">
            <w:r w:rsidRPr="005711EB">
              <w:rPr>
                <w:rStyle w:val="Hyperlink"/>
                <w:rFonts w:ascii="Arial" w:hAnsi="Arial" w:cs="Arial"/>
                <w:noProof/>
                <w:sz w:val="24"/>
                <w:szCs w:val="24"/>
              </w:rPr>
              <w:t>4. Recommended Foundation Type</w:t>
            </w:r>
            <w:r w:rsidRPr="005711EB">
              <w:rPr>
                <w:rFonts w:ascii="Arial" w:hAnsi="Arial" w:cs="Arial"/>
                <w:noProof/>
                <w:webHidden/>
                <w:sz w:val="24"/>
                <w:szCs w:val="24"/>
              </w:rPr>
              <w:tab/>
            </w:r>
            <w:r w:rsidRPr="005711EB">
              <w:rPr>
                <w:rFonts w:ascii="Arial" w:hAnsi="Arial" w:cs="Arial"/>
                <w:noProof/>
                <w:webHidden/>
                <w:sz w:val="24"/>
                <w:szCs w:val="24"/>
              </w:rPr>
              <w:fldChar w:fldCharType="begin"/>
            </w:r>
            <w:r w:rsidRPr="005711EB">
              <w:rPr>
                <w:rFonts w:ascii="Arial" w:hAnsi="Arial" w:cs="Arial"/>
                <w:noProof/>
                <w:webHidden/>
                <w:sz w:val="24"/>
                <w:szCs w:val="24"/>
              </w:rPr>
              <w:instrText xml:space="preserve"> PAGEREF _Toc236364559 \h </w:instrText>
            </w:r>
            <w:r w:rsidRPr="005711EB">
              <w:rPr>
                <w:rFonts w:ascii="Arial" w:hAnsi="Arial" w:cs="Arial"/>
                <w:noProof/>
                <w:webHidden/>
                <w:sz w:val="24"/>
                <w:szCs w:val="24"/>
              </w:rPr>
            </w:r>
            <w:r w:rsidRPr="005711EB">
              <w:rPr>
                <w:rFonts w:ascii="Arial" w:hAnsi="Arial" w:cs="Arial"/>
                <w:noProof/>
                <w:webHidden/>
                <w:sz w:val="24"/>
                <w:szCs w:val="24"/>
              </w:rPr>
              <w:fldChar w:fldCharType="separate"/>
            </w:r>
            <w:r w:rsidRPr="005711EB">
              <w:rPr>
                <w:rFonts w:ascii="Arial" w:hAnsi="Arial" w:cs="Arial"/>
                <w:noProof/>
                <w:webHidden/>
                <w:sz w:val="24"/>
                <w:szCs w:val="24"/>
              </w:rPr>
              <w:t>12</w:t>
            </w:r>
            <w:r w:rsidRPr="005711EB">
              <w:rPr>
                <w:rFonts w:ascii="Arial" w:hAnsi="Arial" w:cs="Arial"/>
                <w:noProof/>
                <w:webHidden/>
                <w:sz w:val="24"/>
                <w:szCs w:val="24"/>
              </w:rPr>
              <w:fldChar w:fldCharType="end"/>
            </w:r>
          </w:hyperlink>
        </w:p>
        <w:p w14:paraId="56BDB096" w14:textId="50EA92F2" w:rsidR="005711EB" w:rsidRPr="005711EB" w:rsidRDefault="005711EB">
          <w:pPr>
            <w:pStyle w:val="TOC2"/>
            <w:tabs>
              <w:tab w:val="right" w:leader="dot" w:pos="9016"/>
            </w:tabs>
            <w:rPr>
              <w:rFonts w:ascii="Arial" w:hAnsi="Arial" w:cs="Arial"/>
              <w:noProof/>
              <w:sz w:val="24"/>
              <w:szCs w:val="24"/>
            </w:rPr>
          </w:pPr>
          <w:hyperlink w:anchor="_Toc236364560" w:history="1">
            <w:r w:rsidRPr="005711EB">
              <w:rPr>
                <w:rStyle w:val="Hyperlink"/>
                <w:rFonts w:ascii="Arial" w:hAnsi="Arial" w:cs="Arial"/>
                <w:noProof/>
                <w:sz w:val="24"/>
                <w:szCs w:val="24"/>
              </w:rPr>
              <w:t>4.1 Foundation Selection and Justification</w:t>
            </w:r>
            <w:r w:rsidRPr="005711EB">
              <w:rPr>
                <w:rFonts w:ascii="Arial" w:hAnsi="Arial" w:cs="Arial"/>
                <w:noProof/>
                <w:webHidden/>
                <w:sz w:val="24"/>
                <w:szCs w:val="24"/>
              </w:rPr>
              <w:tab/>
            </w:r>
            <w:r w:rsidRPr="005711EB">
              <w:rPr>
                <w:rFonts w:ascii="Arial" w:hAnsi="Arial" w:cs="Arial"/>
                <w:noProof/>
                <w:webHidden/>
                <w:sz w:val="24"/>
                <w:szCs w:val="24"/>
              </w:rPr>
              <w:fldChar w:fldCharType="begin"/>
            </w:r>
            <w:r w:rsidRPr="005711EB">
              <w:rPr>
                <w:rFonts w:ascii="Arial" w:hAnsi="Arial" w:cs="Arial"/>
                <w:noProof/>
                <w:webHidden/>
                <w:sz w:val="24"/>
                <w:szCs w:val="24"/>
              </w:rPr>
              <w:instrText xml:space="preserve"> PAGEREF _Toc236364560 \h </w:instrText>
            </w:r>
            <w:r w:rsidRPr="005711EB">
              <w:rPr>
                <w:rFonts w:ascii="Arial" w:hAnsi="Arial" w:cs="Arial"/>
                <w:noProof/>
                <w:webHidden/>
                <w:sz w:val="24"/>
                <w:szCs w:val="24"/>
              </w:rPr>
            </w:r>
            <w:r w:rsidRPr="005711EB">
              <w:rPr>
                <w:rFonts w:ascii="Arial" w:hAnsi="Arial" w:cs="Arial"/>
                <w:noProof/>
                <w:webHidden/>
                <w:sz w:val="24"/>
                <w:szCs w:val="24"/>
              </w:rPr>
              <w:fldChar w:fldCharType="separate"/>
            </w:r>
            <w:r w:rsidRPr="005711EB">
              <w:rPr>
                <w:rFonts w:ascii="Arial" w:hAnsi="Arial" w:cs="Arial"/>
                <w:noProof/>
                <w:webHidden/>
                <w:sz w:val="24"/>
                <w:szCs w:val="24"/>
              </w:rPr>
              <w:t>12</w:t>
            </w:r>
            <w:r w:rsidRPr="005711EB">
              <w:rPr>
                <w:rFonts w:ascii="Arial" w:hAnsi="Arial" w:cs="Arial"/>
                <w:noProof/>
                <w:webHidden/>
                <w:sz w:val="24"/>
                <w:szCs w:val="24"/>
              </w:rPr>
              <w:fldChar w:fldCharType="end"/>
            </w:r>
          </w:hyperlink>
        </w:p>
        <w:p w14:paraId="462C400F" w14:textId="6C7F0F2D" w:rsidR="005711EB" w:rsidRPr="005711EB" w:rsidRDefault="005711EB">
          <w:pPr>
            <w:pStyle w:val="TOC1"/>
            <w:tabs>
              <w:tab w:val="right" w:leader="dot" w:pos="9016"/>
            </w:tabs>
            <w:rPr>
              <w:rFonts w:ascii="Arial" w:hAnsi="Arial" w:cs="Arial"/>
              <w:noProof/>
              <w:sz w:val="24"/>
              <w:szCs w:val="24"/>
            </w:rPr>
          </w:pPr>
          <w:hyperlink w:anchor="_Toc236364561" w:history="1">
            <w:r w:rsidRPr="005711EB">
              <w:rPr>
                <w:rStyle w:val="Hyperlink"/>
                <w:rFonts w:ascii="Arial" w:hAnsi="Arial" w:cs="Arial"/>
                <w:noProof/>
                <w:sz w:val="24"/>
                <w:szCs w:val="24"/>
              </w:rPr>
              <w:t>5. Conclusion</w:t>
            </w:r>
            <w:r w:rsidRPr="005711EB">
              <w:rPr>
                <w:rFonts w:ascii="Arial" w:hAnsi="Arial" w:cs="Arial"/>
                <w:noProof/>
                <w:webHidden/>
                <w:sz w:val="24"/>
                <w:szCs w:val="24"/>
              </w:rPr>
              <w:tab/>
            </w:r>
            <w:r w:rsidRPr="005711EB">
              <w:rPr>
                <w:rFonts w:ascii="Arial" w:hAnsi="Arial" w:cs="Arial"/>
                <w:noProof/>
                <w:webHidden/>
                <w:sz w:val="24"/>
                <w:szCs w:val="24"/>
              </w:rPr>
              <w:fldChar w:fldCharType="begin"/>
            </w:r>
            <w:r w:rsidRPr="005711EB">
              <w:rPr>
                <w:rFonts w:ascii="Arial" w:hAnsi="Arial" w:cs="Arial"/>
                <w:noProof/>
                <w:webHidden/>
                <w:sz w:val="24"/>
                <w:szCs w:val="24"/>
              </w:rPr>
              <w:instrText xml:space="preserve"> PAGEREF _Toc236364561 \h </w:instrText>
            </w:r>
            <w:r w:rsidRPr="005711EB">
              <w:rPr>
                <w:rFonts w:ascii="Arial" w:hAnsi="Arial" w:cs="Arial"/>
                <w:noProof/>
                <w:webHidden/>
                <w:sz w:val="24"/>
                <w:szCs w:val="24"/>
              </w:rPr>
            </w:r>
            <w:r w:rsidRPr="005711EB">
              <w:rPr>
                <w:rFonts w:ascii="Arial" w:hAnsi="Arial" w:cs="Arial"/>
                <w:noProof/>
                <w:webHidden/>
                <w:sz w:val="24"/>
                <w:szCs w:val="24"/>
              </w:rPr>
              <w:fldChar w:fldCharType="separate"/>
            </w:r>
            <w:r w:rsidRPr="005711EB">
              <w:rPr>
                <w:rFonts w:ascii="Arial" w:hAnsi="Arial" w:cs="Arial"/>
                <w:noProof/>
                <w:webHidden/>
                <w:sz w:val="24"/>
                <w:szCs w:val="24"/>
              </w:rPr>
              <w:t>12</w:t>
            </w:r>
            <w:r w:rsidRPr="005711EB">
              <w:rPr>
                <w:rFonts w:ascii="Arial" w:hAnsi="Arial" w:cs="Arial"/>
                <w:noProof/>
                <w:webHidden/>
                <w:sz w:val="24"/>
                <w:szCs w:val="24"/>
              </w:rPr>
              <w:fldChar w:fldCharType="end"/>
            </w:r>
          </w:hyperlink>
        </w:p>
        <w:p w14:paraId="2AA269ED" w14:textId="7E758E79" w:rsidR="005711EB" w:rsidRPr="005711EB" w:rsidRDefault="005711EB">
          <w:pPr>
            <w:pStyle w:val="TOC1"/>
            <w:tabs>
              <w:tab w:val="right" w:leader="dot" w:pos="9016"/>
            </w:tabs>
            <w:rPr>
              <w:rStyle w:val="Hyperlink"/>
              <w:rFonts w:ascii="Arial" w:hAnsi="Arial" w:cs="Arial"/>
              <w:noProof/>
              <w:sz w:val="24"/>
              <w:szCs w:val="24"/>
            </w:rPr>
          </w:pPr>
          <w:hyperlink w:anchor="_Toc236364562" w:history="1">
            <w:r w:rsidRPr="005711EB">
              <w:rPr>
                <w:rStyle w:val="Hyperlink"/>
                <w:rFonts w:ascii="Arial" w:hAnsi="Arial" w:cs="Arial"/>
                <w:noProof/>
                <w:sz w:val="24"/>
                <w:szCs w:val="24"/>
              </w:rPr>
              <w:t>6. References</w:t>
            </w:r>
            <w:r w:rsidRPr="005711EB">
              <w:rPr>
                <w:rStyle w:val="Hyperlink"/>
                <w:rFonts w:ascii="Arial" w:hAnsi="Arial" w:cs="Arial"/>
                <w:noProof/>
                <w:sz w:val="24"/>
                <w:szCs w:val="24"/>
              </w:rPr>
              <w:tab/>
              <w:t>13</w:t>
            </w:r>
          </w:hyperlink>
        </w:p>
        <w:p w14:paraId="1BBEA0FD" w14:textId="77777777" w:rsidR="005711EB" w:rsidRPr="005711EB" w:rsidRDefault="005711EB" w:rsidP="005711EB">
          <w:pPr>
            <w:rPr>
              <w:rFonts w:ascii="Arial" w:hAnsi="Arial" w:cs="Arial"/>
              <w:sz w:val="24"/>
              <w:szCs w:val="24"/>
            </w:rPr>
          </w:pPr>
        </w:p>
        <w:p w14:paraId="263E9E19" w14:textId="4FD0DD32" w:rsidR="005711EB" w:rsidRDefault="005711EB">
          <w:r w:rsidRPr="005711EB">
            <w:rPr>
              <w:rFonts w:ascii="Arial" w:hAnsi="Arial" w:cs="Arial"/>
              <w:b/>
              <w:bCs/>
              <w:noProof/>
              <w:sz w:val="24"/>
              <w:szCs w:val="24"/>
            </w:rPr>
            <w:fldChar w:fldCharType="end"/>
          </w:r>
        </w:p>
      </w:sdtContent>
    </w:sdt>
    <w:p w14:paraId="748115C6" w14:textId="4FA25DDF" w:rsidR="00DF11A9" w:rsidRDefault="00DF11A9">
      <w:pPr>
        <w:pStyle w:val="TableofFigures"/>
        <w:tabs>
          <w:tab w:val="right" w:leader="dot" w:pos="9016"/>
        </w:tabs>
        <w:rPr>
          <w:rFonts w:ascii="Arial" w:hAnsi="Arial" w:cs="Arial"/>
          <w:sz w:val="24"/>
          <w:szCs w:val="24"/>
        </w:rPr>
      </w:pPr>
      <w:r>
        <w:rPr>
          <w:rFonts w:ascii="Arial" w:hAnsi="Arial" w:cs="Arial"/>
          <w:sz w:val="24"/>
          <w:szCs w:val="24"/>
        </w:rPr>
        <w:t xml:space="preserve">List of Figures </w:t>
      </w:r>
    </w:p>
    <w:p w14:paraId="244A5608" w14:textId="448929BE" w:rsidR="0012518B" w:rsidRPr="0012518B" w:rsidRDefault="005711EB">
      <w:pPr>
        <w:pStyle w:val="TableofFigures"/>
        <w:tabs>
          <w:tab w:val="right" w:leader="dot" w:pos="9016"/>
        </w:tabs>
        <w:rPr>
          <w:rFonts w:ascii="Arial" w:hAnsi="Arial" w:cs="Arial"/>
          <w:noProof/>
          <w:kern w:val="2"/>
          <w:sz w:val="24"/>
          <w:szCs w:val="24"/>
          <w:lang w:eastAsia="en-GB"/>
          <w14:ligatures w14:val="standardContextual"/>
        </w:rPr>
      </w:pPr>
      <w:r w:rsidRPr="005711EB">
        <w:rPr>
          <w:rFonts w:ascii="Arial" w:hAnsi="Arial" w:cs="Arial"/>
          <w:sz w:val="24"/>
          <w:szCs w:val="24"/>
        </w:rPr>
        <w:fldChar w:fldCharType="begin"/>
      </w:r>
      <w:r w:rsidRPr="005711EB">
        <w:rPr>
          <w:rFonts w:ascii="Arial" w:hAnsi="Arial" w:cs="Arial"/>
          <w:sz w:val="24"/>
          <w:szCs w:val="24"/>
        </w:rPr>
        <w:instrText xml:space="preserve"> TOC \h \z \c "Figure" </w:instrText>
      </w:r>
      <w:r w:rsidRPr="005711EB">
        <w:rPr>
          <w:rFonts w:ascii="Arial" w:hAnsi="Arial" w:cs="Arial"/>
          <w:sz w:val="24"/>
          <w:szCs w:val="24"/>
        </w:rPr>
        <w:fldChar w:fldCharType="separate"/>
      </w:r>
      <w:hyperlink w:anchor="_Toc236392082" w:history="1">
        <w:r w:rsidR="0012518B" w:rsidRPr="0012518B">
          <w:rPr>
            <w:rStyle w:val="Hyperlink"/>
            <w:rFonts w:ascii="Arial" w:hAnsi="Arial" w:cs="Arial"/>
            <w:noProof/>
            <w:sz w:val="24"/>
            <w:szCs w:val="24"/>
          </w:rPr>
          <w:t>Figure 1 - Opening of the Docks at Swansea illustrated by London News on 8 October 1859 (</w:t>
        </w:r>
        <w:r w:rsidR="0012518B" w:rsidRPr="0012518B">
          <w:rPr>
            <w:rStyle w:val="Hyperlink"/>
            <w:rFonts w:ascii="Arial" w:hAnsi="Arial" w:cs="Arial"/>
            <w:i/>
            <w:iCs/>
            <w:noProof/>
            <w:sz w:val="24"/>
            <w:szCs w:val="24"/>
          </w:rPr>
          <w:t>Illustrated London News, 1859)</w:t>
        </w:r>
        <w:r w:rsidR="0012518B" w:rsidRPr="0012518B">
          <w:rPr>
            <w:rFonts w:ascii="Arial" w:hAnsi="Arial" w:cs="Arial"/>
            <w:noProof/>
            <w:webHidden/>
            <w:sz w:val="24"/>
            <w:szCs w:val="24"/>
          </w:rPr>
          <w:tab/>
        </w:r>
        <w:r w:rsidR="0012518B" w:rsidRPr="0012518B">
          <w:rPr>
            <w:rFonts w:ascii="Arial" w:hAnsi="Arial" w:cs="Arial"/>
            <w:noProof/>
            <w:webHidden/>
            <w:sz w:val="24"/>
            <w:szCs w:val="24"/>
          </w:rPr>
          <w:fldChar w:fldCharType="begin"/>
        </w:r>
        <w:r w:rsidR="0012518B" w:rsidRPr="0012518B">
          <w:rPr>
            <w:rFonts w:ascii="Arial" w:hAnsi="Arial" w:cs="Arial"/>
            <w:noProof/>
            <w:webHidden/>
            <w:sz w:val="24"/>
            <w:szCs w:val="24"/>
          </w:rPr>
          <w:instrText xml:space="preserve"> PAGEREF _Toc236392082 \h </w:instrText>
        </w:r>
        <w:r w:rsidR="0012518B" w:rsidRPr="0012518B">
          <w:rPr>
            <w:rFonts w:ascii="Arial" w:hAnsi="Arial" w:cs="Arial"/>
            <w:noProof/>
            <w:webHidden/>
            <w:sz w:val="24"/>
            <w:szCs w:val="24"/>
          </w:rPr>
        </w:r>
        <w:r w:rsidR="0012518B" w:rsidRPr="0012518B">
          <w:rPr>
            <w:rFonts w:ascii="Arial" w:hAnsi="Arial" w:cs="Arial"/>
            <w:noProof/>
            <w:webHidden/>
            <w:sz w:val="24"/>
            <w:szCs w:val="24"/>
          </w:rPr>
          <w:fldChar w:fldCharType="separate"/>
        </w:r>
        <w:r w:rsidR="0012518B" w:rsidRPr="0012518B">
          <w:rPr>
            <w:rFonts w:ascii="Arial" w:hAnsi="Arial" w:cs="Arial"/>
            <w:noProof/>
            <w:webHidden/>
            <w:sz w:val="24"/>
            <w:szCs w:val="24"/>
          </w:rPr>
          <w:t>4</w:t>
        </w:r>
        <w:r w:rsidR="0012518B" w:rsidRPr="0012518B">
          <w:rPr>
            <w:rFonts w:ascii="Arial" w:hAnsi="Arial" w:cs="Arial"/>
            <w:noProof/>
            <w:webHidden/>
            <w:sz w:val="24"/>
            <w:szCs w:val="24"/>
          </w:rPr>
          <w:fldChar w:fldCharType="end"/>
        </w:r>
      </w:hyperlink>
    </w:p>
    <w:p w14:paraId="52D332D8" w14:textId="45614A4F" w:rsidR="0012518B" w:rsidRPr="0012518B" w:rsidRDefault="0012518B">
      <w:pPr>
        <w:pStyle w:val="TableofFigures"/>
        <w:tabs>
          <w:tab w:val="right" w:leader="dot" w:pos="9016"/>
        </w:tabs>
        <w:rPr>
          <w:rFonts w:ascii="Arial" w:hAnsi="Arial" w:cs="Arial"/>
          <w:noProof/>
          <w:kern w:val="2"/>
          <w:sz w:val="24"/>
          <w:szCs w:val="24"/>
          <w:lang w:eastAsia="en-GB"/>
          <w14:ligatures w14:val="standardContextual"/>
        </w:rPr>
      </w:pPr>
      <w:hyperlink w:anchor="_Toc236392083" w:history="1">
        <w:r w:rsidRPr="0012518B">
          <w:rPr>
            <w:rStyle w:val="Hyperlink"/>
            <w:rFonts w:ascii="Arial" w:hAnsi="Arial" w:cs="Arial"/>
            <w:noProof/>
            <w:sz w:val="24"/>
            <w:szCs w:val="24"/>
          </w:rPr>
          <w:t>Figure 2 - Prince of Wales Dock 1881 (Williams, no date)</w:t>
        </w:r>
        <w:r w:rsidRPr="0012518B">
          <w:rPr>
            <w:rFonts w:ascii="Arial" w:hAnsi="Arial" w:cs="Arial"/>
            <w:noProof/>
            <w:webHidden/>
            <w:sz w:val="24"/>
            <w:szCs w:val="24"/>
          </w:rPr>
          <w:tab/>
        </w:r>
        <w:r w:rsidRPr="0012518B">
          <w:rPr>
            <w:rFonts w:ascii="Arial" w:hAnsi="Arial" w:cs="Arial"/>
            <w:noProof/>
            <w:webHidden/>
            <w:sz w:val="24"/>
            <w:szCs w:val="24"/>
          </w:rPr>
          <w:fldChar w:fldCharType="begin"/>
        </w:r>
        <w:r w:rsidRPr="0012518B">
          <w:rPr>
            <w:rFonts w:ascii="Arial" w:hAnsi="Arial" w:cs="Arial"/>
            <w:noProof/>
            <w:webHidden/>
            <w:sz w:val="24"/>
            <w:szCs w:val="24"/>
          </w:rPr>
          <w:instrText xml:space="preserve"> PAGEREF _Toc236392083 \h </w:instrText>
        </w:r>
        <w:r w:rsidRPr="0012518B">
          <w:rPr>
            <w:rFonts w:ascii="Arial" w:hAnsi="Arial" w:cs="Arial"/>
            <w:noProof/>
            <w:webHidden/>
            <w:sz w:val="24"/>
            <w:szCs w:val="24"/>
          </w:rPr>
        </w:r>
        <w:r w:rsidRPr="0012518B">
          <w:rPr>
            <w:rFonts w:ascii="Arial" w:hAnsi="Arial" w:cs="Arial"/>
            <w:noProof/>
            <w:webHidden/>
            <w:sz w:val="24"/>
            <w:szCs w:val="24"/>
          </w:rPr>
          <w:fldChar w:fldCharType="separate"/>
        </w:r>
        <w:r w:rsidRPr="0012518B">
          <w:rPr>
            <w:rFonts w:ascii="Arial" w:hAnsi="Arial" w:cs="Arial"/>
            <w:noProof/>
            <w:webHidden/>
            <w:sz w:val="24"/>
            <w:szCs w:val="24"/>
          </w:rPr>
          <w:t>5</w:t>
        </w:r>
        <w:r w:rsidRPr="0012518B">
          <w:rPr>
            <w:rFonts w:ascii="Arial" w:hAnsi="Arial" w:cs="Arial"/>
            <w:noProof/>
            <w:webHidden/>
            <w:sz w:val="24"/>
            <w:szCs w:val="24"/>
          </w:rPr>
          <w:fldChar w:fldCharType="end"/>
        </w:r>
      </w:hyperlink>
    </w:p>
    <w:p w14:paraId="0B525C51" w14:textId="22D68BEF" w:rsidR="0012518B" w:rsidRPr="0012518B" w:rsidRDefault="0012518B">
      <w:pPr>
        <w:pStyle w:val="TableofFigures"/>
        <w:tabs>
          <w:tab w:val="right" w:leader="dot" w:pos="9016"/>
        </w:tabs>
        <w:rPr>
          <w:rFonts w:ascii="Arial" w:hAnsi="Arial" w:cs="Arial"/>
          <w:noProof/>
          <w:kern w:val="2"/>
          <w:sz w:val="24"/>
          <w:szCs w:val="24"/>
          <w:lang w:eastAsia="en-GB"/>
          <w14:ligatures w14:val="standardContextual"/>
        </w:rPr>
      </w:pPr>
      <w:hyperlink w:anchor="_Toc236392084" w:history="1">
        <w:r w:rsidRPr="0012518B">
          <w:rPr>
            <w:rStyle w:val="Hyperlink"/>
            <w:rFonts w:ascii="Arial" w:hAnsi="Arial" w:cs="Arial"/>
            <w:noProof/>
            <w:sz w:val="24"/>
            <w:szCs w:val="24"/>
          </w:rPr>
          <w:t>Figure 3 - Prince of Wales Dock 1898 ( Duff, 2020)</w:t>
        </w:r>
        <w:r w:rsidRPr="0012518B">
          <w:rPr>
            <w:rFonts w:ascii="Arial" w:hAnsi="Arial" w:cs="Arial"/>
            <w:noProof/>
            <w:webHidden/>
            <w:sz w:val="24"/>
            <w:szCs w:val="24"/>
          </w:rPr>
          <w:tab/>
        </w:r>
        <w:r w:rsidRPr="0012518B">
          <w:rPr>
            <w:rFonts w:ascii="Arial" w:hAnsi="Arial" w:cs="Arial"/>
            <w:noProof/>
            <w:webHidden/>
            <w:sz w:val="24"/>
            <w:szCs w:val="24"/>
          </w:rPr>
          <w:fldChar w:fldCharType="begin"/>
        </w:r>
        <w:r w:rsidRPr="0012518B">
          <w:rPr>
            <w:rFonts w:ascii="Arial" w:hAnsi="Arial" w:cs="Arial"/>
            <w:noProof/>
            <w:webHidden/>
            <w:sz w:val="24"/>
            <w:szCs w:val="24"/>
          </w:rPr>
          <w:instrText xml:space="preserve"> PAGEREF _Toc236392084 \h </w:instrText>
        </w:r>
        <w:r w:rsidRPr="0012518B">
          <w:rPr>
            <w:rFonts w:ascii="Arial" w:hAnsi="Arial" w:cs="Arial"/>
            <w:noProof/>
            <w:webHidden/>
            <w:sz w:val="24"/>
            <w:szCs w:val="24"/>
          </w:rPr>
        </w:r>
        <w:r w:rsidRPr="0012518B">
          <w:rPr>
            <w:rFonts w:ascii="Arial" w:hAnsi="Arial" w:cs="Arial"/>
            <w:noProof/>
            <w:webHidden/>
            <w:sz w:val="24"/>
            <w:szCs w:val="24"/>
          </w:rPr>
          <w:fldChar w:fldCharType="separate"/>
        </w:r>
        <w:r w:rsidRPr="0012518B">
          <w:rPr>
            <w:rFonts w:ascii="Arial" w:hAnsi="Arial" w:cs="Arial"/>
            <w:noProof/>
            <w:webHidden/>
            <w:sz w:val="24"/>
            <w:szCs w:val="24"/>
          </w:rPr>
          <w:t>6</w:t>
        </w:r>
        <w:r w:rsidRPr="0012518B">
          <w:rPr>
            <w:rFonts w:ascii="Arial" w:hAnsi="Arial" w:cs="Arial"/>
            <w:noProof/>
            <w:webHidden/>
            <w:sz w:val="24"/>
            <w:szCs w:val="24"/>
          </w:rPr>
          <w:fldChar w:fldCharType="end"/>
        </w:r>
      </w:hyperlink>
    </w:p>
    <w:p w14:paraId="71AC4CB7" w14:textId="24624723" w:rsidR="0012518B" w:rsidRPr="0012518B" w:rsidRDefault="0012518B">
      <w:pPr>
        <w:pStyle w:val="TableofFigures"/>
        <w:tabs>
          <w:tab w:val="right" w:leader="dot" w:pos="9016"/>
        </w:tabs>
        <w:rPr>
          <w:rFonts w:ascii="Arial" w:hAnsi="Arial" w:cs="Arial"/>
          <w:noProof/>
          <w:kern w:val="2"/>
          <w:sz w:val="24"/>
          <w:szCs w:val="24"/>
          <w:lang w:eastAsia="en-GB"/>
          <w14:ligatures w14:val="standardContextual"/>
        </w:rPr>
      </w:pPr>
      <w:hyperlink w:anchor="_Toc236392085" w:history="1">
        <w:r w:rsidRPr="0012518B">
          <w:rPr>
            <w:rStyle w:val="Hyperlink"/>
            <w:rFonts w:ascii="Arial" w:hAnsi="Arial" w:cs="Arial"/>
            <w:noProof/>
            <w:sz w:val="24"/>
            <w:szCs w:val="24"/>
          </w:rPr>
          <w:t>Figure 4 - Kings Dock 1909 ( Duff, 2020)</w:t>
        </w:r>
        <w:r w:rsidRPr="0012518B">
          <w:rPr>
            <w:rFonts w:ascii="Arial" w:hAnsi="Arial" w:cs="Arial"/>
            <w:noProof/>
            <w:webHidden/>
            <w:sz w:val="24"/>
            <w:szCs w:val="24"/>
          </w:rPr>
          <w:tab/>
        </w:r>
        <w:r w:rsidRPr="0012518B">
          <w:rPr>
            <w:rFonts w:ascii="Arial" w:hAnsi="Arial" w:cs="Arial"/>
            <w:noProof/>
            <w:webHidden/>
            <w:sz w:val="24"/>
            <w:szCs w:val="24"/>
          </w:rPr>
          <w:fldChar w:fldCharType="begin"/>
        </w:r>
        <w:r w:rsidRPr="0012518B">
          <w:rPr>
            <w:rFonts w:ascii="Arial" w:hAnsi="Arial" w:cs="Arial"/>
            <w:noProof/>
            <w:webHidden/>
            <w:sz w:val="24"/>
            <w:szCs w:val="24"/>
          </w:rPr>
          <w:instrText xml:space="preserve"> PAGEREF _Toc236392085 \h </w:instrText>
        </w:r>
        <w:r w:rsidRPr="0012518B">
          <w:rPr>
            <w:rFonts w:ascii="Arial" w:hAnsi="Arial" w:cs="Arial"/>
            <w:noProof/>
            <w:webHidden/>
            <w:sz w:val="24"/>
            <w:szCs w:val="24"/>
          </w:rPr>
        </w:r>
        <w:r w:rsidRPr="0012518B">
          <w:rPr>
            <w:rFonts w:ascii="Arial" w:hAnsi="Arial" w:cs="Arial"/>
            <w:noProof/>
            <w:webHidden/>
            <w:sz w:val="24"/>
            <w:szCs w:val="24"/>
          </w:rPr>
          <w:fldChar w:fldCharType="separate"/>
        </w:r>
        <w:r w:rsidRPr="0012518B">
          <w:rPr>
            <w:rFonts w:ascii="Arial" w:hAnsi="Arial" w:cs="Arial"/>
            <w:noProof/>
            <w:webHidden/>
            <w:sz w:val="24"/>
            <w:szCs w:val="24"/>
          </w:rPr>
          <w:t>7</w:t>
        </w:r>
        <w:r w:rsidRPr="0012518B">
          <w:rPr>
            <w:rFonts w:ascii="Arial" w:hAnsi="Arial" w:cs="Arial"/>
            <w:noProof/>
            <w:webHidden/>
            <w:sz w:val="24"/>
            <w:szCs w:val="24"/>
          </w:rPr>
          <w:fldChar w:fldCharType="end"/>
        </w:r>
      </w:hyperlink>
    </w:p>
    <w:p w14:paraId="7A07F8A5" w14:textId="358F5627" w:rsidR="0012518B" w:rsidRPr="0012518B" w:rsidRDefault="0012518B">
      <w:pPr>
        <w:pStyle w:val="TableofFigures"/>
        <w:tabs>
          <w:tab w:val="right" w:leader="dot" w:pos="9016"/>
        </w:tabs>
        <w:rPr>
          <w:rFonts w:ascii="Arial" w:hAnsi="Arial" w:cs="Arial"/>
          <w:noProof/>
          <w:kern w:val="2"/>
          <w:sz w:val="24"/>
          <w:szCs w:val="24"/>
          <w:lang w:eastAsia="en-GB"/>
          <w14:ligatures w14:val="standardContextual"/>
        </w:rPr>
      </w:pPr>
      <w:hyperlink w:anchor="_Toc236392086" w:history="1">
        <w:r w:rsidRPr="0012518B">
          <w:rPr>
            <w:rStyle w:val="Hyperlink"/>
            <w:rFonts w:ascii="Arial" w:hAnsi="Arial" w:cs="Arial"/>
            <w:noProof/>
            <w:sz w:val="24"/>
            <w:szCs w:val="24"/>
          </w:rPr>
          <w:t>Figure 5 - Swansea Docks 1948 ( Duff, 2020)</w:t>
        </w:r>
        <w:r w:rsidRPr="0012518B">
          <w:rPr>
            <w:rFonts w:ascii="Arial" w:hAnsi="Arial" w:cs="Arial"/>
            <w:noProof/>
            <w:webHidden/>
            <w:sz w:val="24"/>
            <w:szCs w:val="24"/>
          </w:rPr>
          <w:tab/>
        </w:r>
        <w:r w:rsidRPr="0012518B">
          <w:rPr>
            <w:rFonts w:ascii="Arial" w:hAnsi="Arial" w:cs="Arial"/>
            <w:noProof/>
            <w:webHidden/>
            <w:sz w:val="24"/>
            <w:szCs w:val="24"/>
          </w:rPr>
          <w:fldChar w:fldCharType="begin"/>
        </w:r>
        <w:r w:rsidRPr="0012518B">
          <w:rPr>
            <w:rFonts w:ascii="Arial" w:hAnsi="Arial" w:cs="Arial"/>
            <w:noProof/>
            <w:webHidden/>
            <w:sz w:val="24"/>
            <w:szCs w:val="24"/>
          </w:rPr>
          <w:instrText xml:space="preserve"> PAGEREF _Toc236392086 \h </w:instrText>
        </w:r>
        <w:r w:rsidRPr="0012518B">
          <w:rPr>
            <w:rFonts w:ascii="Arial" w:hAnsi="Arial" w:cs="Arial"/>
            <w:noProof/>
            <w:webHidden/>
            <w:sz w:val="24"/>
            <w:szCs w:val="24"/>
          </w:rPr>
        </w:r>
        <w:r w:rsidRPr="0012518B">
          <w:rPr>
            <w:rFonts w:ascii="Arial" w:hAnsi="Arial" w:cs="Arial"/>
            <w:noProof/>
            <w:webHidden/>
            <w:sz w:val="24"/>
            <w:szCs w:val="24"/>
          </w:rPr>
          <w:fldChar w:fldCharType="separate"/>
        </w:r>
        <w:r w:rsidRPr="0012518B">
          <w:rPr>
            <w:rFonts w:ascii="Arial" w:hAnsi="Arial" w:cs="Arial"/>
            <w:noProof/>
            <w:webHidden/>
            <w:sz w:val="24"/>
            <w:szCs w:val="24"/>
          </w:rPr>
          <w:t>8</w:t>
        </w:r>
        <w:r w:rsidRPr="0012518B">
          <w:rPr>
            <w:rFonts w:ascii="Arial" w:hAnsi="Arial" w:cs="Arial"/>
            <w:noProof/>
            <w:webHidden/>
            <w:sz w:val="24"/>
            <w:szCs w:val="24"/>
          </w:rPr>
          <w:fldChar w:fldCharType="end"/>
        </w:r>
      </w:hyperlink>
    </w:p>
    <w:p w14:paraId="1EDACF00" w14:textId="3E35D1F7" w:rsidR="0012518B" w:rsidRDefault="0012518B">
      <w:pPr>
        <w:pStyle w:val="TableofFigures"/>
        <w:tabs>
          <w:tab w:val="right" w:leader="dot" w:pos="9016"/>
        </w:tabs>
        <w:rPr>
          <w:noProof/>
          <w:kern w:val="2"/>
          <w:sz w:val="24"/>
          <w:szCs w:val="24"/>
          <w:lang w:eastAsia="en-GB"/>
          <w14:ligatures w14:val="standardContextual"/>
        </w:rPr>
      </w:pPr>
      <w:hyperlink w:anchor="_Toc236392087" w:history="1">
        <w:r w:rsidRPr="0012518B">
          <w:rPr>
            <w:rStyle w:val="Hyperlink"/>
            <w:rFonts w:ascii="Arial" w:hAnsi="Arial" w:cs="Arial"/>
            <w:noProof/>
            <w:sz w:val="24"/>
            <w:szCs w:val="24"/>
          </w:rPr>
          <w:t>Figure 6 - Pile Foundation Sketch</w:t>
        </w:r>
        <w:r w:rsidRPr="0012518B">
          <w:rPr>
            <w:rFonts w:ascii="Arial" w:hAnsi="Arial" w:cs="Arial"/>
            <w:noProof/>
            <w:webHidden/>
            <w:sz w:val="24"/>
            <w:szCs w:val="24"/>
          </w:rPr>
          <w:tab/>
        </w:r>
        <w:r w:rsidRPr="0012518B">
          <w:rPr>
            <w:rFonts w:ascii="Arial" w:hAnsi="Arial" w:cs="Arial"/>
            <w:noProof/>
            <w:webHidden/>
            <w:sz w:val="24"/>
            <w:szCs w:val="24"/>
          </w:rPr>
          <w:fldChar w:fldCharType="begin"/>
        </w:r>
        <w:r w:rsidRPr="0012518B">
          <w:rPr>
            <w:rFonts w:ascii="Arial" w:hAnsi="Arial" w:cs="Arial"/>
            <w:noProof/>
            <w:webHidden/>
            <w:sz w:val="24"/>
            <w:szCs w:val="24"/>
          </w:rPr>
          <w:instrText xml:space="preserve"> PAGEREF _Toc236392087 \h </w:instrText>
        </w:r>
        <w:r w:rsidRPr="0012518B">
          <w:rPr>
            <w:rFonts w:ascii="Arial" w:hAnsi="Arial" w:cs="Arial"/>
            <w:noProof/>
            <w:webHidden/>
            <w:sz w:val="24"/>
            <w:szCs w:val="24"/>
          </w:rPr>
        </w:r>
        <w:r w:rsidRPr="0012518B">
          <w:rPr>
            <w:rFonts w:ascii="Arial" w:hAnsi="Arial" w:cs="Arial"/>
            <w:noProof/>
            <w:webHidden/>
            <w:sz w:val="24"/>
            <w:szCs w:val="24"/>
          </w:rPr>
          <w:fldChar w:fldCharType="separate"/>
        </w:r>
        <w:r w:rsidRPr="0012518B">
          <w:rPr>
            <w:rFonts w:ascii="Arial" w:hAnsi="Arial" w:cs="Arial"/>
            <w:noProof/>
            <w:webHidden/>
            <w:sz w:val="24"/>
            <w:szCs w:val="24"/>
          </w:rPr>
          <w:t>14</w:t>
        </w:r>
        <w:r w:rsidRPr="0012518B">
          <w:rPr>
            <w:rFonts w:ascii="Arial" w:hAnsi="Arial" w:cs="Arial"/>
            <w:noProof/>
            <w:webHidden/>
            <w:sz w:val="24"/>
            <w:szCs w:val="24"/>
          </w:rPr>
          <w:fldChar w:fldCharType="end"/>
        </w:r>
      </w:hyperlink>
    </w:p>
    <w:p w14:paraId="6DE3C37A" w14:textId="4B43EC9F" w:rsidR="005711EB" w:rsidRDefault="005711EB" w:rsidP="00BF7036">
      <w:pPr>
        <w:rPr>
          <w:rFonts w:ascii="Arial" w:hAnsi="Arial" w:cs="Arial"/>
          <w:sz w:val="24"/>
          <w:szCs w:val="24"/>
        </w:rPr>
      </w:pPr>
      <w:r w:rsidRPr="005711EB">
        <w:rPr>
          <w:rFonts w:ascii="Arial" w:hAnsi="Arial" w:cs="Arial"/>
          <w:sz w:val="24"/>
          <w:szCs w:val="24"/>
        </w:rPr>
        <w:fldChar w:fldCharType="end"/>
      </w:r>
    </w:p>
    <w:p w14:paraId="243A9336" w14:textId="355DAB81" w:rsidR="00DF11A9" w:rsidRDefault="00DF11A9" w:rsidP="00BF7036">
      <w:pPr>
        <w:rPr>
          <w:rFonts w:ascii="Arial" w:hAnsi="Arial" w:cs="Arial"/>
          <w:sz w:val="24"/>
          <w:szCs w:val="24"/>
        </w:rPr>
      </w:pPr>
      <w:r>
        <w:rPr>
          <w:rFonts w:ascii="Arial" w:hAnsi="Arial" w:cs="Arial"/>
          <w:sz w:val="24"/>
          <w:szCs w:val="24"/>
        </w:rPr>
        <w:t xml:space="preserve">List of Tables </w:t>
      </w:r>
    </w:p>
    <w:p w14:paraId="6A1D10D6" w14:textId="77D46146" w:rsidR="005448F3" w:rsidRPr="00F16D8F" w:rsidRDefault="005448F3">
      <w:pPr>
        <w:pStyle w:val="TableofFigures"/>
        <w:tabs>
          <w:tab w:val="right" w:leader="dot" w:pos="9016"/>
        </w:tabs>
        <w:rPr>
          <w:rFonts w:ascii="Arial" w:hAnsi="Arial" w:cs="Arial"/>
          <w:noProof/>
          <w:kern w:val="2"/>
          <w:sz w:val="24"/>
          <w:szCs w:val="24"/>
          <w:lang w:eastAsia="zh-CN"/>
          <w14:ligatures w14:val="standardContextual"/>
        </w:rPr>
      </w:pPr>
      <w:r w:rsidRPr="00F16D8F">
        <w:rPr>
          <w:rFonts w:ascii="Arial" w:hAnsi="Arial" w:cs="Arial"/>
          <w:sz w:val="24"/>
          <w:szCs w:val="24"/>
        </w:rPr>
        <w:fldChar w:fldCharType="begin"/>
      </w:r>
      <w:r w:rsidRPr="00F16D8F">
        <w:rPr>
          <w:rFonts w:ascii="Arial" w:hAnsi="Arial" w:cs="Arial"/>
          <w:sz w:val="24"/>
          <w:szCs w:val="24"/>
        </w:rPr>
        <w:instrText xml:space="preserve"> TOC \h \z \c "Table" </w:instrText>
      </w:r>
      <w:r w:rsidRPr="00F16D8F">
        <w:rPr>
          <w:rFonts w:ascii="Arial" w:hAnsi="Arial" w:cs="Arial"/>
          <w:sz w:val="24"/>
          <w:szCs w:val="24"/>
        </w:rPr>
        <w:fldChar w:fldCharType="separate"/>
      </w:r>
      <w:hyperlink w:anchor="_Toc236385926" w:history="1">
        <w:r w:rsidRPr="00F16D8F">
          <w:rPr>
            <w:rStyle w:val="Hyperlink"/>
            <w:rFonts w:ascii="Arial" w:hAnsi="Arial" w:cs="Arial"/>
            <w:noProof/>
            <w:sz w:val="24"/>
            <w:szCs w:val="24"/>
          </w:rPr>
          <w:t>Table 1 Borehole Log for proposed New County Hall Paxton Street Swansea (</w:t>
        </w:r>
        <w:r w:rsidR="00F16D8F" w:rsidRPr="00F16D8F">
          <w:rPr>
            <w:rStyle w:val="Hyperlink"/>
            <w:rFonts w:ascii="Arial" w:hAnsi="Arial" w:cs="Arial"/>
            <w:noProof/>
            <w:sz w:val="24"/>
            <w:szCs w:val="24"/>
          </w:rPr>
          <w:t>British Geological Survey 2022</w:t>
        </w:r>
        <w:r w:rsidRPr="00F16D8F">
          <w:rPr>
            <w:rStyle w:val="Hyperlink"/>
            <w:rFonts w:ascii="Arial" w:hAnsi="Arial" w:cs="Arial"/>
            <w:noProof/>
            <w:sz w:val="24"/>
            <w:szCs w:val="24"/>
          </w:rPr>
          <w:t>)</w:t>
        </w:r>
        <w:r w:rsidRPr="00F16D8F">
          <w:rPr>
            <w:rFonts w:ascii="Arial" w:hAnsi="Arial" w:cs="Arial"/>
            <w:noProof/>
            <w:webHidden/>
            <w:sz w:val="24"/>
            <w:szCs w:val="24"/>
          </w:rPr>
          <w:tab/>
        </w:r>
        <w:r w:rsidRPr="00F16D8F">
          <w:rPr>
            <w:rFonts w:ascii="Arial" w:hAnsi="Arial" w:cs="Arial"/>
            <w:noProof/>
            <w:webHidden/>
            <w:sz w:val="24"/>
            <w:szCs w:val="24"/>
          </w:rPr>
          <w:fldChar w:fldCharType="begin"/>
        </w:r>
        <w:r w:rsidRPr="00F16D8F">
          <w:rPr>
            <w:rFonts w:ascii="Arial" w:hAnsi="Arial" w:cs="Arial"/>
            <w:noProof/>
            <w:webHidden/>
            <w:sz w:val="24"/>
            <w:szCs w:val="24"/>
          </w:rPr>
          <w:instrText xml:space="preserve"> PAGEREF _Toc236385926 \h </w:instrText>
        </w:r>
        <w:r w:rsidRPr="00F16D8F">
          <w:rPr>
            <w:rFonts w:ascii="Arial" w:hAnsi="Arial" w:cs="Arial"/>
            <w:noProof/>
            <w:webHidden/>
            <w:sz w:val="24"/>
            <w:szCs w:val="24"/>
          </w:rPr>
        </w:r>
        <w:r w:rsidRPr="00F16D8F">
          <w:rPr>
            <w:rFonts w:ascii="Arial" w:hAnsi="Arial" w:cs="Arial"/>
            <w:noProof/>
            <w:webHidden/>
            <w:sz w:val="24"/>
            <w:szCs w:val="24"/>
          </w:rPr>
          <w:fldChar w:fldCharType="separate"/>
        </w:r>
        <w:r w:rsidRPr="00F16D8F">
          <w:rPr>
            <w:rFonts w:ascii="Arial" w:hAnsi="Arial" w:cs="Arial"/>
            <w:noProof/>
            <w:webHidden/>
            <w:sz w:val="24"/>
            <w:szCs w:val="24"/>
          </w:rPr>
          <w:t>10</w:t>
        </w:r>
        <w:r w:rsidRPr="00F16D8F">
          <w:rPr>
            <w:rFonts w:ascii="Arial" w:hAnsi="Arial" w:cs="Arial"/>
            <w:noProof/>
            <w:webHidden/>
            <w:sz w:val="24"/>
            <w:szCs w:val="24"/>
          </w:rPr>
          <w:fldChar w:fldCharType="end"/>
        </w:r>
      </w:hyperlink>
    </w:p>
    <w:p w14:paraId="60489A9F" w14:textId="781BC8C4" w:rsidR="00DF11A9" w:rsidRPr="00F16D8F" w:rsidRDefault="005448F3" w:rsidP="00BF7036">
      <w:pPr>
        <w:rPr>
          <w:rFonts w:ascii="Arial" w:hAnsi="Arial" w:cs="Arial"/>
          <w:sz w:val="24"/>
          <w:szCs w:val="24"/>
        </w:rPr>
      </w:pPr>
      <w:r w:rsidRPr="00F16D8F">
        <w:rPr>
          <w:rFonts w:ascii="Arial" w:hAnsi="Arial" w:cs="Arial"/>
          <w:sz w:val="24"/>
          <w:szCs w:val="24"/>
        </w:rPr>
        <w:lastRenderedPageBreak/>
        <w:fldChar w:fldCharType="end"/>
      </w:r>
    </w:p>
    <w:p w14:paraId="5AA1C375" w14:textId="0CEF1E97" w:rsidR="000D70F5" w:rsidRPr="005B7D57" w:rsidRDefault="000D70F5" w:rsidP="005B7D57">
      <w:pPr>
        <w:pStyle w:val="Heading1"/>
        <w:rPr>
          <w:rFonts w:ascii="Arial" w:hAnsi="Arial" w:cs="Arial"/>
        </w:rPr>
      </w:pPr>
      <w:bookmarkStart w:id="0" w:name="_Toc236364547"/>
      <w:r w:rsidRPr="005B7D57">
        <w:rPr>
          <w:rFonts w:ascii="Arial" w:hAnsi="Arial" w:cs="Arial"/>
        </w:rPr>
        <w:t>1.Introduction</w:t>
      </w:r>
      <w:bookmarkEnd w:id="0"/>
    </w:p>
    <w:p w14:paraId="02E152A9" w14:textId="39540D61" w:rsidR="000D70F5" w:rsidRPr="005711EB" w:rsidRDefault="000D70F5" w:rsidP="000D70F5">
      <w:pPr>
        <w:rPr>
          <w:rFonts w:ascii="Arial" w:hAnsi="Arial" w:cs="Arial"/>
          <w:sz w:val="24"/>
          <w:szCs w:val="24"/>
        </w:rPr>
      </w:pPr>
      <w:r w:rsidRPr="005711EB">
        <w:rPr>
          <w:rFonts w:ascii="Arial" w:hAnsi="Arial" w:cs="Arial"/>
          <w:sz w:val="24"/>
          <w:szCs w:val="24"/>
        </w:rPr>
        <w:t xml:space="preserve">This report presents a preliminary desktop study as part of the feasibility stage for a proposed three-storey steel-framed building of approximately 3,200 m2 on Plot F, SA1 Swansea Waterfront, that is adjacent to the IQ building. The SA1 site occupies land reclaimed from the former Prince of Wales Dock, and its industrial and maritime history is key to understanding the ground conditions that will be significant in determining the suitable foundation type for the steel framed building. </w:t>
      </w:r>
    </w:p>
    <w:p w14:paraId="386262BF" w14:textId="7E553E71" w:rsidR="000D70F5" w:rsidRPr="005711EB" w:rsidRDefault="000D70F5" w:rsidP="000D70F5">
      <w:pPr>
        <w:rPr>
          <w:rFonts w:ascii="Arial" w:hAnsi="Arial" w:cs="Arial"/>
          <w:sz w:val="24"/>
          <w:szCs w:val="24"/>
        </w:rPr>
      </w:pPr>
      <w:r w:rsidRPr="005711EB">
        <w:rPr>
          <w:rFonts w:ascii="Arial" w:hAnsi="Arial" w:cs="Arial"/>
          <w:sz w:val="24"/>
          <w:szCs w:val="24"/>
        </w:rPr>
        <w:t xml:space="preserve">The report is structured in two parts. Task 1 will examine the historical backgrounds of the docklands site and local area through archival and desktop research, which will help to inform the specialist geotechnical contractor of the best recommendation of which elements apply to the ground investigation with reference to relevant standards including BS 5930 (Code of practice for ground investigations) and BS EN </w:t>
      </w:r>
      <w:proofErr w:type="gramStart"/>
      <w:r w:rsidRPr="005711EB">
        <w:rPr>
          <w:rFonts w:ascii="Arial" w:hAnsi="Arial" w:cs="Arial"/>
          <w:sz w:val="24"/>
          <w:szCs w:val="24"/>
        </w:rPr>
        <w:t>1997  (</w:t>
      </w:r>
      <w:proofErr w:type="gramEnd"/>
      <w:r w:rsidRPr="005711EB">
        <w:rPr>
          <w:rFonts w:ascii="Arial" w:hAnsi="Arial" w:cs="Arial"/>
          <w:sz w:val="24"/>
          <w:szCs w:val="24"/>
        </w:rPr>
        <w:t>Eurocode 7: Geotechnical design). Task 2 will be based on the preliminary and historical evidence, as well as geotechnical data, to propose a suitable foundation for the steel-framed building to be built on Plot F, supported by professional sketches.</w:t>
      </w:r>
    </w:p>
    <w:p w14:paraId="4DCF1B03" w14:textId="77777777" w:rsidR="000D70F5" w:rsidRPr="005711EB" w:rsidRDefault="000D70F5" w:rsidP="000D70F5">
      <w:pPr>
        <w:rPr>
          <w:rFonts w:ascii="Arial" w:hAnsi="Arial" w:cs="Arial"/>
          <w:sz w:val="24"/>
          <w:szCs w:val="24"/>
        </w:rPr>
      </w:pPr>
    </w:p>
    <w:p w14:paraId="4B901AEB" w14:textId="4CFB7ACE" w:rsidR="000D70F5" w:rsidRDefault="000D70F5" w:rsidP="000D70F5">
      <w:pPr>
        <w:pStyle w:val="Heading1"/>
      </w:pPr>
      <w:bookmarkStart w:id="1" w:name="_Toc236364548"/>
      <w:r>
        <w:t>2. Historical background of the Docklands Site</w:t>
      </w:r>
      <w:bookmarkEnd w:id="1"/>
    </w:p>
    <w:p w14:paraId="133F9046" w14:textId="5EB2B064" w:rsidR="000D70F5" w:rsidRPr="005711EB" w:rsidRDefault="00E912CF" w:rsidP="000D70F5">
      <w:pPr>
        <w:rPr>
          <w:rFonts w:ascii="Arial" w:hAnsi="Arial" w:cs="Arial"/>
          <w:sz w:val="24"/>
          <w:szCs w:val="24"/>
        </w:rPr>
      </w:pPr>
      <w:r>
        <w:rPr>
          <w:rFonts w:ascii="Arial" w:hAnsi="Arial" w:cs="Arial"/>
          <w:sz w:val="24"/>
          <w:szCs w:val="24"/>
        </w:rPr>
        <w:t xml:space="preserve">Figure </w:t>
      </w:r>
      <w:r w:rsidR="00045309">
        <w:rPr>
          <w:rFonts w:ascii="Arial" w:hAnsi="Arial" w:cs="Arial"/>
          <w:sz w:val="24"/>
          <w:szCs w:val="24"/>
        </w:rPr>
        <w:t>1</w:t>
      </w:r>
      <w:r w:rsidR="000D70F5" w:rsidRPr="005711EB">
        <w:rPr>
          <w:rFonts w:ascii="Arial" w:hAnsi="Arial" w:cs="Arial"/>
          <w:sz w:val="24"/>
          <w:szCs w:val="24"/>
        </w:rPr>
        <w:t xml:space="preserve"> below is a print picture from a page that was published by London News in 1859 to show the opening of the Prince of Wales Docks in Swansea, which was drawn by </w:t>
      </w:r>
      <w:proofErr w:type="spellStart"/>
      <w:r w:rsidR="000D70F5" w:rsidRPr="005711EB">
        <w:rPr>
          <w:rFonts w:ascii="Arial" w:hAnsi="Arial" w:cs="Arial"/>
          <w:sz w:val="24"/>
          <w:szCs w:val="24"/>
        </w:rPr>
        <w:t>Chyarles</w:t>
      </w:r>
      <w:proofErr w:type="spellEnd"/>
      <w:r w:rsidR="000D70F5" w:rsidRPr="005711EB">
        <w:rPr>
          <w:rFonts w:ascii="Arial" w:hAnsi="Arial" w:cs="Arial"/>
          <w:sz w:val="24"/>
          <w:szCs w:val="24"/>
        </w:rPr>
        <w:t xml:space="preserve"> Campion of Neath in South Wales.</w:t>
      </w:r>
    </w:p>
    <w:p w14:paraId="73CE5473" w14:textId="5D5EE3C8" w:rsidR="000D70F5" w:rsidRDefault="000D70F5" w:rsidP="000D70F5">
      <w:pPr>
        <w:keepNext/>
      </w:pPr>
      <w:r>
        <w:rPr>
          <w:noProof/>
        </w:rPr>
        <w:lastRenderedPageBreak/>
        <w:drawing>
          <wp:inline distT="0" distB="0" distL="0" distR="0" wp14:anchorId="1C55696B" wp14:editId="13B9E7B8">
            <wp:extent cx="5730875" cy="3797935"/>
            <wp:effectExtent l="0" t="0" r="3175" b="0"/>
            <wp:docPr id="108388969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797935"/>
                    </a:xfrm>
                    <a:prstGeom prst="rect">
                      <a:avLst/>
                    </a:prstGeom>
                    <a:noFill/>
                  </pic:spPr>
                </pic:pic>
              </a:graphicData>
            </a:graphic>
          </wp:inline>
        </w:drawing>
      </w:r>
    </w:p>
    <w:p w14:paraId="55F9B668" w14:textId="46A9F7A3" w:rsidR="000D70F5" w:rsidRDefault="000D70F5" w:rsidP="004C7CEA">
      <w:pPr>
        <w:pStyle w:val="Caption"/>
      </w:pPr>
      <w:bookmarkStart w:id="2" w:name="_Toc236392082"/>
      <w:r>
        <w:t xml:space="preserve">Figure </w:t>
      </w:r>
      <w:fldSimple w:instr=" SEQ Figure \* ARABIC ">
        <w:r w:rsidR="0012518B">
          <w:rPr>
            <w:noProof/>
          </w:rPr>
          <w:t>1</w:t>
        </w:r>
      </w:fldSimple>
      <w:r>
        <w:t xml:space="preserve"> - Opening of the Docks at Swansea illustrated by London News on 8 October 1859</w:t>
      </w:r>
      <w:r w:rsidR="004C7CEA">
        <w:t xml:space="preserve"> </w:t>
      </w:r>
      <w:r w:rsidR="001432AA">
        <w:t>(</w:t>
      </w:r>
      <w:r w:rsidR="004C7CEA" w:rsidRPr="004C7CEA">
        <w:rPr>
          <w:i/>
          <w:iCs/>
        </w:rPr>
        <w:t>Illustrated London News</w:t>
      </w:r>
      <w:r w:rsidR="001432AA">
        <w:rPr>
          <w:i/>
          <w:iCs/>
        </w:rPr>
        <w:t xml:space="preserve">, </w:t>
      </w:r>
      <w:r w:rsidR="004C7CEA" w:rsidRPr="004C7CEA">
        <w:rPr>
          <w:i/>
          <w:iCs/>
        </w:rPr>
        <w:t>1859)</w:t>
      </w:r>
      <w:bookmarkEnd w:id="2"/>
    </w:p>
    <w:p w14:paraId="47BD7F18" w14:textId="77777777" w:rsidR="001432AA" w:rsidRDefault="001432AA" w:rsidP="000D70F5">
      <w:pPr>
        <w:rPr>
          <w:sz w:val="24"/>
          <w:szCs w:val="24"/>
        </w:rPr>
      </w:pPr>
    </w:p>
    <w:p w14:paraId="111F5FF0" w14:textId="6A728DF9" w:rsidR="00DF5376" w:rsidRPr="005711EB" w:rsidRDefault="000D70F5" w:rsidP="000D70F5">
      <w:pPr>
        <w:rPr>
          <w:rFonts w:ascii="Arial" w:hAnsi="Arial" w:cs="Arial"/>
          <w:sz w:val="24"/>
          <w:szCs w:val="24"/>
        </w:rPr>
      </w:pPr>
      <w:r w:rsidRPr="005711EB">
        <w:rPr>
          <w:rFonts w:ascii="Arial" w:hAnsi="Arial" w:cs="Arial"/>
          <w:sz w:val="24"/>
          <w:szCs w:val="24"/>
        </w:rPr>
        <w:t>The publication year is not the actual year when the Swansea Docks were built; instead, the Swansea Harbour Trust began construction in 1879 and completed it in 1881, and it was later expanded in 1898 on the east side of the River Tawe</w:t>
      </w:r>
      <w:r w:rsidR="00DF5376" w:rsidRPr="005711EB">
        <w:rPr>
          <w:rFonts w:ascii="Arial" w:hAnsi="Arial" w:cs="Arial"/>
          <w:sz w:val="24"/>
          <w:szCs w:val="24"/>
        </w:rPr>
        <w:t xml:space="preserve"> </w:t>
      </w:r>
      <w:r w:rsidR="002F3D47" w:rsidRPr="005711EB">
        <w:rPr>
          <w:rFonts w:ascii="Arial" w:hAnsi="Arial" w:cs="Arial"/>
          <w:sz w:val="24"/>
          <w:szCs w:val="24"/>
        </w:rPr>
        <w:t>(</w:t>
      </w:r>
      <w:r w:rsidR="00DF5376" w:rsidRPr="005711EB">
        <w:rPr>
          <w:rFonts w:ascii="Arial" w:hAnsi="Arial" w:cs="Arial"/>
          <w:sz w:val="24"/>
          <w:szCs w:val="24"/>
        </w:rPr>
        <w:t>Swansea Harbour Act 1874).</w:t>
      </w:r>
      <w:r w:rsidR="002F3D47" w:rsidRPr="005711EB">
        <w:rPr>
          <w:rFonts w:ascii="Arial" w:hAnsi="Arial" w:cs="Arial"/>
          <w:sz w:val="24"/>
          <w:szCs w:val="24"/>
        </w:rPr>
        <w:t xml:space="preserve"> </w:t>
      </w:r>
    </w:p>
    <w:p w14:paraId="4DB5B1A4" w14:textId="11B208C7" w:rsidR="000D70F5" w:rsidRPr="005711EB" w:rsidRDefault="000D70F5" w:rsidP="000D70F5">
      <w:pPr>
        <w:rPr>
          <w:rFonts w:ascii="Arial" w:hAnsi="Arial" w:cs="Arial"/>
          <w:sz w:val="24"/>
          <w:szCs w:val="24"/>
        </w:rPr>
      </w:pPr>
      <w:r w:rsidRPr="005711EB">
        <w:rPr>
          <w:rFonts w:ascii="Arial" w:hAnsi="Arial" w:cs="Arial"/>
          <w:sz w:val="24"/>
          <w:szCs w:val="24"/>
        </w:rPr>
        <w:t xml:space="preserve"> </w:t>
      </w:r>
      <w:r w:rsidR="00E912CF">
        <w:rPr>
          <w:rFonts w:ascii="Arial" w:hAnsi="Arial" w:cs="Arial"/>
          <w:sz w:val="24"/>
          <w:szCs w:val="24"/>
        </w:rPr>
        <w:t xml:space="preserve">Figure 2 </w:t>
      </w:r>
      <w:r w:rsidRPr="005711EB">
        <w:rPr>
          <w:rFonts w:ascii="Arial" w:hAnsi="Arial" w:cs="Arial"/>
          <w:sz w:val="24"/>
          <w:szCs w:val="24"/>
        </w:rPr>
        <w:t>below shows the map of the Prince of Wales Dock completed in 1881.</w:t>
      </w:r>
    </w:p>
    <w:p w14:paraId="22075060" w14:textId="77777777" w:rsidR="000D70F5" w:rsidRDefault="000D70F5" w:rsidP="000D70F5">
      <w:pPr>
        <w:keepNext/>
      </w:pPr>
      <w:r>
        <w:rPr>
          <w:noProof/>
          <w:sz w:val="24"/>
          <w:szCs w:val="24"/>
        </w:rPr>
        <w:lastRenderedPageBreak/>
        <w:drawing>
          <wp:inline distT="0" distB="0" distL="0" distR="0" wp14:anchorId="05A4DE63" wp14:editId="72086B07">
            <wp:extent cx="5731510" cy="3587750"/>
            <wp:effectExtent l="0" t="0" r="2540" b="0"/>
            <wp:docPr id="111393646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936466" name="Picture 1113936466"/>
                    <pic:cNvPicPr/>
                  </pic:nvPicPr>
                  <pic:blipFill>
                    <a:blip r:embed="rId10">
                      <a:extLst>
                        <a:ext uri="{28A0092B-C50C-407E-A947-70E740481C1C}">
                          <a14:useLocalDpi xmlns:a14="http://schemas.microsoft.com/office/drawing/2010/main" val="0"/>
                        </a:ext>
                      </a:extLst>
                    </a:blip>
                    <a:stretch>
                      <a:fillRect/>
                    </a:stretch>
                  </pic:blipFill>
                  <pic:spPr>
                    <a:xfrm>
                      <a:off x="0" y="0"/>
                      <a:ext cx="5731510" cy="3587750"/>
                    </a:xfrm>
                    <a:prstGeom prst="rect">
                      <a:avLst/>
                    </a:prstGeom>
                  </pic:spPr>
                </pic:pic>
              </a:graphicData>
            </a:graphic>
          </wp:inline>
        </w:drawing>
      </w:r>
    </w:p>
    <w:p w14:paraId="57564AD1" w14:textId="5A90F461" w:rsidR="000D70F5" w:rsidRDefault="000D70F5" w:rsidP="000D70F5">
      <w:pPr>
        <w:pStyle w:val="Caption"/>
      </w:pPr>
      <w:bookmarkStart w:id="3" w:name="_Toc236392083"/>
      <w:r>
        <w:t xml:space="preserve">Figure </w:t>
      </w:r>
      <w:fldSimple w:instr=" SEQ Figure \* ARABIC ">
        <w:r w:rsidR="0012518B">
          <w:rPr>
            <w:noProof/>
          </w:rPr>
          <w:t>2</w:t>
        </w:r>
      </w:fldSimple>
      <w:r>
        <w:t xml:space="preserve"> - Prince of Wales Dock 1881</w:t>
      </w:r>
      <w:r w:rsidR="00FB167A">
        <w:t xml:space="preserve"> (Williams, no date)</w:t>
      </w:r>
      <w:bookmarkEnd w:id="3"/>
    </w:p>
    <w:p w14:paraId="32EE2CD3" w14:textId="48054066" w:rsidR="00DF5376" w:rsidRPr="005711EB" w:rsidRDefault="000D70F5" w:rsidP="000D70F5">
      <w:pPr>
        <w:rPr>
          <w:rFonts w:ascii="Arial" w:hAnsi="Arial" w:cs="Arial"/>
          <w:sz w:val="24"/>
          <w:szCs w:val="24"/>
        </w:rPr>
      </w:pPr>
      <w:r w:rsidRPr="005711EB">
        <w:rPr>
          <w:rFonts w:ascii="Arial" w:hAnsi="Arial" w:cs="Arial"/>
          <w:sz w:val="24"/>
          <w:szCs w:val="24"/>
        </w:rPr>
        <w:t>The purpose of the Prince of Wales Docks development was driven by a geographical and logistical crisis that had to be solved because of Swansea's booming coal and metal export trade, which was exporting about 60% of the world's copper and coal. Swansea's existing Docks, North and South, were overwhelmed due to crowding on the west side of the River Tawe due to high demand, and this led to the expansion onto the undeveloped wasteland of Fabian's Bay on the east bank, making more room to keep up with the exporting of coal and copper</w:t>
      </w:r>
      <w:r w:rsidR="00DF5376" w:rsidRPr="005711EB">
        <w:rPr>
          <w:rFonts w:ascii="Arial" w:hAnsi="Arial" w:cs="Arial"/>
          <w:sz w:val="24"/>
          <w:szCs w:val="24"/>
        </w:rPr>
        <w:t>.</w:t>
      </w:r>
      <w:r w:rsidR="004F67B2" w:rsidRPr="005711EB">
        <w:rPr>
          <w:rFonts w:ascii="Arial" w:hAnsi="Arial" w:cs="Arial"/>
          <w:sz w:val="24"/>
          <w:szCs w:val="24"/>
        </w:rPr>
        <w:t xml:space="preserve"> </w:t>
      </w:r>
    </w:p>
    <w:p w14:paraId="2708F96D" w14:textId="6A28989E" w:rsidR="000D70F5" w:rsidRPr="005711EB" w:rsidRDefault="00045309" w:rsidP="000D70F5">
      <w:pPr>
        <w:rPr>
          <w:rFonts w:ascii="Arial" w:hAnsi="Arial" w:cs="Arial"/>
          <w:sz w:val="24"/>
          <w:szCs w:val="24"/>
        </w:rPr>
      </w:pPr>
      <w:r>
        <w:rPr>
          <w:rFonts w:ascii="Arial" w:hAnsi="Arial" w:cs="Arial"/>
          <w:sz w:val="24"/>
          <w:szCs w:val="24"/>
        </w:rPr>
        <w:t xml:space="preserve">Figure 3 below </w:t>
      </w:r>
      <w:r w:rsidR="000D70F5" w:rsidRPr="005711EB">
        <w:rPr>
          <w:rFonts w:ascii="Arial" w:hAnsi="Arial" w:cs="Arial"/>
          <w:sz w:val="24"/>
          <w:szCs w:val="24"/>
        </w:rPr>
        <w:t xml:space="preserve">shows the map of the Prince of Wales Dock completed extension in 1898 onto Fabian Bay on the east bank. </w:t>
      </w:r>
    </w:p>
    <w:p w14:paraId="047AEF76" w14:textId="77777777" w:rsidR="000D70F5" w:rsidRDefault="000D70F5" w:rsidP="000D70F5">
      <w:pPr>
        <w:keepNext/>
      </w:pPr>
      <w:r>
        <w:rPr>
          <w:noProof/>
          <w:sz w:val="24"/>
          <w:szCs w:val="24"/>
        </w:rPr>
        <w:lastRenderedPageBreak/>
        <w:drawing>
          <wp:inline distT="0" distB="0" distL="0" distR="0" wp14:anchorId="6E9A8AE2" wp14:editId="27572A5F">
            <wp:extent cx="5731510" cy="3811270"/>
            <wp:effectExtent l="0" t="0" r="2540" b="0"/>
            <wp:docPr id="70922325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223259" name="Picture 709223259"/>
                    <pic:cNvPicPr/>
                  </pic:nvPicPr>
                  <pic:blipFill>
                    <a:blip r:embed="rId11">
                      <a:extLst>
                        <a:ext uri="{28A0092B-C50C-407E-A947-70E740481C1C}">
                          <a14:useLocalDpi xmlns:a14="http://schemas.microsoft.com/office/drawing/2010/main" val="0"/>
                        </a:ext>
                      </a:extLst>
                    </a:blip>
                    <a:stretch>
                      <a:fillRect/>
                    </a:stretch>
                  </pic:blipFill>
                  <pic:spPr>
                    <a:xfrm>
                      <a:off x="0" y="0"/>
                      <a:ext cx="5731510" cy="3811270"/>
                    </a:xfrm>
                    <a:prstGeom prst="rect">
                      <a:avLst/>
                    </a:prstGeom>
                  </pic:spPr>
                </pic:pic>
              </a:graphicData>
            </a:graphic>
          </wp:inline>
        </w:drawing>
      </w:r>
    </w:p>
    <w:p w14:paraId="64BD3CA0" w14:textId="6E4483DB" w:rsidR="000D70F5" w:rsidRDefault="000D70F5" w:rsidP="000D70F5">
      <w:pPr>
        <w:pStyle w:val="Caption"/>
      </w:pPr>
      <w:bookmarkStart w:id="4" w:name="_Toc236392084"/>
      <w:r>
        <w:t xml:space="preserve">Figure </w:t>
      </w:r>
      <w:fldSimple w:instr=" SEQ Figure \* ARABIC ">
        <w:r w:rsidR="0012518B">
          <w:rPr>
            <w:noProof/>
          </w:rPr>
          <w:t>3</w:t>
        </w:r>
      </w:fldSimple>
      <w:r>
        <w:t xml:space="preserve"> - Prince of Wales Dock 1898</w:t>
      </w:r>
      <w:r w:rsidR="00F16D8F">
        <w:t xml:space="preserve"> </w:t>
      </w:r>
      <w:proofErr w:type="gramStart"/>
      <w:r w:rsidR="00F16D8F">
        <w:t>( Duff</w:t>
      </w:r>
      <w:proofErr w:type="gramEnd"/>
      <w:r w:rsidR="00F16D8F">
        <w:t>, 2020)</w:t>
      </w:r>
      <w:bookmarkEnd w:id="4"/>
    </w:p>
    <w:p w14:paraId="0523DC79" w14:textId="021140A7" w:rsidR="000D70F5" w:rsidRPr="005711EB" w:rsidRDefault="000D70F5" w:rsidP="000D70F5">
      <w:pPr>
        <w:rPr>
          <w:rFonts w:ascii="Arial" w:hAnsi="Arial" w:cs="Arial"/>
          <w:sz w:val="24"/>
          <w:szCs w:val="24"/>
        </w:rPr>
      </w:pPr>
      <w:r w:rsidRPr="000D70F5">
        <w:rPr>
          <w:sz w:val="24"/>
          <w:szCs w:val="24"/>
        </w:rPr>
        <w:t xml:space="preserve"> </w:t>
      </w:r>
      <w:r w:rsidRPr="005711EB">
        <w:rPr>
          <w:rFonts w:ascii="Arial" w:hAnsi="Arial" w:cs="Arial"/>
          <w:sz w:val="24"/>
          <w:szCs w:val="24"/>
        </w:rPr>
        <w:t xml:space="preserve">Global demand for coal kept increasing by 1909, with Swansea producing 4 million tonnes per year, which then put pressure on the Prince of Wales Dock due to needing a larger, deeper basin to cater to the large ships that could not fit into the shallow docks. The solution was the construction of the 72-acre Kings Dock, which was designed to break congestion with hydraulic coal hoists that </w:t>
      </w:r>
      <w:proofErr w:type="gramStart"/>
      <w:r w:rsidRPr="005711EB">
        <w:rPr>
          <w:rFonts w:ascii="Arial" w:hAnsi="Arial" w:cs="Arial"/>
          <w:sz w:val="24"/>
          <w:szCs w:val="24"/>
        </w:rPr>
        <w:t>were capable of loading</w:t>
      </w:r>
      <w:proofErr w:type="gramEnd"/>
      <w:r w:rsidRPr="005711EB">
        <w:rPr>
          <w:rFonts w:ascii="Arial" w:hAnsi="Arial" w:cs="Arial"/>
          <w:sz w:val="24"/>
          <w:szCs w:val="24"/>
        </w:rPr>
        <w:t xml:space="preserve"> the massive ships</w:t>
      </w:r>
      <w:r w:rsidR="00713F3D" w:rsidRPr="005711EB">
        <w:rPr>
          <w:rFonts w:ascii="Arial" w:hAnsi="Arial" w:cs="Arial"/>
          <w:sz w:val="24"/>
          <w:szCs w:val="24"/>
        </w:rPr>
        <w:t xml:space="preserve"> (Swansea Harbour Act </w:t>
      </w:r>
      <w:r w:rsidR="007469AF" w:rsidRPr="005711EB">
        <w:rPr>
          <w:rFonts w:ascii="Arial" w:hAnsi="Arial" w:cs="Arial"/>
          <w:sz w:val="24"/>
          <w:szCs w:val="24"/>
        </w:rPr>
        <w:t>1901).</w:t>
      </w:r>
    </w:p>
    <w:p w14:paraId="4D7ACBEE" w14:textId="62E9B104" w:rsidR="000D70F5" w:rsidRPr="005711EB" w:rsidRDefault="00045309" w:rsidP="000D70F5">
      <w:pPr>
        <w:rPr>
          <w:rFonts w:ascii="Arial" w:hAnsi="Arial" w:cs="Arial"/>
          <w:sz w:val="24"/>
          <w:szCs w:val="24"/>
        </w:rPr>
      </w:pPr>
      <w:r>
        <w:rPr>
          <w:rFonts w:ascii="Arial" w:hAnsi="Arial" w:cs="Arial"/>
          <w:sz w:val="24"/>
          <w:szCs w:val="24"/>
        </w:rPr>
        <w:t>Figure 4</w:t>
      </w:r>
      <w:r w:rsidR="000D70F5" w:rsidRPr="005711EB">
        <w:rPr>
          <w:rFonts w:ascii="Arial" w:hAnsi="Arial" w:cs="Arial"/>
          <w:sz w:val="24"/>
          <w:szCs w:val="24"/>
        </w:rPr>
        <w:t xml:space="preserve"> below shows the map of the completion of Kings Dock in 1909.</w:t>
      </w:r>
    </w:p>
    <w:p w14:paraId="2247B8C6" w14:textId="77777777" w:rsidR="000D70F5" w:rsidRDefault="000D70F5" w:rsidP="000D70F5">
      <w:pPr>
        <w:keepNext/>
      </w:pPr>
      <w:r>
        <w:rPr>
          <w:noProof/>
        </w:rPr>
        <w:lastRenderedPageBreak/>
        <w:drawing>
          <wp:inline distT="0" distB="0" distL="0" distR="0" wp14:anchorId="496785CE" wp14:editId="5AA8705D">
            <wp:extent cx="5731510" cy="3575050"/>
            <wp:effectExtent l="0" t="0" r="2540" b="6350"/>
            <wp:docPr id="11871922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19221" name="Picture 118719221"/>
                    <pic:cNvPicPr/>
                  </pic:nvPicPr>
                  <pic:blipFill>
                    <a:blip r:embed="rId12">
                      <a:extLst>
                        <a:ext uri="{28A0092B-C50C-407E-A947-70E740481C1C}">
                          <a14:useLocalDpi xmlns:a14="http://schemas.microsoft.com/office/drawing/2010/main" val="0"/>
                        </a:ext>
                      </a:extLst>
                    </a:blip>
                    <a:stretch>
                      <a:fillRect/>
                    </a:stretch>
                  </pic:blipFill>
                  <pic:spPr>
                    <a:xfrm>
                      <a:off x="0" y="0"/>
                      <a:ext cx="5731510" cy="3575050"/>
                    </a:xfrm>
                    <a:prstGeom prst="rect">
                      <a:avLst/>
                    </a:prstGeom>
                  </pic:spPr>
                </pic:pic>
              </a:graphicData>
            </a:graphic>
          </wp:inline>
        </w:drawing>
      </w:r>
    </w:p>
    <w:p w14:paraId="48DD3CD5" w14:textId="538A8E17" w:rsidR="000D70F5" w:rsidRDefault="000D70F5" w:rsidP="000D70F5">
      <w:pPr>
        <w:pStyle w:val="Caption"/>
      </w:pPr>
      <w:bookmarkStart w:id="5" w:name="_Toc236392085"/>
      <w:r>
        <w:t xml:space="preserve">Figure </w:t>
      </w:r>
      <w:fldSimple w:instr=" SEQ Figure \* ARABIC ">
        <w:r w:rsidR="0012518B">
          <w:rPr>
            <w:noProof/>
          </w:rPr>
          <w:t>4</w:t>
        </w:r>
      </w:fldSimple>
      <w:r>
        <w:t xml:space="preserve"> - Kings Dock 1909</w:t>
      </w:r>
      <w:r w:rsidR="00F16D8F">
        <w:t xml:space="preserve"> </w:t>
      </w:r>
      <w:proofErr w:type="gramStart"/>
      <w:r w:rsidR="00F16D8F">
        <w:t>( Duff</w:t>
      </w:r>
      <w:proofErr w:type="gramEnd"/>
      <w:r w:rsidR="00F16D8F">
        <w:t>, 2020)</w:t>
      </w:r>
      <w:bookmarkEnd w:id="5"/>
    </w:p>
    <w:p w14:paraId="6F89DC56" w14:textId="2AF440F5" w:rsidR="000D70F5" w:rsidRPr="005711EB" w:rsidRDefault="000D70F5" w:rsidP="000D70F5">
      <w:pPr>
        <w:rPr>
          <w:rFonts w:ascii="Arial" w:hAnsi="Arial" w:cs="Arial"/>
          <w:sz w:val="24"/>
          <w:szCs w:val="24"/>
        </w:rPr>
      </w:pPr>
      <w:r w:rsidRPr="005711EB">
        <w:rPr>
          <w:rFonts w:ascii="Arial" w:hAnsi="Arial" w:cs="Arial"/>
          <w:sz w:val="24"/>
          <w:szCs w:val="24"/>
        </w:rPr>
        <w:t>There was a sudden massive shift in global energy to oil alongside coal; therefore, the Queens Dock was officially opened in 1920 as an international oil terminal and was built alongside the Kings Dock</w:t>
      </w:r>
      <w:r w:rsidR="00FC6CA9" w:rsidRPr="005711EB">
        <w:rPr>
          <w:rFonts w:ascii="Arial" w:hAnsi="Arial" w:cs="Arial"/>
          <w:sz w:val="24"/>
          <w:szCs w:val="24"/>
        </w:rPr>
        <w:t xml:space="preserve"> (Swansea Harbour Act</w:t>
      </w:r>
      <w:r w:rsidR="00994E42" w:rsidRPr="005711EB">
        <w:rPr>
          <w:rFonts w:ascii="Arial" w:hAnsi="Arial" w:cs="Arial"/>
          <w:sz w:val="24"/>
          <w:szCs w:val="24"/>
        </w:rPr>
        <w:t xml:space="preserve"> 1913)</w:t>
      </w:r>
      <w:r w:rsidRPr="005711EB">
        <w:rPr>
          <w:rFonts w:ascii="Arial" w:hAnsi="Arial" w:cs="Arial"/>
          <w:sz w:val="24"/>
          <w:szCs w:val="24"/>
        </w:rPr>
        <w:t>.</w:t>
      </w:r>
      <w:r w:rsidR="00994E42" w:rsidRPr="005711EB">
        <w:rPr>
          <w:rFonts w:ascii="Arial" w:hAnsi="Arial" w:cs="Arial"/>
          <w:sz w:val="24"/>
          <w:szCs w:val="24"/>
        </w:rPr>
        <w:t xml:space="preserve"> </w:t>
      </w:r>
      <w:r w:rsidRPr="005711EB">
        <w:rPr>
          <w:rFonts w:ascii="Arial" w:hAnsi="Arial" w:cs="Arial"/>
          <w:sz w:val="24"/>
          <w:szCs w:val="24"/>
        </w:rPr>
        <w:t>The Swansea Harbour Trust installed specialised pipelines to isolate highly flammable petrochemical trade away from the neighbouring coal hoists, which led to Swansea dominating both global fuel markets simultaneously.</w:t>
      </w:r>
    </w:p>
    <w:p w14:paraId="1EB78CCF" w14:textId="16F44039" w:rsidR="000D70F5" w:rsidRPr="005711EB" w:rsidRDefault="000D70F5" w:rsidP="000D70F5">
      <w:pPr>
        <w:rPr>
          <w:rFonts w:ascii="Arial" w:hAnsi="Arial" w:cs="Arial"/>
          <w:sz w:val="24"/>
          <w:szCs w:val="24"/>
        </w:rPr>
      </w:pPr>
      <w:r w:rsidRPr="005711EB">
        <w:rPr>
          <w:rFonts w:ascii="Arial" w:hAnsi="Arial" w:cs="Arial"/>
          <w:sz w:val="24"/>
          <w:szCs w:val="24"/>
        </w:rPr>
        <w:t xml:space="preserve">The image below shows the map of the Prince of Wales Dock, Kings Dock and Queens Dock in 1948. </w:t>
      </w:r>
    </w:p>
    <w:p w14:paraId="455C0ED6" w14:textId="77777777" w:rsidR="000D70F5" w:rsidRDefault="000D70F5" w:rsidP="000D70F5">
      <w:pPr>
        <w:keepNext/>
      </w:pPr>
      <w:r>
        <w:rPr>
          <w:noProof/>
          <w:sz w:val="24"/>
          <w:szCs w:val="24"/>
        </w:rPr>
        <w:lastRenderedPageBreak/>
        <w:drawing>
          <wp:inline distT="0" distB="0" distL="0" distR="0" wp14:anchorId="55193D4D" wp14:editId="2E602AB5">
            <wp:extent cx="5731510" cy="3818890"/>
            <wp:effectExtent l="0" t="0" r="2540" b="0"/>
            <wp:docPr id="105219476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194761" name="Picture 1052194761"/>
                    <pic:cNvPicPr/>
                  </pic:nvPicPr>
                  <pic:blipFill>
                    <a:blip r:embed="rId13">
                      <a:extLst>
                        <a:ext uri="{28A0092B-C50C-407E-A947-70E740481C1C}">
                          <a14:useLocalDpi xmlns:a14="http://schemas.microsoft.com/office/drawing/2010/main" val="0"/>
                        </a:ext>
                      </a:extLst>
                    </a:blip>
                    <a:stretch>
                      <a:fillRect/>
                    </a:stretch>
                  </pic:blipFill>
                  <pic:spPr>
                    <a:xfrm>
                      <a:off x="0" y="0"/>
                      <a:ext cx="5731510" cy="3818890"/>
                    </a:xfrm>
                    <a:prstGeom prst="rect">
                      <a:avLst/>
                    </a:prstGeom>
                  </pic:spPr>
                </pic:pic>
              </a:graphicData>
            </a:graphic>
          </wp:inline>
        </w:drawing>
      </w:r>
    </w:p>
    <w:p w14:paraId="358F1A02" w14:textId="64BF7502" w:rsidR="000D70F5" w:rsidRPr="000D70F5" w:rsidRDefault="000D70F5" w:rsidP="000D70F5">
      <w:pPr>
        <w:pStyle w:val="Caption"/>
        <w:rPr>
          <w:sz w:val="24"/>
          <w:szCs w:val="24"/>
        </w:rPr>
      </w:pPr>
      <w:bookmarkStart w:id="6" w:name="_Toc236392086"/>
      <w:r>
        <w:t xml:space="preserve">Figure </w:t>
      </w:r>
      <w:fldSimple w:instr=" SEQ Figure \* ARABIC ">
        <w:r w:rsidR="0012518B">
          <w:rPr>
            <w:noProof/>
          </w:rPr>
          <w:t>5</w:t>
        </w:r>
      </w:fldSimple>
      <w:r>
        <w:t xml:space="preserve"> - Swansea Docks 1948 </w:t>
      </w:r>
      <w:proofErr w:type="gramStart"/>
      <w:r w:rsidR="00F16D8F">
        <w:t>( Duff</w:t>
      </w:r>
      <w:proofErr w:type="gramEnd"/>
      <w:r w:rsidR="00F16D8F">
        <w:t>, 2020)</w:t>
      </w:r>
      <w:bookmarkEnd w:id="6"/>
    </w:p>
    <w:p w14:paraId="56A12177" w14:textId="77777777" w:rsidR="000D70F5" w:rsidRDefault="000D70F5" w:rsidP="000D70F5"/>
    <w:p w14:paraId="0A897A3C" w14:textId="5215CE82" w:rsidR="001718AE" w:rsidRPr="005711EB" w:rsidRDefault="00C531E5" w:rsidP="000D70F5">
      <w:pPr>
        <w:rPr>
          <w:rFonts w:ascii="Arial" w:hAnsi="Arial" w:cs="Arial"/>
          <w:sz w:val="24"/>
          <w:szCs w:val="24"/>
        </w:rPr>
      </w:pPr>
      <w:r w:rsidRPr="005711EB">
        <w:rPr>
          <w:rFonts w:ascii="Arial" w:hAnsi="Arial" w:cs="Arial"/>
          <w:sz w:val="24"/>
          <w:szCs w:val="24"/>
        </w:rPr>
        <w:t xml:space="preserve">There was a global shift </w:t>
      </w:r>
      <w:r w:rsidR="005D12BC" w:rsidRPr="005711EB">
        <w:rPr>
          <w:rFonts w:ascii="Arial" w:hAnsi="Arial" w:cs="Arial"/>
          <w:sz w:val="24"/>
          <w:szCs w:val="24"/>
        </w:rPr>
        <w:t>in</w:t>
      </w:r>
      <w:r w:rsidRPr="005711EB">
        <w:rPr>
          <w:rFonts w:ascii="Arial" w:hAnsi="Arial" w:cs="Arial"/>
          <w:sz w:val="24"/>
          <w:szCs w:val="24"/>
        </w:rPr>
        <w:t xml:space="preserve"> </w:t>
      </w:r>
      <w:r w:rsidR="007F4A93" w:rsidRPr="005711EB">
        <w:rPr>
          <w:rFonts w:ascii="Arial" w:hAnsi="Arial" w:cs="Arial"/>
          <w:sz w:val="24"/>
          <w:szCs w:val="24"/>
        </w:rPr>
        <w:t xml:space="preserve">demand </w:t>
      </w:r>
      <w:r w:rsidR="005D12BC" w:rsidRPr="005711EB">
        <w:rPr>
          <w:rFonts w:ascii="Arial" w:hAnsi="Arial" w:cs="Arial"/>
          <w:sz w:val="24"/>
          <w:szCs w:val="24"/>
        </w:rPr>
        <w:t>for coal due to the rise of oil</w:t>
      </w:r>
      <w:r w:rsidR="004E42A6" w:rsidRPr="005711EB">
        <w:rPr>
          <w:rFonts w:ascii="Arial" w:hAnsi="Arial" w:cs="Arial"/>
          <w:sz w:val="24"/>
          <w:szCs w:val="24"/>
        </w:rPr>
        <w:t>, and trade gradually declined through the 20th century, which led to the</w:t>
      </w:r>
      <w:r w:rsidR="00F82695" w:rsidRPr="005711EB">
        <w:rPr>
          <w:rFonts w:ascii="Arial" w:hAnsi="Arial" w:cs="Arial"/>
          <w:sz w:val="24"/>
          <w:szCs w:val="24"/>
        </w:rPr>
        <w:t xml:space="preserve"> closure of the North Dock </w:t>
      </w:r>
      <w:r w:rsidR="004E42A6" w:rsidRPr="005711EB">
        <w:rPr>
          <w:rFonts w:ascii="Arial" w:hAnsi="Arial" w:cs="Arial"/>
          <w:sz w:val="24"/>
          <w:szCs w:val="24"/>
        </w:rPr>
        <w:t>in 1930 and the South Dock in 197.</w:t>
      </w:r>
      <w:r w:rsidR="00FA78C5" w:rsidRPr="005711EB">
        <w:rPr>
          <w:rFonts w:ascii="Arial" w:hAnsi="Arial" w:cs="Arial"/>
          <w:sz w:val="24"/>
          <w:szCs w:val="24"/>
        </w:rPr>
        <w:t xml:space="preserve"> The Prince of Wales Dock </w:t>
      </w:r>
      <w:r w:rsidR="00414E48" w:rsidRPr="005711EB">
        <w:rPr>
          <w:rFonts w:ascii="Arial" w:hAnsi="Arial" w:cs="Arial"/>
          <w:sz w:val="24"/>
          <w:szCs w:val="24"/>
        </w:rPr>
        <w:t xml:space="preserve">ceased </w:t>
      </w:r>
      <w:r w:rsidR="00EA17A6" w:rsidRPr="005711EB">
        <w:rPr>
          <w:rFonts w:ascii="Arial" w:hAnsi="Arial" w:cs="Arial"/>
          <w:sz w:val="24"/>
          <w:szCs w:val="24"/>
        </w:rPr>
        <w:t>to operate as a commercial dock by the late 1990s</w:t>
      </w:r>
      <w:r w:rsidR="00BF5E0B" w:rsidRPr="005711EB">
        <w:rPr>
          <w:rFonts w:ascii="Arial" w:hAnsi="Arial" w:cs="Arial"/>
          <w:sz w:val="24"/>
          <w:szCs w:val="24"/>
        </w:rPr>
        <w:t>,</w:t>
      </w:r>
      <w:r w:rsidR="00D31BC6" w:rsidRPr="005711EB">
        <w:rPr>
          <w:rFonts w:ascii="Arial" w:hAnsi="Arial" w:cs="Arial"/>
          <w:sz w:val="24"/>
          <w:szCs w:val="24"/>
        </w:rPr>
        <w:t xml:space="preserve"> which led </w:t>
      </w:r>
      <w:r w:rsidR="00A16748" w:rsidRPr="005711EB">
        <w:rPr>
          <w:rFonts w:ascii="Arial" w:hAnsi="Arial" w:cs="Arial"/>
          <w:sz w:val="24"/>
          <w:szCs w:val="24"/>
        </w:rPr>
        <w:t xml:space="preserve">to the Welsh </w:t>
      </w:r>
      <w:r w:rsidR="00AE0904" w:rsidRPr="005711EB">
        <w:rPr>
          <w:rFonts w:ascii="Arial" w:hAnsi="Arial" w:cs="Arial"/>
          <w:sz w:val="24"/>
          <w:szCs w:val="24"/>
        </w:rPr>
        <w:t>Development Agency</w:t>
      </w:r>
      <w:r w:rsidR="00996E87" w:rsidRPr="005711EB">
        <w:rPr>
          <w:rFonts w:ascii="Arial" w:hAnsi="Arial" w:cs="Arial"/>
          <w:sz w:val="24"/>
          <w:szCs w:val="24"/>
        </w:rPr>
        <w:t xml:space="preserve"> </w:t>
      </w:r>
      <w:r w:rsidR="00AE0904" w:rsidRPr="005711EB">
        <w:rPr>
          <w:rFonts w:ascii="Arial" w:hAnsi="Arial" w:cs="Arial"/>
          <w:sz w:val="24"/>
          <w:szCs w:val="24"/>
        </w:rPr>
        <w:t xml:space="preserve">redeveloping the former dockland into what is </w:t>
      </w:r>
      <w:r w:rsidR="00BF5E0B" w:rsidRPr="005711EB">
        <w:rPr>
          <w:rFonts w:ascii="Arial" w:hAnsi="Arial" w:cs="Arial"/>
          <w:sz w:val="24"/>
          <w:szCs w:val="24"/>
        </w:rPr>
        <w:t>now</w:t>
      </w:r>
      <w:r w:rsidR="00AE0904" w:rsidRPr="005711EB">
        <w:rPr>
          <w:rFonts w:ascii="Arial" w:hAnsi="Arial" w:cs="Arial"/>
          <w:sz w:val="24"/>
          <w:szCs w:val="24"/>
        </w:rPr>
        <w:t xml:space="preserve"> </w:t>
      </w:r>
      <w:r w:rsidR="00BF5E0B" w:rsidRPr="005711EB">
        <w:rPr>
          <w:rFonts w:ascii="Arial" w:hAnsi="Arial" w:cs="Arial"/>
          <w:sz w:val="24"/>
          <w:szCs w:val="24"/>
        </w:rPr>
        <w:t xml:space="preserve">the SA1 district or SA1 </w:t>
      </w:r>
      <w:r w:rsidR="003B443E" w:rsidRPr="005711EB">
        <w:rPr>
          <w:rFonts w:ascii="Arial" w:hAnsi="Arial" w:cs="Arial"/>
          <w:sz w:val="24"/>
          <w:szCs w:val="24"/>
        </w:rPr>
        <w:t>Swansea Waterfront</w:t>
      </w:r>
      <w:r w:rsidR="004F46F9" w:rsidRPr="005711EB">
        <w:rPr>
          <w:rFonts w:ascii="Arial" w:hAnsi="Arial" w:cs="Arial"/>
          <w:sz w:val="24"/>
          <w:szCs w:val="24"/>
        </w:rPr>
        <w:t xml:space="preserve"> (Welsh Development Agency</w:t>
      </w:r>
      <w:r w:rsidR="000661BD" w:rsidRPr="005711EB">
        <w:rPr>
          <w:rFonts w:ascii="Arial" w:hAnsi="Arial" w:cs="Arial"/>
          <w:sz w:val="24"/>
          <w:szCs w:val="24"/>
        </w:rPr>
        <w:t xml:space="preserve"> Act 1975).</w:t>
      </w:r>
      <w:r w:rsidR="00980741" w:rsidRPr="005711EB">
        <w:rPr>
          <w:rFonts w:ascii="Arial" w:hAnsi="Arial" w:cs="Arial"/>
          <w:sz w:val="24"/>
          <w:szCs w:val="24"/>
        </w:rPr>
        <w:t xml:space="preserve"> The development was done in four phases </w:t>
      </w:r>
      <w:r w:rsidR="00930171" w:rsidRPr="005711EB">
        <w:rPr>
          <w:rFonts w:ascii="Arial" w:hAnsi="Arial" w:cs="Arial"/>
          <w:sz w:val="24"/>
          <w:szCs w:val="24"/>
        </w:rPr>
        <w:t xml:space="preserve">that began in </w:t>
      </w:r>
      <w:r w:rsidR="003479BF" w:rsidRPr="005711EB">
        <w:rPr>
          <w:rFonts w:ascii="Arial" w:hAnsi="Arial" w:cs="Arial"/>
          <w:sz w:val="24"/>
          <w:szCs w:val="24"/>
        </w:rPr>
        <w:t xml:space="preserve">late 2002 with commercial buildings, hotels </w:t>
      </w:r>
      <w:r w:rsidR="001324F4" w:rsidRPr="005711EB">
        <w:rPr>
          <w:rFonts w:ascii="Arial" w:hAnsi="Arial" w:cs="Arial"/>
          <w:sz w:val="24"/>
          <w:szCs w:val="24"/>
        </w:rPr>
        <w:t>and university facilities</w:t>
      </w:r>
      <w:r w:rsidR="00A05F89" w:rsidRPr="005711EB">
        <w:rPr>
          <w:rFonts w:ascii="Arial" w:hAnsi="Arial" w:cs="Arial"/>
          <w:sz w:val="24"/>
          <w:szCs w:val="24"/>
        </w:rPr>
        <w:t>,</w:t>
      </w:r>
      <w:r w:rsidR="001324F4" w:rsidRPr="005711EB">
        <w:rPr>
          <w:rFonts w:ascii="Arial" w:hAnsi="Arial" w:cs="Arial"/>
          <w:sz w:val="24"/>
          <w:szCs w:val="24"/>
        </w:rPr>
        <w:t xml:space="preserve"> which is</w:t>
      </w:r>
      <w:r w:rsidR="00A05F89" w:rsidRPr="005711EB">
        <w:rPr>
          <w:rFonts w:ascii="Arial" w:hAnsi="Arial" w:cs="Arial"/>
          <w:sz w:val="24"/>
          <w:szCs w:val="24"/>
        </w:rPr>
        <w:t xml:space="preserve"> now</w:t>
      </w:r>
      <w:r w:rsidR="001324F4" w:rsidRPr="005711EB">
        <w:rPr>
          <w:rFonts w:ascii="Arial" w:hAnsi="Arial" w:cs="Arial"/>
          <w:sz w:val="24"/>
          <w:szCs w:val="24"/>
        </w:rPr>
        <w:t xml:space="preserve"> the University of </w:t>
      </w:r>
      <w:r w:rsidR="00A05F89" w:rsidRPr="005711EB">
        <w:rPr>
          <w:rFonts w:ascii="Arial" w:hAnsi="Arial" w:cs="Arial"/>
          <w:sz w:val="24"/>
          <w:szCs w:val="24"/>
        </w:rPr>
        <w:t>Wales Trinity St David</w:t>
      </w:r>
      <w:r w:rsidR="00D41B38" w:rsidRPr="005711EB">
        <w:rPr>
          <w:rFonts w:ascii="Arial" w:hAnsi="Arial" w:cs="Arial"/>
          <w:sz w:val="24"/>
          <w:szCs w:val="24"/>
        </w:rPr>
        <w:t xml:space="preserve"> near the Prince of Wales Dock. </w:t>
      </w:r>
    </w:p>
    <w:p w14:paraId="42A3DEAC" w14:textId="6519B6C8" w:rsidR="00B16352" w:rsidRDefault="00B16352" w:rsidP="000D70F5">
      <w:pPr>
        <w:rPr>
          <w:sz w:val="24"/>
          <w:szCs w:val="24"/>
        </w:rPr>
      </w:pPr>
      <w:r w:rsidRPr="005711EB">
        <w:rPr>
          <w:rFonts w:ascii="Arial" w:hAnsi="Arial" w:cs="Arial"/>
          <w:sz w:val="24"/>
          <w:szCs w:val="24"/>
        </w:rPr>
        <w:t xml:space="preserve">There were some key concerns during the development of the SA1 district surrounding the Prince of Wales Dock, such as brownfield contamination that required site remediation to clear oils, heavy metals and chemical residues </w:t>
      </w:r>
      <w:r w:rsidR="00B95F3B" w:rsidRPr="005711EB">
        <w:rPr>
          <w:rFonts w:ascii="Arial" w:hAnsi="Arial" w:cs="Arial"/>
          <w:sz w:val="24"/>
          <w:szCs w:val="24"/>
        </w:rPr>
        <w:t xml:space="preserve">from </w:t>
      </w:r>
      <w:r w:rsidRPr="005711EB">
        <w:rPr>
          <w:rFonts w:ascii="Arial" w:hAnsi="Arial" w:cs="Arial"/>
          <w:sz w:val="24"/>
          <w:szCs w:val="24"/>
        </w:rPr>
        <w:t>the groundwater and soil.</w:t>
      </w:r>
      <w:r w:rsidRPr="005711EB">
        <w:rPr>
          <w:rFonts w:ascii="Arial" w:hAnsi="Arial" w:cs="Arial"/>
        </w:rPr>
        <w:t xml:space="preserve"> </w:t>
      </w:r>
      <w:r w:rsidR="002D7B9D" w:rsidRPr="005711EB">
        <w:rPr>
          <w:rFonts w:ascii="Arial" w:hAnsi="Arial" w:cs="Arial"/>
          <w:sz w:val="24"/>
          <w:szCs w:val="24"/>
        </w:rPr>
        <w:t xml:space="preserve"> </w:t>
      </w:r>
      <w:r w:rsidR="008A2855" w:rsidRPr="005711EB">
        <w:rPr>
          <w:rFonts w:ascii="Arial" w:hAnsi="Arial" w:cs="Arial"/>
          <w:sz w:val="24"/>
          <w:szCs w:val="24"/>
        </w:rPr>
        <w:t xml:space="preserve">Available information on the </w:t>
      </w:r>
      <w:r w:rsidR="00F26F44" w:rsidRPr="005711EB">
        <w:rPr>
          <w:rFonts w:ascii="Arial" w:hAnsi="Arial" w:cs="Arial"/>
          <w:sz w:val="24"/>
          <w:szCs w:val="24"/>
        </w:rPr>
        <w:t>geological background of the SA1 site indicates that the area contains a combination of anthropogenic, superficial coastal deposits, glacial deposits and underlying bedrock</w:t>
      </w:r>
      <w:r w:rsidR="00B95F3B" w:rsidRPr="005711EB">
        <w:rPr>
          <w:rFonts w:ascii="Arial" w:hAnsi="Arial" w:cs="Arial"/>
          <w:sz w:val="24"/>
          <w:szCs w:val="24"/>
        </w:rPr>
        <w:t xml:space="preserve">; therefore, a site investigation is recommended before any construction </w:t>
      </w:r>
      <w:r w:rsidR="002D7B9D" w:rsidRPr="005711EB">
        <w:rPr>
          <w:rFonts w:ascii="Arial" w:hAnsi="Arial" w:cs="Arial"/>
          <w:sz w:val="24"/>
          <w:szCs w:val="24"/>
        </w:rPr>
        <w:t xml:space="preserve">at </w:t>
      </w:r>
      <w:r w:rsidR="00B95F3B" w:rsidRPr="005711EB">
        <w:rPr>
          <w:rFonts w:ascii="Arial" w:hAnsi="Arial" w:cs="Arial"/>
          <w:sz w:val="24"/>
          <w:szCs w:val="24"/>
        </w:rPr>
        <w:t xml:space="preserve">Plot F can begin. </w:t>
      </w:r>
      <w:r w:rsidR="00F26F44" w:rsidRPr="005711EB">
        <w:rPr>
          <w:rFonts w:ascii="Arial" w:hAnsi="Arial" w:cs="Arial"/>
          <w:sz w:val="24"/>
          <w:szCs w:val="24"/>
        </w:rPr>
        <w:t xml:space="preserve"> </w:t>
      </w:r>
    </w:p>
    <w:p w14:paraId="6201DF21" w14:textId="77777777" w:rsidR="002D7B9D" w:rsidRDefault="002D7B9D" w:rsidP="000D70F5">
      <w:pPr>
        <w:rPr>
          <w:sz w:val="24"/>
          <w:szCs w:val="24"/>
        </w:rPr>
      </w:pPr>
    </w:p>
    <w:p w14:paraId="726BE8B7" w14:textId="77777777" w:rsidR="00B16352" w:rsidRPr="005D12BC" w:rsidRDefault="00B16352" w:rsidP="000D70F5">
      <w:pPr>
        <w:rPr>
          <w:sz w:val="24"/>
          <w:szCs w:val="24"/>
        </w:rPr>
      </w:pPr>
    </w:p>
    <w:p w14:paraId="4B3DDE8B" w14:textId="4676AFD6" w:rsidR="000D70F5" w:rsidRDefault="00BD39D4" w:rsidP="00B95F3B">
      <w:pPr>
        <w:pStyle w:val="Heading1"/>
      </w:pPr>
      <w:bookmarkStart w:id="7" w:name="_Toc236364549"/>
      <w:r>
        <w:lastRenderedPageBreak/>
        <w:t>3.</w:t>
      </w:r>
      <w:r w:rsidR="00E614FE">
        <w:t xml:space="preserve"> Recommendations </w:t>
      </w:r>
      <w:r w:rsidR="00F858A2">
        <w:t>for Detailed Site Investigation</w:t>
      </w:r>
      <w:bookmarkEnd w:id="7"/>
      <w:r w:rsidR="00F858A2">
        <w:t xml:space="preserve"> </w:t>
      </w:r>
    </w:p>
    <w:p w14:paraId="59FAD6F6" w14:textId="400B1231" w:rsidR="00224EBB" w:rsidRPr="005711EB" w:rsidRDefault="00224EBB" w:rsidP="00B95F3B">
      <w:pPr>
        <w:rPr>
          <w:rFonts w:ascii="Arial" w:hAnsi="Arial" w:cs="Arial"/>
          <w:sz w:val="24"/>
          <w:szCs w:val="24"/>
        </w:rPr>
      </w:pPr>
      <w:r w:rsidRPr="005711EB">
        <w:rPr>
          <w:rFonts w:ascii="Arial" w:hAnsi="Arial" w:cs="Arial"/>
          <w:sz w:val="24"/>
          <w:szCs w:val="24"/>
        </w:rPr>
        <w:t xml:space="preserve">Given the historic background of the SA1 site, which included the transportation of coal and oil at some point in time, this affected the land surrounding the Prince of Wales Dock before the development of the Swansea waterfront began. Therefore, the purpose of this investigation undertaken by a specialist geotechnical contractor is to obtain sufficient information from past developments around the SA1 area to determine the most suitable foundation plan for the three-storey steel-framed structure on Plot F. </w:t>
      </w:r>
      <w:r w:rsidR="00AB0FF8" w:rsidRPr="005711EB">
        <w:rPr>
          <w:rFonts w:ascii="Arial" w:hAnsi="Arial" w:cs="Arial"/>
          <w:sz w:val="24"/>
          <w:szCs w:val="24"/>
        </w:rPr>
        <w:t>+</w:t>
      </w:r>
    </w:p>
    <w:p w14:paraId="55742076" w14:textId="5D2BF82C" w:rsidR="00AB0FF8" w:rsidRDefault="00AB0FF8" w:rsidP="00AB0FF8">
      <w:pPr>
        <w:pStyle w:val="Heading2"/>
      </w:pPr>
      <w:bookmarkStart w:id="8" w:name="_Toc236364550"/>
      <w:r>
        <w:t xml:space="preserve">3.1 </w:t>
      </w:r>
      <w:r w:rsidR="00254269">
        <w:t>Scope and Governing Standards</w:t>
      </w:r>
      <w:bookmarkEnd w:id="8"/>
    </w:p>
    <w:p w14:paraId="7A18EFE4" w14:textId="5479B202" w:rsidR="00254269" w:rsidRPr="005B7D57" w:rsidRDefault="00254269" w:rsidP="00254269">
      <w:pPr>
        <w:rPr>
          <w:rFonts w:ascii="Arial" w:hAnsi="Arial" w:cs="Arial"/>
          <w:sz w:val="24"/>
          <w:szCs w:val="24"/>
        </w:rPr>
      </w:pPr>
      <w:r w:rsidRPr="005B7D57">
        <w:rPr>
          <w:rFonts w:ascii="Arial" w:hAnsi="Arial" w:cs="Arial"/>
          <w:sz w:val="24"/>
          <w:szCs w:val="24"/>
        </w:rPr>
        <w:t xml:space="preserve">The detailed ground investigation for Plot F should be scoped in accordance with BS 5930:2015 + A1:2020 </w:t>
      </w:r>
      <w:proofErr w:type="gramStart"/>
      <w:r w:rsidRPr="005B7D57">
        <w:rPr>
          <w:rFonts w:ascii="Arial" w:hAnsi="Arial" w:cs="Arial"/>
          <w:sz w:val="24"/>
          <w:szCs w:val="24"/>
        </w:rPr>
        <w:t>( Code</w:t>
      </w:r>
      <w:proofErr w:type="gramEnd"/>
      <w:r w:rsidRPr="005B7D57">
        <w:rPr>
          <w:rFonts w:ascii="Arial" w:hAnsi="Arial" w:cs="Arial"/>
          <w:sz w:val="24"/>
          <w:szCs w:val="24"/>
        </w:rPr>
        <w:t xml:space="preserve"> of Practice for Ground Investigations) and BS EN 1997-2 (Eurocode 7: Geotechnical Design – Ground Investigation and Testing), supported by BS 10175:2011 + A2:2017 for investigation of potentially contaminated ground or land.</w:t>
      </w:r>
    </w:p>
    <w:p w14:paraId="543435B7" w14:textId="742F17F7" w:rsidR="00254269" w:rsidRPr="005B7D57" w:rsidRDefault="00254269" w:rsidP="00254269">
      <w:pPr>
        <w:rPr>
          <w:rFonts w:ascii="Arial" w:hAnsi="Arial" w:cs="Arial"/>
          <w:sz w:val="24"/>
          <w:szCs w:val="24"/>
        </w:rPr>
      </w:pPr>
      <w:r w:rsidRPr="005B7D57">
        <w:rPr>
          <w:rFonts w:ascii="Arial" w:hAnsi="Arial" w:cs="Arial"/>
          <w:sz w:val="24"/>
          <w:szCs w:val="24"/>
        </w:rPr>
        <w:t xml:space="preserve">These standards mentioned require a desk study and walkover survey that will be followed by an exploratory hole programme, situ testing and </w:t>
      </w:r>
      <w:r w:rsidR="005259F0" w:rsidRPr="005B7D57">
        <w:rPr>
          <w:rFonts w:ascii="Arial" w:hAnsi="Arial" w:cs="Arial"/>
          <w:sz w:val="24"/>
          <w:szCs w:val="24"/>
        </w:rPr>
        <w:t>laboratory</w:t>
      </w:r>
      <w:r w:rsidRPr="005B7D57">
        <w:rPr>
          <w:rFonts w:ascii="Arial" w:hAnsi="Arial" w:cs="Arial"/>
          <w:sz w:val="24"/>
          <w:szCs w:val="24"/>
        </w:rPr>
        <w:t xml:space="preserve"> testing of samples that have been recovered with groundwater monitoring</w:t>
      </w:r>
      <w:r w:rsidR="005259F0" w:rsidRPr="005B7D57">
        <w:rPr>
          <w:rFonts w:ascii="Arial" w:hAnsi="Arial" w:cs="Arial"/>
          <w:sz w:val="24"/>
          <w:szCs w:val="24"/>
        </w:rPr>
        <w:t xml:space="preserve"> and an interpretive ground investigation report to inform detailed design for construction. Building Regulations Approved Document C </w:t>
      </w:r>
      <w:proofErr w:type="gramStart"/>
      <w:r w:rsidR="005259F0" w:rsidRPr="005B7D57">
        <w:rPr>
          <w:rFonts w:ascii="Arial" w:hAnsi="Arial" w:cs="Arial"/>
          <w:sz w:val="24"/>
          <w:szCs w:val="24"/>
        </w:rPr>
        <w:t>( Site</w:t>
      </w:r>
      <w:proofErr w:type="gramEnd"/>
      <w:r w:rsidR="005259F0" w:rsidRPr="005B7D57">
        <w:rPr>
          <w:rFonts w:ascii="Arial" w:hAnsi="Arial" w:cs="Arial"/>
          <w:sz w:val="24"/>
          <w:szCs w:val="24"/>
        </w:rPr>
        <w:t xml:space="preserve"> Preparation and Resistance to Contaminants and Moisture) is also significant as the site Plot F will be investigated, as there is a reason to suspect contamination or unstable ground.</w:t>
      </w:r>
    </w:p>
    <w:p w14:paraId="60141C6C" w14:textId="13C6537A" w:rsidR="005259F0" w:rsidRDefault="005259F0" w:rsidP="005259F0">
      <w:pPr>
        <w:pStyle w:val="Heading2"/>
      </w:pPr>
      <w:bookmarkStart w:id="9" w:name="_Toc236364551"/>
      <w:r>
        <w:t>3.2 Data Sources for Local Ground Conditions</w:t>
      </w:r>
      <w:bookmarkEnd w:id="9"/>
    </w:p>
    <w:p w14:paraId="6C6ACC43" w14:textId="17047220" w:rsidR="005259F0" w:rsidRPr="005B7D57" w:rsidRDefault="005259F0" w:rsidP="005259F0">
      <w:pPr>
        <w:rPr>
          <w:rFonts w:ascii="Arial" w:hAnsi="Arial" w:cs="Arial"/>
          <w:sz w:val="24"/>
          <w:szCs w:val="24"/>
        </w:rPr>
      </w:pPr>
      <w:r w:rsidRPr="005B7D57">
        <w:rPr>
          <w:rFonts w:ascii="Arial" w:hAnsi="Arial" w:cs="Arial"/>
          <w:sz w:val="24"/>
          <w:szCs w:val="24"/>
        </w:rPr>
        <w:t xml:space="preserve">The </w:t>
      </w:r>
      <w:r w:rsidR="00625DA3" w:rsidRPr="005B7D57">
        <w:rPr>
          <w:rFonts w:ascii="Arial" w:hAnsi="Arial" w:cs="Arial"/>
          <w:sz w:val="24"/>
          <w:szCs w:val="24"/>
        </w:rPr>
        <w:t>British</w:t>
      </w:r>
      <w:r w:rsidRPr="005B7D57">
        <w:rPr>
          <w:rFonts w:ascii="Arial" w:hAnsi="Arial" w:cs="Arial"/>
          <w:sz w:val="24"/>
          <w:szCs w:val="24"/>
        </w:rPr>
        <w:t xml:space="preserve"> Geological Survey </w:t>
      </w:r>
      <w:proofErr w:type="gramStart"/>
      <w:r w:rsidR="00625DA3" w:rsidRPr="005B7D57">
        <w:rPr>
          <w:rFonts w:ascii="Arial" w:hAnsi="Arial" w:cs="Arial"/>
          <w:sz w:val="24"/>
          <w:szCs w:val="24"/>
        </w:rPr>
        <w:t>online</w:t>
      </w:r>
      <w:proofErr w:type="gramEnd"/>
      <w:r w:rsidR="00625DA3" w:rsidRPr="005B7D57">
        <w:rPr>
          <w:rFonts w:ascii="Arial" w:hAnsi="Arial" w:cs="Arial"/>
          <w:sz w:val="24"/>
          <w:szCs w:val="24"/>
        </w:rPr>
        <w:t xml:space="preserve"> Geology Viewer holds digital geological mapping and borehole records for the Swansea SA1 district that shows the sequence of made ground over alluvium. Figure 6 below shows an example of the borehole records for Paxton Street Swansea done by the West Glamorgan County Council, showing the description of the made ground from the thickness depending on the </w:t>
      </w:r>
      <w:r w:rsidR="006771F8" w:rsidRPr="005B7D57">
        <w:rPr>
          <w:rFonts w:ascii="Arial" w:hAnsi="Arial" w:cs="Arial"/>
          <w:sz w:val="24"/>
          <w:szCs w:val="24"/>
        </w:rPr>
        <w:t xml:space="preserve">ground </w:t>
      </w:r>
      <w:r w:rsidR="00625DA3" w:rsidRPr="005B7D57">
        <w:rPr>
          <w:rFonts w:ascii="Arial" w:hAnsi="Arial" w:cs="Arial"/>
          <w:sz w:val="24"/>
          <w:szCs w:val="24"/>
        </w:rPr>
        <w:t>level.</w:t>
      </w:r>
    </w:p>
    <w:p w14:paraId="38191D52" w14:textId="4DC578EB" w:rsidR="005448F3" w:rsidRDefault="005448F3" w:rsidP="005448F3">
      <w:pPr>
        <w:pStyle w:val="Caption"/>
        <w:keepNext/>
      </w:pPr>
      <w:bookmarkStart w:id="10" w:name="_Toc236385926"/>
      <w:r>
        <w:lastRenderedPageBreak/>
        <w:t xml:space="preserve">Table </w:t>
      </w:r>
      <w:fldSimple w:instr=" SEQ Table \* ARABIC ">
        <w:r>
          <w:rPr>
            <w:noProof/>
          </w:rPr>
          <w:t>1</w:t>
        </w:r>
      </w:fldSimple>
      <w:r>
        <w:t xml:space="preserve"> </w:t>
      </w:r>
      <w:r w:rsidRPr="001D62E4">
        <w:t>Borehole Log for proposed New County Hall Paxton Street Swansea</w:t>
      </w:r>
      <w:r>
        <w:t xml:space="preserve"> (</w:t>
      </w:r>
      <w:r w:rsidR="00EC5860" w:rsidRPr="00EC5860">
        <w:t>British Geological Survey 2022</w:t>
      </w:r>
      <w:r>
        <w:t>)</w:t>
      </w:r>
      <w:bookmarkEnd w:id="10"/>
      <w:r w:rsidR="00EC5860">
        <w:t>.</w:t>
      </w:r>
    </w:p>
    <w:p w14:paraId="3EACE32F" w14:textId="0128FAAA" w:rsidR="00625DA3" w:rsidRDefault="00625DA3" w:rsidP="005704B8">
      <w:pPr>
        <w:pStyle w:val="Caption"/>
        <w:keepNext/>
      </w:pPr>
      <w:r>
        <w:rPr>
          <w:noProof/>
          <w:sz w:val="24"/>
          <w:szCs w:val="24"/>
        </w:rPr>
        <w:drawing>
          <wp:inline distT="0" distB="0" distL="0" distR="0" wp14:anchorId="457E14BC" wp14:editId="65872322">
            <wp:extent cx="5731510" cy="8259445"/>
            <wp:effectExtent l="0" t="0" r="2540" b="8255"/>
            <wp:docPr id="19436223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3622302" name="Picture 1943622302"/>
                    <pic:cNvPicPr/>
                  </pic:nvPicPr>
                  <pic:blipFill>
                    <a:blip r:embed="rId14">
                      <a:extLst>
                        <a:ext uri="{28A0092B-C50C-407E-A947-70E740481C1C}">
                          <a14:useLocalDpi xmlns:a14="http://schemas.microsoft.com/office/drawing/2010/main" val="0"/>
                        </a:ext>
                      </a:extLst>
                    </a:blip>
                    <a:stretch>
                      <a:fillRect/>
                    </a:stretch>
                  </pic:blipFill>
                  <pic:spPr>
                    <a:xfrm>
                      <a:off x="0" y="0"/>
                      <a:ext cx="5731510" cy="8259445"/>
                    </a:xfrm>
                    <a:prstGeom prst="rect">
                      <a:avLst/>
                    </a:prstGeom>
                  </pic:spPr>
                </pic:pic>
              </a:graphicData>
            </a:graphic>
          </wp:inline>
        </w:drawing>
      </w:r>
    </w:p>
    <w:p w14:paraId="71356464" w14:textId="77777777" w:rsidR="006771F8" w:rsidRDefault="006771F8" w:rsidP="006771F8"/>
    <w:p w14:paraId="04AA0C36" w14:textId="2F5AEE8E" w:rsidR="006771F8" w:rsidRPr="005B7D57" w:rsidRDefault="006771F8" w:rsidP="006771F8">
      <w:pPr>
        <w:rPr>
          <w:rFonts w:ascii="Arial" w:hAnsi="Arial" w:cs="Arial"/>
          <w:sz w:val="24"/>
          <w:szCs w:val="24"/>
        </w:rPr>
      </w:pPr>
      <w:r w:rsidRPr="005B7D57">
        <w:rPr>
          <w:rFonts w:ascii="Arial" w:hAnsi="Arial" w:cs="Arial"/>
          <w:sz w:val="24"/>
          <w:szCs w:val="24"/>
        </w:rPr>
        <w:lastRenderedPageBreak/>
        <w:t xml:space="preserve">Therefore, existing BGS borehole logs of SA1 should be reviewed and analysed to target known areas on Plot F before the exploratory hole layout is finalised. </w:t>
      </w:r>
    </w:p>
    <w:p w14:paraId="47BB179B" w14:textId="0A77A545" w:rsidR="006771F8" w:rsidRPr="005B7D57" w:rsidRDefault="000F5B27" w:rsidP="006771F8">
      <w:pPr>
        <w:rPr>
          <w:rFonts w:ascii="Arial" w:hAnsi="Arial" w:cs="Arial"/>
          <w:sz w:val="24"/>
          <w:szCs w:val="24"/>
        </w:rPr>
      </w:pPr>
      <w:r w:rsidRPr="005B7D57">
        <w:rPr>
          <w:rFonts w:ascii="Arial" w:hAnsi="Arial" w:cs="Arial"/>
          <w:sz w:val="24"/>
          <w:szCs w:val="24"/>
        </w:rPr>
        <w:t xml:space="preserve"> The </w:t>
      </w:r>
      <w:r w:rsidR="006771F8" w:rsidRPr="005B7D57">
        <w:rPr>
          <w:rFonts w:ascii="Arial" w:hAnsi="Arial" w:cs="Arial"/>
          <w:sz w:val="24"/>
          <w:szCs w:val="24"/>
        </w:rPr>
        <w:t xml:space="preserve">Natural Resource Wales Flood Risk Assessment map should be reviewed to establish tidal sea and surface water flood risk for Plot F, as the site is close to the Prince of Wales Dock and is in close proximity to River Tawe; therefore, the floor levels and </w:t>
      </w:r>
      <w:r w:rsidRPr="005B7D57">
        <w:rPr>
          <w:rFonts w:ascii="Arial" w:hAnsi="Arial" w:cs="Arial"/>
          <w:sz w:val="24"/>
          <w:szCs w:val="24"/>
        </w:rPr>
        <w:t>foundation will</w:t>
      </w:r>
      <w:r w:rsidR="006771F8" w:rsidRPr="005B7D57">
        <w:rPr>
          <w:rFonts w:ascii="Arial" w:hAnsi="Arial" w:cs="Arial"/>
          <w:sz w:val="24"/>
          <w:szCs w:val="24"/>
        </w:rPr>
        <w:t xml:space="preserve"> need flood resilience measures when constructed</w:t>
      </w:r>
      <w:r w:rsidR="00E61132">
        <w:rPr>
          <w:rFonts w:ascii="Arial" w:hAnsi="Arial" w:cs="Arial"/>
          <w:sz w:val="24"/>
          <w:szCs w:val="24"/>
        </w:rPr>
        <w:t xml:space="preserve"> (</w:t>
      </w:r>
      <w:r w:rsidR="00E61132" w:rsidRPr="00E61132">
        <w:rPr>
          <w:rFonts w:ascii="Arial" w:hAnsi="Arial" w:cs="Arial"/>
          <w:sz w:val="24"/>
          <w:szCs w:val="24"/>
        </w:rPr>
        <w:t>Natural Resources Wales</w:t>
      </w:r>
      <w:r w:rsidR="00E61132">
        <w:rPr>
          <w:rFonts w:ascii="Arial" w:hAnsi="Arial" w:cs="Arial"/>
          <w:sz w:val="24"/>
          <w:szCs w:val="24"/>
        </w:rPr>
        <w:t>, 2026)</w:t>
      </w:r>
      <w:r w:rsidR="006771F8" w:rsidRPr="005B7D57">
        <w:rPr>
          <w:rFonts w:ascii="Arial" w:hAnsi="Arial" w:cs="Arial"/>
          <w:sz w:val="24"/>
          <w:szCs w:val="24"/>
        </w:rPr>
        <w:t xml:space="preserve">. </w:t>
      </w:r>
      <w:r w:rsidR="00A86190" w:rsidRPr="005B7D57">
        <w:rPr>
          <w:rFonts w:ascii="Arial" w:hAnsi="Arial" w:cs="Arial"/>
          <w:sz w:val="24"/>
          <w:szCs w:val="24"/>
        </w:rPr>
        <w:t>The British Standards Institution</w:t>
      </w:r>
      <w:r w:rsidR="005505FD">
        <w:rPr>
          <w:rFonts w:ascii="Arial" w:hAnsi="Arial" w:cs="Arial"/>
          <w:sz w:val="24"/>
          <w:szCs w:val="24"/>
        </w:rPr>
        <w:t xml:space="preserve"> (2026)</w:t>
      </w:r>
      <w:r w:rsidR="00A86190" w:rsidRPr="005B7D57">
        <w:rPr>
          <w:rFonts w:ascii="Arial" w:hAnsi="Arial" w:cs="Arial"/>
          <w:sz w:val="24"/>
          <w:szCs w:val="24"/>
        </w:rPr>
        <w:t xml:space="preserve"> provides the procedural framework, and the Building Research Establishment, </w:t>
      </w:r>
      <w:proofErr w:type="gramStart"/>
      <w:r w:rsidR="00A86190" w:rsidRPr="005B7D57">
        <w:rPr>
          <w:rFonts w:ascii="Arial" w:hAnsi="Arial" w:cs="Arial"/>
          <w:sz w:val="24"/>
          <w:szCs w:val="24"/>
        </w:rPr>
        <w:t>with regard to</w:t>
      </w:r>
      <w:proofErr w:type="gramEnd"/>
      <w:r w:rsidR="00A86190" w:rsidRPr="005B7D57">
        <w:rPr>
          <w:rFonts w:ascii="Arial" w:hAnsi="Arial" w:cs="Arial"/>
          <w:sz w:val="24"/>
          <w:szCs w:val="24"/>
        </w:rPr>
        <w:t xml:space="preserve"> Special Digest 1 (Concrete in Aggressive Ground will inform the assessment of sulphate or chemical risks to the foundation due to potential contamination in the made ground. CIRIA guidance C552 (Contaminated Land Risk Assessment) and C736 (Control of Water Pollution from Construction Sites) </w:t>
      </w:r>
      <w:r w:rsidR="00D0322A" w:rsidRPr="005B7D57">
        <w:rPr>
          <w:rFonts w:ascii="Arial" w:hAnsi="Arial" w:cs="Arial"/>
          <w:sz w:val="24"/>
          <w:szCs w:val="24"/>
        </w:rPr>
        <w:t>provide</w:t>
      </w:r>
      <w:r w:rsidR="00A86190" w:rsidRPr="005B7D57">
        <w:rPr>
          <w:rFonts w:ascii="Arial" w:hAnsi="Arial" w:cs="Arial"/>
          <w:sz w:val="24"/>
          <w:szCs w:val="24"/>
        </w:rPr>
        <w:t xml:space="preserve"> information </w:t>
      </w:r>
      <w:r w:rsidRPr="005B7D57">
        <w:rPr>
          <w:rFonts w:ascii="Arial" w:hAnsi="Arial" w:cs="Arial"/>
          <w:sz w:val="24"/>
          <w:szCs w:val="24"/>
        </w:rPr>
        <w:t>on established industry practices on how to manage the contamination and water pollution risks associated with Plot F based on the history of the SA1 district</w:t>
      </w:r>
      <w:r w:rsidR="005505FD">
        <w:rPr>
          <w:rFonts w:ascii="Arial" w:hAnsi="Arial" w:cs="Arial"/>
          <w:sz w:val="24"/>
          <w:szCs w:val="24"/>
        </w:rPr>
        <w:t xml:space="preserve"> (</w:t>
      </w:r>
      <w:r w:rsidR="005505FD" w:rsidRPr="005505FD">
        <w:rPr>
          <w:rFonts w:ascii="Arial" w:hAnsi="Arial" w:cs="Arial"/>
          <w:sz w:val="24"/>
          <w:szCs w:val="24"/>
        </w:rPr>
        <w:t>NBS Enterprises Ltd</w:t>
      </w:r>
      <w:r w:rsidR="005505FD">
        <w:rPr>
          <w:rFonts w:ascii="Arial" w:hAnsi="Arial" w:cs="Arial"/>
          <w:sz w:val="24"/>
          <w:szCs w:val="24"/>
        </w:rPr>
        <w:t>,</w:t>
      </w:r>
      <w:r w:rsidR="005505FD" w:rsidRPr="005505FD">
        <w:rPr>
          <w:rFonts w:ascii="Arial" w:hAnsi="Arial" w:cs="Arial"/>
          <w:sz w:val="24"/>
          <w:szCs w:val="24"/>
        </w:rPr>
        <w:t xml:space="preserve"> 2026).</w:t>
      </w:r>
      <w:r w:rsidRPr="005B7D57">
        <w:rPr>
          <w:rFonts w:ascii="Arial" w:hAnsi="Arial" w:cs="Arial"/>
          <w:sz w:val="24"/>
          <w:szCs w:val="24"/>
        </w:rPr>
        <w:t xml:space="preserve"> Lastly, local geological and historical archives such as the West Glamorgan Archives hold historic survey mapping and dock plans that show the extent and depth of reclamation fill, which supports the desk study phase required by BS 5930.</w:t>
      </w:r>
    </w:p>
    <w:p w14:paraId="12AB99AF" w14:textId="77777777" w:rsidR="000F5B27" w:rsidRDefault="000F5B27" w:rsidP="006771F8">
      <w:pPr>
        <w:rPr>
          <w:sz w:val="24"/>
          <w:szCs w:val="24"/>
        </w:rPr>
      </w:pPr>
    </w:p>
    <w:p w14:paraId="4022121C" w14:textId="43157658" w:rsidR="000F5B27" w:rsidRDefault="000F5B27" w:rsidP="000F5B27">
      <w:pPr>
        <w:pStyle w:val="Heading2"/>
      </w:pPr>
      <w:bookmarkStart w:id="11" w:name="_Toc236364552"/>
      <w:r>
        <w:t>3.3 Ground Investigation Priorities</w:t>
      </w:r>
      <w:bookmarkEnd w:id="11"/>
      <w:r>
        <w:t xml:space="preserve"> </w:t>
      </w:r>
    </w:p>
    <w:p w14:paraId="5CA73C1F" w14:textId="13B464AB" w:rsidR="000F5B27" w:rsidRDefault="00D0322A" w:rsidP="00D0322A">
      <w:pPr>
        <w:pStyle w:val="Heading3"/>
      </w:pPr>
      <w:bookmarkStart w:id="12" w:name="_Toc236364553"/>
      <w:r>
        <w:t>3.3.1 Made Ground</w:t>
      </w:r>
      <w:bookmarkEnd w:id="12"/>
    </w:p>
    <w:p w14:paraId="6A9C0CF8" w14:textId="37BFE59C" w:rsidR="00D0322A" w:rsidRPr="005B7D57" w:rsidRDefault="00D0322A" w:rsidP="00D0322A">
      <w:pPr>
        <w:rPr>
          <w:rFonts w:ascii="Arial" w:hAnsi="Arial" w:cs="Arial"/>
          <w:sz w:val="24"/>
          <w:szCs w:val="24"/>
        </w:rPr>
      </w:pPr>
      <w:r>
        <w:t xml:space="preserve"> </w:t>
      </w:r>
      <w:r w:rsidRPr="005B7D57">
        <w:rPr>
          <w:rFonts w:ascii="Arial" w:hAnsi="Arial" w:cs="Arial"/>
          <w:sz w:val="24"/>
          <w:szCs w:val="24"/>
        </w:rPr>
        <w:t xml:space="preserve">As a land that is reclaimed from a former dock, variable thickness fill of mixed composition </w:t>
      </w:r>
      <w:r w:rsidR="00713333" w:rsidRPr="005B7D57">
        <w:rPr>
          <w:rFonts w:ascii="Arial" w:hAnsi="Arial" w:cs="Arial"/>
          <w:sz w:val="24"/>
          <w:szCs w:val="24"/>
        </w:rPr>
        <w:t xml:space="preserve">such as ash or ballast </w:t>
      </w:r>
      <w:r w:rsidRPr="005B7D57">
        <w:rPr>
          <w:rFonts w:ascii="Arial" w:hAnsi="Arial" w:cs="Arial"/>
          <w:sz w:val="24"/>
          <w:szCs w:val="24"/>
        </w:rPr>
        <w:t xml:space="preserve">is to </w:t>
      </w:r>
      <w:r w:rsidR="00713333" w:rsidRPr="005B7D57">
        <w:rPr>
          <w:rFonts w:ascii="Arial" w:hAnsi="Arial" w:cs="Arial"/>
          <w:sz w:val="24"/>
          <w:szCs w:val="24"/>
        </w:rPr>
        <w:t xml:space="preserve">be </w:t>
      </w:r>
      <w:r w:rsidRPr="005B7D57">
        <w:rPr>
          <w:rFonts w:ascii="Arial" w:hAnsi="Arial" w:cs="Arial"/>
          <w:sz w:val="24"/>
          <w:szCs w:val="24"/>
        </w:rPr>
        <w:t xml:space="preserve">expected across </w:t>
      </w:r>
      <w:r w:rsidR="00713333" w:rsidRPr="005B7D57">
        <w:rPr>
          <w:rFonts w:ascii="Arial" w:hAnsi="Arial" w:cs="Arial"/>
          <w:sz w:val="24"/>
          <w:szCs w:val="24"/>
        </w:rPr>
        <w:t>Plot F.</w:t>
      </w:r>
      <w:r w:rsidRPr="005B7D57">
        <w:rPr>
          <w:rFonts w:ascii="Arial" w:hAnsi="Arial" w:cs="Arial"/>
          <w:sz w:val="24"/>
          <w:szCs w:val="24"/>
        </w:rPr>
        <w:t xml:space="preserve"> West Glamor</w:t>
      </w:r>
      <w:r w:rsidR="00713333" w:rsidRPr="005B7D57">
        <w:rPr>
          <w:rFonts w:ascii="Arial" w:hAnsi="Arial" w:cs="Arial"/>
          <w:sz w:val="24"/>
          <w:szCs w:val="24"/>
        </w:rPr>
        <w:t xml:space="preserve">gan Archives include records of the Prince of Wales Dock alongside historic </w:t>
      </w:r>
      <w:r w:rsidR="007938F8" w:rsidRPr="005B7D57">
        <w:rPr>
          <w:rFonts w:ascii="Arial" w:hAnsi="Arial" w:cs="Arial"/>
          <w:sz w:val="24"/>
          <w:szCs w:val="24"/>
        </w:rPr>
        <w:t>ordnance</w:t>
      </w:r>
      <w:r w:rsidR="00713333" w:rsidRPr="005B7D57">
        <w:rPr>
          <w:rFonts w:ascii="Arial" w:hAnsi="Arial" w:cs="Arial"/>
          <w:sz w:val="24"/>
          <w:szCs w:val="24"/>
        </w:rPr>
        <w:t xml:space="preserve"> survey mapping series that covers the Swansea dockland are which includes the Second Series from 1902-1930 which can then be compared to trace the phasing of the dock construction. A grid of boreholes and trial pits across the 3,200m</w:t>
      </w:r>
      <w:r w:rsidR="00713333" w:rsidRPr="005B7D57">
        <w:rPr>
          <w:rFonts w:ascii="Arial" w:hAnsi="Arial" w:cs="Arial"/>
          <w:sz w:val="24"/>
          <w:szCs w:val="24"/>
          <w:vertAlign w:val="superscript"/>
        </w:rPr>
        <w:t xml:space="preserve">2 </w:t>
      </w:r>
      <w:r w:rsidR="00713333" w:rsidRPr="005B7D57">
        <w:rPr>
          <w:rFonts w:ascii="Arial" w:hAnsi="Arial" w:cs="Arial"/>
          <w:sz w:val="24"/>
          <w:szCs w:val="24"/>
        </w:rPr>
        <w:t>site should establish the thickness of the ground and composition</w:t>
      </w:r>
      <w:r w:rsidR="007938F8" w:rsidRPr="005B7D57">
        <w:rPr>
          <w:rFonts w:ascii="Arial" w:hAnsi="Arial" w:cs="Arial"/>
          <w:sz w:val="24"/>
          <w:szCs w:val="24"/>
        </w:rPr>
        <w:t xml:space="preserve">, which is supported by Standard Penetration Tests and Cone Penetration Testing for stratigraphic profiling, which is cross-referenced against BGS borehole records for the SA1 area. </w:t>
      </w:r>
    </w:p>
    <w:p w14:paraId="47BD5508" w14:textId="642742B4" w:rsidR="007938F8" w:rsidRDefault="007938F8" w:rsidP="007938F8">
      <w:pPr>
        <w:pStyle w:val="Heading3"/>
      </w:pPr>
      <w:bookmarkStart w:id="13" w:name="_Toc236364554"/>
      <w:r>
        <w:t>3.3.2 Superficial Deposits</w:t>
      </w:r>
      <w:bookmarkEnd w:id="13"/>
      <w:r>
        <w:t xml:space="preserve"> </w:t>
      </w:r>
    </w:p>
    <w:p w14:paraId="0BC12DC0" w14:textId="26F08F0F" w:rsidR="00AB0FF8" w:rsidRPr="005B7D57" w:rsidRDefault="007938F8" w:rsidP="005B7D57">
      <w:pPr>
        <w:spacing w:line="360" w:lineRule="auto"/>
        <w:rPr>
          <w:rFonts w:ascii="Arial" w:hAnsi="Arial" w:cs="Arial"/>
          <w:sz w:val="24"/>
          <w:szCs w:val="24"/>
        </w:rPr>
      </w:pPr>
      <w:r w:rsidRPr="005B7D57">
        <w:rPr>
          <w:rFonts w:ascii="Arial" w:hAnsi="Arial" w:cs="Arial"/>
          <w:sz w:val="24"/>
          <w:szCs w:val="24"/>
        </w:rPr>
        <w:t>BGS mapping and the Geology of the Swansea District memoir describe the deposits of the coastal zone in detail relevant to Plot F.</w:t>
      </w:r>
      <w:r w:rsidR="00B65FAA" w:rsidRPr="005B7D57">
        <w:rPr>
          <w:rFonts w:ascii="Arial" w:hAnsi="Arial" w:cs="Arial"/>
          <w:sz w:val="24"/>
          <w:szCs w:val="24"/>
        </w:rPr>
        <w:t xml:space="preserve"> Where the River Tawe meets the sea near SA1, the ground is not comprised of just one simple type of soil; instead, it is a mix of river mud and tidal mud that has built up over many years; therefore, the layers change as you go deeper. There is soft</w:t>
      </w:r>
      <w:r w:rsidR="00F37F53" w:rsidRPr="005B7D57">
        <w:rPr>
          <w:rFonts w:ascii="Arial" w:hAnsi="Arial" w:cs="Arial"/>
          <w:sz w:val="24"/>
          <w:szCs w:val="24"/>
        </w:rPr>
        <w:t>,</w:t>
      </w:r>
      <w:r w:rsidR="00B65FAA" w:rsidRPr="005B7D57">
        <w:rPr>
          <w:rFonts w:ascii="Arial" w:hAnsi="Arial" w:cs="Arial"/>
          <w:sz w:val="24"/>
          <w:szCs w:val="24"/>
        </w:rPr>
        <w:t xml:space="preserve"> sticky blue clay and silt </w:t>
      </w:r>
      <w:r w:rsidR="00B65FAA" w:rsidRPr="005B7D57">
        <w:rPr>
          <w:rFonts w:ascii="Arial" w:hAnsi="Arial" w:cs="Arial"/>
          <w:sz w:val="24"/>
          <w:szCs w:val="24"/>
        </w:rPr>
        <w:lastRenderedPageBreak/>
        <w:t>with thin layers of peat</w:t>
      </w:r>
      <w:r w:rsidR="00F37F53" w:rsidRPr="005B7D57">
        <w:rPr>
          <w:rFonts w:ascii="Arial" w:hAnsi="Arial" w:cs="Arial"/>
          <w:sz w:val="24"/>
          <w:szCs w:val="24"/>
        </w:rPr>
        <w:t>,</w:t>
      </w:r>
      <w:r w:rsidR="00B65FAA" w:rsidRPr="005B7D57">
        <w:rPr>
          <w:rFonts w:ascii="Arial" w:hAnsi="Arial" w:cs="Arial"/>
          <w:sz w:val="24"/>
          <w:szCs w:val="24"/>
        </w:rPr>
        <w:t xml:space="preserve"> which </w:t>
      </w:r>
      <w:r w:rsidR="00F37F53" w:rsidRPr="005B7D57">
        <w:rPr>
          <w:rFonts w:ascii="Arial" w:hAnsi="Arial" w:cs="Arial"/>
          <w:sz w:val="24"/>
          <w:szCs w:val="24"/>
        </w:rPr>
        <w:t>is</w:t>
      </w:r>
      <w:r w:rsidR="00B65FAA" w:rsidRPr="005B7D57">
        <w:rPr>
          <w:rFonts w:ascii="Arial" w:hAnsi="Arial" w:cs="Arial"/>
          <w:sz w:val="24"/>
          <w:szCs w:val="24"/>
        </w:rPr>
        <w:t xml:space="preserve"> made up of old plant materials</w:t>
      </w:r>
      <w:r w:rsidR="00F37F53" w:rsidRPr="005B7D57">
        <w:rPr>
          <w:rFonts w:ascii="Arial" w:hAnsi="Arial" w:cs="Arial"/>
          <w:sz w:val="24"/>
          <w:szCs w:val="24"/>
        </w:rPr>
        <w:t>,</w:t>
      </w:r>
      <w:r w:rsidR="00B65FAA" w:rsidRPr="005B7D57">
        <w:rPr>
          <w:rFonts w:ascii="Arial" w:hAnsi="Arial" w:cs="Arial"/>
          <w:sz w:val="24"/>
          <w:szCs w:val="24"/>
        </w:rPr>
        <w:t xml:space="preserve"> and in some borehole logs these peats have been found 18 metres deep into the ground</w:t>
      </w:r>
      <w:r w:rsidR="00F37F53" w:rsidRPr="005B7D57">
        <w:rPr>
          <w:rFonts w:ascii="Arial" w:hAnsi="Arial" w:cs="Arial"/>
          <w:sz w:val="24"/>
          <w:szCs w:val="24"/>
        </w:rPr>
        <w:t>;</w:t>
      </w:r>
      <w:r w:rsidR="00B65FAA" w:rsidRPr="005B7D57">
        <w:rPr>
          <w:rFonts w:ascii="Arial" w:hAnsi="Arial" w:cs="Arial"/>
          <w:sz w:val="24"/>
          <w:szCs w:val="24"/>
        </w:rPr>
        <w:t xml:space="preserve"> </w:t>
      </w:r>
      <w:proofErr w:type="gramStart"/>
      <w:r w:rsidR="00B65FAA" w:rsidRPr="005B7D57">
        <w:rPr>
          <w:rFonts w:ascii="Arial" w:hAnsi="Arial" w:cs="Arial"/>
          <w:sz w:val="24"/>
          <w:szCs w:val="24"/>
        </w:rPr>
        <w:t>therefore</w:t>
      </w:r>
      <w:proofErr w:type="gramEnd"/>
      <w:r w:rsidR="00B65FAA" w:rsidRPr="005B7D57">
        <w:rPr>
          <w:rFonts w:ascii="Arial" w:hAnsi="Arial" w:cs="Arial"/>
          <w:sz w:val="24"/>
          <w:szCs w:val="24"/>
        </w:rPr>
        <w:t xml:space="preserve"> there should </w:t>
      </w:r>
      <w:r w:rsidR="00F37F53" w:rsidRPr="005B7D57">
        <w:rPr>
          <w:rFonts w:ascii="Arial" w:hAnsi="Arial" w:cs="Arial"/>
          <w:sz w:val="24"/>
          <w:szCs w:val="24"/>
        </w:rPr>
        <w:t>be laboratory</w:t>
      </w:r>
      <w:r w:rsidR="00B65FAA" w:rsidRPr="005B7D57">
        <w:rPr>
          <w:rFonts w:ascii="Arial" w:hAnsi="Arial" w:cs="Arial"/>
          <w:sz w:val="24"/>
          <w:szCs w:val="24"/>
        </w:rPr>
        <w:t xml:space="preserve"> testing of soil samples at different depths not only just the surface because a layer of peat further down can cause the building to sink unevenly over time</w:t>
      </w:r>
      <w:r w:rsidR="00F37F53" w:rsidRPr="005B7D57">
        <w:rPr>
          <w:rFonts w:ascii="Arial" w:hAnsi="Arial" w:cs="Arial"/>
          <w:sz w:val="24"/>
          <w:szCs w:val="24"/>
        </w:rPr>
        <w:t xml:space="preserve">. Also, shear strength testing should be undertaken by triaxial and oedometer testing that will give useful information on what type of foundation Plot F should have. </w:t>
      </w:r>
    </w:p>
    <w:p w14:paraId="74E2E85E" w14:textId="70111E6D" w:rsidR="00F37F53" w:rsidRDefault="00F37F53" w:rsidP="00F37F53">
      <w:pPr>
        <w:pStyle w:val="Heading3"/>
      </w:pPr>
      <w:bookmarkStart w:id="14" w:name="_Toc236364555"/>
      <w:r>
        <w:t>3.3.3 Groundwater</w:t>
      </w:r>
      <w:bookmarkEnd w:id="14"/>
      <w:r>
        <w:t xml:space="preserve"> </w:t>
      </w:r>
    </w:p>
    <w:p w14:paraId="52867387" w14:textId="0D1D4DF7" w:rsidR="00F37F53" w:rsidRPr="005B7D57" w:rsidRDefault="00F37F53" w:rsidP="00F37F53">
      <w:pPr>
        <w:rPr>
          <w:rFonts w:ascii="Arial" w:hAnsi="Arial" w:cs="Arial"/>
          <w:sz w:val="24"/>
          <w:szCs w:val="24"/>
        </w:rPr>
      </w:pPr>
      <w:r w:rsidRPr="005B7D57">
        <w:rPr>
          <w:rFonts w:ascii="Arial" w:hAnsi="Arial" w:cs="Arial"/>
          <w:sz w:val="24"/>
          <w:szCs w:val="24"/>
        </w:rPr>
        <w:t>Plot F lies adjacent to the Prince of Wales Dock and close to the tidal reach of River Tawe</w:t>
      </w:r>
      <w:r w:rsidR="00A87CF4" w:rsidRPr="005B7D57">
        <w:rPr>
          <w:rFonts w:ascii="Arial" w:hAnsi="Arial" w:cs="Arial"/>
          <w:sz w:val="24"/>
          <w:szCs w:val="24"/>
        </w:rPr>
        <w:t>; therefore, groundwater levels should probably be shallow and influenced by the tidal cycle,</w:t>
      </w:r>
      <w:r w:rsidRPr="005B7D57">
        <w:rPr>
          <w:rFonts w:ascii="Arial" w:hAnsi="Arial" w:cs="Arial"/>
          <w:sz w:val="24"/>
          <w:szCs w:val="24"/>
        </w:rPr>
        <w:t xml:space="preserve"> which rises and falls in response to the dock water levels.</w:t>
      </w:r>
      <w:r w:rsidR="00A87CF4" w:rsidRPr="005B7D57">
        <w:rPr>
          <w:rFonts w:ascii="Arial" w:hAnsi="Arial" w:cs="Arial"/>
          <w:sz w:val="24"/>
          <w:szCs w:val="24"/>
        </w:rPr>
        <w:t xml:space="preserve"> Therefore, piezometers should be installed at different locations and depths across Plot F to monitor the tidal cycle in accordance with BS 5930 guidance on groundwater monitoring in coastal settings. This is important to protect and waterproof the ground floor if groundwater pushes up on it, and this can affect construction but can be solved by having pumps to keep the water out and keep the site safe. The monitoring data will be cross-referenced against Natural Resource Wales Flood Risk Assessment for flood resilience measures.</w:t>
      </w:r>
    </w:p>
    <w:p w14:paraId="34674845" w14:textId="414581CB" w:rsidR="002D7B9D" w:rsidRDefault="00A87CF4" w:rsidP="00A87CF4">
      <w:pPr>
        <w:pStyle w:val="Heading3"/>
      </w:pPr>
      <w:bookmarkStart w:id="15" w:name="_Toc236364556"/>
      <w:r>
        <w:t>3.3.4 Contamination</w:t>
      </w:r>
      <w:bookmarkEnd w:id="15"/>
      <w:r>
        <w:t xml:space="preserve"> </w:t>
      </w:r>
    </w:p>
    <w:p w14:paraId="3215B6A7" w14:textId="3E1D0C17" w:rsidR="00A87CF4" w:rsidRPr="005B7D57" w:rsidRDefault="00143BDA" w:rsidP="00A87CF4">
      <w:pPr>
        <w:rPr>
          <w:rFonts w:ascii="Arial" w:hAnsi="Arial" w:cs="Arial"/>
          <w:sz w:val="24"/>
          <w:szCs w:val="24"/>
        </w:rPr>
      </w:pPr>
      <w:r w:rsidRPr="005B7D57">
        <w:rPr>
          <w:rFonts w:ascii="Arial" w:hAnsi="Arial" w:cs="Arial"/>
          <w:sz w:val="24"/>
          <w:szCs w:val="24"/>
        </w:rPr>
        <w:t xml:space="preserve">Given the historic use of the Prince of Wales Dock near Plot F, the soil could have pollution from decades of industrial activity due to the dock's purpose at that time to export coal and metal ores. This means that a contamination assessment should be carried out </w:t>
      </w:r>
      <w:r w:rsidR="003F7C0E" w:rsidRPr="005B7D57">
        <w:rPr>
          <w:rFonts w:ascii="Arial" w:hAnsi="Arial" w:cs="Arial"/>
          <w:sz w:val="24"/>
          <w:szCs w:val="24"/>
        </w:rPr>
        <w:t>following the Environment Agency's Land Contamination Risk Management framework and soil and groundwater testing for chemicals and ground gas monitoring for methane or carbon dioxide in accordance with BS8576:2013, as they can pose a safety risk to construction workers</w:t>
      </w:r>
      <w:r w:rsidR="005505FD">
        <w:rPr>
          <w:rFonts w:ascii="Arial" w:hAnsi="Arial" w:cs="Arial"/>
          <w:sz w:val="24"/>
          <w:szCs w:val="24"/>
        </w:rPr>
        <w:t xml:space="preserve"> (</w:t>
      </w:r>
      <w:r w:rsidR="005505FD" w:rsidRPr="005505FD">
        <w:rPr>
          <w:rFonts w:ascii="Arial" w:hAnsi="Arial" w:cs="Arial"/>
          <w:sz w:val="24"/>
          <w:szCs w:val="24"/>
        </w:rPr>
        <w:t>CIRIA</w:t>
      </w:r>
      <w:r w:rsidR="005505FD">
        <w:rPr>
          <w:rFonts w:ascii="Arial" w:hAnsi="Arial" w:cs="Arial"/>
          <w:sz w:val="24"/>
          <w:szCs w:val="24"/>
        </w:rPr>
        <w:t>,</w:t>
      </w:r>
      <w:r w:rsidR="005505FD" w:rsidRPr="005505FD">
        <w:rPr>
          <w:rFonts w:ascii="Arial" w:hAnsi="Arial" w:cs="Arial"/>
          <w:sz w:val="24"/>
          <w:szCs w:val="24"/>
        </w:rPr>
        <w:t xml:space="preserve"> 2026).</w:t>
      </w:r>
    </w:p>
    <w:p w14:paraId="29ED1156" w14:textId="69F5270C" w:rsidR="003F7C0E" w:rsidRDefault="003F7C0E" w:rsidP="003F7C0E">
      <w:pPr>
        <w:pStyle w:val="Heading3"/>
      </w:pPr>
      <w:bookmarkStart w:id="16" w:name="_Toc236364557"/>
      <w:r>
        <w:t>3.3.5 Construction Risks</w:t>
      </w:r>
      <w:bookmarkEnd w:id="16"/>
      <w:r>
        <w:t xml:space="preserve"> </w:t>
      </w:r>
      <w:r w:rsidR="005505FD">
        <w:t xml:space="preserve"> </w:t>
      </w:r>
    </w:p>
    <w:p w14:paraId="13813D32" w14:textId="6AC094A5" w:rsidR="003F7C0E" w:rsidRPr="005B7D57" w:rsidRDefault="003F7C0E" w:rsidP="003F7C0E">
      <w:pPr>
        <w:rPr>
          <w:rFonts w:ascii="Arial" w:hAnsi="Arial" w:cs="Arial"/>
          <w:sz w:val="24"/>
          <w:szCs w:val="24"/>
        </w:rPr>
      </w:pPr>
      <w:r w:rsidRPr="005B7D57">
        <w:rPr>
          <w:rFonts w:ascii="Arial" w:hAnsi="Arial" w:cs="Arial"/>
          <w:sz w:val="24"/>
          <w:szCs w:val="24"/>
        </w:rPr>
        <w:t xml:space="preserve">The combination of soft alluvium and variable fill means there is a differential settlement risk to the </w:t>
      </w:r>
      <w:r w:rsidR="005D5BCE" w:rsidRPr="005B7D57">
        <w:rPr>
          <w:rFonts w:ascii="Arial" w:hAnsi="Arial" w:cs="Arial"/>
          <w:sz w:val="24"/>
          <w:szCs w:val="24"/>
        </w:rPr>
        <w:t>three-storey steel-framed</w:t>
      </w:r>
      <w:r w:rsidRPr="005B7D57">
        <w:rPr>
          <w:rFonts w:ascii="Arial" w:hAnsi="Arial" w:cs="Arial"/>
          <w:sz w:val="24"/>
          <w:szCs w:val="24"/>
        </w:rPr>
        <w:t xml:space="preserve"> structure </w:t>
      </w:r>
      <w:r w:rsidR="005D5BCE" w:rsidRPr="005B7D57">
        <w:rPr>
          <w:rFonts w:ascii="Arial" w:hAnsi="Arial" w:cs="Arial"/>
          <w:sz w:val="24"/>
          <w:szCs w:val="24"/>
        </w:rPr>
        <w:t xml:space="preserve">unless an appropriate foundation is used. Excavation and piling </w:t>
      </w:r>
      <w:proofErr w:type="gramStart"/>
      <w:r w:rsidR="005D5BCE" w:rsidRPr="005B7D57">
        <w:rPr>
          <w:rFonts w:ascii="Arial" w:hAnsi="Arial" w:cs="Arial"/>
          <w:sz w:val="24"/>
          <w:szCs w:val="24"/>
        </w:rPr>
        <w:t>works</w:t>
      </w:r>
      <w:proofErr w:type="gramEnd"/>
      <w:r w:rsidR="005D5BCE" w:rsidRPr="005B7D57">
        <w:rPr>
          <w:rFonts w:ascii="Arial" w:hAnsi="Arial" w:cs="Arial"/>
          <w:sz w:val="24"/>
          <w:szCs w:val="24"/>
        </w:rPr>
        <w:t xml:space="preserve"> below the water table will probably require temporary dewatering or sheet piling with associated risks that should be assessed under CDM 2015 pre-construction information duties. </w:t>
      </w:r>
    </w:p>
    <w:p w14:paraId="56F66598" w14:textId="2C884DE1" w:rsidR="005D5BCE" w:rsidRDefault="005D5BCE" w:rsidP="005D5BCE">
      <w:pPr>
        <w:pStyle w:val="Heading3"/>
      </w:pPr>
      <w:bookmarkStart w:id="17" w:name="_Toc236364558"/>
      <w:r>
        <w:t>3.3.6 Community Risks</w:t>
      </w:r>
      <w:bookmarkEnd w:id="17"/>
      <w:r>
        <w:t xml:space="preserve"> </w:t>
      </w:r>
    </w:p>
    <w:p w14:paraId="70069AB6" w14:textId="55312A4E" w:rsidR="005D5BCE" w:rsidRPr="005B7D57" w:rsidRDefault="005D5BCE" w:rsidP="005D5BCE">
      <w:pPr>
        <w:rPr>
          <w:rFonts w:ascii="Arial" w:hAnsi="Arial" w:cs="Arial"/>
          <w:sz w:val="24"/>
          <w:szCs w:val="24"/>
        </w:rPr>
      </w:pPr>
      <w:r w:rsidRPr="005B7D57">
        <w:rPr>
          <w:rFonts w:ascii="Arial" w:hAnsi="Arial" w:cs="Arial"/>
          <w:sz w:val="24"/>
          <w:szCs w:val="24"/>
        </w:rPr>
        <w:t xml:space="preserve">Given that the construction on Plot F will be in proximity </w:t>
      </w:r>
      <w:r w:rsidR="00B72A40" w:rsidRPr="005B7D57">
        <w:rPr>
          <w:rFonts w:ascii="Arial" w:hAnsi="Arial" w:cs="Arial"/>
          <w:sz w:val="24"/>
          <w:szCs w:val="24"/>
        </w:rPr>
        <w:t>to residential and academic buildings such as the IQ building,</w:t>
      </w:r>
      <w:r w:rsidRPr="005B7D57">
        <w:rPr>
          <w:rFonts w:ascii="Arial" w:hAnsi="Arial" w:cs="Arial"/>
          <w:sz w:val="24"/>
          <w:szCs w:val="24"/>
        </w:rPr>
        <w:t xml:space="preserve"> the community will face noise pollution and dust from piling and the groundworks. There will also be disruption to vehicle and </w:t>
      </w:r>
      <w:r w:rsidRPr="005B7D57">
        <w:rPr>
          <w:rFonts w:ascii="Arial" w:hAnsi="Arial" w:cs="Arial"/>
          <w:sz w:val="24"/>
          <w:szCs w:val="24"/>
        </w:rPr>
        <w:lastRenderedPageBreak/>
        <w:t>pedestrian access around the IQ campus building</w:t>
      </w:r>
      <w:r w:rsidR="00B72A40" w:rsidRPr="005B7D57">
        <w:rPr>
          <w:rFonts w:ascii="Arial" w:hAnsi="Arial" w:cs="Arial"/>
          <w:sz w:val="24"/>
          <w:szCs w:val="24"/>
        </w:rPr>
        <w:t xml:space="preserve">, </w:t>
      </w:r>
      <w:r w:rsidRPr="005B7D57">
        <w:rPr>
          <w:rFonts w:ascii="Arial" w:hAnsi="Arial" w:cs="Arial"/>
          <w:sz w:val="24"/>
          <w:szCs w:val="24"/>
        </w:rPr>
        <w:t>as there will be construction trucks carrying materials</w:t>
      </w:r>
      <w:r w:rsidR="00B72A40" w:rsidRPr="005B7D57">
        <w:rPr>
          <w:rFonts w:ascii="Arial" w:hAnsi="Arial" w:cs="Arial"/>
          <w:sz w:val="24"/>
          <w:szCs w:val="24"/>
        </w:rPr>
        <w:t xml:space="preserve">. All these will be managed through a Construction Environmental Management Plan and a Traffic Management Plan under CDM 2015. </w:t>
      </w:r>
    </w:p>
    <w:p w14:paraId="1DED4253" w14:textId="1EB1C9F9" w:rsidR="00B72A40" w:rsidRDefault="00B72A40" w:rsidP="00B72A40">
      <w:pPr>
        <w:pStyle w:val="Heading1"/>
      </w:pPr>
      <w:bookmarkStart w:id="18" w:name="_Toc236364559"/>
      <w:r>
        <w:t>4. Recommended Foundation Type</w:t>
      </w:r>
      <w:bookmarkEnd w:id="18"/>
      <w:r>
        <w:t xml:space="preserve"> </w:t>
      </w:r>
    </w:p>
    <w:p w14:paraId="3ACF4A3D" w14:textId="603CEDFF" w:rsidR="00B72A40" w:rsidRDefault="00B72A40" w:rsidP="00B72A40">
      <w:pPr>
        <w:pStyle w:val="Heading2"/>
      </w:pPr>
      <w:bookmarkStart w:id="19" w:name="_Toc236364560"/>
      <w:r>
        <w:t>4.1 Foundation Selection and Justification</w:t>
      </w:r>
      <w:bookmarkEnd w:id="19"/>
      <w:r>
        <w:t xml:space="preserve"> </w:t>
      </w:r>
    </w:p>
    <w:p w14:paraId="6F005D4F" w14:textId="4E6DC441" w:rsidR="00B72A40" w:rsidRPr="005B7D57" w:rsidRDefault="00B72A40" w:rsidP="00B72A40">
      <w:pPr>
        <w:rPr>
          <w:rFonts w:ascii="Arial" w:hAnsi="Arial" w:cs="Arial"/>
          <w:sz w:val="24"/>
          <w:szCs w:val="24"/>
        </w:rPr>
      </w:pPr>
      <w:r w:rsidRPr="005B7D57">
        <w:rPr>
          <w:rFonts w:ascii="Arial" w:hAnsi="Arial" w:cs="Arial"/>
          <w:sz w:val="24"/>
          <w:szCs w:val="24"/>
        </w:rPr>
        <w:t>The preliminary and historical evidence discussed in Plot F presents ground conditions that will strongly influence the foundation choice due to variable-thickness made ground from dock reclamation, underlain by compressible estuarine clays with peat horizons with a depth of 18m in similar coastal locations within the SA1 district.</w:t>
      </w:r>
    </w:p>
    <w:p w14:paraId="26BC22B1" w14:textId="6396932E" w:rsidR="00B95F3B" w:rsidRPr="005B7D57" w:rsidRDefault="00B72A40" w:rsidP="00B95F3B">
      <w:pPr>
        <w:rPr>
          <w:rFonts w:ascii="Arial" w:hAnsi="Arial" w:cs="Arial"/>
          <w:sz w:val="24"/>
          <w:szCs w:val="24"/>
        </w:rPr>
      </w:pPr>
      <w:r w:rsidRPr="005B7D57">
        <w:rPr>
          <w:rFonts w:ascii="Arial" w:hAnsi="Arial" w:cs="Arial"/>
          <w:sz w:val="24"/>
          <w:szCs w:val="24"/>
        </w:rPr>
        <w:t xml:space="preserve">For the construction of the </w:t>
      </w:r>
      <w:r w:rsidR="005B2D07" w:rsidRPr="005B7D57">
        <w:rPr>
          <w:rFonts w:ascii="Arial" w:hAnsi="Arial" w:cs="Arial"/>
          <w:sz w:val="24"/>
          <w:szCs w:val="24"/>
        </w:rPr>
        <w:t xml:space="preserve">three-storey steel-framed building of 3,200 m2, shallow foundations such as pad or strip footings on the made ground are not considered suitable. The product of this foundation would result in differential settlement, which poses a risk to the structural integrity of the steel frame, and there will be damage to cladding. A piled foundation is therefore the most suitable one, with long narrow columns drilled deep down through the weak ground until they reach the solid bedrock. CFA pilings are the most preferable option as they generate lower vibrations, meaning they reduce noise pollution to the adjacent IQ building and wider SA1 community. </w:t>
      </w:r>
    </w:p>
    <w:p w14:paraId="429CC801" w14:textId="4254176A" w:rsidR="007B7A8E" w:rsidRDefault="007B7A8E" w:rsidP="00B95F3B">
      <w:pPr>
        <w:rPr>
          <w:rFonts w:ascii="Arial" w:hAnsi="Arial" w:cs="Arial"/>
          <w:sz w:val="24"/>
          <w:szCs w:val="24"/>
        </w:rPr>
      </w:pPr>
      <w:r w:rsidRPr="005B7D57">
        <w:rPr>
          <w:rFonts w:ascii="Arial" w:hAnsi="Arial" w:cs="Arial"/>
          <w:sz w:val="24"/>
          <w:szCs w:val="24"/>
        </w:rPr>
        <w:t xml:space="preserve">Figure </w:t>
      </w:r>
      <w:r w:rsidR="0012518B">
        <w:rPr>
          <w:rFonts w:ascii="Arial" w:hAnsi="Arial" w:cs="Arial"/>
          <w:sz w:val="24"/>
          <w:szCs w:val="24"/>
        </w:rPr>
        <w:t>6</w:t>
      </w:r>
      <w:r w:rsidRPr="005B7D57">
        <w:rPr>
          <w:rFonts w:ascii="Arial" w:hAnsi="Arial" w:cs="Arial"/>
          <w:sz w:val="24"/>
          <w:szCs w:val="24"/>
        </w:rPr>
        <w:t xml:space="preserve"> below shows the sketch of the piled foundation.</w:t>
      </w:r>
    </w:p>
    <w:p w14:paraId="5FF01E69" w14:textId="77777777" w:rsidR="0012518B" w:rsidRDefault="0012518B" w:rsidP="0012518B">
      <w:pPr>
        <w:keepNext/>
      </w:pPr>
      <w:r>
        <w:rPr>
          <w:rFonts w:ascii="Arial" w:hAnsi="Arial" w:cs="Arial"/>
          <w:noProof/>
          <w:sz w:val="24"/>
          <w:szCs w:val="24"/>
        </w:rPr>
        <w:lastRenderedPageBreak/>
        <w:drawing>
          <wp:inline distT="0" distB="0" distL="0" distR="0" wp14:anchorId="01C2B725" wp14:editId="4ACF8687">
            <wp:extent cx="5731510" cy="7078980"/>
            <wp:effectExtent l="0" t="6985" r="0" b="0"/>
            <wp:docPr id="1572300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300621" name="Picture 1572300621"/>
                    <pic:cNvPicPr/>
                  </pic:nvPicPr>
                  <pic:blipFill>
                    <a:blip r:embed="rId15" cstate="print">
                      <a:extLst>
                        <a:ext uri="{28A0092B-C50C-407E-A947-70E740481C1C}">
                          <a14:useLocalDpi xmlns:a14="http://schemas.microsoft.com/office/drawing/2010/main" val="0"/>
                        </a:ext>
                      </a:extLst>
                    </a:blip>
                    <a:stretch>
                      <a:fillRect/>
                    </a:stretch>
                  </pic:blipFill>
                  <pic:spPr>
                    <a:xfrm rot="16200000">
                      <a:off x="0" y="0"/>
                      <a:ext cx="5731510" cy="7078980"/>
                    </a:xfrm>
                    <a:prstGeom prst="rect">
                      <a:avLst/>
                    </a:prstGeom>
                  </pic:spPr>
                </pic:pic>
              </a:graphicData>
            </a:graphic>
          </wp:inline>
        </w:drawing>
      </w:r>
    </w:p>
    <w:p w14:paraId="0153D3B4" w14:textId="11D8222C" w:rsidR="0012518B" w:rsidRPr="005B7D57" w:rsidRDefault="0012518B" w:rsidP="0012518B">
      <w:pPr>
        <w:pStyle w:val="Caption"/>
        <w:rPr>
          <w:rFonts w:ascii="Arial" w:hAnsi="Arial" w:cs="Arial"/>
          <w:sz w:val="24"/>
          <w:szCs w:val="24"/>
        </w:rPr>
      </w:pPr>
      <w:bookmarkStart w:id="20" w:name="_Toc236392087"/>
      <w:r>
        <w:t xml:space="preserve">Figure </w:t>
      </w:r>
      <w:fldSimple w:instr=" SEQ Figure \* ARABIC ">
        <w:r>
          <w:rPr>
            <w:noProof/>
          </w:rPr>
          <w:t>6</w:t>
        </w:r>
      </w:fldSimple>
      <w:r>
        <w:t xml:space="preserve"> - Pile Foundation Sketch</w:t>
      </w:r>
      <w:bookmarkEnd w:id="20"/>
    </w:p>
    <w:p w14:paraId="098E77EE" w14:textId="77777777" w:rsidR="007B7A8E" w:rsidRDefault="007B7A8E" w:rsidP="00B95F3B">
      <w:pPr>
        <w:rPr>
          <w:sz w:val="24"/>
          <w:szCs w:val="24"/>
        </w:rPr>
      </w:pPr>
    </w:p>
    <w:p w14:paraId="21C29B4D" w14:textId="77777777" w:rsidR="007B7A8E" w:rsidRDefault="007B7A8E" w:rsidP="00B95F3B">
      <w:pPr>
        <w:rPr>
          <w:sz w:val="24"/>
          <w:szCs w:val="24"/>
        </w:rPr>
      </w:pPr>
    </w:p>
    <w:p w14:paraId="61543101" w14:textId="77777777" w:rsidR="007B7A8E" w:rsidRDefault="007B7A8E" w:rsidP="00B95F3B">
      <w:pPr>
        <w:rPr>
          <w:sz w:val="24"/>
          <w:szCs w:val="24"/>
        </w:rPr>
      </w:pPr>
    </w:p>
    <w:p w14:paraId="0306082C" w14:textId="77777777" w:rsidR="007B7A8E" w:rsidRDefault="007B7A8E" w:rsidP="00B95F3B">
      <w:pPr>
        <w:rPr>
          <w:sz w:val="24"/>
          <w:szCs w:val="24"/>
        </w:rPr>
      </w:pPr>
    </w:p>
    <w:p w14:paraId="1B8AB4AA" w14:textId="32460618" w:rsidR="007B7A8E" w:rsidRDefault="007B7A8E" w:rsidP="007B7A8E">
      <w:pPr>
        <w:pStyle w:val="Heading1"/>
      </w:pPr>
      <w:bookmarkStart w:id="21" w:name="_Toc236364561"/>
      <w:r>
        <w:t>5. Conclusion</w:t>
      </w:r>
      <w:bookmarkEnd w:id="21"/>
      <w:r>
        <w:t xml:space="preserve"> </w:t>
      </w:r>
    </w:p>
    <w:p w14:paraId="0300C733" w14:textId="5BE97A18" w:rsidR="007B7A8E" w:rsidRPr="005B7D57" w:rsidRDefault="007B7A8E" w:rsidP="007B7A8E">
      <w:pPr>
        <w:rPr>
          <w:rFonts w:ascii="Arial" w:hAnsi="Arial" w:cs="Arial"/>
          <w:sz w:val="24"/>
          <w:szCs w:val="24"/>
        </w:rPr>
      </w:pPr>
      <w:r w:rsidRPr="005B7D57">
        <w:rPr>
          <w:rFonts w:ascii="Arial" w:hAnsi="Arial" w:cs="Arial"/>
          <w:sz w:val="24"/>
          <w:szCs w:val="24"/>
        </w:rPr>
        <w:t xml:space="preserve">This preliminary desktop study has examined the historical background of Plot F of SA1 Swansea Waterfront, establishing that the site was a land occupied by the Prince of Wales Dock with a history of industrial activity dating back to the nineteenth century. This history, shown by the BGS geological mapping, has shown that the site </w:t>
      </w:r>
      <w:r w:rsidRPr="005B7D57">
        <w:rPr>
          <w:rFonts w:ascii="Arial" w:hAnsi="Arial" w:cs="Arial"/>
          <w:sz w:val="24"/>
          <w:szCs w:val="24"/>
        </w:rPr>
        <w:lastRenderedPageBreak/>
        <w:t xml:space="preserve">is likely to have made ground over soft estuarine clays and alluvium. These findings have informed the specialist geotechnical contractor on the site investigation to target the ground, contamination, groundwater and construction risks in accordance with BS 5930. </w:t>
      </w:r>
      <w:proofErr w:type="gramStart"/>
      <w:r w:rsidRPr="005B7D57">
        <w:rPr>
          <w:rFonts w:ascii="Arial" w:hAnsi="Arial" w:cs="Arial"/>
          <w:sz w:val="24"/>
          <w:szCs w:val="24"/>
        </w:rPr>
        <w:t>On the basis of</w:t>
      </w:r>
      <w:proofErr w:type="gramEnd"/>
      <w:r w:rsidRPr="005B7D57">
        <w:rPr>
          <w:rFonts w:ascii="Arial" w:hAnsi="Arial" w:cs="Arial"/>
          <w:sz w:val="24"/>
          <w:szCs w:val="24"/>
        </w:rPr>
        <w:t xml:space="preserve"> </w:t>
      </w:r>
      <w:r w:rsidR="005711EB" w:rsidRPr="005B7D57">
        <w:rPr>
          <w:rFonts w:ascii="Arial" w:hAnsi="Arial" w:cs="Arial"/>
          <w:sz w:val="24"/>
          <w:szCs w:val="24"/>
        </w:rPr>
        <w:t xml:space="preserve">the evidence found, the CFA piled foundation is the recommended foundation for the three-storey building instead of shallow foundations due to differential settlement risks posed by the variable ground conditions. </w:t>
      </w:r>
    </w:p>
    <w:p w14:paraId="3577E1F6" w14:textId="249B3AC8" w:rsidR="00896503" w:rsidRDefault="005711EB" w:rsidP="005711EB">
      <w:pPr>
        <w:pStyle w:val="Heading1"/>
        <w:jc w:val="left"/>
      </w:pPr>
      <w:bookmarkStart w:id="22" w:name="_Toc236364562"/>
      <w:r>
        <w:t>6.</w:t>
      </w:r>
      <w:r w:rsidR="007002CE">
        <w:t>Referenc</w:t>
      </w:r>
      <w:r w:rsidR="00A37A5D">
        <w:t>es</w:t>
      </w:r>
      <w:bookmarkEnd w:id="22"/>
    </w:p>
    <w:p w14:paraId="169E6D04" w14:textId="77777777" w:rsidR="005505FD" w:rsidRDefault="005505FD" w:rsidP="00E47EF4">
      <w:pPr>
        <w:rPr>
          <w:rFonts w:ascii="Arial" w:hAnsi="Arial" w:cs="Arial"/>
        </w:rPr>
      </w:pPr>
    </w:p>
    <w:p w14:paraId="1B2565C2" w14:textId="77777777" w:rsidR="00F16D8F" w:rsidRDefault="00F16D8F" w:rsidP="00662FEB">
      <w:pPr>
        <w:rPr>
          <w:rFonts w:ascii="Arial" w:hAnsi="Arial" w:cs="Arial"/>
          <w:sz w:val="24"/>
          <w:szCs w:val="24"/>
        </w:rPr>
      </w:pPr>
      <w:r w:rsidRPr="00EC5860">
        <w:rPr>
          <w:rFonts w:ascii="Arial" w:hAnsi="Arial" w:cs="Arial"/>
          <w:sz w:val="24"/>
          <w:szCs w:val="24"/>
        </w:rPr>
        <w:t xml:space="preserve">British Geological Survey (2022). Geology of Britain viewer. [online] British Geological Survey. Available at: </w:t>
      </w:r>
      <w:hyperlink r:id="rId16" w:history="1">
        <w:r w:rsidRPr="00EC5860">
          <w:rPr>
            <w:rStyle w:val="Hyperlink"/>
            <w:rFonts w:ascii="Arial" w:hAnsi="Arial" w:cs="Arial"/>
            <w:sz w:val="24"/>
            <w:szCs w:val="24"/>
          </w:rPr>
          <w:t>https://www.bgs.ac.uk/map-viewers/geology-of-britain-viewer/</w:t>
        </w:r>
      </w:hyperlink>
      <w:r w:rsidRPr="00EC5860">
        <w:rPr>
          <w:rFonts w:ascii="Arial" w:hAnsi="Arial" w:cs="Arial"/>
          <w:sz w:val="24"/>
          <w:szCs w:val="24"/>
        </w:rPr>
        <w:t xml:space="preserve"> [Accessed 31 July 2026]. </w:t>
      </w:r>
    </w:p>
    <w:p w14:paraId="405ED02B" w14:textId="4256EAC1" w:rsidR="00F16D8F" w:rsidRPr="00EC5860" w:rsidRDefault="00F16D8F" w:rsidP="00662FEB">
      <w:pPr>
        <w:rPr>
          <w:rFonts w:ascii="Arial" w:hAnsi="Arial" w:cs="Arial"/>
          <w:sz w:val="24"/>
          <w:szCs w:val="24"/>
        </w:rPr>
      </w:pPr>
      <w:r w:rsidRPr="00F16D8F">
        <w:rPr>
          <w:rFonts w:ascii="Arial" w:hAnsi="Arial" w:cs="Arial"/>
          <w:sz w:val="24"/>
          <w:szCs w:val="24"/>
        </w:rPr>
        <w:t xml:space="preserve">The British Standards Institution (2026). Code of practice for ground investigations has been updated. [online] www.bsigroup.com. Available at: </w:t>
      </w:r>
      <w:hyperlink r:id="rId17" w:history="1">
        <w:r w:rsidR="00B65471" w:rsidRPr="00E44D08">
          <w:rPr>
            <w:rStyle w:val="Hyperlink"/>
            <w:rFonts w:ascii="Arial" w:hAnsi="Arial" w:cs="Arial"/>
            <w:sz w:val="24"/>
            <w:szCs w:val="24"/>
          </w:rPr>
          <w:t>https://www.bsigroup.com/en-GB/insights-and-media/media-centre/press-releases/2020/july/code-of-practice-for-ground-investigations-has-been-updated/</w:t>
        </w:r>
      </w:hyperlink>
      <w:r w:rsidR="00B65471">
        <w:rPr>
          <w:rFonts w:ascii="Arial" w:hAnsi="Arial" w:cs="Arial"/>
          <w:sz w:val="24"/>
          <w:szCs w:val="24"/>
        </w:rPr>
        <w:t xml:space="preserve"> </w:t>
      </w:r>
      <w:proofErr w:type="gramStart"/>
      <w:r w:rsidRPr="00F16D8F">
        <w:rPr>
          <w:rFonts w:ascii="Arial" w:hAnsi="Arial" w:cs="Arial"/>
          <w:sz w:val="24"/>
          <w:szCs w:val="24"/>
        </w:rPr>
        <w:t xml:space="preserve">   [</w:t>
      </w:r>
      <w:proofErr w:type="gramEnd"/>
      <w:r w:rsidRPr="00F16D8F">
        <w:rPr>
          <w:rFonts w:ascii="Arial" w:hAnsi="Arial" w:cs="Arial"/>
          <w:sz w:val="24"/>
          <w:szCs w:val="24"/>
        </w:rPr>
        <w:t>Accessed 31 July 2026].</w:t>
      </w:r>
      <w:r>
        <w:rPr>
          <w:rFonts w:ascii="Arial" w:hAnsi="Arial" w:cs="Arial"/>
          <w:sz w:val="24"/>
          <w:szCs w:val="24"/>
        </w:rPr>
        <w:t xml:space="preserve"> </w:t>
      </w:r>
    </w:p>
    <w:p w14:paraId="04BD7528" w14:textId="77777777" w:rsidR="00F16D8F" w:rsidRPr="00EC5860" w:rsidRDefault="00F16D8F" w:rsidP="00E47EF4">
      <w:pPr>
        <w:rPr>
          <w:rFonts w:ascii="Arial" w:hAnsi="Arial" w:cs="Arial"/>
          <w:sz w:val="24"/>
          <w:szCs w:val="24"/>
        </w:rPr>
      </w:pPr>
      <w:r w:rsidRPr="00EC5860">
        <w:rPr>
          <w:rFonts w:ascii="Arial" w:hAnsi="Arial" w:cs="Arial"/>
          <w:sz w:val="24"/>
          <w:szCs w:val="24"/>
        </w:rPr>
        <w:t xml:space="preserve">CIRIA </w:t>
      </w:r>
      <w:r w:rsidRPr="00EC5860">
        <w:rPr>
          <w:rFonts w:ascii="Arial" w:hAnsi="Arial" w:cs="Arial"/>
          <w:sz w:val="24"/>
          <w:szCs w:val="24"/>
        </w:rPr>
        <w:t>(</w:t>
      </w:r>
      <w:r w:rsidRPr="00EC5860">
        <w:rPr>
          <w:rFonts w:ascii="Arial" w:hAnsi="Arial" w:cs="Arial"/>
          <w:sz w:val="24"/>
          <w:szCs w:val="24"/>
        </w:rPr>
        <w:t>2026</w:t>
      </w:r>
      <w:proofErr w:type="gramStart"/>
      <w:r w:rsidRPr="00EC5860">
        <w:rPr>
          <w:rFonts w:ascii="Arial" w:hAnsi="Arial" w:cs="Arial"/>
          <w:sz w:val="24"/>
          <w:szCs w:val="24"/>
        </w:rPr>
        <w:t>).Containment</w:t>
      </w:r>
      <w:proofErr w:type="gramEnd"/>
      <w:r w:rsidRPr="00EC5860">
        <w:rPr>
          <w:rFonts w:ascii="Arial" w:hAnsi="Arial" w:cs="Arial"/>
          <w:sz w:val="24"/>
          <w:szCs w:val="24"/>
        </w:rPr>
        <w:t xml:space="preserve"> systems for the prevention of pollution C736F. (2026). [online] Available at: </w:t>
      </w:r>
      <w:hyperlink r:id="rId18" w:history="1">
        <w:r w:rsidRPr="00EC5860">
          <w:rPr>
            <w:rStyle w:val="Hyperlink"/>
            <w:rFonts w:ascii="Arial" w:hAnsi="Arial" w:cs="Arial"/>
            <w:sz w:val="24"/>
            <w:szCs w:val="24"/>
          </w:rPr>
          <w:t>https://www.ciria.org/CIRIA/</w:t>
        </w:r>
        <w:r w:rsidRPr="00EC5860">
          <w:rPr>
            <w:rStyle w:val="Hyperlink"/>
            <w:rFonts w:ascii="Arial" w:hAnsi="Arial" w:cs="Arial"/>
            <w:sz w:val="24"/>
            <w:szCs w:val="24"/>
          </w:rPr>
          <w:t>Books</w:t>
        </w:r>
        <w:r w:rsidRPr="00EC5860">
          <w:rPr>
            <w:rStyle w:val="Hyperlink"/>
            <w:rFonts w:ascii="Arial" w:hAnsi="Arial" w:cs="Arial"/>
            <w:sz w:val="24"/>
            <w:szCs w:val="24"/>
          </w:rPr>
          <w:t>/Free_publications/C736F.aspx</w:t>
        </w:r>
      </w:hyperlink>
      <w:r w:rsidRPr="00EC5860">
        <w:rPr>
          <w:rFonts w:ascii="Arial" w:hAnsi="Arial" w:cs="Arial"/>
          <w:sz w:val="24"/>
          <w:szCs w:val="24"/>
        </w:rPr>
        <w:t xml:space="preserve">  [Accessed 31 July 2026].</w:t>
      </w:r>
    </w:p>
    <w:p w14:paraId="7344436A" w14:textId="77777777" w:rsidR="00F16D8F" w:rsidRPr="00EC5860" w:rsidRDefault="00F16D8F" w:rsidP="000D70F5">
      <w:pPr>
        <w:rPr>
          <w:rFonts w:ascii="Arial" w:hAnsi="Arial" w:cs="Arial"/>
          <w:sz w:val="24"/>
          <w:szCs w:val="24"/>
        </w:rPr>
      </w:pPr>
      <w:r w:rsidRPr="00EC5860">
        <w:rPr>
          <w:rFonts w:ascii="Arial" w:hAnsi="Arial" w:cs="Arial"/>
          <w:sz w:val="24"/>
          <w:szCs w:val="24"/>
        </w:rPr>
        <w:t>Duff, Terry</w:t>
      </w:r>
      <w:r w:rsidRPr="00EC5860">
        <w:rPr>
          <w:rFonts w:ascii="Arial" w:hAnsi="Arial" w:cs="Arial"/>
          <w:sz w:val="24"/>
          <w:szCs w:val="24"/>
        </w:rPr>
        <w:t xml:space="preserve">. (2020). Untitled Document. [online] Available at: </w:t>
      </w:r>
      <w:hyperlink r:id="rId19" w:history="1">
        <w:r w:rsidRPr="00EC5860">
          <w:rPr>
            <w:rStyle w:val="Hyperlink"/>
            <w:rFonts w:ascii="Arial" w:hAnsi="Arial" w:cs="Arial"/>
            <w:sz w:val="24"/>
            <w:szCs w:val="24"/>
          </w:rPr>
          <w:t>http://swanseadocks.co.uk/oldsite/index.htm</w:t>
        </w:r>
      </w:hyperlink>
      <w:r w:rsidRPr="00EC5860">
        <w:rPr>
          <w:rFonts w:ascii="Arial" w:hAnsi="Arial" w:cs="Arial"/>
          <w:sz w:val="24"/>
          <w:szCs w:val="24"/>
        </w:rPr>
        <w:t xml:space="preserve"> </w:t>
      </w:r>
      <w:r w:rsidRPr="00EC5860">
        <w:rPr>
          <w:rFonts w:ascii="Arial" w:hAnsi="Arial" w:cs="Arial"/>
          <w:sz w:val="24"/>
          <w:szCs w:val="24"/>
        </w:rPr>
        <w:t xml:space="preserve"> [Accessed 31 July 2026].</w:t>
      </w:r>
      <w:r w:rsidRPr="00EC5860">
        <w:rPr>
          <w:rFonts w:ascii="Arial" w:hAnsi="Arial" w:cs="Arial"/>
          <w:sz w:val="24"/>
          <w:szCs w:val="24"/>
        </w:rPr>
        <w:t xml:space="preserve"> </w:t>
      </w:r>
    </w:p>
    <w:p w14:paraId="1CDB2914" w14:textId="77777777" w:rsidR="00F16D8F" w:rsidRPr="00EC5860" w:rsidRDefault="00F16D8F" w:rsidP="00E47EF4">
      <w:pPr>
        <w:rPr>
          <w:rFonts w:ascii="Arial" w:hAnsi="Arial" w:cs="Arial"/>
          <w:sz w:val="24"/>
          <w:szCs w:val="24"/>
        </w:rPr>
      </w:pPr>
      <w:r w:rsidRPr="00EC5860">
        <w:rPr>
          <w:rFonts w:ascii="Arial" w:hAnsi="Arial" w:cs="Arial"/>
          <w:sz w:val="24"/>
          <w:szCs w:val="24"/>
        </w:rPr>
        <w:t xml:space="preserve">Environment Agency (2020). Land Contamination Risk Management (LCRM). [online] GOV.UK. Available at: </w:t>
      </w:r>
      <w:hyperlink r:id="rId20" w:history="1">
        <w:r w:rsidRPr="00EC5860">
          <w:rPr>
            <w:rStyle w:val="Hyperlink"/>
            <w:rFonts w:ascii="Arial" w:hAnsi="Arial" w:cs="Arial"/>
            <w:sz w:val="24"/>
            <w:szCs w:val="24"/>
          </w:rPr>
          <w:t>https://www.gov.uk/government/publications/land-contamination-risk-management-lcrm</w:t>
        </w:r>
      </w:hyperlink>
      <w:r w:rsidRPr="00EC5860">
        <w:rPr>
          <w:rFonts w:ascii="Arial" w:hAnsi="Arial" w:cs="Arial"/>
          <w:sz w:val="24"/>
          <w:szCs w:val="24"/>
        </w:rPr>
        <w:t xml:space="preserve">  [Accessed 31 July 2026].</w:t>
      </w:r>
    </w:p>
    <w:p w14:paraId="1EC3A994" w14:textId="77777777" w:rsidR="00F16D8F" w:rsidRPr="00EC5860" w:rsidRDefault="00F16D8F" w:rsidP="00E47EF4">
      <w:pPr>
        <w:rPr>
          <w:rFonts w:ascii="Arial" w:hAnsi="Arial" w:cs="Arial"/>
          <w:sz w:val="24"/>
          <w:szCs w:val="24"/>
        </w:rPr>
      </w:pPr>
      <w:r w:rsidRPr="00EC5860">
        <w:rPr>
          <w:rFonts w:ascii="Arial" w:hAnsi="Arial" w:cs="Arial"/>
          <w:sz w:val="24"/>
          <w:szCs w:val="24"/>
        </w:rPr>
        <w:t xml:space="preserve">European Standards (2019). BS 8576:2013 Guidance on investigations for ground gas. Permanent gases and Volatile Organic Compounds (VOCs). [online] https://www.en-standard.eu. Available at: </w:t>
      </w:r>
      <w:hyperlink r:id="rId21" w:history="1">
        <w:r w:rsidRPr="00EC5860">
          <w:rPr>
            <w:rStyle w:val="Hyperlink"/>
            <w:rFonts w:ascii="Arial" w:hAnsi="Arial" w:cs="Arial"/>
            <w:sz w:val="24"/>
            <w:szCs w:val="24"/>
          </w:rPr>
          <w:t>https://www.en-standard.eu/bs-8576-2013-guidance-on-investigations-for-ground-gas-permanent-gases-and-volatile-organic-compounds-vocs/?srsltid=AfmBOopu-1SBgSOz2hSpUEb4wAXuli-KDNy6fsGtvVDW_CtVyW91sUSm</w:t>
        </w:r>
      </w:hyperlink>
      <w:r w:rsidRPr="00EC5860">
        <w:rPr>
          <w:rFonts w:ascii="Arial" w:hAnsi="Arial" w:cs="Arial"/>
          <w:sz w:val="24"/>
          <w:szCs w:val="24"/>
        </w:rPr>
        <w:t xml:space="preserve">  [Accessed 31 July 2026].</w:t>
      </w:r>
    </w:p>
    <w:p w14:paraId="534D46EA" w14:textId="77777777" w:rsidR="00F16D8F" w:rsidRPr="00EC5860" w:rsidRDefault="00F16D8F" w:rsidP="00662FEB">
      <w:pPr>
        <w:rPr>
          <w:rFonts w:ascii="Arial" w:hAnsi="Arial" w:cs="Arial"/>
          <w:sz w:val="24"/>
          <w:szCs w:val="24"/>
        </w:rPr>
      </w:pPr>
      <w:r w:rsidRPr="00EC5860">
        <w:rPr>
          <w:rFonts w:ascii="Arial" w:hAnsi="Arial" w:cs="Arial"/>
          <w:sz w:val="24"/>
          <w:szCs w:val="24"/>
        </w:rPr>
        <w:t xml:space="preserve">Geology of the Swansea district: a brief explanation. Sheet 247. (n.d.). [online] webapps.bgs.ac.uk. Available at: </w:t>
      </w:r>
      <w:hyperlink r:id="rId22" w:history="1">
        <w:r w:rsidRPr="00EC5860">
          <w:rPr>
            <w:rStyle w:val="Hyperlink"/>
            <w:rFonts w:ascii="Arial" w:hAnsi="Arial" w:cs="Arial"/>
            <w:sz w:val="24"/>
            <w:szCs w:val="24"/>
          </w:rPr>
          <w:t>https://webapps.bgs.ac.uk/memoirs/docs/B06123.html</w:t>
        </w:r>
      </w:hyperlink>
      <w:r w:rsidRPr="00EC5860">
        <w:rPr>
          <w:rFonts w:ascii="Arial" w:hAnsi="Arial" w:cs="Arial"/>
          <w:sz w:val="24"/>
          <w:szCs w:val="24"/>
        </w:rPr>
        <w:t xml:space="preserve">  [Accessed 31 July 2026]. </w:t>
      </w:r>
    </w:p>
    <w:p w14:paraId="56A66908" w14:textId="77777777" w:rsidR="00F16D8F" w:rsidRPr="00EC5860" w:rsidRDefault="00F16D8F" w:rsidP="00662FEB">
      <w:pPr>
        <w:rPr>
          <w:rFonts w:ascii="Arial" w:hAnsi="Arial" w:cs="Arial"/>
          <w:sz w:val="24"/>
          <w:szCs w:val="24"/>
        </w:rPr>
      </w:pPr>
      <w:r w:rsidRPr="00EC5860">
        <w:rPr>
          <w:rFonts w:ascii="Arial" w:hAnsi="Arial" w:cs="Arial"/>
          <w:sz w:val="24"/>
          <w:szCs w:val="24"/>
        </w:rPr>
        <w:lastRenderedPageBreak/>
        <w:t xml:space="preserve">Hafod and the Lower Swansea Valley. (n.d.). [online] Available at:     </w:t>
      </w:r>
      <w:hyperlink r:id="rId23" w:history="1">
        <w:r w:rsidRPr="00EC5860">
          <w:rPr>
            <w:rStyle w:val="Hyperlink"/>
            <w:rFonts w:ascii="Arial" w:hAnsi="Arial" w:cs="Arial"/>
            <w:sz w:val="24"/>
            <w:szCs w:val="24"/>
          </w:rPr>
          <w:t>https://cadw.gov.wales/sites/default/files/2019-05/Hafod%20and%20the%20Lower%20Swansea%20Valley-%20Understanding%20Urban%20Character_0.pdf</w:t>
        </w:r>
      </w:hyperlink>
      <w:r w:rsidRPr="00EC5860">
        <w:rPr>
          <w:rFonts w:ascii="Arial" w:hAnsi="Arial" w:cs="Arial"/>
          <w:sz w:val="24"/>
          <w:szCs w:val="24"/>
        </w:rPr>
        <w:t xml:space="preserve"> [Accessed 31 July 2026]. </w:t>
      </w:r>
    </w:p>
    <w:p w14:paraId="49183292" w14:textId="77777777" w:rsidR="00F16D8F" w:rsidRPr="00EC5860" w:rsidRDefault="00F16D8F" w:rsidP="00A37A5D">
      <w:pPr>
        <w:rPr>
          <w:rFonts w:ascii="Arial" w:hAnsi="Arial" w:cs="Arial"/>
          <w:sz w:val="24"/>
          <w:szCs w:val="24"/>
        </w:rPr>
      </w:pPr>
      <w:r w:rsidRPr="00EC5860">
        <w:rPr>
          <w:rFonts w:ascii="Arial" w:hAnsi="Arial" w:cs="Arial"/>
          <w:i/>
          <w:iCs/>
          <w:sz w:val="24"/>
          <w:szCs w:val="24"/>
        </w:rPr>
        <w:t xml:space="preserve">Illustrated London News (1859). Opening of the new Docks at Swansea </w:t>
      </w:r>
      <w:r w:rsidRPr="00EC5860">
        <w:rPr>
          <w:rFonts w:ascii="Arial" w:hAnsi="Arial" w:cs="Arial"/>
          <w:sz w:val="24"/>
          <w:szCs w:val="24"/>
        </w:rPr>
        <w:t>[online] Available at: https://www.abebooks.com/art-prints/opening-new-docks-swansea-illustrated-london/31107881887/bd [Accessed 27 July 2026].</w:t>
      </w:r>
    </w:p>
    <w:p w14:paraId="4058DCA3" w14:textId="77777777" w:rsidR="00F16D8F" w:rsidRPr="00EC5860" w:rsidRDefault="00F16D8F" w:rsidP="00662FEB">
      <w:pPr>
        <w:rPr>
          <w:rFonts w:ascii="Arial" w:hAnsi="Arial" w:cs="Arial"/>
          <w:sz w:val="24"/>
          <w:szCs w:val="24"/>
        </w:rPr>
      </w:pPr>
      <w:r w:rsidRPr="00EC5860">
        <w:rPr>
          <w:rFonts w:ascii="Arial" w:hAnsi="Arial" w:cs="Arial"/>
          <w:sz w:val="24"/>
          <w:szCs w:val="24"/>
        </w:rPr>
        <w:t>Natural Resources Wales (2026)</w:t>
      </w:r>
      <w:r w:rsidRPr="00EC5860">
        <w:rPr>
          <w:rFonts w:ascii="Arial" w:hAnsi="Arial" w:cs="Arial"/>
          <w:sz w:val="24"/>
          <w:szCs w:val="24"/>
        </w:rPr>
        <w:t>.</w:t>
      </w:r>
      <w:r w:rsidRPr="00EC5860">
        <w:rPr>
          <w:rFonts w:ascii="Arial" w:hAnsi="Arial" w:cs="Arial"/>
          <w:sz w:val="24"/>
          <w:szCs w:val="24"/>
        </w:rPr>
        <w:t xml:space="preserve"> Flood map for planning. [online]</w:t>
      </w:r>
      <w:r w:rsidRPr="00EC5860">
        <w:rPr>
          <w:rFonts w:ascii="Arial" w:hAnsi="Arial" w:cs="Arial"/>
          <w:sz w:val="24"/>
          <w:szCs w:val="24"/>
        </w:rPr>
        <w:t xml:space="preserve">. </w:t>
      </w:r>
      <w:r w:rsidRPr="00EC5860">
        <w:rPr>
          <w:rFonts w:ascii="Arial" w:hAnsi="Arial" w:cs="Arial"/>
          <w:sz w:val="24"/>
          <w:szCs w:val="24"/>
        </w:rPr>
        <w:t xml:space="preserve">Available at: </w:t>
      </w:r>
      <w:hyperlink r:id="rId24" w:history="1">
        <w:r w:rsidRPr="00EC5860">
          <w:rPr>
            <w:rStyle w:val="Hyperlink"/>
            <w:rFonts w:ascii="Arial" w:hAnsi="Arial" w:cs="Arial"/>
            <w:sz w:val="24"/>
            <w:szCs w:val="24"/>
          </w:rPr>
          <w:t>https://naturalresources.wales/flooding/flood-map-for-planning/?lang=en</w:t>
        </w:r>
      </w:hyperlink>
      <w:r w:rsidRPr="00EC5860">
        <w:rPr>
          <w:rFonts w:ascii="Arial" w:hAnsi="Arial" w:cs="Arial"/>
          <w:sz w:val="24"/>
          <w:szCs w:val="24"/>
        </w:rPr>
        <w:t xml:space="preserve"> </w:t>
      </w:r>
      <w:r w:rsidRPr="00EC5860">
        <w:rPr>
          <w:rFonts w:ascii="Arial" w:hAnsi="Arial" w:cs="Arial"/>
          <w:sz w:val="24"/>
          <w:szCs w:val="24"/>
        </w:rPr>
        <w:t xml:space="preserve"> [Accessed 31 July 2026].</w:t>
      </w:r>
      <w:r w:rsidRPr="00EC5860">
        <w:rPr>
          <w:rFonts w:ascii="Arial" w:hAnsi="Arial" w:cs="Arial"/>
          <w:sz w:val="24"/>
          <w:szCs w:val="24"/>
        </w:rPr>
        <w:t xml:space="preserve"> </w:t>
      </w:r>
    </w:p>
    <w:p w14:paraId="2C152BA3" w14:textId="77777777" w:rsidR="00F16D8F" w:rsidRPr="00EC5860" w:rsidRDefault="00F16D8F" w:rsidP="00E47EF4">
      <w:pPr>
        <w:rPr>
          <w:rFonts w:ascii="Arial" w:hAnsi="Arial" w:cs="Arial"/>
          <w:sz w:val="24"/>
          <w:szCs w:val="24"/>
        </w:rPr>
      </w:pPr>
      <w:r w:rsidRPr="00EC5860">
        <w:rPr>
          <w:rFonts w:ascii="Arial" w:hAnsi="Arial" w:cs="Arial"/>
          <w:sz w:val="24"/>
          <w:szCs w:val="24"/>
        </w:rPr>
        <w:t xml:space="preserve">NBS Enterprises Ltd </w:t>
      </w:r>
      <w:r w:rsidRPr="00EC5860">
        <w:rPr>
          <w:rFonts w:ascii="Arial" w:hAnsi="Arial" w:cs="Arial"/>
          <w:sz w:val="24"/>
          <w:szCs w:val="24"/>
        </w:rPr>
        <w:t>(</w:t>
      </w:r>
      <w:r w:rsidRPr="00EC5860">
        <w:rPr>
          <w:rFonts w:ascii="Arial" w:hAnsi="Arial" w:cs="Arial"/>
          <w:sz w:val="24"/>
          <w:szCs w:val="24"/>
        </w:rPr>
        <w:t>2026</w:t>
      </w:r>
      <w:r w:rsidRPr="00EC5860">
        <w:rPr>
          <w:rFonts w:ascii="Arial" w:hAnsi="Arial" w:cs="Arial"/>
          <w:sz w:val="24"/>
          <w:szCs w:val="24"/>
        </w:rPr>
        <w:t>)</w:t>
      </w:r>
      <w:r w:rsidRPr="00EC5860">
        <w:rPr>
          <w:rFonts w:ascii="Arial" w:hAnsi="Arial" w:cs="Arial"/>
          <w:sz w:val="24"/>
          <w:szCs w:val="24"/>
        </w:rPr>
        <w:t>.</w:t>
      </w:r>
      <w:r w:rsidRPr="00EC5860">
        <w:rPr>
          <w:rFonts w:ascii="Arial" w:hAnsi="Arial" w:cs="Arial"/>
          <w:sz w:val="24"/>
          <w:szCs w:val="24"/>
        </w:rPr>
        <w:t xml:space="preserve"> Publication C552 Contaminated land risk assessment - a guide to good practice, CIRIA - Publication Index | NBS. [online] Available at: </w:t>
      </w:r>
      <w:hyperlink r:id="rId25" w:history="1">
        <w:r w:rsidRPr="00EC5860">
          <w:rPr>
            <w:rStyle w:val="Hyperlink"/>
            <w:rFonts w:ascii="Arial" w:hAnsi="Arial" w:cs="Arial"/>
            <w:sz w:val="24"/>
            <w:szCs w:val="24"/>
          </w:rPr>
          <w:t>https://www.thenbs.com/p</w:t>
        </w:r>
        <w:r w:rsidRPr="00EC5860">
          <w:rPr>
            <w:rStyle w:val="Hyperlink"/>
            <w:rFonts w:ascii="Arial" w:hAnsi="Arial" w:cs="Arial"/>
            <w:sz w:val="24"/>
            <w:szCs w:val="24"/>
          </w:rPr>
          <w:t>ublicationindex/documents/details?Pub=CIRIA&amp;DocId=252468</w:t>
        </w:r>
      </w:hyperlink>
      <w:r w:rsidRPr="00EC5860">
        <w:rPr>
          <w:rFonts w:ascii="Arial" w:hAnsi="Arial" w:cs="Arial"/>
          <w:sz w:val="24"/>
          <w:szCs w:val="24"/>
        </w:rPr>
        <w:t xml:space="preserve"> [Accessed 31 July 2026]. </w:t>
      </w:r>
    </w:p>
    <w:p w14:paraId="4337DE90" w14:textId="77777777" w:rsidR="00F16D8F" w:rsidRPr="00EC5860" w:rsidRDefault="00F16D8F" w:rsidP="00E47EF4">
      <w:pPr>
        <w:rPr>
          <w:rFonts w:ascii="Arial" w:hAnsi="Arial" w:cs="Arial"/>
          <w:sz w:val="24"/>
          <w:szCs w:val="24"/>
        </w:rPr>
      </w:pPr>
      <w:r w:rsidRPr="00EC5860">
        <w:rPr>
          <w:rFonts w:ascii="Arial" w:hAnsi="Arial" w:cs="Arial"/>
          <w:sz w:val="24"/>
          <w:szCs w:val="24"/>
        </w:rPr>
        <w:t xml:space="preserve">Ravi Sharma, M. (2026). EUROCODE 7- GEOTECHNICAL DESIGN. [online] Scribd. Available at: </w:t>
      </w:r>
      <w:hyperlink r:id="rId26" w:history="1">
        <w:r w:rsidRPr="00EC5860">
          <w:rPr>
            <w:rStyle w:val="Hyperlink"/>
            <w:rFonts w:ascii="Arial" w:hAnsi="Arial" w:cs="Arial"/>
            <w:sz w:val="24"/>
            <w:szCs w:val="24"/>
          </w:rPr>
          <w:t>https://www.scribd.com/document/250428324/EUROCODE-7-GEOTECHNICAL-DESIGN</w:t>
        </w:r>
      </w:hyperlink>
      <w:r w:rsidRPr="00EC5860">
        <w:rPr>
          <w:rFonts w:ascii="Arial" w:hAnsi="Arial" w:cs="Arial"/>
          <w:sz w:val="24"/>
          <w:szCs w:val="24"/>
        </w:rPr>
        <w:t xml:space="preserve">  [Accessed 31 July 2026].</w:t>
      </w:r>
    </w:p>
    <w:p w14:paraId="388126CD" w14:textId="77777777" w:rsidR="00F16D8F" w:rsidRPr="00EC5860" w:rsidRDefault="00F16D8F" w:rsidP="00662FEB">
      <w:pPr>
        <w:rPr>
          <w:rFonts w:ascii="Arial" w:hAnsi="Arial" w:cs="Arial"/>
          <w:sz w:val="24"/>
          <w:szCs w:val="24"/>
        </w:rPr>
      </w:pPr>
      <w:r w:rsidRPr="00EC5860">
        <w:rPr>
          <w:rFonts w:ascii="Arial" w:hAnsi="Arial" w:cs="Arial"/>
          <w:sz w:val="24"/>
          <w:szCs w:val="24"/>
        </w:rPr>
        <w:t xml:space="preserve">Williams, I. (no date). Swansea and Port Talbot Docks History. [online] </w:t>
      </w:r>
      <w:hyperlink r:id="rId27" w:history="1">
        <w:r w:rsidRPr="00EC5860">
          <w:rPr>
            <w:rStyle w:val="Hyperlink"/>
            <w:rFonts w:ascii="Arial" w:hAnsi="Arial" w:cs="Arial"/>
            <w:sz w:val="24"/>
            <w:szCs w:val="24"/>
          </w:rPr>
          <w:t>http://www.swanseadocks.co.uk/docksnewsite/maps.html</w:t>
        </w:r>
      </w:hyperlink>
      <w:r w:rsidRPr="00EC5860">
        <w:rPr>
          <w:rFonts w:ascii="Arial" w:hAnsi="Arial" w:cs="Arial"/>
          <w:sz w:val="24"/>
          <w:szCs w:val="24"/>
        </w:rPr>
        <w:t xml:space="preserve"> [Accessed 27 July 2026].</w:t>
      </w:r>
    </w:p>
    <w:p w14:paraId="56CD96FD" w14:textId="77777777" w:rsidR="000D70F5" w:rsidRPr="00152F9D" w:rsidRDefault="000D70F5" w:rsidP="000D70F5"/>
    <w:p w14:paraId="7DF05B91" w14:textId="5E44FBF5" w:rsidR="000D70F5" w:rsidRPr="00152F9D" w:rsidRDefault="000D70F5" w:rsidP="000D70F5">
      <w:r w:rsidRPr="00152F9D">
        <w:t xml:space="preserve"> </w:t>
      </w:r>
      <w:r w:rsidRPr="00152F9D">
        <w:br w:type="textWrapping" w:clear="all"/>
      </w:r>
    </w:p>
    <w:sectPr w:rsidR="000D70F5" w:rsidRPr="00152F9D">
      <w:head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F3C87D" w14:textId="77777777" w:rsidR="00726099" w:rsidRDefault="00726099" w:rsidP="005711EB">
      <w:pPr>
        <w:spacing w:after="0" w:line="240" w:lineRule="auto"/>
      </w:pPr>
      <w:r>
        <w:separator/>
      </w:r>
    </w:p>
  </w:endnote>
  <w:endnote w:type="continuationSeparator" w:id="0">
    <w:p w14:paraId="200CDDE2" w14:textId="77777777" w:rsidR="00726099" w:rsidRDefault="00726099" w:rsidP="005711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14A43C" w14:textId="77777777" w:rsidR="00726099" w:rsidRDefault="00726099" w:rsidP="005711EB">
      <w:pPr>
        <w:spacing w:after="0" w:line="240" w:lineRule="auto"/>
      </w:pPr>
      <w:r>
        <w:separator/>
      </w:r>
    </w:p>
  </w:footnote>
  <w:footnote w:type="continuationSeparator" w:id="0">
    <w:p w14:paraId="40194B77" w14:textId="77777777" w:rsidR="00726099" w:rsidRDefault="00726099" w:rsidP="005711E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9262221"/>
      <w:docPartObj>
        <w:docPartGallery w:val="Page Numbers (Top of Page)"/>
        <w:docPartUnique/>
      </w:docPartObj>
    </w:sdtPr>
    <w:sdtEndPr>
      <w:rPr>
        <w:noProof/>
      </w:rPr>
    </w:sdtEndPr>
    <w:sdtContent>
      <w:p w14:paraId="3475C19D" w14:textId="0B8509A8" w:rsidR="005711EB" w:rsidRDefault="005711EB">
        <w:pPr>
          <w:pStyle w:val="Header"/>
        </w:pPr>
        <w:r>
          <w:fldChar w:fldCharType="begin"/>
        </w:r>
        <w:r>
          <w:instrText xml:space="preserve"> PAGE   \* MERGEFORMAT </w:instrText>
        </w:r>
        <w:r>
          <w:fldChar w:fldCharType="separate"/>
        </w:r>
        <w:r>
          <w:rPr>
            <w:noProof/>
          </w:rPr>
          <w:t>2</w:t>
        </w:r>
        <w:r>
          <w:rPr>
            <w:noProof/>
          </w:rPr>
          <w:fldChar w:fldCharType="end"/>
        </w:r>
      </w:p>
    </w:sdtContent>
  </w:sdt>
  <w:p w14:paraId="5DD7F4DC" w14:textId="77777777" w:rsidR="005711EB" w:rsidRDefault="005711E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64E054B"/>
    <w:multiLevelType w:val="hybridMultilevel"/>
    <w:tmpl w:val="721649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192E80"/>
    <w:multiLevelType w:val="hybridMultilevel"/>
    <w:tmpl w:val="4BD8EFF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530070577">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194734776">
    <w:abstractNumId w:val="1"/>
  </w:num>
  <w:num w:numId="3" w16cid:durableId="16578033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036"/>
    <w:rsid w:val="00045309"/>
    <w:rsid w:val="000661BD"/>
    <w:rsid w:val="000C3688"/>
    <w:rsid w:val="000C4594"/>
    <w:rsid w:val="000D70F5"/>
    <w:rsid w:val="000F5B27"/>
    <w:rsid w:val="0012518B"/>
    <w:rsid w:val="001324F4"/>
    <w:rsid w:val="001432AA"/>
    <w:rsid w:val="00143BDA"/>
    <w:rsid w:val="00152F9D"/>
    <w:rsid w:val="001718AE"/>
    <w:rsid w:val="001E6B54"/>
    <w:rsid w:val="00224EBB"/>
    <w:rsid w:val="002459B7"/>
    <w:rsid w:val="00254269"/>
    <w:rsid w:val="002A3312"/>
    <w:rsid w:val="002B375F"/>
    <w:rsid w:val="002D7B9D"/>
    <w:rsid w:val="002F3D47"/>
    <w:rsid w:val="00334849"/>
    <w:rsid w:val="003479BF"/>
    <w:rsid w:val="003B443E"/>
    <w:rsid w:val="003F7C0E"/>
    <w:rsid w:val="0040004F"/>
    <w:rsid w:val="00401C30"/>
    <w:rsid w:val="0040362D"/>
    <w:rsid w:val="00414E48"/>
    <w:rsid w:val="004208EA"/>
    <w:rsid w:val="004C7CEA"/>
    <w:rsid w:val="004E42A6"/>
    <w:rsid w:val="004F46F9"/>
    <w:rsid w:val="004F67B2"/>
    <w:rsid w:val="005117D2"/>
    <w:rsid w:val="005259F0"/>
    <w:rsid w:val="005448F3"/>
    <w:rsid w:val="005505FD"/>
    <w:rsid w:val="00552100"/>
    <w:rsid w:val="00554E87"/>
    <w:rsid w:val="00562BE6"/>
    <w:rsid w:val="005704B8"/>
    <w:rsid w:val="005711EB"/>
    <w:rsid w:val="005B2D07"/>
    <w:rsid w:val="005B360E"/>
    <w:rsid w:val="005B7D57"/>
    <w:rsid w:val="005D12BC"/>
    <w:rsid w:val="005D5BCE"/>
    <w:rsid w:val="00625DA3"/>
    <w:rsid w:val="00662FEB"/>
    <w:rsid w:val="006771F8"/>
    <w:rsid w:val="0067769F"/>
    <w:rsid w:val="007002CE"/>
    <w:rsid w:val="00713333"/>
    <w:rsid w:val="00713F3D"/>
    <w:rsid w:val="00726099"/>
    <w:rsid w:val="00743CAC"/>
    <w:rsid w:val="007469AF"/>
    <w:rsid w:val="00752DA1"/>
    <w:rsid w:val="0078599D"/>
    <w:rsid w:val="007938F8"/>
    <w:rsid w:val="007A6B7A"/>
    <w:rsid w:val="007B7A8E"/>
    <w:rsid w:val="007F4A93"/>
    <w:rsid w:val="00896503"/>
    <w:rsid w:val="008A2855"/>
    <w:rsid w:val="008C3780"/>
    <w:rsid w:val="008D7BD0"/>
    <w:rsid w:val="00930171"/>
    <w:rsid w:val="00966F43"/>
    <w:rsid w:val="00974A2C"/>
    <w:rsid w:val="00980741"/>
    <w:rsid w:val="00994E42"/>
    <w:rsid w:val="00996E87"/>
    <w:rsid w:val="009A6502"/>
    <w:rsid w:val="009C4401"/>
    <w:rsid w:val="009D44B2"/>
    <w:rsid w:val="009E00A2"/>
    <w:rsid w:val="00A00C86"/>
    <w:rsid w:val="00A05F89"/>
    <w:rsid w:val="00A16748"/>
    <w:rsid w:val="00A3620E"/>
    <w:rsid w:val="00A37A5D"/>
    <w:rsid w:val="00A72481"/>
    <w:rsid w:val="00A86190"/>
    <w:rsid w:val="00A87CF4"/>
    <w:rsid w:val="00AA16EF"/>
    <w:rsid w:val="00AB0FF8"/>
    <w:rsid w:val="00AE0904"/>
    <w:rsid w:val="00AF10A9"/>
    <w:rsid w:val="00AF6FC7"/>
    <w:rsid w:val="00B16352"/>
    <w:rsid w:val="00B23DF1"/>
    <w:rsid w:val="00B65471"/>
    <w:rsid w:val="00B65FAA"/>
    <w:rsid w:val="00B72A40"/>
    <w:rsid w:val="00B8102F"/>
    <w:rsid w:val="00B95F3B"/>
    <w:rsid w:val="00BD39D4"/>
    <w:rsid w:val="00BD5AD3"/>
    <w:rsid w:val="00BE3AA2"/>
    <w:rsid w:val="00BF5E0B"/>
    <w:rsid w:val="00BF7036"/>
    <w:rsid w:val="00C06241"/>
    <w:rsid w:val="00C531E5"/>
    <w:rsid w:val="00C61AA6"/>
    <w:rsid w:val="00D0322A"/>
    <w:rsid w:val="00D31BC6"/>
    <w:rsid w:val="00D41B38"/>
    <w:rsid w:val="00D502B9"/>
    <w:rsid w:val="00D54E69"/>
    <w:rsid w:val="00DE235E"/>
    <w:rsid w:val="00DF11A9"/>
    <w:rsid w:val="00DF5376"/>
    <w:rsid w:val="00E02BCA"/>
    <w:rsid w:val="00E05099"/>
    <w:rsid w:val="00E47EF4"/>
    <w:rsid w:val="00E61132"/>
    <w:rsid w:val="00E614FE"/>
    <w:rsid w:val="00E844BA"/>
    <w:rsid w:val="00E912CF"/>
    <w:rsid w:val="00EA17A6"/>
    <w:rsid w:val="00EC5860"/>
    <w:rsid w:val="00F16D8F"/>
    <w:rsid w:val="00F26F44"/>
    <w:rsid w:val="00F37F53"/>
    <w:rsid w:val="00F575D7"/>
    <w:rsid w:val="00F67BD2"/>
    <w:rsid w:val="00F82695"/>
    <w:rsid w:val="00F858A2"/>
    <w:rsid w:val="00FA78C5"/>
    <w:rsid w:val="00FB167A"/>
    <w:rsid w:val="00FC6CA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DFC10D"/>
  <w15:chartTrackingRefBased/>
  <w15:docId w15:val="{DF90AE21-A3BC-4C91-BCD0-CB232E04F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70F5"/>
  </w:style>
  <w:style w:type="paragraph" w:styleId="Heading1">
    <w:name w:val="heading 1"/>
    <w:basedOn w:val="Normal"/>
    <w:next w:val="Normal"/>
    <w:link w:val="Heading1Char"/>
    <w:uiPriority w:val="9"/>
    <w:qFormat/>
    <w:rsid w:val="000D70F5"/>
    <w:pPr>
      <w:keepNext/>
      <w:keepLines/>
      <w:spacing w:before="320" w:after="80" w:line="240" w:lineRule="auto"/>
      <w:jc w:val="center"/>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D70F5"/>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0D70F5"/>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0D70F5"/>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0D70F5"/>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0D70F5"/>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0D70F5"/>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0D70F5"/>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0D70F5"/>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D70F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D70F5"/>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0D70F5"/>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0D70F5"/>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0D70F5"/>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0D70F5"/>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0D70F5"/>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0D70F5"/>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0D70F5"/>
    <w:rPr>
      <w:b/>
      <w:bCs/>
      <w:i/>
      <w:iCs/>
    </w:rPr>
  </w:style>
  <w:style w:type="paragraph" w:styleId="Title">
    <w:name w:val="Title"/>
    <w:basedOn w:val="Normal"/>
    <w:next w:val="Normal"/>
    <w:link w:val="TitleChar"/>
    <w:uiPriority w:val="10"/>
    <w:qFormat/>
    <w:rsid w:val="000D70F5"/>
    <w:pPr>
      <w:pBdr>
        <w:top w:val="single" w:sz="6" w:space="8" w:color="196B24" w:themeColor="accent3"/>
        <w:bottom w:val="single" w:sz="6" w:space="8" w:color="196B24" w:themeColor="accent3"/>
      </w:pBdr>
      <w:spacing w:after="400" w:line="240" w:lineRule="auto"/>
      <w:contextualSpacing/>
      <w:jc w:val="center"/>
    </w:pPr>
    <w:rPr>
      <w:rFonts w:asciiTheme="majorHAnsi" w:eastAsiaTheme="majorEastAsia" w:hAnsiTheme="majorHAnsi" w:cstheme="majorBidi"/>
      <w:caps/>
      <w:color w:val="0E2841" w:themeColor="text2"/>
      <w:spacing w:val="30"/>
      <w:sz w:val="72"/>
      <w:szCs w:val="72"/>
    </w:rPr>
  </w:style>
  <w:style w:type="character" w:customStyle="1" w:styleId="TitleChar">
    <w:name w:val="Title Char"/>
    <w:basedOn w:val="DefaultParagraphFont"/>
    <w:link w:val="Title"/>
    <w:uiPriority w:val="10"/>
    <w:rsid w:val="000D70F5"/>
    <w:rPr>
      <w:rFonts w:asciiTheme="majorHAnsi" w:eastAsiaTheme="majorEastAsia" w:hAnsiTheme="majorHAnsi" w:cstheme="majorBidi"/>
      <w:caps/>
      <w:color w:val="0E2841" w:themeColor="text2"/>
      <w:spacing w:val="30"/>
      <w:sz w:val="72"/>
      <w:szCs w:val="72"/>
    </w:rPr>
  </w:style>
  <w:style w:type="paragraph" w:styleId="Subtitle">
    <w:name w:val="Subtitle"/>
    <w:basedOn w:val="Normal"/>
    <w:next w:val="Normal"/>
    <w:link w:val="SubtitleChar"/>
    <w:uiPriority w:val="11"/>
    <w:qFormat/>
    <w:rsid w:val="000D70F5"/>
    <w:pPr>
      <w:numPr>
        <w:ilvl w:val="1"/>
      </w:numPr>
      <w:jc w:val="center"/>
    </w:pPr>
    <w:rPr>
      <w:color w:val="0E2841" w:themeColor="text2"/>
      <w:sz w:val="28"/>
      <w:szCs w:val="28"/>
    </w:rPr>
  </w:style>
  <w:style w:type="character" w:customStyle="1" w:styleId="SubtitleChar">
    <w:name w:val="Subtitle Char"/>
    <w:basedOn w:val="DefaultParagraphFont"/>
    <w:link w:val="Subtitle"/>
    <w:uiPriority w:val="11"/>
    <w:rsid w:val="000D70F5"/>
    <w:rPr>
      <w:color w:val="0E2841" w:themeColor="text2"/>
      <w:sz w:val="28"/>
      <w:szCs w:val="28"/>
    </w:rPr>
  </w:style>
  <w:style w:type="paragraph" w:styleId="Quote">
    <w:name w:val="Quote"/>
    <w:basedOn w:val="Normal"/>
    <w:next w:val="Normal"/>
    <w:link w:val="QuoteChar"/>
    <w:uiPriority w:val="29"/>
    <w:qFormat/>
    <w:rsid w:val="000D70F5"/>
    <w:pPr>
      <w:spacing w:before="160"/>
      <w:ind w:left="720" w:right="720"/>
      <w:jc w:val="center"/>
    </w:pPr>
    <w:rPr>
      <w:i/>
      <w:iCs/>
      <w:color w:val="124F1A" w:themeColor="accent3" w:themeShade="BF"/>
      <w:sz w:val="24"/>
      <w:szCs w:val="24"/>
    </w:rPr>
  </w:style>
  <w:style w:type="character" w:customStyle="1" w:styleId="QuoteChar">
    <w:name w:val="Quote Char"/>
    <w:basedOn w:val="DefaultParagraphFont"/>
    <w:link w:val="Quote"/>
    <w:uiPriority w:val="29"/>
    <w:rsid w:val="000D70F5"/>
    <w:rPr>
      <w:i/>
      <w:iCs/>
      <w:color w:val="124F1A" w:themeColor="accent3" w:themeShade="BF"/>
      <w:sz w:val="24"/>
      <w:szCs w:val="24"/>
    </w:rPr>
  </w:style>
  <w:style w:type="paragraph" w:styleId="ListParagraph">
    <w:name w:val="List Paragraph"/>
    <w:basedOn w:val="Normal"/>
    <w:uiPriority w:val="34"/>
    <w:qFormat/>
    <w:rsid w:val="00BF7036"/>
    <w:pPr>
      <w:ind w:left="720"/>
      <w:contextualSpacing/>
    </w:pPr>
  </w:style>
  <w:style w:type="character" w:styleId="IntenseEmphasis">
    <w:name w:val="Intense Emphasis"/>
    <w:basedOn w:val="DefaultParagraphFont"/>
    <w:uiPriority w:val="21"/>
    <w:qFormat/>
    <w:rsid w:val="000D70F5"/>
    <w:rPr>
      <w:b/>
      <w:bCs/>
      <w:i/>
      <w:iCs/>
      <w:color w:val="auto"/>
    </w:rPr>
  </w:style>
  <w:style w:type="paragraph" w:styleId="IntenseQuote">
    <w:name w:val="Intense Quote"/>
    <w:basedOn w:val="Normal"/>
    <w:next w:val="Normal"/>
    <w:link w:val="IntenseQuoteChar"/>
    <w:uiPriority w:val="30"/>
    <w:qFormat/>
    <w:rsid w:val="000D70F5"/>
    <w:pPr>
      <w:spacing w:before="160" w:line="276" w:lineRule="auto"/>
      <w:ind w:left="936" w:right="936"/>
      <w:jc w:val="center"/>
    </w:pPr>
    <w:rPr>
      <w:rFonts w:asciiTheme="majorHAnsi" w:eastAsiaTheme="majorEastAsia" w:hAnsiTheme="majorHAnsi" w:cstheme="majorBidi"/>
      <w:caps/>
      <w:color w:val="0F4761" w:themeColor="accent1" w:themeShade="BF"/>
      <w:sz w:val="28"/>
      <w:szCs w:val="28"/>
    </w:rPr>
  </w:style>
  <w:style w:type="character" w:customStyle="1" w:styleId="IntenseQuoteChar">
    <w:name w:val="Intense Quote Char"/>
    <w:basedOn w:val="DefaultParagraphFont"/>
    <w:link w:val="IntenseQuote"/>
    <w:uiPriority w:val="30"/>
    <w:rsid w:val="000D70F5"/>
    <w:rPr>
      <w:rFonts w:asciiTheme="majorHAnsi" w:eastAsiaTheme="majorEastAsia" w:hAnsiTheme="majorHAnsi" w:cstheme="majorBidi"/>
      <w:caps/>
      <w:color w:val="0F4761" w:themeColor="accent1" w:themeShade="BF"/>
      <w:sz w:val="28"/>
      <w:szCs w:val="28"/>
    </w:rPr>
  </w:style>
  <w:style w:type="character" w:styleId="IntenseReference">
    <w:name w:val="Intense Reference"/>
    <w:basedOn w:val="DefaultParagraphFont"/>
    <w:uiPriority w:val="32"/>
    <w:qFormat/>
    <w:rsid w:val="000D70F5"/>
    <w:rPr>
      <w:b/>
      <w:bCs/>
      <w:caps w:val="0"/>
      <w:smallCaps/>
      <w:color w:val="auto"/>
      <w:spacing w:val="0"/>
      <w:u w:val="single"/>
    </w:rPr>
  </w:style>
  <w:style w:type="paragraph" w:styleId="Caption">
    <w:name w:val="caption"/>
    <w:basedOn w:val="Normal"/>
    <w:next w:val="Normal"/>
    <w:uiPriority w:val="35"/>
    <w:unhideWhenUsed/>
    <w:qFormat/>
    <w:rsid w:val="000D70F5"/>
    <w:pPr>
      <w:spacing w:line="240" w:lineRule="auto"/>
    </w:pPr>
    <w:rPr>
      <w:b/>
      <w:bCs/>
      <w:color w:val="404040" w:themeColor="text1" w:themeTint="BF"/>
      <w:sz w:val="16"/>
      <w:szCs w:val="16"/>
    </w:rPr>
  </w:style>
  <w:style w:type="character" w:styleId="Strong">
    <w:name w:val="Strong"/>
    <w:basedOn w:val="DefaultParagraphFont"/>
    <w:uiPriority w:val="22"/>
    <w:qFormat/>
    <w:rsid w:val="000D70F5"/>
    <w:rPr>
      <w:b/>
      <w:bCs/>
    </w:rPr>
  </w:style>
  <w:style w:type="character" w:styleId="Emphasis">
    <w:name w:val="Emphasis"/>
    <w:basedOn w:val="DefaultParagraphFont"/>
    <w:uiPriority w:val="20"/>
    <w:qFormat/>
    <w:rsid w:val="000D70F5"/>
    <w:rPr>
      <w:i/>
      <w:iCs/>
      <w:color w:val="000000" w:themeColor="text1"/>
    </w:rPr>
  </w:style>
  <w:style w:type="paragraph" w:styleId="NoSpacing">
    <w:name w:val="No Spacing"/>
    <w:link w:val="NoSpacingChar"/>
    <w:uiPriority w:val="1"/>
    <w:qFormat/>
    <w:rsid w:val="000D70F5"/>
    <w:pPr>
      <w:spacing w:after="0" w:line="240" w:lineRule="auto"/>
    </w:pPr>
  </w:style>
  <w:style w:type="character" w:styleId="SubtleEmphasis">
    <w:name w:val="Subtle Emphasis"/>
    <w:basedOn w:val="DefaultParagraphFont"/>
    <w:uiPriority w:val="19"/>
    <w:qFormat/>
    <w:rsid w:val="000D70F5"/>
    <w:rPr>
      <w:i/>
      <w:iCs/>
      <w:color w:val="595959" w:themeColor="text1" w:themeTint="A6"/>
    </w:rPr>
  </w:style>
  <w:style w:type="character" w:styleId="SubtleReference">
    <w:name w:val="Subtle Reference"/>
    <w:basedOn w:val="DefaultParagraphFont"/>
    <w:uiPriority w:val="31"/>
    <w:qFormat/>
    <w:rsid w:val="000D70F5"/>
    <w:rPr>
      <w:caps w:val="0"/>
      <w:smallCaps/>
      <w:color w:val="404040" w:themeColor="text1" w:themeTint="BF"/>
      <w:spacing w:val="0"/>
      <w:u w:val="single" w:color="7F7F7F" w:themeColor="text1" w:themeTint="80"/>
    </w:rPr>
  </w:style>
  <w:style w:type="character" w:styleId="BookTitle">
    <w:name w:val="Book Title"/>
    <w:basedOn w:val="DefaultParagraphFont"/>
    <w:uiPriority w:val="33"/>
    <w:qFormat/>
    <w:rsid w:val="000D70F5"/>
    <w:rPr>
      <w:b/>
      <w:bCs/>
      <w:caps w:val="0"/>
      <w:smallCaps/>
      <w:spacing w:val="0"/>
    </w:rPr>
  </w:style>
  <w:style w:type="paragraph" w:styleId="TOCHeading">
    <w:name w:val="TOC Heading"/>
    <w:basedOn w:val="Heading1"/>
    <w:next w:val="Normal"/>
    <w:uiPriority w:val="39"/>
    <w:unhideWhenUsed/>
    <w:qFormat/>
    <w:rsid w:val="000D70F5"/>
    <w:pPr>
      <w:outlineLvl w:val="9"/>
    </w:pPr>
  </w:style>
  <w:style w:type="character" w:customStyle="1" w:styleId="NoSpacingChar">
    <w:name w:val="No Spacing Char"/>
    <w:basedOn w:val="DefaultParagraphFont"/>
    <w:link w:val="NoSpacing"/>
    <w:uiPriority w:val="1"/>
    <w:rsid w:val="000D70F5"/>
  </w:style>
  <w:style w:type="character" w:styleId="Hyperlink">
    <w:name w:val="Hyperlink"/>
    <w:basedOn w:val="DefaultParagraphFont"/>
    <w:uiPriority w:val="99"/>
    <w:unhideWhenUsed/>
    <w:rsid w:val="000D70F5"/>
    <w:rPr>
      <w:color w:val="467886" w:themeColor="hyperlink"/>
      <w:u w:val="single"/>
    </w:rPr>
  </w:style>
  <w:style w:type="character" w:styleId="UnresolvedMention">
    <w:name w:val="Unresolved Mention"/>
    <w:basedOn w:val="DefaultParagraphFont"/>
    <w:uiPriority w:val="99"/>
    <w:semiHidden/>
    <w:unhideWhenUsed/>
    <w:rsid w:val="000D70F5"/>
    <w:rPr>
      <w:color w:val="605E5C"/>
      <w:shd w:val="clear" w:color="auto" w:fill="E1DFDD"/>
    </w:rPr>
  </w:style>
  <w:style w:type="character" w:styleId="FollowedHyperlink">
    <w:name w:val="FollowedHyperlink"/>
    <w:basedOn w:val="DefaultParagraphFont"/>
    <w:uiPriority w:val="99"/>
    <w:semiHidden/>
    <w:unhideWhenUsed/>
    <w:rsid w:val="000D70F5"/>
    <w:rPr>
      <w:color w:val="96607D" w:themeColor="followedHyperlink"/>
      <w:u w:val="single"/>
    </w:rPr>
  </w:style>
  <w:style w:type="character" w:styleId="CommentReference">
    <w:name w:val="annotation reference"/>
    <w:basedOn w:val="DefaultParagraphFont"/>
    <w:uiPriority w:val="99"/>
    <w:semiHidden/>
    <w:unhideWhenUsed/>
    <w:rsid w:val="00D54E69"/>
    <w:rPr>
      <w:sz w:val="16"/>
      <w:szCs w:val="16"/>
    </w:rPr>
  </w:style>
  <w:style w:type="paragraph" w:styleId="CommentText">
    <w:name w:val="annotation text"/>
    <w:basedOn w:val="Normal"/>
    <w:link w:val="CommentTextChar"/>
    <w:uiPriority w:val="99"/>
    <w:unhideWhenUsed/>
    <w:rsid w:val="00D54E69"/>
    <w:pPr>
      <w:spacing w:line="240" w:lineRule="auto"/>
    </w:pPr>
    <w:rPr>
      <w:sz w:val="20"/>
      <w:szCs w:val="20"/>
    </w:rPr>
  </w:style>
  <w:style w:type="character" w:customStyle="1" w:styleId="CommentTextChar">
    <w:name w:val="Comment Text Char"/>
    <w:basedOn w:val="DefaultParagraphFont"/>
    <w:link w:val="CommentText"/>
    <w:uiPriority w:val="99"/>
    <w:rsid w:val="00D54E69"/>
    <w:rPr>
      <w:sz w:val="20"/>
      <w:szCs w:val="20"/>
    </w:rPr>
  </w:style>
  <w:style w:type="paragraph" w:styleId="CommentSubject">
    <w:name w:val="annotation subject"/>
    <w:basedOn w:val="CommentText"/>
    <w:next w:val="CommentText"/>
    <w:link w:val="CommentSubjectChar"/>
    <w:uiPriority w:val="99"/>
    <w:semiHidden/>
    <w:unhideWhenUsed/>
    <w:rsid w:val="00D54E69"/>
    <w:rPr>
      <w:b/>
      <w:bCs/>
    </w:rPr>
  </w:style>
  <w:style w:type="character" w:customStyle="1" w:styleId="CommentSubjectChar">
    <w:name w:val="Comment Subject Char"/>
    <w:basedOn w:val="CommentTextChar"/>
    <w:link w:val="CommentSubject"/>
    <w:uiPriority w:val="99"/>
    <w:semiHidden/>
    <w:rsid w:val="00D54E69"/>
    <w:rPr>
      <w:b/>
      <w:bCs/>
      <w:sz w:val="20"/>
      <w:szCs w:val="20"/>
    </w:rPr>
  </w:style>
  <w:style w:type="paragraph" w:styleId="TOC1">
    <w:name w:val="toc 1"/>
    <w:basedOn w:val="Normal"/>
    <w:next w:val="Normal"/>
    <w:autoRedefine/>
    <w:uiPriority w:val="39"/>
    <w:unhideWhenUsed/>
    <w:rsid w:val="005711EB"/>
    <w:pPr>
      <w:spacing w:after="100"/>
    </w:pPr>
  </w:style>
  <w:style w:type="paragraph" w:styleId="TOC2">
    <w:name w:val="toc 2"/>
    <w:basedOn w:val="Normal"/>
    <w:next w:val="Normal"/>
    <w:autoRedefine/>
    <w:uiPriority w:val="39"/>
    <w:unhideWhenUsed/>
    <w:rsid w:val="005711EB"/>
    <w:pPr>
      <w:spacing w:after="100"/>
      <w:ind w:left="210"/>
    </w:pPr>
  </w:style>
  <w:style w:type="paragraph" w:styleId="TOC3">
    <w:name w:val="toc 3"/>
    <w:basedOn w:val="Normal"/>
    <w:next w:val="Normal"/>
    <w:autoRedefine/>
    <w:uiPriority w:val="39"/>
    <w:unhideWhenUsed/>
    <w:rsid w:val="005711EB"/>
    <w:pPr>
      <w:spacing w:after="100"/>
      <w:ind w:left="420"/>
    </w:pPr>
  </w:style>
  <w:style w:type="paragraph" w:styleId="TableofFigures">
    <w:name w:val="table of figures"/>
    <w:basedOn w:val="Normal"/>
    <w:next w:val="Normal"/>
    <w:uiPriority w:val="99"/>
    <w:unhideWhenUsed/>
    <w:rsid w:val="005711EB"/>
    <w:pPr>
      <w:spacing w:after="0"/>
    </w:pPr>
  </w:style>
  <w:style w:type="paragraph" w:styleId="Header">
    <w:name w:val="header"/>
    <w:basedOn w:val="Normal"/>
    <w:link w:val="HeaderChar"/>
    <w:uiPriority w:val="99"/>
    <w:unhideWhenUsed/>
    <w:rsid w:val="005711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711EB"/>
  </w:style>
  <w:style w:type="paragraph" w:styleId="Footer">
    <w:name w:val="footer"/>
    <w:basedOn w:val="Normal"/>
    <w:link w:val="FooterChar"/>
    <w:uiPriority w:val="99"/>
    <w:unhideWhenUsed/>
    <w:rsid w:val="005711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711E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g"/><Relationship Id="rId18" Type="http://schemas.openxmlformats.org/officeDocument/2006/relationships/hyperlink" Target="https://www.ciria.org/CIRIA/Books/Free_publications/C736F.aspx" TargetMode="External"/><Relationship Id="rId26" Type="http://schemas.openxmlformats.org/officeDocument/2006/relationships/hyperlink" Target="https://www.scribd.com/document/250428324/EUROCODE-7-GEOTECHNICAL-DESIGN" TargetMode="External"/><Relationship Id="rId3" Type="http://schemas.openxmlformats.org/officeDocument/2006/relationships/styles" Target="styles.xml"/><Relationship Id="rId21" Type="http://schemas.openxmlformats.org/officeDocument/2006/relationships/hyperlink" Target="https://www.en-standard.eu/bs-8576-2013-guidance-on-investigations-for-ground-gas-permanent-gases-and-volatile-organic-compounds-vocs/?srsltid=AfmBOopu-1SBgSOz2hSpUEb4wAXuli-KDNy6fsGtvVDW_CtVyW91sUSm" TargetMode="Externa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hyperlink" Target="https://www.bsigroup.com/en-GB/insights-and-media/media-centre/press-releases/2020/july/code-of-practice-for-ground-investigations-has-been-updated/" TargetMode="External"/><Relationship Id="rId25" Type="http://schemas.openxmlformats.org/officeDocument/2006/relationships/hyperlink" Target="https://www.thenbs.com/publicationindex/documents/details?Pub=CIRIA&amp;DocId=252468" TargetMode="External"/><Relationship Id="rId2" Type="http://schemas.openxmlformats.org/officeDocument/2006/relationships/numbering" Target="numbering.xml"/><Relationship Id="rId16" Type="http://schemas.openxmlformats.org/officeDocument/2006/relationships/hyperlink" Target="https://www.bgs.ac.uk/map-viewers/geology-of-britain-viewer/" TargetMode="External"/><Relationship Id="rId20" Type="http://schemas.openxmlformats.org/officeDocument/2006/relationships/hyperlink" Target="https://www.gov.uk/government/publications/land-contamination-risk-management-lcr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hyperlink" Target="https://naturalresources.wales/flooding/flood-map-for-planning/?lang=en" TargetMode="Externa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hyperlink" Target="https://cadw.gov.wales/sites/default/files/2019-05/Hafod%20and%20the%20Lower%20Swansea%20Valley-%20Understanding%20Urban%20Character_0.pdf" TargetMode="External"/><Relationship Id="rId28" Type="http://schemas.openxmlformats.org/officeDocument/2006/relationships/header" Target="header1.xml"/><Relationship Id="rId10" Type="http://schemas.openxmlformats.org/officeDocument/2006/relationships/image" Target="media/image3.jpg"/><Relationship Id="rId19" Type="http://schemas.openxmlformats.org/officeDocument/2006/relationships/hyperlink" Target="http://swanseadocks.co.uk/oldsite/index.ht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webapps.bgs.ac.uk/memoirs/docs/B06123.html" TargetMode="External"/><Relationship Id="rId27" Type="http://schemas.openxmlformats.org/officeDocument/2006/relationships/hyperlink" Target="http://www.swanseadocks.co.uk/docksnewsite/maps.html"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94B5C5-324A-49B7-A285-7D9C102761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3223</Words>
  <Characters>18374</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choto</dc:creator>
  <cp:keywords/>
  <dc:description/>
  <cp:lastModifiedBy>natasha choto</cp:lastModifiedBy>
  <cp:revision>2</cp:revision>
  <dcterms:created xsi:type="dcterms:W3CDTF">2026-07-31T11:13:00Z</dcterms:created>
  <dcterms:modified xsi:type="dcterms:W3CDTF">2026-07-31T11:13:00Z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49eeca34-892b-4c93-8669-95169b06b725</vt:lpwstr>
  </property>
</Properties>
</file>