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D2CFEA" w14:textId="0113CD75" w:rsidR="00985D04" w:rsidRPr="00A93CB9" w:rsidRDefault="00985D04" w:rsidP="00E12B77">
      <w:pPr>
        <w:pStyle w:val="Title"/>
        <w:spacing w:line="360" w:lineRule="auto"/>
        <w:jc w:val="both"/>
        <w:rPr>
          <w:rFonts w:ascii="Arial" w:hAnsi="Arial" w:cs="Arial"/>
          <w:b/>
          <w:bCs/>
          <w:sz w:val="32"/>
          <w:szCs w:val="32"/>
        </w:rPr>
      </w:pPr>
      <w:r w:rsidRPr="00A93CB9">
        <w:rPr>
          <w:rFonts w:ascii="Arial" w:hAnsi="Arial" w:cs="Arial"/>
          <w:b/>
          <w:bCs/>
          <w:sz w:val="32"/>
          <w:szCs w:val="32"/>
        </w:rPr>
        <w:t>Individual Report</w:t>
      </w:r>
    </w:p>
    <w:p w14:paraId="3543F821" w14:textId="47B26F36" w:rsidR="00985D04" w:rsidRPr="00E12B77" w:rsidRDefault="00985D04" w:rsidP="00E12B77">
      <w:pPr>
        <w:pStyle w:val="Heading1"/>
        <w:spacing w:line="360" w:lineRule="auto"/>
        <w:jc w:val="both"/>
        <w:rPr>
          <w:rFonts w:ascii="Arial" w:hAnsi="Arial" w:cs="Arial"/>
          <w:sz w:val="22"/>
          <w:szCs w:val="22"/>
        </w:rPr>
      </w:pPr>
      <w:r w:rsidRPr="00E12B77">
        <w:rPr>
          <w:rFonts w:ascii="Arial" w:hAnsi="Arial" w:cs="Arial"/>
          <w:sz w:val="22"/>
          <w:szCs w:val="22"/>
        </w:rPr>
        <w:t>Module Name: Digital Skills and Research Methods</w:t>
      </w:r>
    </w:p>
    <w:p w14:paraId="2F8CB67C" w14:textId="7E449925" w:rsidR="00985D04" w:rsidRPr="00E12B77" w:rsidRDefault="00985D04" w:rsidP="00E12B77">
      <w:pPr>
        <w:pStyle w:val="Heading1"/>
        <w:spacing w:line="360" w:lineRule="auto"/>
        <w:jc w:val="both"/>
        <w:rPr>
          <w:rFonts w:ascii="Arial" w:hAnsi="Arial" w:cs="Arial"/>
          <w:sz w:val="22"/>
          <w:szCs w:val="22"/>
        </w:rPr>
      </w:pPr>
      <w:r w:rsidRPr="00E12B77">
        <w:rPr>
          <w:rFonts w:ascii="Arial" w:hAnsi="Arial" w:cs="Arial"/>
          <w:sz w:val="22"/>
          <w:szCs w:val="22"/>
        </w:rPr>
        <w:t>Module Code: LCHS 4007</w:t>
      </w:r>
    </w:p>
    <w:p w14:paraId="50106945" w14:textId="47EF80AD" w:rsidR="00985D04" w:rsidRPr="00E12B77" w:rsidRDefault="00985D04" w:rsidP="00E12B77">
      <w:pPr>
        <w:pStyle w:val="Heading1"/>
        <w:spacing w:line="360" w:lineRule="auto"/>
        <w:jc w:val="both"/>
        <w:rPr>
          <w:rFonts w:ascii="Arial" w:hAnsi="Arial" w:cs="Arial"/>
          <w:sz w:val="22"/>
          <w:szCs w:val="22"/>
        </w:rPr>
      </w:pPr>
      <w:r w:rsidRPr="00E12B77">
        <w:rPr>
          <w:rFonts w:ascii="Arial" w:hAnsi="Arial" w:cs="Arial"/>
          <w:sz w:val="22"/>
          <w:szCs w:val="22"/>
        </w:rPr>
        <w:t>Student Name: Analisa Caunceran</w:t>
      </w:r>
    </w:p>
    <w:p w14:paraId="74886A16" w14:textId="73572D88" w:rsidR="00985D04" w:rsidRPr="00E12B77" w:rsidRDefault="00985D04" w:rsidP="00E12B77">
      <w:pPr>
        <w:pStyle w:val="Heading1"/>
        <w:spacing w:line="360" w:lineRule="auto"/>
        <w:jc w:val="both"/>
        <w:rPr>
          <w:rFonts w:ascii="Arial" w:hAnsi="Arial" w:cs="Arial"/>
          <w:sz w:val="22"/>
          <w:szCs w:val="22"/>
        </w:rPr>
      </w:pPr>
      <w:r w:rsidRPr="00E12B77">
        <w:rPr>
          <w:rFonts w:ascii="Arial" w:hAnsi="Arial" w:cs="Arial"/>
          <w:sz w:val="22"/>
          <w:szCs w:val="22"/>
        </w:rPr>
        <w:t>Student ID: 2512900</w:t>
      </w:r>
    </w:p>
    <w:p w14:paraId="47D0E72C" w14:textId="238E63DC" w:rsidR="00985D04" w:rsidRPr="00E12B77" w:rsidRDefault="00985D04" w:rsidP="00E12B77">
      <w:pPr>
        <w:pStyle w:val="Heading1"/>
        <w:spacing w:line="360" w:lineRule="auto"/>
        <w:jc w:val="both"/>
        <w:rPr>
          <w:rFonts w:ascii="Arial" w:hAnsi="Arial" w:cs="Arial"/>
          <w:sz w:val="22"/>
          <w:szCs w:val="22"/>
        </w:rPr>
      </w:pPr>
      <w:r w:rsidRPr="00E12B77">
        <w:rPr>
          <w:rFonts w:ascii="Arial" w:hAnsi="Arial" w:cs="Arial"/>
          <w:sz w:val="22"/>
          <w:szCs w:val="22"/>
        </w:rPr>
        <w:t xml:space="preserve">Lecturer’s Name: </w:t>
      </w:r>
      <w:r w:rsidR="00E07CDC" w:rsidRPr="00E12B77">
        <w:rPr>
          <w:rFonts w:ascii="Arial" w:hAnsi="Arial" w:cs="Arial"/>
          <w:sz w:val="22"/>
          <w:szCs w:val="22"/>
        </w:rPr>
        <w:t>Muhammad Khan</w:t>
      </w:r>
    </w:p>
    <w:p w14:paraId="5B1F40BF" w14:textId="77777777" w:rsidR="00265ABA" w:rsidRPr="00E12B77" w:rsidRDefault="00265ABA" w:rsidP="00E12B77">
      <w:pPr>
        <w:spacing w:line="360" w:lineRule="auto"/>
        <w:jc w:val="both"/>
        <w:rPr>
          <w:rFonts w:ascii="Arial" w:hAnsi="Arial" w:cs="Arial"/>
          <w:sz w:val="22"/>
          <w:szCs w:val="22"/>
        </w:rPr>
      </w:pPr>
    </w:p>
    <w:p w14:paraId="0304A849" w14:textId="77777777" w:rsidR="00265ABA" w:rsidRPr="00E12B77" w:rsidRDefault="00265ABA" w:rsidP="00E12B77">
      <w:pPr>
        <w:spacing w:line="360" w:lineRule="auto"/>
        <w:jc w:val="both"/>
        <w:rPr>
          <w:rFonts w:ascii="Arial" w:hAnsi="Arial" w:cs="Arial"/>
          <w:sz w:val="22"/>
          <w:szCs w:val="22"/>
        </w:rPr>
      </w:pPr>
    </w:p>
    <w:p w14:paraId="192A2427" w14:textId="77777777" w:rsidR="00265ABA" w:rsidRPr="00E12B77" w:rsidRDefault="00265ABA" w:rsidP="00E12B77">
      <w:pPr>
        <w:spacing w:line="360" w:lineRule="auto"/>
        <w:jc w:val="both"/>
        <w:rPr>
          <w:rFonts w:ascii="Arial" w:hAnsi="Arial" w:cs="Arial"/>
          <w:sz w:val="22"/>
          <w:szCs w:val="22"/>
        </w:rPr>
      </w:pPr>
    </w:p>
    <w:p w14:paraId="6F4D6AA8" w14:textId="77777777" w:rsidR="00265ABA" w:rsidRPr="00E12B77" w:rsidRDefault="00265ABA" w:rsidP="00E12B77">
      <w:pPr>
        <w:spacing w:line="360" w:lineRule="auto"/>
        <w:jc w:val="both"/>
        <w:rPr>
          <w:rFonts w:ascii="Arial" w:hAnsi="Arial" w:cs="Arial"/>
          <w:sz w:val="22"/>
          <w:szCs w:val="22"/>
        </w:rPr>
      </w:pPr>
    </w:p>
    <w:p w14:paraId="446465A8" w14:textId="77777777" w:rsidR="00265ABA" w:rsidRPr="00E12B77" w:rsidRDefault="00265ABA" w:rsidP="00E12B77">
      <w:pPr>
        <w:spacing w:line="360" w:lineRule="auto"/>
        <w:jc w:val="both"/>
        <w:rPr>
          <w:rFonts w:ascii="Arial" w:hAnsi="Arial" w:cs="Arial"/>
          <w:sz w:val="22"/>
          <w:szCs w:val="22"/>
        </w:rPr>
      </w:pPr>
    </w:p>
    <w:p w14:paraId="48B9DE05" w14:textId="77777777" w:rsidR="00265ABA" w:rsidRPr="00E12B77" w:rsidRDefault="00265ABA" w:rsidP="00E12B77">
      <w:pPr>
        <w:spacing w:line="360" w:lineRule="auto"/>
        <w:jc w:val="both"/>
        <w:rPr>
          <w:rFonts w:ascii="Arial" w:hAnsi="Arial" w:cs="Arial"/>
          <w:sz w:val="22"/>
          <w:szCs w:val="22"/>
        </w:rPr>
      </w:pPr>
    </w:p>
    <w:p w14:paraId="6A14B105" w14:textId="77777777" w:rsidR="00265ABA" w:rsidRDefault="00265ABA" w:rsidP="00E12B77">
      <w:pPr>
        <w:spacing w:line="360" w:lineRule="auto"/>
        <w:jc w:val="both"/>
        <w:rPr>
          <w:rFonts w:ascii="Arial" w:hAnsi="Arial" w:cs="Arial"/>
          <w:sz w:val="22"/>
          <w:szCs w:val="22"/>
        </w:rPr>
      </w:pPr>
    </w:p>
    <w:p w14:paraId="2278B2BE" w14:textId="77777777" w:rsidR="00E12B77" w:rsidRDefault="00E12B77" w:rsidP="00E12B77">
      <w:pPr>
        <w:spacing w:line="360" w:lineRule="auto"/>
        <w:jc w:val="both"/>
        <w:rPr>
          <w:rFonts w:ascii="Arial" w:hAnsi="Arial" w:cs="Arial"/>
          <w:sz w:val="22"/>
          <w:szCs w:val="22"/>
        </w:rPr>
      </w:pPr>
    </w:p>
    <w:p w14:paraId="13AD516E" w14:textId="77777777" w:rsidR="00E12B77" w:rsidRPr="00E12B77" w:rsidRDefault="00E12B77" w:rsidP="00E12B77">
      <w:pPr>
        <w:spacing w:line="360" w:lineRule="auto"/>
        <w:jc w:val="both"/>
        <w:rPr>
          <w:rFonts w:ascii="Arial" w:hAnsi="Arial" w:cs="Arial"/>
          <w:sz w:val="22"/>
          <w:szCs w:val="22"/>
        </w:rPr>
      </w:pPr>
    </w:p>
    <w:p w14:paraId="1479240B" w14:textId="77777777" w:rsidR="00265ABA" w:rsidRPr="00E12B77" w:rsidRDefault="00265ABA" w:rsidP="00E12B77">
      <w:pPr>
        <w:spacing w:line="360" w:lineRule="auto"/>
        <w:jc w:val="both"/>
        <w:rPr>
          <w:rFonts w:ascii="Arial" w:hAnsi="Arial" w:cs="Arial"/>
          <w:sz w:val="22"/>
          <w:szCs w:val="22"/>
        </w:rPr>
      </w:pPr>
    </w:p>
    <w:p w14:paraId="6E08FA77" w14:textId="77777777" w:rsidR="00265ABA" w:rsidRPr="00E12B77" w:rsidRDefault="00265ABA" w:rsidP="00E12B77">
      <w:pPr>
        <w:spacing w:line="360" w:lineRule="auto"/>
        <w:jc w:val="both"/>
        <w:rPr>
          <w:rFonts w:ascii="Arial" w:hAnsi="Arial" w:cs="Arial"/>
          <w:sz w:val="22"/>
          <w:szCs w:val="22"/>
        </w:rPr>
      </w:pPr>
    </w:p>
    <w:p w14:paraId="1780791C" w14:textId="77777777" w:rsidR="00985D04" w:rsidRPr="00E12B77" w:rsidRDefault="00985D04" w:rsidP="00E12B77">
      <w:pPr>
        <w:spacing w:line="360" w:lineRule="auto"/>
        <w:jc w:val="both"/>
        <w:rPr>
          <w:rFonts w:ascii="Arial" w:hAnsi="Arial" w:cs="Arial"/>
          <w:sz w:val="22"/>
          <w:szCs w:val="22"/>
        </w:rPr>
      </w:pPr>
    </w:p>
    <w:p w14:paraId="0A8B752A" w14:textId="77777777" w:rsidR="00985D04" w:rsidRPr="00E12B77" w:rsidRDefault="00985D04" w:rsidP="00E12B77">
      <w:pPr>
        <w:spacing w:line="360" w:lineRule="auto"/>
        <w:jc w:val="both"/>
        <w:rPr>
          <w:rFonts w:ascii="Arial" w:hAnsi="Arial" w:cs="Arial"/>
          <w:sz w:val="22"/>
          <w:szCs w:val="22"/>
        </w:rPr>
      </w:pPr>
    </w:p>
    <w:p w14:paraId="4B389A3E" w14:textId="77777777" w:rsidR="00985D04" w:rsidRPr="00E12B77" w:rsidRDefault="00985D04" w:rsidP="00E12B77">
      <w:pPr>
        <w:spacing w:line="360" w:lineRule="auto"/>
        <w:jc w:val="both"/>
        <w:rPr>
          <w:rFonts w:ascii="Arial" w:hAnsi="Arial" w:cs="Arial"/>
          <w:sz w:val="22"/>
          <w:szCs w:val="22"/>
        </w:rPr>
      </w:pPr>
    </w:p>
    <w:p w14:paraId="7CF0E4D0" w14:textId="77777777" w:rsidR="00985D04" w:rsidRPr="00E12B77" w:rsidRDefault="00985D04" w:rsidP="00E12B77">
      <w:pPr>
        <w:spacing w:line="360" w:lineRule="auto"/>
        <w:jc w:val="both"/>
        <w:rPr>
          <w:rFonts w:ascii="Arial" w:hAnsi="Arial" w:cs="Arial"/>
          <w:sz w:val="22"/>
          <w:szCs w:val="22"/>
        </w:rPr>
      </w:pPr>
    </w:p>
    <w:p w14:paraId="153FDD44" w14:textId="77777777" w:rsidR="00985D04" w:rsidRPr="00E12B77" w:rsidRDefault="00985D04" w:rsidP="00E12B77">
      <w:pPr>
        <w:spacing w:line="360" w:lineRule="auto"/>
        <w:jc w:val="both"/>
        <w:rPr>
          <w:rFonts w:ascii="Arial" w:hAnsi="Arial" w:cs="Arial"/>
          <w:sz w:val="22"/>
          <w:szCs w:val="22"/>
        </w:rPr>
      </w:pPr>
    </w:p>
    <w:p w14:paraId="0FFD35B9" w14:textId="77777777" w:rsidR="00985D04" w:rsidRPr="00E12B77" w:rsidRDefault="00985D04" w:rsidP="00E12B77">
      <w:pPr>
        <w:spacing w:line="360" w:lineRule="auto"/>
        <w:jc w:val="both"/>
        <w:rPr>
          <w:rFonts w:ascii="Arial" w:hAnsi="Arial" w:cs="Arial"/>
          <w:sz w:val="22"/>
          <w:szCs w:val="22"/>
        </w:rPr>
      </w:pPr>
    </w:p>
    <w:p w14:paraId="0340B391" w14:textId="77777777" w:rsidR="00985D04" w:rsidRPr="00E12B77" w:rsidRDefault="00985D04" w:rsidP="00E12B77">
      <w:pPr>
        <w:spacing w:line="360" w:lineRule="auto"/>
        <w:jc w:val="both"/>
        <w:rPr>
          <w:rFonts w:ascii="Arial" w:hAnsi="Arial" w:cs="Arial"/>
          <w:sz w:val="22"/>
          <w:szCs w:val="22"/>
        </w:rPr>
      </w:pPr>
    </w:p>
    <w:p w14:paraId="729CD002" w14:textId="02D9E05A" w:rsidR="00985D04" w:rsidRPr="003E2D76" w:rsidRDefault="0066199F" w:rsidP="00E12B77">
      <w:pPr>
        <w:pStyle w:val="Title"/>
        <w:spacing w:line="360" w:lineRule="auto"/>
        <w:jc w:val="both"/>
        <w:rPr>
          <w:rFonts w:ascii="Arial" w:hAnsi="Arial" w:cs="Arial"/>
          <w:sz w:val="32"/>
          <w:szCs w:val="32"/>
        </w:rPr>
      </w:pPr>
      <w:r w:rsidRPr="003E2D76">
        <w:rPr>
          <w:rFonts w:ascii="Arial" w:hAnsi="Arial" w:cs="Arial"/>
          <w:sz w:val="32"/>
          <w:szCs w:val="32"/>
        </w:rPr>
        <w:lastRenderedPageBreak/>
        <w:t>Table of Contents</w:t>
      </w:r>
    </w:p>
    <w:p w14:paraId="224270D7" w14:textId="64C9D43E" w:rsidR="0066199F" w:rsidRPr="00E12B77" w:rsidRDefault="0066199F" w:rsidP="00E12B77">
      <w:pPr>
        <w:pStyle w:val="Heading1"/>
        <w:spacing w:line="360" w:lineRule="auto"/>
        <w:jc w:val="both"/>
        <w:rPr>
          <w:rFonts w:ascii="Arial" w:hAnsi="Arial" w:cs="Arial"/>
          <w:sz w:val="22"/>
          <w:szCs w:val="22"/>
        </w:rPr>
      </w:pPr>
      <w:r w:rsidRPr="00E12B77">
        <w:rPr>
          <w:rFonts w:ascii="Arial" w:hAnsi="Arial" w:cs="Arial"/>
          <w:sz w:val="22"/>
          <w:szCs w:val="22"/>
        </w:rPr>
        <w:t xml:space="preserve">Research Topic:  NHS Digital Care: Risks and </w:t>
      </w:r>
      <w:r w:rsidR="00653793" w:rsidRPr="00E12B77">
        <w:rPr>
          <w:rFonts w:ascii="Arial" w:hAnsi="Arial" w:cs="Arial"/>
          <w:sz w:val="22"/>
          <w:szCs w:val="22"/>
        </w:rPr>
        <w:t>Opportunities.</w:t>
      </w:r>
      <w:r w:rsidRPr="00E12B77">
        <w:rPr>
          <w:rFonts w:ascii="Arial" w:hAnsi="Arial" w:cs="Arial"/>
          <w:sz w:val="22"/>
          <w:szCs w:val="22"/>
        </w:rPr>
        <w:t>…</w:t>
      </w:r>
      <w:r w:rsidR="00653793" w:rsidRPr="00E12B77">
        <w:rPr>
          <w:rFonts w:ascii="Arial" w:hAnsi="Arial" w:cs="Arial"/>
          <w:sz w:val="22"/>
          <w:szCs w:val="22"/>
        </w:rPr>
        <w:t>. 1</w:t>
      </w:r>
    </w:p>
    <w:p w14:paraId="1F4F6906" w14:textId="532A6378" w:rsidR="0066199F" w:rsidRPr="00E12B77" w:rsidRDefault="0066199F" w:rsidP="00E12B77">
      <w:pPr>
        <w:spacing w:line="360" w:lineRule="auto"/>
        <w:jc w:val="both"/>
        <w:rPr>
          <w:rFonts w:ascii="Arial" w:hAnsi="Arial" w:cs="Arial"/>
          <w:sz w:val="22"/>
          <w:szCs w:val="22"/>
        </w:rPr>
      </w:pPr>
      <w:r w:rsidRPr="00E12B77">
        <w:rPr>
          <w:rFonts w:ascii="Arial" w:hAnsi="Arial" w:cs="Arial"/>
          <w:sz w:val="22"/>
          <w:szCs w:val="22"/>
        </w:rPr>
        <w:t>Introduction………………………………………………………</w:t>
      </w:r>
      <w:r w:rsidR="00653793" w:rsidRPr="00E12B77">
        <w:rPr>
          <w:rFonts w:ascii="Arial" w:hAnsi="Arial" w:cs="Arial"/>
          <w:sz w:val="22"/>
          <w:szCs w:val="22"/>
        </w:rPr>
        <w:t>…. 1</w:t>
      </w:r>
    </w:p>
    <w:p w14:paraId="24125DB6" w14:textId="1C36CCA9" w:rsidR="0066199F" w:rsidRPr="00E12B77" w:rsidRDefault="0066199F" w:rsidP="00E12B77">
      <w:pPr>
        <w:spacing w:line="360" w:lineRule="auto"/>
        <w:jc w:val="both"/>
        <w:rPr>
          <w:rFonts w:ascii="Arial" w:hAnsi="Arial" w:cs="Arial"/>
          <w:sz w:val="22"/>
          <w:szCs w:val="22"/>
        </w:rPr>
      </w:pPr>
      <w:r w:rsidRPr="00E12B77">
        <w:rPr>
          <w:rFonts w:ascii="Arial" w:hAnsi="Arial" w:cs="Arial"/>
          <w:sz w:val="22"/>
          <w:szCs w:val="22"/>
        </w:rPr>
        <w:t xml:space="preserve">   Problem Statement</w:t>
      </w:r>
      <w:r w:rsidR="00265ABA" w:rsidRPr="00E12B77">
        <w:rPr>
          <w:rFonts w:ascii="Arial" w:hAnsi="Arial" w:cs="Arial"/>
          <w:sz w:val="22"/>
          <w:szCs w:val="22"/>
        </w:rPr>
        <w:t>……………………………………………………</w:t>
      </w:r>
      <w:r w:rsidR="00653793" w:rsidRPr="00E12B77">
        <w:rPr>
          <w:rFonts w:ascii="Arial" w:hAnsi="Arial" w:cs="Arial"/>
          <w:sz w:val="22"/>
          <w:szCs w:val="22"/>
        </w:rPr>
        <w:t>….  1</w:t>
      </w:r>
    </w:p>
    <w:p w14:paraId="7134A1DA" w14:textId="2DE04117" w:rsidR="0066199F" w:rsidRPr="00E12B77" w:rsidRDefault="0066199F" w:rsidP="00E12B77">
      <w:pPr>
        <w:spacing w:line="360" w:lineRule="auto"/>
        <w:jc w:val="both"/>
        <w:rPr>
          <w:rFonts w:ascii="Arial" w:hAnsi="Arial" w:cs="Arial"/>
          <w:sz w:val="22"/>
          <w:szCs w:val="22"/>
        </w:rPr>
      </w:pPr>
      <w:r w:rsidRPr="00E12B77">
        <w:rPr>
          <w:rFonts w:ascii="Arial" w:hAnsi="Arial" w:cs="Arial"/>
          <w:sz w:val="22"/>
          <w:szCs w:val="22"/>
        </w:rPr>
        <w:t xml:space="preserve">   Justification</w:t>
      </w:r>
      <w:r w:rsidR="00265ABA" w:rsidRPr="00E12B77">
        <w:rPr>
          <w:rFonts w:ascii="Arial" w:hAnsi="Arial" w:cs="Arial"/>
          <w:sz w:val="22"/>
          <w:szCs w:val="22"/>
        </w:rPr>
        <w:t>………………………………………………………………</w:t>
      </w:r>
      <w:r w:rsidR="00653793" w:rsidRPr="00E12B77">
        <w:rPr>
          <w:rFonts w:ascii="Arial" w:hAnsi="Arial" w:cs="Arial"/>
          <w:sz w:val="22"/>
          <w:szCs w:val="22"/>
        </w:rPr>
        <w:t>….  1</w:t>
      </w:r>
    </w:p>
    <w:p w14:paraId="61EEEAE8" w14:textId="7C65D6E5" w:rsidR="0066199F" w:rsidRPr="00E12B77" w:rsidRDefault="00265ABA" w:rsidP="00E12B77">
      <w:pPr>
        <w:spacing w:line="360" w:lineRule="auto"/>
        <w:jc w:val="both"/>
        <w:rPr>
          <w:rFonts w:ascii="Arial" w:hAnsi="Arial" w:cs="Arial"/>
          <w:sz w:val="22"/>
          <w:szCs w:val="22"/>
        </w:rPr>
      </w:pPr>
      <w:r w:rsidRPr="00E12B77">
        <w:rPr>
          <w:rFonts w:ascii="Arial" w:hAnsi="Arial" w:cs="Arial"/>
          <w:sz w:val="22"/>
          <w:szCs w:val="22"/>
        </w:rPr>
        <w:t xml:space="preserve">   Information Sources and Justification……………………………</w:t>
      </w:r>
      <w:r w:rsidR="00653793" w:rsidRPr="00E12B77">
        <w:rPr>
          <w:rFonts w:ascii="Arial" w:hAnsi="Arial" w:cs="Arial"/>
          <w:sz w:val="22"/>
          <w:szCs w:val="22"/>
        </w:rPr>
        <w:t xml:space="preserve">…. </w:t>
      </w:r>
      <w:r w:rsidRPr="00E12B77">
        <w:rPr>
          <w:rFonts w:ascii="Arial" w:hAnsi="Arial" w:cs="Arial"/>
          <w:sz w:val="22"/>
          <w:szCs w:val="22"/>
        </w:rPr>
        <w:t>3</w:t>
      </w:r>
    </w:p>
    <w:p w14:paraId="7A2A6FCA" w14:textId="00DA36F8" w:rsidR="00265ABA" w:rsidRPr="00E12B77" w:rsidRDefault="00265ABA" w:rsidP="00E12B77">
      <w:pPr>
        <w:spacing w:line="360" w:lineRule="auto"/>
        <w:jc w:val="both"/>
        <w:rPr>
          <w:rFonts w:ascii="Arial" w:hAnsi="Arial" w:cs="Arial"/>
          <w:sz w:val="22"/>
          <w:szCs w:val="22"/>
        </w:rPr>
      </w:pPr>
      <w:r w:rsidRPr="00E12B77">
        <w:rPr>
          <w:rFonts w:ascii="Arial" w:hAnsi="Arial" w:cs="Arial"/>
          <w:sz w:val="22"/>
          <w:szCs w:val="22"/>
        </w:rPr>
        <w:t>Task 2: Research Methodologies</w:t>
      </w:r>
    </w:p>
    <w:p w14:paraId="32907F45" w14:textId="4AC6CE06" w:rsidR="00265ABA" w:rsidRPr="00E12B77" w:rsidRDefault="00265ABA" w:rsidP="00E12B77">
      <w:pPr>
        <w:spacing w:line="360" w:lineRule="auto"/>
        <w:jc w:val="both"/>
        <w:rPr>
          <w:rFonts w:ascii="Arial" w:hAnsi="Arial" w:cs="Arial"/>
          <w:sz w:val="22"/>
          <w:szCs w:val="22"/>
        </w:rPr>
      </w:pPr>
      <w:r w:rsidRPr="00E12B77">
        <w:rPr>
          <w:rFonts w:ascii="Arial" w:hAnsi="Arial" w:cs="Arial"/>
          <w:sz w:val="22"/>
          <w:szCs w:val="22"/>
        </w:rPr>
        <w:t xml:space="preserve">  Give a brief overview of quantitative and qualitative </w:t>
      </w:r>
      <w:r w:rsidR="00653793" w:rsidRPr="00E12B77">
        <w:rPr>
          <w:rFonts w:ascii="Arial" w:hAnsi="Arial" w:cs="Arial"/>
          <w:sz w:val="22"/>
          <w:szCs w:val="22"/>
        </w:rPr>
        <w:t>research.3</w:t>
      </w:r>
    </w:p>
    <w:p w14:paraId="21E13845" w14:textId="58387A38" w:rsidR="00653793" w:rsidRPr="00E12B77" w:rsidRDefault="00653793" w:rsidP="00E12B77">
      <w:pPr>
        <w:spacing w:line="360" w:lineRule="auto"/>
        <w:jc w:val="both"/>
        <w:rPr>
          <w:rFonts w:ascii="Arial" w:hAnsi="Arial" w:cs="Arial"/>
          <w:sz w:val="22"/>
          <w:szCs w:val="22"/>
        </w:rPr>
      </w:pPr>
      <w:r w:rsidRPr="00E12B77">
        <w:rPr>
          <w:rFonts w:ascii="Arial" w:hAnsi="Arial" w:cs="Arial"/>
          <w:sz w:val="22"/>
          <w:szCs w:val="22"/>
        </w:rPr>
        <w:t xml:space="preserve">   What type of research methodology will you use ………………. 4</w:t>
      </w:r>
    </w:p>
    <w:p w14:paraId="167A4077" w14:textId="5BFAAB01" w:rsidR="00653793" w:rsidRPr="00E12B77" w:rsidRDefault="00653793" w:rsidP="00E12B77">
      <w:pPr>
        <w:spacing w:line="360" w:lineRule="auto"/>
        <w:jc w:val="both"/>
        <w:rPr>
          <w:rFonts w:ascii="Arial" w:hAnsi="Arial" w:cs="Arial"/>
          <w:sz w:val="22"/>
          <w:szCs w:val="22"/>
        </w:rPr>
      </w:pPr>
      <w:r w:rsidRPr="00E12B77">
        <w:rPr>
          <w:rFonts w:ascii="Arial" w:hAnsi="Arial" w:cs="Arial"/>
          <w:sz w:val="22"/>
          <w:szCs w:val="22"/>
        </w:rPr>
        <w:t>Task 3: Data Collection</w:t>
      </w:r>
    </w:p>
    <w:p w14:paraId="3DF8F03B" w14:textId="54E3ABD3" w:rsidR="00653793" w:rsidRPr="00E12B77" w:rsidRDefault="00653793" w:rsidP="00E12B77">
      <w:pPr>
        <w:spacing w:line="360" w:lineRule="auto"/>
        <w:jc w:val="both"/>
        <w:rPr>
          <w:rFonts w:ascii="Arial" w:hAnsi="Arial" w:cs="Arial"/>
          <w:sz w:val="22"/>
          <w:szCs w:val="22"/>
        </w:rPr>
      </w:pPr>
      <w:r w:rsidRPr="00E12B77">
        <w:rPr>
          <w:rFonts w:ascii="Arial" w:hAnsi="Arial" w:cs="Arial"/>
          <w:sz w:val="22"/>
          <w:szCs w:val="22"/>
        </w:rPr>
        <w:t xml:space="preserve">  Overview of primary and secondary collection…………………. 4</w:t>
      </w:r>
    </w:p>
    <w:p w14:paraId="5A37D082" w14:textId="77777777" w:rsidR="00675747" w:rsidRPr="00E12B77" w:rsidRDefault="00653793" w:rsidP="00E12B77">
      <w:pPr>
        <w:spacing w:line="360" w:lineRule="auto"/>
        <w:jc w:val="both"/>
        <w:rPr>
          <w:rFonts w:ascii="Arial" w:hAnsi="Arial" w:cs="Arial"/>
          <w:sz w:val="22"/>
          <w:szCs w:val="22"/>
        </w:rPr>
      </w:pPr>
      <w:r w:rsidRPr="00E12B77">
        <w:rPr>
          <w:rFonts w:ascii="Arial" w:hAnsi="Arial" w:cs="Arial"/>
          <w:sz w:val="22"/>
          <w:szCs w:val="22"/>
        </w:rPr>
        <w:t xml:space="preserve">  What form of data will be </w:t>
      </w:r>
      <w:r w:rsidR="00675747" w:rsidRPr="00E12B77">
        <w:rPr>
          <w:rFonts w:ascii="Arial" w:hAnsi="Arial" w:cs="Arial"/>
          <w:sz w:val="22"/>
          <w:szCs w:val="22"/>
        </w:rPr>
        <w:t>used</w:t>
      </w:r>
      <w:r w:rsidRPr="00E12B77">
        <w:rPr>
          <w:rFonts w:ascii="Arial" w:hAnsi="Arial" w:cs="Arial"/>
          <w:sz w:val="22"/>
          <w:szCs w:val="22"/>
        </w:rPr>
        <w:t xml:space="preserve"> to address your research problem  </w:t>
      </w:r>
      <w:r w:rsidR="00675747" w:rsidRPr="00E12B77">
        <w:rPr>
          <w:rFonts w:ascii="Arial" w:hAnsi="Arial" w:cs="Arial"/>
          <w:sz w:val="22"/>
          <w:szCs w:val="22"/>
        </w:rPr>
        <w:t xml:space="preserve"> </w:t>
      </w:r>
    </w:p>
    <w:p w14:paraId="1CE15449" w14:textId="77777777" w:rsidR="00675747" w:rsidRPr="00E12B77" w:rsidRDefault="00675747" w:rsidP="00E12B77">
      <w:pPr>
        <w:spacing w:line="360" w:lineRule="auto"/>
        <w:jc w:val="both"/>
        <w:rPr>
          <w:rFonts w:ascii="Arial" w:hAnsi="Arial" w:cs="Arial"/>
          <w:sz w:val="22"/>
          <w:szCs w:val="22"/>
        </w:rPr>
      </w:pPr>
      <w:r w:rsidRPr="00E12B77">
        <w:rPr>
          <w:rFonts w:ascii="Arial" w:hAnsi="Arial" w:cs="Arial"/>
          <w:sz w:val="22"/>
          <w:szCs w:val="22"/>
        </w:rPr>
        <w:t xml:space="preserve">  and why?........................................................................... 4</w:t>
      </w:r>
    </w:p>
    <w:p w14:paraId="03087651" w14:textId="1B1F1DD1" w:rsidR="00675747" w:rsidRPr="00E12B77" w:rsidRDefault="00675747" w:rsidP="00E12B77">
      <w:pPr>
        <w:spacing w:line="360" w:lineRule="auto"/>
        <w:jc w:val="both"/>
        <w:rPr>
          <w:rFonts w:ascii="Arial" w:hAnsi="Arial" w:cs="Arial"/>
          <w:sz w:val="22"/>
          <w:szCs w:val="22"/>
        </w:rPr>
      </w:pPr>
      <w:r w:rsidRPr="00E12B77">
        <w:rPr>
          <w:rFonts w:ascii="Arial" w:hAnsi="Arial" w:cs="Arial"/>
          <w:sz w:val="22"/>
          <w:szCs w:val="22"/>
        </w:rPr>
        <w:t>Conclusion………………………………………………………… 4</w:t>
      </w:r>
    </w:p>
    <w:p w14:paraId="6581E9A9" w14:textId="0283A48B" w:rsidR="00653793" w:rsidRPr="00E12B77" w:rsidRDefault="00675747" w:rsidP="00E12B77">
      <w:pPr>
        <w:spacing w:line="360" w:lineRule="auto"/>
        <w:jc w:val="both"/>
        <w:rPr>
          <w:rFonts w:ascii="Arial" w:hAnsi="Arial" w:cs="Arial"/>
          <w:sz w:val="22"/>
          <w:szCs w:val="22"/>
        </w:rPr>
      </w:pPr>
      <w:r w:rsidRPr="00E12B77">
        <w:rPr>
          <w:rFonts w:ascii="Arial" w:hAnsi="Arial" w:cs="Arial"/>
          <w:sz w:val="22"/>
          <w:szCs w:val="22"/>
        </w:rPr>
        <w:t>References</w:t>
      </w:r>
      <w:r w:rsidR="00653793" w:rsidRPr="00E12B77">
        <w:rPr>
          <w:rFonts w:ascii="Arial" w:hAnsi="Arial" w:cs="Arial"/>
          <w:sz w:val="22"/>
          <w:szCs w:val="22"/>
        </w:rPr>
        <w:t xml:space="preserve"> </w:t>
      </w:r>
      <w:r w:rsidRPr="00E12B77">
        <w:rPr>
          <w:rFonts w:ascii="Arial" w:hAnsi="Arial" w:cs="Arial"/>
          <w:sz w:val="22"/>
          <w:szCs w:val="22"/>
        </w:rPr>
        <w:t>……………………………………………………………….  5</w:t>
      </w:r>
    </w:p>
    <w:p w14:paraId="782FD63A" w14:textId="77777777" w:rsidR="00675747" w:rsidRPr="00E12B77" w:rsidRDefault="00675747" w:rsidP="00E12B77">
      <w:pPr>
        <w:spacing w:line="360" w:lineRule="auto"/>
        <w:jc w:val="both"/>
        <w:rPr>
          <w:rFonts w:ascii="Arial" w:hAnsi="Arial" w:cs="Arial"/>
          <w:sz w:val="22"/>
          <w:szCs w:val="22"/>
        </w:rPr>
      </w:pPr>
    </w:p>
    <w:p w14:paraId="0432F1F1" w14:textId="77777777" w:rsidR="00675747" w:rsidRPr="00E12B77" w:rsidRDefault="00675747" w:rsidP="00E12B77">
      <w:pPr>
        <w:spacing w:line="360" w:lineRule="auto"/>
        <w:jc w:val="both"/>
        <w:rPr>
          <w:rFonts w:ascii="Arial" w:hAnsi="Arial" w:cs="Arial"/>
          <w:sz w:val="22"/>
          <w:szCs w:val="22"/>
        </w:rPr>
      </w:pPr>
    </w:p>
    <w:p w14:paraId="6F354150" w14:textId="77777777" w:rsidR="00675747" w:rsidRPr="00E12B77" w:rsidRDefault="00675747" w:rsidP="00E12B77">
      <w:pPr>
        <w:spacing w:line="360" w:lineRule="auto"/>
        <w:jc w:val="both"/>
        <w:rPr>
          <w:rFonts w:ascii="Arial" w:hAnsi="Arial" w:cs="Arial"/>
          <w:sz w:val="22"/>
          <w:szCs w:val="22"/>
        </w:rPr>
      </w:pPr>
    </w:p>
    <w:p w14:paraId="44AF0C1D" w14:textId="77777777" w:rsidR="00675747" w:rsidRPr="00E12B77" w:rsidRDefault="00675747" w:rsidP="00E12B77">
      <w:pPr>
        <w:spacing w:line="360" w:lineRule="auto"/>
        <w:jc w:val="both"/>
        <w:rPr>
          <w:rFonts w:ascii="Arial" w:hAnsi="Arial" w:cs="Arial"/>
          <w:sz w:val="22"/>
          <w:szCs w:val="22"/>
        </w:rPr>
      </w:pPr>
    </w:p>
    <w:p w14:paraId="1CB9578A" w14:textId="77777777" w:rsidR="00675747" w:rsidRPr="00E12B77" w:rsidRDefault="00675747" w:rsidP="00E12B77">
      <w:pPr>
        <w:spacing w:line="360" w:lineRule="auto"/>
        <w:jc w:val="both"/>
        <w:rPr>
          <w:rFonts w:ascii="Arial" w:hAnsi="Arial" w:cs="Arial"/>
          <w:sz w:val="22"/>
          <w:szCs w:val="22"/>
        </w:rPr>
      </w:pPr>
    </w:p>
    <w:p w14:paraId="78F3436F" w14:textId="77777777" w:rsidR="00675747" w:rsidRPr="00E12B77" w:rsidRDefault="00675747" w:rsidP="00E12B77">
      <w:pPr>
        <w:spacing w:line="360" w:lineRule="auto"/>
        <w:jc w:val="both"/>
        <w:rPr>
          <w:rFonts w:ascii="Arial" w:hAnsi="Arial" w:cs="Arial"/>
          <w:sz w:val="22"/>
          <w:szCs w:val="22"/>
        </w:rPr>
      </w:pPr>
    </w:p>
    <w:p w14:paraId="5EC53585" w14:textId="77777777" w:rsidR="00A93CB9" w:rsidRDefault="00A93CB9" w:rsidP="00E12B77">
      <w:pPr>
        <w:pStyle w:val="Heading1"/>
        <w:spacing w:line="360" w:lineRule="auto"/>
        <w:jc w:val="both"/>
        <w:rPr>
          <w:rFonts w:ascii="Arial" w:hAnsi="Arial" w:cs="Arial"/>
          <w:sz w:val="32"/>
          <w:szCs w:val="32"/>
        </w:rPr>
      </w:pPr>
    </w:p>
    <w:p w14:paraId="62ED4F4F" w14:textId="77777777" w:rsidR="00A93CB9" w:rsidRDefault="00A93CB9" w:rsidP="00E12B77">
      <w:pPr>
        <w:pStyle w:val="Heading1"/>
        <w:spacing w:line="360" w:lineRule="auto"/>
        <w:jc w:val="both"/>
        <w:rPr>
          <w:rFonts w:ascii="Arial" w:hAnsi="Arial" w:cs="Arial"/>
          <w:sz w:val="32"/>
          <w:szCs w:val="32"/>
        </w:rPr>
      </w:pPr>
    </w:p>
    <w:p w14:paraId="6564F8DD" w14:textId="4EA31F1C" w:rsidR="00675747" w:rsidRPr="003E2D76" w:rsidRDefault="00675747" w:rsidP="00E12B77">
      <w:pPr>
        <w:pStyle w:val="Heading1"/>
        <w:spacing w:line="360" w:lineRule="auto"/>
        <w:jc w:val="both"/>
        <w:rPr>
          <w:rFonts w:ascii="Arial" w:hAnsi="Arial" w:cs="Arial"/>
          <w:sz w:val="32"/>
          <w:szCs w:val="32"/>
        </w:rPr>
      </w:pPr>
      <w:r w:rsidRPr="003E2D76">
        <w:rPr>
          <w:rFonts w:ascii="Arial" w:hAnsi="Arial" w:cs="Arial"/>
          <w:sz w:val="32"/>
          <w:szCs w:val="32"/>
        </w:rPr>
        <w:t>Research Topic: NHS Digital Care: Risks and Opportunities</w:t>
      </w:r>
    </w:p>
    <w:p w14:paraId="1794ED0E" w14:textId="77777777" w:rsidR="00AF6A30" w:rsidRPr="00AF6A30" w:rsidRDefault="00AF6A30" w:rsidP="00AF6A30"/>
    <w:p w14:paraId="744642BD" w14:textId="02BF31C8" w:rsidR="00A93CB9" w:rsidRDefault="00675747" w:rsidP="00E12B77">
      <w:pPr>
        <w:pStyle w:val="NoSpacing"/>
        <w:spacing w:line="360" w:lineRule="auto"/>
        <w:jc w:val="both"/>
        <w:rPr>
          <w:rFonts w:ascii="Arial" w:hAnsi="Arial" w:cs="Arial"/>
          <w:sz w:val="32"/>
          <w:szCs w:val="32"/>
        </w:rPr>
      </w:pPr>
      <w:r w:rsidRPr="00A93CB9">
        <w:rPr>
          <w:rFonts w:ascii="Arial" w:hAnsi="Arial" w:cs="Arial"/>
          <w:sz w:val="32"/>
          <w:szCs w:val="32"/>
        </w:rPr>
        <w:t>Introductio</w:t>
      </w:r>
      <w:r w:rsidR="00AF6A30" w:rsidRPr="00A93CB9">
        <w:rPr>
          <w:rFonts w:ascii="Arial" w:hAnsi="Arial" w:cs="Arial"/>
          <w:sz w:val="32"/>
          <w:szCs w:val="32"/>
        </w:rPr>
        <w:t>n</w:t>
      </w:r>
    </w:p>
    <w:p w14:paraId="173D3EF4" w14:textId="77777777" w:rsidR="00A93CB9" w:rsidRPr="00A93CB9" w:rsidRDefault="00A93CB9" w:rsidP="00E12B77">
      <w:pPr>
        <w:pStyle w:val="NoSpacing"/>
        <w:spacing w:line="360" w:lineRule="auto"/>
        <w:jc w:val="both"/>
        <w:rPr>
          <w:rFonts w:ascii="Arial" w:hAnsi="Arial" w:cs="Arial"/>
          <w:sz w:val="32"/>
          <w:szCs w:val="32"/>
        </w:rPr>
      </w:pPr>
    </w:p>
    <w:p w14:paraId="6C4C6086" w14:textId="3E69CD1E" w:rsidR="00675747" w:rsidRPr="00E12B77" w:rsidRDefault="005A2BD4" w:rsidP="00E12B77">
      <w:pPr>
        <w:pStyle w:val="NoSpacing"/>
        <w:spacing w:line="360" w:lineRule="auto"/>
        <w:jc w:val="both"/>
        <w:rPr>
          <w:rFonts w:ascii="Arial" w:hAnsi="Arial" w:cs="Arial"/>
          <w:sz w:val="22"/>
          <w:szCs w:val="22"/>
        </w:rPr>
      </w:pPr>
      <w:r w:rsidRPr="00E12B77">
        <w:rPr>
          <w:rFonts w:ascii="Arial" w:hAnsi="Arial" w:cs="Arial"/>
          <w:color w:val="0D0D0D"/>
          <w:sz w:val="22"/>
          <w:szCs w:val="22"/>
          <w:shd w:val="clear" w:color="auto" w:fill="FFFFFF"/>
        </w:rPr>
        <w:t>NHS digital care involves the use of data and technology to improve healthcare delivery, enabling faster access to services and better clinical decision-making. It creates opportunities such as improved efficiency and patient outcomes through integrated digital systems. However, risks include data security concerns, system failures, and digital exclusion, which may widen inequalities. Ensuring safe implementation and equal access is essential for effective digital transformation in healthcare (NHS England, 2024).</w:t>
      </w:r>
    </w:p>
    <w:p w14:paraId="1D235EDD" w14:textId="77777777" w:rsidR="00FF5DB2" w:rsidRPr="00E12B77" w:rsidRDefault="00FF5DB2" w:rsidP="00E12B77">
      <w:pPr>
        <w:pStyle w:val="NoSpacing"/>
        <w:spacing w:line="360" w:lineRule="auto"/>
        <w:jc w:val="both"/>
        <w:rPr>
          <w:rFonts w:ascii="Arial" w:hAnsi="Arial" w:cs="Arial"/>
          <w:color w:val="0D0D0D"/>
          <w:sz w:val="22"/>
          <w:szCs w:val="22"/>
          <w:shd w:val="clear" w:color="auto" w:fill="FFFFFF"/>
        </w:rPr>
      </w:pPr>
    </w:p>
    <w:p w14:paraId="6839176A" w14:textId="77777777" w:rsidR="00FF5DB2" w:rsidRPr="00E12B77" w:rsidRDefault="00FF5DB2" w:rsidP="00E12B77">
      <w:pPr>
        <w:pStyle w:val="NoSpacing"/>
        <w:spacing w:line="360" w:lineRule="auto"/>
        <w:jc w:val="both"/>
        <w:rPr>
          <w:rFonts w:ascii="Arial" w:hAnsi="Arial" w:cs="Arial"/>
          <w:color w:val="0D0D0D"/>
          <w:sz w:val="22"/>
          <w:szCs w:val="22"/>
          <w:shd w:val="clear" w:color="auto" w:fill="FFFFFF"/>
        </w:rPr>
      </w:pPr>
    </w:p>
    <w:p w14:paraId="0407558A" w14:textId="445CA776" w:rsidR="00FF5DB2" w:rsidRPr="00A93CB9" w:rsidRDefault="00FF5DB2" w:rsidP="00E12B77">
      <w:pPr>
        <w:pStyle w:val="NoSpacing"/>
        <w:spacing w:line="360" w:lineRule="auto"/>
        <w:jc w:val="both"/>
        <w:rPr>
          <w:rFonts w:ascii="Arial" w:hAnsi="Arial" w:cs="Arial"/>
          <w:color w:val="0D0D0D"/>
          <w:sz w:val="32"/>
          <w:szCs w:val="32"/>
          <w:shd w:val="clear" w:color="auto" w:fill="FFFFFF"/>
        </w:rPr>
      </w:pPr>
      <w:r w:rsidRPr="00A93CB9">
        <w:rPr>
          <w:rFonts w:ascii="Arial" w:hAnsi="Arial" w:cs="Arial"/>
          <w:color w:val="0D0D0D"/>
          <w:sz w:val="32"/>
          <w:szCs w:val="32"/>
          <w:shd w:val="clear" w:color="auto" w:fill="FFFFFF"/>
        </w:rPr>
        <w:t>Problem Statement</w:t>
      </w:r>
    </w:p>
    <w:p w14:paraId="62F90E4D" w14:textId="657C1836" w:rsidR="00771DA1" w:rsidRPr="00E12B77" w:rsidRDefault="00771DA1" w:rsidP="00E12B77">
      <w:pPr>
        <w:pStyle w:val="NoSpacing"/>
        <w:spacing w:line="360" w:lineRule="auto"/>
        <w:jc w:val="both"/>
        <w:rPr>
          <w:rFonts w:ascii="Arial" w:hAnsi="Arial" w:cs="Arial"/>
          <w:color w:val="0D0D0D"/>
          <w:sz w:val="22"/>
          <w:szCs w:val="22"/>
          <w:shd w:val="clear" w:color="auto" w:fill="FFFFFF"/>
        </w:rPr>
      </w:pPr>
    </w:p>
    <w:p w14:paraId="77D8D600" w14:textId="688AA5EC" w:rsidR="00156ED5" w:rsidRPr="00E12B77" w:rsidRDefault="00252826" w:rsidP="00E12B77">
      <w:pPr>
        <w:pStyle w:val="NoSpacing"/>
        <w:spacing w:line="360" w:lineRule="auto"/>
        <w:jc w:val="both"/>
        <w:rPr>
          <w:rFonts w:ascii="Arial" w:hAnsi="Arial" w:cs="Arial"/>
          <w:color w:val="0D0D0D"/>
          <w:sz w:val="22"/>
          <w:szCs w:val="22"/>
          <w:shd w:val="clear" w:color="auto" w:fill="FFFFFF"/>
        </w:rPr>
      </w:pPr>
      <w:r w:rsidRPr="00E12B77">
        <w:rPr>
          <w:rFonts w:ascii="Arial" w:hAnsi="Arial" w:cs="Arial"/>
          <w:color w:val="0D0D0D"/>
          <w:sz w:val="22"/>
          <w:szCs w:val="22"/>
          <w:shd w:val="clear" w:color="auto" w:fill="FFFFFF"/>
        </w:rPr>
        <w:t>NHS digital care refers to the use of digital technologies, data systems, and online platforms to improve healthcare delivery across England. It offers significant opportunities, including increased efficiency, faster access to services such as online consultations, and improved clinical decision-making through real-time patient data (NHS England, 2024). Digital tools also support better coordination between healthcare providers, helping to reduce delays and improve patient outcomes.</w:t>
      </w:r>
    </w:p>
    <w:p w14:paraId="2A264CCC" w14:textId="46D47691" w:rsidR="00252826" w:rsidRPr="00E12B77" w:rsidRDefault="00252826" w:rsidP="00E12B77">
      <w:pPr>
        <w:pStyle w:val="NoSpacing"/>
        <w:spacing w:line="360" w:lineRule="auto"/>
        <w:jc w:val="both"/>
        <w:rPr>
          <w:rFonts w:ascii="Arial" w:hAnsi="Arial" w:cs="Arial"/>
          <w:color w:val="0D0D0D"/>
          <w:sz w:val="22"/>
          <w:szCs w:val="22"/>
          <w:shd w:val="clear" w:color="auto" w:fill="FFFFFF"/>
        </w:rPr>
      </w:pPr>
      <w:r w:rsidRPr="00E12B77">
        <w:rPr>
          <w:rFonts w:ascii="Arial" w:hAnsi="Arial" w:cs="Arial"/>
          <w:color w:val="0D0D0D"/>
          <w:sz w:val="22"/>
          <w:szCs w:val="22"/>
          <w:shd w:val="clear" w:color="auto" w:fill="FFFFFF"/>
        </w:rPr>
        <w:t xml:space="preserve"> However, there are important risks. Data security and privacy breaches are major concerns due to the growing use of electronic health records. System failures or poorly implemented technologies can impact patient safety and disrupt care delivery (NHS England, 2021). In addition, digital exclusion remains a challenge, as some individuals—particularly older adults, people with low income, and those lacking digital skills—may struggle to access online healthcare services, increasing health inequalities (NHS Transformation Unit, 2025).</w:t>
      </w:r>
    </w:p>
    <w:p w14:paraId="020396A6" w14:textId="1D122415" w:rsidR="00252826" w:rsidRPr="00E12B77" w:rsidRDefault="00252826" w:rsidP="00E12B77">
      <w:pPr>
        <w:pStyle w:val="NoSpacing"/>
        <w:spacing w:line="360" w:lineRule="auto"/>
        <w:jc w:val="both"/>
        <w:rPr>
          <w:rFonts w:ascii="Arial" w:hAnsi="Arial" w:cs="Arial"/>
          <w:color w:val="0D0D0D"/>
          <w:sz w:val="22"/>
          <w:szCs w:val="22"/>
          <w:shd w:val="clear" w:color="auto" w:fill="FFFFFF"/>
        </w:rPr>
      </w:pPr>
      <w:r w:rsidRPr="00E12B77">
        <w:rPr>
          <w:rFonts w:ascii="Arial" w:hAnsi="Arial" w:cs="Arial"/>
          <w:color w:val="0D0D0D"/>
          <w:sz w:val="22"/>
          <w:szCs w:val="22"/>
          <w:shd w:val="clear" w:color="auto" w:fill="FFFFFF"/>
        </w:rPr>
        <w:t xml:space="preserve">Several groups are affected by NHS digital care. Patients benefit from improved access and convenience but may face barriers due to digital exclusion. Healthcare professionals depend on digital systems for accurate information; however, inadequate training or inefficient systems </w:t>
      </w:r>
      <w:r w:rsidRPr="00E12B77">
        <w:rPr>
          <w:rFonts w:ascii="Arial" w:hAnsi="Arial" w:cs="Arial"/>
          <w:color w:val="0D0D0D"/>
          <w:sz w:val="22"/>
          <w:szCs w:val="22"/>
          <w:shd w:val="clear" w:color="auto" w:fill="FFFFFF"/>
        </w:rPr>
        <w:lastRenderedPageBreak/>
        <w:t>can increase workload and stress. Healthcare organisations and policymakers are responsible for ensuring that digital systems are safe, secure, and inclusive.</w:t>
      </w:r>
    </w:p>
    <w:p w14:paraId="52143F60" w14:textId="0A9686EB" w:rsidR="00252826" w:rsidRPr="00E12B77" w:rsidRDefault="00252826" w:rsidP="00E12B77">
      <w:pPr>
        <w:pStyle w:val="NoSpacing"/>
        <w:spacing w:line="360" w:lineRule="auto"/>
        <w:jc w:val="both"/>
        <w:rPr>
          <w:rFonts w:ascii="Arial" w:hAnsi="Arial" w:cs="Arial"/>
          <w:color w:val="0D0D0D"/>
          <w:sz w:val="22"/>
          <w:szCs w:val="22"/>
          <w:shd w:val="clear" w:color="auto" w:fill="FFFFFF"/>
        </w:rPr>
      </w:pPr>
      <w:r w:rsidRPr="00E12B77">
        <w:rPr>
          <w:rFonts w:ascii="Arial" w:hAnsi="Arial" w:cs="Arial"/>
          <w:color w:val="0D0D0D"/>
          <w:sz w:val="22"/>
          <w:szCs w:val="22"/>
          <w:shd w:val="clear" w:color="auto" w:fill="FFFFFF"/>
        </w:rPr>
        <w:t>This issue matters because digital transformation is essential for the future sustainability of the NHS. While it can enhance quality and efficiency, failing to address risks such as inequality, safety, and data protection could reduce trust in healthcare services and negatively impact patient outcomes. Therefore, balancing innovation with safety and accessibility is crucial (NHS England, 2024; NHS England, 2021; NHS Transformation Unit, 2025).</w:t>
      </w:r>
    </w:p>
    <w:p w14:paraId="34AB0490" w14:textId="77777777" w:rsidR="00252826" w:rsidRPr="00E12B77" w:rsidRDefault="00252826" w:rsidP="00E12B77">
      <w:pPr>
        <w:pStyle w:val="NoSpacing"/>
        <w:spacing w:line="360" w:lineRule="auto"/>
        <w:jc w:val="both"/>
        <w:rPr>
          <w:rFonts w:ascii="Arial" w:hAnsi="Arial" w:cs="Arial"/>
          <w:color w:val="0D0D0D"/>
          <w:sz w:val="22"/>
          <w:szCs w:val="22"/>
          <w:shd w:val="clear" w:color="auto" w:fill="FFFFFF"/>
        </w:rPr>
      </w:pPr>
    </w:p>
    <w:p w14:paraId="4F3741A7" w14:textId="77777777" w:rsidR="00252826" w:rsidRPr="00E12B77" w:rsidRDefault="00252826" w:rsidP="00E12B77">
      <w:pPr>
        <w:pStyle w:val="NoSpacing"/>
        <w:spacing w:line="360" w:lineRule="auto"/>
        <w:jc w:val="both"/>
        <w:rPr>
          <w:rFonts w:ascii="Arial" w:hAnsi="Arial" w:cs="Arial"/>
          <w:color w:val="0D0D0D"/>
          <w:sz w:val="22"/>
          <w:szCs w:val="22"/>
          <w:shd w:val="clear" w:color="auto" w:fill="FFFFFF"/>
        </w:rPr>
      </w:pPr>
    </w:p>
    <w:p w14:paraId="16A97190" w14:textId="77777777" w:rsidR="00252826" w:rsidRPr="00E12B77" w:rsidRDefault="00252826" w:rsidP="00E12B77">
      <w:pPr>
        <w:pStyle w:val="NoSpacing"/>
        <w:spacing w:line="360" w:lineRule="auto"/>
        <w:jc w:val="both"/>
        <w:rPr>
          <w:rFonts w:ascii="Arial" w:hAnsi="Arial" w:cs="Arial"/>
          <w:color w:val="0D0D0D"/>
          <w:sz w:val="22"/>
          <w:szCs w:val="22"/>
          <w:shd w:val="clear" w:color="auto" w:fill="FFFFFF"/>
        </w:rPr>
      </w:pPr>
    </w:p>
    <w:p w14:paraId="053E62B5" w14:textId="5327BBFB" w:rsidR="00156ED5" w:rsidRPr="003E2D76" w:rsidRDefault="00156ED5" w:rsidP="00E12B77">
      <w:pPr>
        <w:pStyle w:val="NoSpacing"/>
        <w:spacing w:line="360" w:lineRule="auto"/>
        <w:jc w:val="both"/>
        <w:rPr>
          <w:rFonts w:ascii="Arial" w:hAnsi="Arial" w:cs="Arial"/>
          <w:color w:val="0D0D0D"/>
          <w:sz w:val="32"/>
          <w:szCs w:val="32"/>
          <w:shd w:val="clear" w:color="auto" w:fill="FFFFFF"/>
        </w:rPr>
      </w:pPr>
      <w:r w:rsidRPr="003E2D76">
        <w:rPr>
          <w:rFonts w:ascii="Arial" w:hAnsi="Arial" w:cs="Arial"/>
          <w:color w:val="0D0D0D"/>
          <w:sz w:val="32"/>
          <w:szCs w:val="32"/>
          <w:shd w:val="clear" w:color="auto" w:fill="FFFFFF"/>
        </w:rPr>
        <w:t>Justification</w:t>
      </w:r>
    </w:p>
    <w:p w14:paraId="2BD8C58F" w14:textId="77777777" w:rsidR="00E92C77" w:rsidRPr="00E12B77" w:rsidRDefault="00E92C77" w:rsidP="00E12B77">
      <w:pPr>
        <w:pStyle w:val="NoSpacing"/>
        <w:spacing w:line="360" w:lineRule="auto"/>
        <w:jc w:val="both"/>
        <w:rPr>
          <w:rFonts w:ascii="Arial" w:hAnsi="Arial" w:cs="Arial"/>
          <w:color w:val="0D0D0D"/>
          <w:sz w:val="22"/>
          <w:szCs w:val="22"/>
          <w:shd w:val="clear" w:color="auto" w:fill="FFFFFF"/>
        </w:rPr>
      </w:pPr>
    </w:p>
    <w:p w14:paraId="7D374149" w14:textId="4FEFED7D" w:rsidR="00E92C77" w:rsidRPr="00E12B77" w:rsidRDefault="00E92C77" w:rsidP="00E12B77">
      <w:pPr>
        <w:pStyle w:val="NoSpacing"/>
        <w:spacing w:line="360" w:lineRule="auto"/>
        <w:jc w:val="both"/>
        <w:rPr>
          <w:rFonts w:ascii="Arial" w:hAnsi="Arial" w:cs="Arial"/>
          <w:color w:val="0D0D0D"/>
          <w:sz w:val="22"/>
          <w:szCs w:val="22"/>
          <w:shd w:val="clear" w:color="auto" w:fill="FFFFFF"/>
        </w:rPr>
      </w:pPr>
      <w:r w:rsidRPr="00E12B77">
        <w:rPr>
          <w:rFonts w:ascii="Arial" w:hAnsi="Arial" w:cs="Arial"/>
          <w:color w:val="0D0D0D"/>
          <w:sz w:val="22"/>
          <w:szCs w:val="22"/>
          <w:shd w:val="clear" w:color="auto" w:fill="FFFFFF"/>
        </w:rPr>
        <w:t>NHS digital care has been widely discussed in policy reports, academic studies, and government publications, each offering insights into its risks and opportunities. A key credible source is the NHS Confederation (2025) report, which outlines how digital transformation aims to improve efficiency, patient outcomes, and service integration. The report highlights opportunities such as the use of artificial intelligence, data-driven decision-making, and personalised care. It also emphasises leadership and system-wide adoption as essential for success. This source is useful because it provides a strategic overview of NHS policy and aligns digital transformation with long-term healthcare goals. It strongly supports the topic by explaining how digital care can modernise healthcare systems and improve service delivery. However, it is more policy-focused and lacks detailed empirical evidence on patient outcomes.</w:t>
      </w:r>
    </w:p>
    <w:p w14:paraId="1859C78C" w14:textId="48528B60" w:rsidR="00E92C77" w:rsidRPr="00E12B77" w:rsidRDefault="00E92C77" w:rsidP="00E12B77">
      <w:pPr>
        <w:pStyle w:val="NoSpacing"/>
        <w:spacing w:line="360" w:lineRule="auto"/>
        <w:jc w:val="both"/>
        <w:rPr>
          <w:rFonts w:ascii="Arial" w:hAnsi="Arial" w:cs="Arial"/>
          <w:color w:val="0D0D0D"/>
          <w:sz w:val="22"/>
          <w:szCs w:val="22"/>
          <w:shd w:val="clear" w:color="auto" w:fill="FFFFFF"/>
        </w:rPr>
      </w:pPr>
      <w:r w:rsidRPr="00E12B77">
        <w:rPr>
          <w:rFonts w:ascii="Arial" w:hAnsi="Arial" w:cs="Arial"/>
          <w:color w:val="0D0D0D"/>
          <w:sz w:val="22"/>
          <w:szCs w:val="22"/>
          <w:shd w:val="clear" w:color="auto" w:fill="FFFFFF"/>
        </w:rPr>
        <w:t>Another important source is the UK Parliament Health and Social Care Committee report (2023), which critically examines both benefits and risks. It identifies opportunities such as faster and more convenient access to care but also highlights risks including data breaches, loss of human interaction, and digital exclusion. This source is particularly valuable because it presents a balanced and evidence-informed perspective, drawing on expert testimony. It supports the topic by clearly outlining real-world concerns that may limit the effectiveness of digital healthcare. Its strength lies in its critical analysis, but it may not fully capture recent technological advancements such as AI developments after 2023.</w:t>
      </w:r>
    </w:p>
    <w:p w14:paraId="160DE533" w14:textId="7484752B" w:rsidR="000D69A7" w:rsidRPr="00E12B77" w:rsidRDefault="00E92C77" w:rsidP="00E12B77">
      <w:pPr>
        <w:pStyle w:val="NoSpacing"/>
        <w:spacing w:line="360" w:lineRule="auto"/>
        <w:jc w:val="both"/>
        <w:rPr>
          <w:rFonts w:ascii="Arial" w:hAnsi="Arial" w:cs="Arial"/>
          <w:color w:val="0D0D0D"/>
          <w:sz w:val="22"/>
          <w:szCs w:val="22"/>
          <w:shd w:val="clear" w:color="auto" w:fill="FFFFFF"/>
        </w:rPr>
      </w:pPr>
      <w:r w:rsidRPr="00E12B77">
        <w:rPr>
          <w:rFonts w:ascii="Arial" w:hAnsi="Arial" w:cs="Arial"/>
          <w:color w:val="0D0D0D"/>
          <w:sz w:val="22"/>
          <w:szCs w:val="22"/>
          <w:shd w:val="clear" w:color="auto" w:fill="FFFFFF"/>
        </w:rPr>
        <w:t xml:space="preserve">Additionally, NHS England’s (2023) framework on digital inclusion focuses on ensuring equitable access to digital healthcare. It emphasises that digital transformation must be inclusive and supported by collaboration across sectors to reduce health inequalities. This source is useful because it highlights the social </w:t>
      </w:r>
      <w:r w:rsidR="000D69A7" w:rsidRPr="00E12B77">
        <w:rPr>
          <w:rFonts w:ascii="Arial" w:hAnsi="Arial" w:cs="Arial"/>
          <w:color w:val="0D0D0D"/>
          <w:sz w:val="22"/>
          <w:szCs w:val="22"/>
          <w:shd w:val="clear" w:color="auto" w:fill="FFFFFF"/>
        </w:rPr>
        <w:t xml:space="preserve">impact of digital care, particularly on vulnerable populations. It supports the topic by demonstrating that opportunities in digital healthcare can only be realised if barriers such as lack of digital skills and access are addressed. However, it </w:t>
      </w:r>
      <w:r w:rsidR="000D69A7" w:rsidRPr="00E12B77">
        <w:rPr>
          <w:rFonts w:ascii="Arial" w:hAnsi="Arial" w:cs="Arial"/>
          <w:color w:val="0D0D0D"/>
          <w:sz w:val="22"/>
          <w:szCs w:val="22"/>
          <w:shd w:val="clear" w:color="auto" w:fill="FFFFFF"/>
        </w:rPr>
        <w:lastRenderedPageBreak/>
        <w:t xml:space="preserve">focuses mainly on inclusion and less on technical risks such as cybersecurity. </w:t>
      </w:r>
      <w:r w:rsidRPr="00E12B77">
        <w:rPr>
          <w:rFonts w:ascii="Arial" w:hAnsi="Arial" w:cs="Arial"/>
          <w:color w:val="0D0D0D"/>
          <w:sz w:val="22"/>
          <w:szCs w:val="22"/>
          <w:shd w:val="clear" w:color="auto" w:fill="FFFFFF"/>
        </w:rPr>
        <w:t>impact of digital care, particularly on vulnerable populations. It supports the topic by demonstrating that opportunities in digital healthcare can only be realised if barriers such as lack of digital skills and access are addressed. However, it focuses mainly on inclusion and less on technical risks such as cybersecurity</w:t>
      </w:r>
      <w:r w:rsidR="000D69A7" w:rsidRPr="00E12B77">
        <w:rPr>
          <w:rFonts w:ascii="Arial" w:hAnsi="Arial" w:cs="Arial"/>
          <w:color w:val="0D0D0D"/>
          <w:sz w:val="22"/>
          <w:szCs w:val="22"/>
          <w:shd w:val="clear" w:color="auto" w:fill="FFFFFF"/>
        </w:rPr>
        <w:t>.</w:t>
      </w:r>
    </w:p>
    <w:p w14:paraId="1F052635" w14:textId="649EC557" w:rsidR="00E92C77" w:rsidRPr="00E12B77" w:rsidRDefault="000D69A7" w:rsidP="00E12B77">
      <w:pPr>
        <w:pStyle w:val="NoSpacing"/>
        <w:spacing w:line="360" w:lineRule="auto"/>
        <w:jc w:val="both"/>
        <w:rPr>
          <w:rFonts w:ascii="Arial" w:hAnsi="Arial" w:cs="Arial"/>
          <w:color w:val="0D0D0D"/>
          <w:sz w:val="22"/>
          <w:szCs w:val="22"/>
          <w:shd w:val="clear" w:color="auto" w:fill="FFFFFF"/>
        </w:rPr>
      </w:pPr>
      <w:r w:rsidRPr="00E12B77">
        <w:rPr>
          <w:rFonts w:ascii="Arial" w:hAnsi="Arial" w:cs="Arial"/>
          <w:color w:val="0D0D0D"/>
          <w:sz w:val="22"/>
          <w:szCs w:val="22"/>
          <w:shd w:val="clear" w:color="auto" w:fill="FFFFFF"/>
        </w:rPr>
        <w:t>Academic research, such as Cresswell (2024), provides further insight by analysing large-scale NHS digitalisation efforts. It identifies key lessons, including the importance of learning from past failures and addressing implementation challenges. This source is valuable because it offers evidence-based analysis and highlights why many digital initiatives fail to achieve their intended outcomes. It supports the topic by linking risks (e.g., poor implementation) with missed opportunities. However, it may be limited by its focus on specific case studies rather than system-wide evaluation.</w:t>
      </w:r>
    </w:p>
    <w:p w14:paraId="040BD991" w14:textId="0D0BC75E" w:rsidR="000D69A7" w:rsidRPr="00E12B77" w:rsidRDefault="000D69A7" w:rsidP="00E12B77">
      <w:pPr>
        <w:pStyle w:val="NoSpacing"/>
        <w:spacing w:line="360" w:lineRule="auto"/>
        <w:jc w:val="both"/>
        <w:rPr>
          <w:rFonts w:ascii="Arial" w:hAnsi="Arial" w:cs="Arial"/>
          <w:color w:val="0D0D0D"/>
          <w:sz w:val="22"/>
          <w:szCs w:val="22"/>
          <w:shd w:val="clear" w:color="auto" w:fill="FFFFFF"/>
        </w:rPr>
      </w:pPr>
      <w:r w:rsidRPr="00E12B77">
        <w:rPr>
          <w:rFonts w:ascii="Arial" w:hAnsi="Arial" w:cs="Arial"/>
          <w:color w:val="0D0D0D"/>
          <w:sz w:val="22"/>
          <w:szCs w:val="22"/>
          <w:shd w:val="clear" w:color="auto" w:fill="FFFFFF"/>
        </w:rPr>
        <w:t>Despite the range of literature, there are gaps in current research. Many sources focus on policy and strategy rather than long-term patient outcomes. There is also limited research on the impact of emerging technologies such as AI and machine learning in real clinical settings. Furthermore, issues like digital exclusion are recognised but not fully explored in terms of practical solutions. More up-to-date, empirical, and patient-centred research is needed to fully understand the balance between risks and opportunities in NHS digital care.</w:t>
      </w:r>
    </w:p>
    <w:p w14:paraId="05D10DD3" w14:textId="77777777" w:rsidR="00E92C77" w:rsidRPr="00E12B77" w:rsidRDefault="00E92C77" w:rsidP="00E12B77">
      <w:pPr>
        <w:pStyle w:val="NoSpacing"/>
        <w:spacing w:line="360" w:lineRule="auto"/>
        <w:jc w:val="both"/>
        <w:rPr>
          <w:rFonts w:ascii="Arial" w:hAnsi="Arial" w:cs="Arial"/>
          <w:color w:val="0D0D0D"/>
          <w:sz w:val="22"/>
          <w:szCs w:val="22"/>
          <w:shd w:val="clear" w:color="auto" w:fill="FFFFFF"/>
        </w:rPr>
      </w:pPr>
    </w:p>
    <w:p w14:paraId="26818047" w14:textId="77777777" w:rsidR="00E92C77" w:rsidRPr="00E12B77" w:rsidRDefault="00E92C77" w:rsidP="00E12B77">
      <w:pPr>
        <w:pStyle w:val="NoSpacing"/>
        <w:spacing w:line="360" w:lineRule="auto"/>
        <w:jc w:val="both"/>
        <w:rPr>
          <w:rFonts w:ascii="Arial" w:hAnsi="Arial" w:cs="Arial"/>
          <w:color w:val="0D0D0D"/>
          <w:sz w:val="22"/>
          <w:szCs w:val="22"/>
          <w:shd w:val="clear" w:color="auto" w:fill="FFFFFF"/>
        </w:rPr>
      </w:pPr>
    </w:p>
    <w:p w14:paraId="440A7CD0" w14:textId="77777777" w:rsidR="00E92C77" w:rsidRPr="00E12B77" w:rsidRDefault="00E92C77" w:rsidP="00E12B77">
      <w:pPr>
        <w:pStyle w:val="NoSpacing"/>
        <w:spacing w:line="360" w:lineRule="auto"/>
        <w:jc w:val="both"/>
        <w:rPr>
          <w:rFonts w:ascii="Arial" w:hAnsi="Arial" w:cs="Arial"/>
          <w:color w:val="0D0D0D"/>
          <w:sz w:val="22"/>
          <w:szCs w:val="22"/>
          <w:shd w:val="clear" w:color="auto" w:fill="FFFFFF"/>
        </w:rPr>
      </w:pPr>
    </w:p>
    <w:p w14:paraId="2EA2A4FB" w14:textId="77777777" w:rsidR="00E92C77" w:rsidRPr="00E12B77" w:rsidRDefault="00E92C77" w:rsidP="00E12B77">
      <w:pPr>
        <w:pStyle w:val="NoSpacing"/>
        <w:spacing w:line="360" w:lineRule="auto"/>
        <w:jc w:val="both"/>
        <w:rPr>
          <w:rFonts w:ascii="Arial" w:hAnsi="Arial" w:cs="Arial"/>
          <w:color w:val="0D0D0D"/>
          <w:sz w:val="22"/>
          <w:szCs w:val="22"/>
          <w:shd w:val="clear" w:color="auto" w:fill="FFFFFF"/>
        </w:rPr>
      </w:pPr>
    </w:p>
    <w:p w14:paraId="06D696BA" w14:textId="77777777" w:rsidR="00E92C77" w:rsidRPr="00E12B77" w:rsidRDefault="00E92C77" w:rsidP="00E12B77">
      <w:pPr>
        <w:pStyle w:val="NoSpacing"/>
        <w:spacing w:line="360" w:lineRule="auto"/>
        <w:jc w:val="both"/>
        <w:rPr>
          <w:rFonts w:ascii="Arial" w:hAnsi="Arial" w:cs="Arial"/>
          <w:color w:val="0D0D0D"/>
          <w:sz w:val="22"/>
          <w:szCs w:val="22"/>
          <w:shd w:val="clear" w:color="auto" w:fill="FFFFFF"/>
        </w:rPr>
      </w:pPr>
    </w:p>
    <w:p w14:paraId="332872EC" w14:textId="77777777" w:rsidR="00E92C77" w:rsidRPr="00E12B77" w:rsidRDefault="00E92C77" w:rsidP="00E12B77">
      <w:pPr>
        <w:pStyle w:val="NoSpacing"/>
        <w:spacing w:line="360" w:lineRule="auto"/>
        <w:jc w:val="both"/>
        <w:rPr>
          <w:rFonts w:ascii="Arial" w:hAnsi="Arial" w:cs="Arial"/>
          <w:color w:val="0D0D0D"/>
          <w:sz w:val="22"/>
          <w:szCs w:val="22"/>
          <w:shd w:val="clear" w:color="auto" w:fill="FFFFFF"/>
        </w:rPr>
      </w:pPr>
    </w:p>
    <w:p w14:paraId="361BB456" w14:textId="77777777" w:rsidR="00E92C77" w:rsidRPr="00E12B77" w:rsidRDefault="00E92C77" w:rsidP="00E12B77">
      <w:pPr>
        <w:pStyle w:val="NoSpacing"/>
        <w:spacing w:line="360" w:lineRule="auto"/>
        <w:jc w:val="both"/>
        <w:rPr>
          <w:rFonts w:ascii="Arial" w:hAnsi="Arial" w:cs="Arial"/>
          <w:color w:val="0D0D0D"/>
          <w:sz w:val="22"/>
          <w:szCs w:val="22"/>
          <w:shd w:val="clear" w:color="auto" w:fill="FFFFFF"/>
        </w:rPr>
      </w:pPr>
    </w:p>
    <w:p w14:paraId="01D3EC07" w14:textId="77777777" w:rsidR="00E92C77" w:rsidRPr="00E12B77" w:rsidRDefault="00E92C77" w:rsidP="00E12B77">
      <w:pPr>
        <w:pStyle w:val="NoSpacing"/>
        <w:spacing w:line="360" w:lineRule="auto"/>
        <w:jc w:val="both"/>
        <w:rPr>
          <w:rFonts w:ascii="Arial" w:hAnsi="Arial" w:cs="Arial"/>
          <w:color w:val="0D0D0D"/>
          <w:sz w:val="22"/>
          <w:szCs w:val="22"/>
          <w:shd w:val="clear" w:color="auto" w:fill="FFFFFF"/>
        </w:rPr>
      </w:pPr>
    </w:p>
    <w:p w14:paraId="72D355FD" w14:textId="77777777" w:rsidR="00E92C77" w:rsidRPr="00E12B77" w:rsidRDefault="00E92C77" w:rsidP="00E12B77">
      <w:pPr>
        <w:pStyle w:val="NoSpacing"/>
        <w:spacing w:line="360" w:lineRule="auto"/>
        <w:jc w:val="both"/>
        <w:rPr>
          <w:rFonts w:ascii="Arial" w:hAnsi="Arial" w:cs="Arial"/>
          <w:color w:val="0D0D0D"/>
          <w:sz w:val="22"/>
          <w:szCs w:val="22"/>
          <w:shd w:val="clear" w:color="auto" w:fill="FFFFFF"/>
        </w:rPr>
      </w:pPr>
    </w:p>
    <w:p w14:paraId="204933C2" w14:textId="77777777" w:rsidR="00E92C77" w:rsidRPr="00E12B77" w:rsidRDefault="00E92C77" w:rsidP="00E12B77">
      <w:pPr>
        <w:pStyle w:val="NoSpacing"/>
        <w:spacing w:line="360" w:lineRule="auto"/>
        <w:jc w:val="both"/>
        <w:rPr>
          <w:rFonts w:ascii="Arial" w:hAnsi="Arial" w:cs="Arial"/>
          <w:color w:val="0D0D0D"/>
          <w:sz w:val="22"/>
          <w:szCs w:val="22"/>
          <w:shd w:val="clear" w:color="auto" w:fill="FFFFFF"/>
        </w:rPr>
      </w:pPr>
    </w:p>
    <w:p w14:paraId="1FA1C875" w14:textId="77777777" w:rsidR="00E92C77" w:rsidRPr="00E12B77" w:rsidRDefault="00E92C77" w:rsidP="00E12B77">
      <w:pPr>
        <w:pStyle w:val="NoSpacing"/>
        <w:spacing w:line="360" w:lineRule="auto"/>
        <w:jc w:val="both"/>
        <w:rPr>
          <w:rFonts w:ascii="Arial" w:hAnsi="Arial" w:cs="Arial"/>
          <w:color w:val="0D0D0D"/>
          <w:sz w:val="22"/>
          <w:szCs w:val="22"/>
          <w:shd w:val="clear" w:color="auto" w:fill="FFFFFF"/>
        </w:rPr>
      </w:pPr>
    </w:p>
    <w:p w14:paraId="75694EA1" w14:textId="77777777" w:rsidR="00E92C77" w:rsidRPr="00E12B77" w:rsidRDefault="00E92C77" w:rsidP="00E12B77">
      <w:pPr>
        <w:pStyle w:val="NoSpacing"/>
        <w:spacing w:line="360" w:lineRule="auto"/>
        <w:jc w:val="both"/>
        <w:rPr>
          <w:rFonts w:ascii="Arial" w:hAnsi="Arial" w:cs="Arial"/>
          <w:color w:val="0D0D0D"/>
          <w:sz w:val="22"/>
          <w:szCs w:val="22"/>
          <w:shd w:val="clear" w:color="auto" w:fill="FFFFFF"/>
        </w:rPr>
      </w:pPr>
    </w:p>
    <w:p w14:paraId="73AEB6C1" w14:textId="77777777" w:rsidR="00E92C77" w:rsidRPr="00E12B77" w:rsidRDefault="00E92C77" w:rsidP="00E12B77">
      <w:pPr>
        <w:pStyle w:val="NoSpacing"/>
        <w:spacing w:line="360" w:lineRule="auto"/>
        <w:jc w:val="both"/>
        <w:rPr>
          <w:rFonts w:ascii="Arial" w:hAnsi="Arial" w:cs="Arial"/>
          <w:color w:val="0D0D0D"/>
          <w:sz w:val="22"/>
          <w:szCs w:val="22"/>
          <w:shd w:val="clear" w:color="auto" w:fill="FFFFFF"/>
        </w:rPr>
      </w:pPr>
    </w:p>
    <w:p w14:paraId="21A09F93" w14:textId="77777777" w:rsidR="00156ED5" w:rsidRPr="00E12B77" w:rsidRDefault="00156ED5" w:rsidP="00E12B77">
      <w:pPr>
        <w:pStyle w:val="NoSpacing"/>
        <w:spacing w:line="360" w:lineRule="auto"/>
        <w:jc w:val="both"/>
        <w:rPr>
          <w:rFonts w:ascii="Arial" w:hAnsi="Arial" w:cs="Arial"/>
          <w:color w:val="0D0D0D"/>
          <w:sz w:val="22"/>
          <w:szCs w:val="22"/>
          <w:shd w:val="clear" w:color="auto" w:fill="FFFFFF"/>
        </w:rPr>
      </w:pPr>
    </w:p>
    <w:p w14:paraId="3A9C925E" w14:textId="77777777" w:rsidR="00AE0CF7" w:rsidRPr="00E12B77" w:rsidRDefault="00AE0CF7" w:rsidP="00E12B77">
      <w:pPr>
        <w:pStyle w:val="NoSpacing"/>
        <w:spacing w:line="360" w:lineRule="auto"/>
        <w:jc w:val="both"/>
        <w:rPr>
          <w:rFonts w:ascii="Arial" w:hAnsi="Arial" w:cs="Arial"/>
          <w:color w:val="0D0D0D"/>
          <w:sz w:val="22"/>
          <w:szCs w:val="22"/>
          <w:shd w:val="clear" w:color="auto" w:fill="FFFFFF"/>
        </w:rPr>
      </w:pPr>
    </w:p>
    <w:p w14:paraId="07CD45D4" w14:textId="77777777" w:rsidR="00A93CB9" w:rsidRDefault="00A93CB9" w:rsidP="00E12B77">
      <w:pPr>
        <w:pStyle w:val="NoSpacing"/>
        <w:spacing w:line="360" w:lineRule="auto"/>
        <w:jc w:val="both"/>
        <w:rPr>
          <w:rFonts w:ascii="Arial" w:hAnsi="Arial" w:cs="Arial"/>
          <w:color w:val="0D0D0D"/>
          <w:sz w:val="32"/>
          <w:szCs w:val="32"/>
          <w:shd w:val="clear" w:color="auto" w:fill="FFFFFF"/>
        </w:rPr>
      </w:pPr>
    </w:p>
    <w:p w14:paraId="3A2B0458" w14:textId="77777777" w:rsidR="00A93CB9" w:rsidRDefault="00A93CB9" w:rsidP="00E12B77">
      <w:pPr>
        <w:pStyle w:val="NoSpacing"/>
        <w:spacing w:line="360" w:lineRule="auto"/>
        <w:jc w:val="both"/>
        <w:rPr>
          <w:rFonts w:ascii="Arial" w:hAnsi="Arial" w:cs="Arial"/>
          <w:color w:val="0D0D0D"/>
          <w:sz w:val="32"/>
          <w:szCs w:val="32"/>
          <w:shd w:val="clear" w:color="auto" w:fill="FFFFFF"/>
        </w:rPr>
      </w:pPr>
    </w:p>
    <w:p w14:paraId="7D53BA68" w14:textId="68FC8299" w:rsidR="00AE0CF7" w:rsidRPr="003E2D76" w:rsidRDefault="00AE0CF7" w:rsidP="00E12B77">
      <w:pPr>
        <w:pStyle w:val="NoSpacing"/>
        <w:spacing w:line="360" w:lineRule="auto"/>
        <w:jc w:val="both"/>
        <w:rPr>
          <w:rFonts w:ascii="Arial" w:hAnsi="Arial" w:cs="Arial"/>
          <w:color w:val="0D0D0D"/>
          <w:sz w:val="32"/>
          <w:szCs w:val="32"/>
          <w:shd w:val="clear" w:color="auto" w:fill="FFFFFF"/>
        </w:rPr>
      </w:pPr>
      <w:r w:rsidRPr="003E2D76">
        <w:rPr>
          <w:rFonts w:ascii="Arial" w:hAnsi="Arial" w:cs="Arial"/>
          <w:color w:val="0D0D0D"/>
          <w:sz w:val="32"/>
          <w:szCs w:val="32"/>
          <w:shd w:val="clear" w:color="auto" w:fill="FFFFFF"/>
        </w:rPr>
        <w:lastRenderedPageBreak/>
        <w:t>Research Methodologies</w:t>
      </w:r>
    </w:p>
    <w:p w14:paraId="6665281C" w14:textId="77777777" w:rsidR="00AE0CF7" w:rsidRPr="00E12B77" w:rsidRDefault="00AE0CF7" w:rsidP="00E12B77">
      <w:pPr>
        <w:pStyle w:val="NoSpacing"/>
        <w:spacing w:line="360" w:lineRule="auto"/>
        <w:jc w:val="both"/>
        <w:rPr>
          <w:rFonts w:ascii="Arial" w:hAnsi="Arial" w:cs="Arial"/>
          <w:color w:val="0D0D0D"/>
          <w:sz w:val="22"/>
          <w:szCs w:val="22"/>
          <w:shd w:val="clear" w:color="auto" w:fill="FFFFFF"/>
        </w:rPr>
      </w:pPr>
    </w:p>
    <w:p w14:paraId="656DD814" w14:textId="41984990" w:rsidR="00AE0CF7" w:rsidRPr="00E12B77" w:rsidRDefault="00710CF5" w:rsidP="00E12B77">
      <w:pPr>
        <w:pStyle w:val="NoSpacing"/>
        <w:spacing w:line="360" w:lineRule="auto"/>
        <w:jc w:val="both"/>
        <w:rPr>
          <w:rFonts w:ascii="Arial" w:hAnsi="Arial" w:cs="Arial"/>
          <w:color w:val="0D0D0D"/>
          <w:sz w:val="22"/>
          <w:szCs w:val="22"/>
          <w:shd w:val="clear" w:color="auto" w:fill="FFFFFF"/>
        </w:rPr>
      </w:pPr>
      <w:r w:rsidRPr="00E12B77">
        <w:rPr>
          <w:rFonts w:ascii="Arial" w:hAnsi="Arial" w:cs="Arial"/>
          <w:color w:val="0D0D0D"/>
          <w:sz w:val="22"/>
          <w:szCs w:val="22"/>
          <w:shd w:val="clear" w:color="auto" w:fill="FFFFFF"/>
        </w:rPr>
        <w:t>Quantitative, qualitative and mixed methods are three main approaches used in research to collect and analyse data.</w:t>
      </w:r>
    </w:p>
    <w:p w14:paraId="5286499D" w14:textId="77777777" w:rsidR="00710CF5" w:rsidRPr="00E12B77" w:rsidRDefault="00710CF5" w:rsidP="00E12B77">
      <w:pPr>
        <w:pStyle w:val="NoSpacing"/>
        <w:spacing w:line="360" w:lineRule="auto"/>
        <w:jc w:val="both"/>
        <w:rPr>
          <w:rFonts w:ascii="Arial" w:hAnsi="Arial" w:cs="Arial"/>
          <w:color w:val="0D0D0D"/>
          <w:sz w:val="22"/>
          <w:szCs w:val="22"/>
          <w:shd w:val="clear" w:color="auto" w:fill="FFFFFF"/>
        </w:rPr>
      </w:pPr>
    </w:p>
    <w:p w14:paraId="68E8D98B" w14:textId="1885F272" w:rsidR="003C1E43" w:rsidRPr="00E12B77" w:rsidRDefault="00710CF5" w:rsidP="00E12B77">
      <w:pPr>
        <w:pStyle w:val="NoSpacing"/>
        <w:spacing w:line="360" w:lineRule="auto"/>
        <w:jc w:val="both"/>
        <w:rPr>
          <w:rFonts w:ascii="Arial" w:hAnsi="Arial" w:cs="Arial"/>
          <w:color w:val="0D0D0D"/>
          <w:sz w:val="22"/>
          <w:szCs w:val="22"/>
          <w:shd w:val="clear" w:color="auto" w:fill="FFFFFF"/>
        </w:rPr>
      </w:pPr>
      <w:r w:rsidRPr="00E12B77">
        <w:rPr>
          <w:rFonts w:ascii="Arial" w:hAnsi="Arial" w:cs="Arial"/>
          <w:b/>
          <w:bCs/>
          <w:color w:val="0D0D0D"/>
          <w:sz w:val="22"/>
          <w:szCs w:val="22"/>
          <w:shd w:val="clear" w:color="auto" w:fill="FFFFFF"/>
        </w:rPr>
        <w:t>Qua</w:t>
      </w:r>
      <w:r w:rsidR="002D719C">
        <w:rPr>
          <w:rFonts w:ascii="Arial" w:hAnsi="Arial" w:cs="Arial"/>
          <w:b/>
          <w:bCs/>
          <w:color w:val="0D0D0D"/>
          <w:sz w:val="22"/>
          <w:szCs w:val="22"/>
          <w:shd w:val="clear" w:color="auto" w:fill="FFFFFF"/>
        </w:rPr>
        <w:t>ntitative</w:t>
      </w:r>
      <w:r w:rsidRPr="00E12B77">
        <w:rPr>
          <w:rFonts w:ascii="Arial" w:hAnsi="Arial" w:cs="Arial"/>
          <w:b/>
          <w:bCs/>
          <w:color w:val="0D0D0D"/>
          <w:sz w:val="22"/>
          <w:szCs w:val="22"/>
          <w:shd w:val="clear" w:color="auto" w:fill="FFFFFF"/>
        </w:rPr>
        <w:t xml:space="preserve"> research </w:t>
      </w:r>
      <w:r w:rsidRPr="00E12B77">
        <w:rPr>
          <w:rFonts w:ascii="Arial" w:hAnsi="Arial" w:cs="Arial"/>
          <w:color w:val="0D0D0D"/>
          <w:sz w:val="22"/>
          <w:szCs w:val="22"/>
          <w:shd w:val="clear" w:color="auto" w:fill="FFFFFF"/>
        </w:rPr>
        <w:t>focuses on numbers and measurable data. It is used to identify patterns, relationships or trends through statistical analysis (Creswell and Creswell, 2018). This method often involves surveys, experiments or structured observations. For example, a study measuring how many NHS patients use digital health apps each month, and analysing the data using percentages or graphs, would be quantitative. It is useful because it produces clear, objective results that can be generalised to larger populations.</w:t>
      </w:r>
    </w:p>
    <w:p w14:paraId="1C232C52" w14:textId="77777777" w:rsidR="00710CF5" w:rsidRPr="00E12B77" w:rsidRDefault="00710CF5" w:rsidP="00E12B77">
      <w:pPr>
        <w:pStyle w:val="NoSpacing"/>
        <w:spacing w:line="360" w:lineRule="auto"/>
        <w:jc w:val="both"/>
        <w:rPr>
          <w:rFonts w:ascii="Arial" w:hAnsi="Arial" w:cs="Arial"/>
          <w:color w:val="0D0D0D"/>
          <w:sz w:val="22"/>
          <w:szCs w:val="22"/>
          <w:shd w:val="clear" w:color="auto" w:fill="FFFFFF"/>
        </w:rPr>
      </w:pPr>
    </w:p>
    <w:p w14:paraId="0FA98B26" w14:textId="7FCB4E0B" w:rsidR="00710CF5" w:rsidRPr="00E12B77" w:rsidRDefault="00710CF5" w:rsidP="00E12B77">
      <w:pPr>
        <w:pStyle w:val="NoSpacing"/>
        <w:spacing w:line="360" w:lineRule="auto"/>
        <w:jc w:val="both"/>
        <w:rPr>
          <w:rFonts w:ascii="Arial" w:hAnsi="Arial" w:cs="Arial"/>
          <w:color w:val="0D0D0D"/>
          <w:sz w:val="22"/>
          <w:szCs w:val="22"/>
          <w:shd w:val="clear" w:color="auto" w:fill="FFFFFF"/>
        </w:rPr>
      </w:pPr>
      <w:r w:rsidRPr="00E12B77">
        <w:rPr>
          <w:rFonts w:ascii="Arial" w:hAnsi="Arial" w:cs="Arial"/>
          <w:b/>
          <w:bCs/>
          <w:color w:val="0D0D0D"/>
          <w:sz w:val="22"/>
          <w:szCs w:val="22"/>
          <w:shd w:val="clear" w:color="auto" w:fill="FFFFFF"/>
        </w:rPr>
        <w:t xml:space="preserve">Qualitative research, </w:t>
      </w:r>
      <w:r w:rsidRPr="00E12B77">
        <w:rPr>
          <w:rFonts w:ascii="Arial" w:hAnsi="Arial" w:cs="Arial"/>
          <w:color w:val="0D0D0D"/>
          <w:sz w:val="22"/>
          <w:szCs w:val="22"/>
          <w:shd w:val="clear" w:color="auto" w:fill="FFFFFF"/>
        </w:rPr>
        <w:t>on the other hand, focuses on understanding people’s experiences, opinions and behaviours. It uses non-numerical data such as interviews, focus groups or open-ended questions (Creswell and Creswell, 2018). For instance, interviewing patients about their experiences using online GP services would be qualitative. This approach is valuable because it provides deeper insight into attitudes and feelings, which numbers alone cannot explain.</w:t>
      </w:r>
    </w:p>
    <w:p w14:paraId="2BD00079" w14:textId="77777777" w:rsidR="00710CF5" w:rsidRPr="00E12B77" w:rsidRDefault="00710CF5" w:rsidP="00E12B77">
      <w:pPr>
        <w:pStyle w:val="NoSpacing"/>
        <w:spacing w:line="360" w:lineRule="auto"/>
        <w:jc w:val="both"/>
        <w:rPr>
          <w:rFonts w:ascii="Arial" w:hAnsi="Arial" w:cs="Arial"/>
          <w:color w:val="0D0D0D"/>
          <w:sz w:val="22"/>
          <w:szCs w:val="22"/>
          <w:shd w:val="clear" w:color="auto" w:fill="FFFFFF"/>
        </w:rPr>
      </w:pPr>
    </w:p>
    <w:p w14:paraId="0218F427" w14:textId="5B0B66A0" w:rsidR="00710CF5" w:rsidRPr="00E12B77" w:rsidRDefault="00710CF5" w:rsidP="00E12B77">
      <w:pPr>
        <w:pStyle w:val="NoSpacing"/>
        <w:spacing w:line="360" w:lineRule="auto"/>
        <w:jc w:val="both"/>
        <w:rPr>
          <w:rFonts w:ascii="Arial" w:hAnsi="Arial" w:cs="Arial"/>
          <w:color w:val="0D0D0D"/>
          <w:sz w:val="22"/>
          <w:szCs w:val="22"/>
          <w:shd w:val="clear" w:color="auto" w:fill="FFFFFF"/>
        </w:rPr>
      </w:pPr>
      <w:r w:rsidRPr="00E12B77">
        <w:rPr>
          <w:rFonts w:ascii="Arial" w:hAnsi="Arial" w:cs="Arial"/>
          <w:b/>
          <w:bCs/>
          <w:color w:val="0D0D0D"/>
          <w:sz w:val="22"/>
          <w:szCs w:val="22"/>
          <w:shd w:val="clear" w:color="auto" w:fill="FFFFFF"/>
        </w:rPr>
        <w:t xml:space="preserve">Mixed method research </w:t>
      </w:r>
      <w:r w:rsidRPr="00E12B77">
        <w:rPr>
          <w:rFonts w:ascii="Arial" w:hAnsi="Arial" w:cs="Arial"/>
          <w:color w:val="0D0D0D"/>
          <w:sz w:val="22"/>
          <w:szCs w:val="22"/>
          <w:shd w:val="clear" w:color="auto" w:fill="FFFFFF"/>
        </w:rPr>
        <w:t xml:space="preserve">combines both quantitative and qualitative approaches in one study (Creswell and Creswell, 2018). This allows researchers to gain a more complete understanding of a topic. For example, a study on NHS digital care might collect survey data on how many people use digital services (quantitative) </w:t>
      </w:r>
      <w:r w:rsidR="00492697" w:rsidRPr="00E12B77">
        <w:rPr>
          <w:rFonts w:ascii="Arial" w:hAnsi="Arial" w:cs="Arial"/>
          <w:color w:val="0D0D0D"/>
          <w:sz w:val="22"/>
          <w:szCs w:val="22"/>
          <w:shd w:val="clear" w:color="auto" w:fill="FFFFFF"/>
        </w:rPr>
        <w:t>and</w:t>
      </w:r>
      <w:r w:rsidRPr="00E12B77">
        <w:rPr>
          <w:rFonts w:ascii="Arial" w:hAnsi="Arial" w:cs="Arial"/>
          <w:color w:val="0D0D0D"/>
          <w:sz w:val="22"/>
          <w:szCs w:val="22"/>
          <w:shd w:val="clear" w:color="auto" w:fill="FFFFFF"/>
        </w:rPr>
        <w:t xml:space="preserve"> conduct interviews to explore patient experiences (qualitative). This method is useful because it balances statistical evidence with detailed personal insights.</w:t>
      </w:r>
    </w:p>
    <w:p w14:paraId="6BC2B04C" w14:textId="77777777" w:rsidR="007C4460" w:rsidRPr="00E12B77" w:rsidRDefault="007C4460" w:rsidP="00E12B77">
      <w:pPr>
        <w:pStyle w:val="NoSpacing"/>
        <w:spacing w:line="360" w:lineRule="auto"/>
        <w:jc w:val="both"/>
        <w:rPr>
          <w:rFonts w:ascii="Arial" w:hAnsi="Arial" w:cs="Arial"/>
          <w:b/>
          <w:bCs/>
          <w:color w:val="0D0D0D"/>
          <w:sz w:val="22"/>
          <w:szCs w:val="22"/>
          <w:shd w:val="clear" w:color="auto" w:fill="FFFFFF"/>
        </w:rPr>
      </w:pPr>
    </w:p>
    <w:p w14:paraId="1123076E" w14:textId="3B20A062" w:rsidR="00FF5DB2" w:rsidRPr="00E12B77" w:rsidRDefault="00FF5DB2" w:rsidP="00E12B77">
      <w:pPr>
        <w:pStyle w:val="NoSpacing"/>
        <w:spacing w:line="360" w:lineRule="auto"/>
        <w:jc w:val="both"/>
        <w:rPr>
          <w:rFonts w:ascii="Arial" w:hAnsi="Arial" w:cs="Arial"/>
          <w:color w:val="0D0D0D"/>
          <w:sz w:val="22"/>
          <w:szCs w:val="22"/>
          <w:shd w:val="clear" w:color="auto" w:fill="FFFFFF"/>
        </w:rPr>
      </w:pPr>
    </w:p>
    <w:p w14:paraId="551AB850" w14:textId="77777777" w:rsidR="00FF5DB2" w:rsidRPr="00E12B77" w:rsidRDefault="00FF5DB2" w:rsidP="00E12B77">
      <w:pPr>
        <w:pStyle w:val="NoSpacing"/>
        <w:spacing w:line="360" w:lineRule="auto"/>
        <w:jc w:val="both"/>
        <w:rPr>
          <w:rFonts w:ascii="Arial" w:hAnsi="Arial" w:cs="Arial"/>
          <w:color w:val="0D0D0D"/>
          <w:sz w:val="22"/>
          <w:szCs w:val="22"/>
          <w:shd w:val="clear" w:color="auto" w:fill="FFFFFF"/>
        </w:rPr>
      </w:pPr>
    </w:p>
    <w:p w14:paraId="78BCEF37" w14:textId="76F9CBDE" w:rsidR="00FF5DB2" w:rsidRPr="003E2D76" w:rsidRDefault="007C4460" w:rsidP="00E12B77">
      <w:pPr>
        <w:pStyle w:val="NoSpacing"/>
        <w:spacing w:line="360" w:lineRule="auto"/>
        <w:jc w:val="both"/>
        <w:rPr>
          <w:rFonts w:ascii="Arial" w:hAnsi="Arial" w:cs="Arial"/>
          <w:color w:val="0D0D0D"/>
          <w:sz w:val="32"/>
          <w:szCs w:val="32"/>
          <w:shd w:val="clear" w:color="auto" w:fill="FFFFFF"/>
        </w:rPr>
      </w:pPr>
      <w:r w:rsidRPr="003E2D76">
        <w:rPr>
          <w:rFonts w:ascii="Arial" w:hAnsi="Arial" w:cs="Arial"/>
          <w:color w:val="0D0D0D"/>
          <w:sz w:val="32"/>
          <w:szCs w:val="32"/>
          <w:shd w:val="clear" w:color="auto" w:fill="FFFFFF"/>
        </w:rPr>
        <w:t>Overview of Primary and Secondary Data Collection</w:t>
      </w:r>
    </w:p>
    <w:p w14:paraId="3C863463" w14:textId="77777777" w:rsidR="007C4460" w:rsidRPr="00E12B77" w:rsidRDefault="007C4460" w:rsidP="00E12B77">
      <w:pPr>
        <w:pStyle w:val="NoSpacing"/>
        <w:spacing w:line="360" w:lineRule="auto"/>
        <w:jc w:val="both"/>
        <w:rPr>
          <w:rFonts w:ascii="Arial" w:hAnsi="Arial" w:cs="Arial"/>
          <w:color w:val="0D0D0D"/>
          <w:sz w:val="22"/>
          <w:szCs w:val="22"/>
          <w:shd w:val="clear" w:color="auto" w:fill="FFFFFF"/>
        </w:rPr>
      </w:pPr>
    </w:p>
    <w:p w14:paraId="2F603123" w14:textId="7252F3CB" w:rsidR="00FF5DB2" w:rsidRPr="00E12B77" w:rsidRDefault="007C4460" w:rsidP="00E12B77">
      <w:pPr>
        <w:pStyle w:val="NoSpacing"/>
        <w:spacing w:line="360" w:lineRule="auto"/>
        <w:jc w:val="both"/>
        <w:rPr>
          <w:rFonts w:ascii="Arial" w:hAnsi="Arial" w:cs="Arial"/>
          <w:color w:val="0D0D0D"/>
          <w:sz w:val="22"/>
          <w:szCs w:val="22"/>
          <w:shd w:val="clear" w:color="auto" w:fill="FFFFFF"/>
        </w:rPr>
      </w:pPr>
      <w:r w:rsidRPr="00E12B77">
        <w:rPr>
          <w:rFonts w:ascii="Arial" w:hAnsi="Arial" w:cs="Arial"/>
          <w:color w:val="0D0D0D"/>
          <w:sz w:val="22"/>
          <w:szCs w:val="22"/>
          <w:shd w:val="clear" w:color="auto" w:fill="FFFFFF"/>
        </w:rPr>
        <w:t xml:space="preserve">Primary and secondary data collection are two different ways of gathering information in research. Primary data is collected directly by the researcher for a specific purpose. This can include methods such as interviews, questionnaires or surveys. </w:t>
      </w:r>
    </w:p>
    <w:p w14:paraId="659D3B29" w14:textId="77777777" w:rsidR="007C4460" w:rsidRPr="00E12B77" w:rsidRDefault="007C4460" w:rsidP="00E12B77">
      <w:pPr>
        <w:pStyle w:val="NoSpacing"/>
        <w:spacing w:line="360" w:lineRule="auto"/>
        <w:jc w:val="both"/>
        <w:rPr>
          <w:rFonts w:ascii="Arial" w:hAnsi="Arial" w:cs="Arial"/>
          <w:color w:val="0D0D0D"/>
          <w:sz w:val="22"/>
          <w:szCs w:val="22"/>
          <w:shd w:val="clear" w:color="auto" w:fill="FFFFFF"/>
        </w:rPr>
      </w:pPr>
    </w:p>
    <w:p w14:paraId="28BC4952" w14:textId="7DE9817A" w:rsidR="007C4460" w:rsidRPr="00E12B77" w:rsidRDefault="007C4460" w:rsidP="00E12B77">
      <w:pPr>
        <w:pStyle w:val="NoSpacing"/>
        <w:spacing w:line="360" w:lineRule="auto"/>
        <w:jc w:val="both"/>
        <w:rPr>
          <w:rFonts w:ascii="Arial" w:hAnsi="Arial" w:cs="Arial"/>
          <w:color w:val="0D0D0D"/>
          <w:sz w:val="22"/>
          <w:szCs w:val="22"/>
          <w:shd w:val="clear" w:color="auto" w:fill="FFFFFF"/>
        </w:rPr>
      </w:pPr>
      <w:r w:rsidRPr="00E12B77">
        <w:rPr>
          <w:rFonts w:ascii="Arial" w:hAnsi="Arial" w:cs="Arial"/>
          <w:color w:val="0D0D0D"/>
          <w:sz w:val="22"/>
          <w:szCs w:val="22"/>
          <w:shd w:val="clear" w:color="auto" w:fill="FFFFFF"/>
        </w:rPr>
        <w:t>On the other hand, secondary data refers to information that has already been collected by other people, such as government reports, academic journals or official</w:t>
      </w:r>
      <w:r w:rsidR="00EB0623" w:rsidRPr="00E12B77">
        <w:rPr>
          <w:rFonts w:ascii="Arial" w:hAnsi="Arial" w:cs="Arial"/>
          <w:color w:val="0D0D0D"/>
          <w:sz w:val="22"/>
          <w:szCs w:val="22"/>
          <w:shd w:val="clear" w:color="auto" w:fill="FFFFFF"/>
        </w:rPr>
        <w:t xml:space="preserve"> </w:t>
      </w:r>
      <w:r w:rsidRPr="00E12B77">
        <w:rPr>
          <w:rFonts w:ascii="Arial" w:hAnsi="Arial" w:cs="Arial"/>
          <w:color w:val="0D0D0D"/>
          <w:sz w:val="22"/>
          <w:szCs w:val="22"/>
          <w:shd w:val="clear" w:color="auto" w:fill="FFFFFF"/>
        </w:rPr>
        <w:t>websites. This type of data is easier and quicker to access, but it may not always fully match the research topic.</w:t>
      </w:r>
    </w:p>
    <w:p w14:paraId="10CDB628" w14:textId="77777777" w:rsidR="007C4460" w:rsidRPr="00E12B77" w:rsidRDefault="007C4460" w:rsidP="00E12B77">
      <w:pPr>
        <w:pStyle w:val="NoSpacing"/>
        <w:spacing w:line="360" w:lineRule="auto"/>
        <w:jc w:val="both"/>
        <w:rPr>
          <w:rFonts w:ascii="Arial" w:hAnsi="Arial" w:cs="Arial"/>
          <w:color w:val="0D0D0D"/>
          <w:sz w:val="22"/>
          <w:szCs w:val="22"/>
          <w:shd w:val="clear" w:color="auto" w:fill="FFFFFF"/>
        </w:rPr>
      </w:pPr>
    </w:p>
    <w:p w14:paraId="1405B8CE" w14:textId="648B08CB" w:rsidR="007C4460" w:rsidRPr="00E12B77" w:rsidRDefault="007C4460" w:rsidP="00E12B77">
      <w:pPr>
        <w:pStyle w:val="NoSpacing"/>
        <w:spacing w:line="360" w:lineRule="auto"/>
        <w:jc w:val="both"/>
        <w:rPr>
          <w:rFonts w:ascii="Arial" w:hAnsi="Arial" w:cs="Arial"/>
          <w:color w:val="0D0D0D"/>
          <w:sz w:val="22"/>
          <w:szCs w:val="22"/>
          <w:shd w:val="clear" w:color="auto" w:fill="FFFFFF"/>
        </w:rPr>
      </w:pPr>
      <w:r w:rsidRPr="00E12B77">
        <w:rPr>
          <w:rFonts w:ascii="Arial" w:hAnsi="Arial" w:cs="Arial"/>
          <w:color w:val="0D0D0D"/>
          <w:sz w:val="22"/>
          <w:szCs w:val="22"/>
          <w:shd w:val="clear" w:color="auto" w:fill="FFFFFF"/>
        </w:rPr>
        <w:t xml:space="preserve">In this research on NHS digital care, I mainly used secondary data. I used sources like NHS England, the NHS Confederation and the </w:t>
      </w:r>
      <w:r w:rsidR="00EB0623" w:rsidRPr="00E12B77">
        <w:rPr>
          <w:rFonts w:ascii="Arial" w:hAnsi="Arial" w:cs="Arial"/>
          <w:color w:val="0D0D0D"/>
          <w:sz w:val="22"/>
          <w:szCs w:val="22"/>
          <w:shd w:val="clear" w:color="auto" w:fill="FFFFFF"/>
        </w:rPr>
        <w:t xml:space="preserve">UK Parliament </w:t>
      </w:r>
      <w:r w:rsidRPr="00E12B77">
        <w:rPr>
          <w:rFonts w:ascii="Arial" w:hAnsi="Arial" w:cs="Arial"/>
          <w:color w:val="0D0D0D"/>
          <w:sz w:val="22"/>
          <w:szCs w:val="22"/>
          <w:shd w:val="clear" w:color="auto" w:fill="FFFFFF"/>
        </w:rPr>
        <w:t>which are all published reports and not data I collected myself.</w:t>
      </w:r>
    </w:p>
    <w:p w14:paraId="46588CFB" w14:textId="77777777" w:rsidR="007C4460" w:rsidRPr="00E12B77" w:rsidRDefault="007C4460" w:rsidP="00E12B77">
      <w:pPr>
        <w:pStyle w:val="NoSpacing"/>
        <w:spacing w:line="360" w:lineRule="auto"/>
        <w:jc w:val="both"/>
        <w:rPr>
          <w:rFonts w:ascii="Arial" w:hAnsi="Arial" w:cs="Arial"/>
          <w:color w:val="0D0D0D"/>
          <w:sz w:val="22"/>
          <w:szCs w:val="22"/>
          <w:shd w:val="clear" w:color="auto" w:fill="FFFFFF"/>
        </w:rPr>
      </w:pPr>
    </w:p>
    <w:p w14:paraId="58780363" w14:textId="0F26C861" w:rsidR="00FF05BD" w:rsidRPr="00E12B77" w:rsidRDefault="007C4460" w:rsidP="00E12B77">
      <w:pPr>
        <w:pStyle w:val="NoSpacing"/>
        <w:spacing w:line="360" w:lineRule="auto"/>
        <w:jc w:val="both"/>
        <w:rPr>
          <w:rFonts w:ascii="Arial" w:hAnsi="Arial" w:cs="Arial"/>
          <w:color w:val="0D0D0D"/>
          <w:sz w:val="22"/>
          <w:szCs w:val="22"/>
          <w:shd w:val="clear" w:color="auto" w:fill="FFFFFF"/>
        </w:rPr>
      </w:pPr>
      <w:r w:rsidRPr="00E12B77">
        <w:rPr>
          <w:rFonts w:ascii="Arial" w:hAnsi="Arial" w:cs="Arial"/>
          <w:color w:val="0D0D0D"/>
          <w:sz w:val="22"/>
          <w:szCs w:val="22"/>
          <w:shd w:val="clear" w:color="auto" w:fill="FFFFFF"/>
        </w:rPr>
        <w:t>One advantage of using secondary data is that it is usually reliable, especially when it comes from trusted organisations. It also saves time. However, a challenge is that the data might not be completely specific to my topic, and I have no control over how it was collected. This means I must carefully choose credible sour</w:t>
      </w:r>
      <w:r w:rsidR="00FF05BD" w:rsidRPr="00E12B77">
        <w:rPr>
          <w:rFonts w:ascii="Arial" w:hAnsi="Arial" w:cs="Arial"/>
          <w:color w:val="0D0D0D"/>
          <w:sz w:val="22"/>
          <w:szCs w:val="22"/>
          <w:shd w:val="clear" w:color="auto" w:fill="FFFFFF"/>
        </w:rPr>
        <w:t>ces.</w:t>
      </w:r>
    </w:p>
    <w:p w14:paraId="5A4E5C65" w14:textId="77777777" w:rsidR="00FF5DB2" w:rsidRPr="00E12B77" w:rsidRDefault="00FF5DB2" w:rsidP="00E12B77">
      <w:pPr>
        <w:pStyle w:val="NoSpacing"/>
        <w:spacing w:line="360" w:lineRule="auto"/>
        <w:jc w:val="both"/>
        <w:rPr>
          <w:rFonts w:ascii="Arial" w:hAnsi="Arial" w:cs="Arial"/>
          <w:color w:val="0D0D0D"/>
          <w:sz w:val="22"/>
          <w:szCs w:val="22"/>
          <w:shd w:val="clear" w:color="auto" w:fill="FFFFFF"/>
        </w:rPr>
      </w:pPr>
    </w:p>
    <w:p w14:paraId="0193362B" w14:textId="77777777" w:rsidR="00FF5DB2" w:rsidRPr="00E12B77" w:rsidRDefault="00FF5DB2" w:rsidP="00E12B77">
      <w:pPr>
        <w:pStyle w:val="NoSpacing"/>
        <w:spacing w:line="360" w:lineRule="auto"/>
        <w:jc w:val="both"/>
        <w:rPr>
          <w:rFonts w:ascii="Arial" w:hAnsi="Arial" w:cs="Arial"/>
          <w:color w:val="0D0D0D"/>
          <w:sz w:val="22"/>
          <w:szCs w:val="22"/>
          <w:shd w:val="clear" w:color="auto" w:fill="FFFFFF"/>
        </w:rPr>
      </w:pPr>
    </w:p>
    <w:p w14:paraId="3C8AF84B" w14:textId="77777777" w:rsidR="004C27D1" w:rsidRPr="00E12B77" w:rsidRDefault="004C27D1" w:rsidP="00E12B77">
      <w:pPr>
        <w:pStyle w:val="NoSpacing"/>
        <w:spacing w:line="360" w:lineRule="auto"/>
        <w:jc w:val="both"/>
        <w:rPr>
          <w:rFonts w:ascii="Arial" w:hAnsi="Arial" w:cs="Arial"/>
          <w:color w:val="0D0D0D"/>
          <w:sz w:val="22"/>
          <w:szCs w:val="22"/>
          <w:shd w:val="clear" w:color="auto" w:fill="FFFFFF"/>
        </w:rPr>
      </w:pPr>
    </w:p>
    <w:p w14:paraId="60AF96F3" w14:textId="3D212B68" w:rsidR="00FF5DB2" w:rsidRPr="003E2D76" w:rsidRDefault="00FF5DB2" w:rsidP="00E12B77">
      <w:pPr>
        <w:pStyle w:val="NoSpacing"/>
        <w:spacing w:line="360" w:lineRule="auto"/>
        <w:jc w:val="both"/>
        <w:rPr>
          <w:rFonts w:ascii="Arial" w:hAnsi="Arial" w:cs="Arial"/>
          <w:color w:val="0D0D0D"/>
          <w:sz w:val="32"/>
          <w:szCs w:val="32"/>
          <w:shd w:val="clear" w:color="auto" w:fill="FFFFFF"/>
        </w:rPr>
      </w:pPr>
      <w:r w:rsidRPr="003E2D76">
        <w:rPr>
          <w:rFonts w:ascii="Arial" w:hAnsi="Arial" w:cs="Arial"/>
          <w:color w:val="0D0D0D"/>
          <w:sz w:val="32"/>
          <w:szCs w:val="32"/>
          <w:shd w:val="clear" w:color="auto" w:fill="FFFFFF"/>
        </w:rPr>
        <w:t>Conclusion</w:t>
      </w:r>
    </w:p>
    <w:p w14:paraId="61A658DA" w14:textId="77777777" w:rsidR="003E2D76" w:rsidRDefault="003E2D76" w:rsidP="00E12B77">
      <w:pPr>
        <w:pStyle w:val="NoSpacing"/>
        <w:spacing w:line="360" w:lineRule="auto"/>
        <w:jc w:val="both"/>
        <w:rPr>
          <w:rFonts w:ascii="Arial" w:hAnsi="Arial" w:cs="Arial"/>
          <w:color w:val="0D0D0D"/>
          <w:sz w:val="22"/>
          <w:szCs w:val="22"/>
          <w:shd w:val="clear" w:color="auto" w:fill="FFFFFF"/>
        </w:rPr>
      </w:pPr>
    </w:p>
    <w:p w14:paraId="203389FC" w14:textId="34DEC7DE" w:rsidR="004C27D1" w:rsidRPr="00E12B77" w:rsidRDefault="00FF05BD" w:rsidP="00E12B77">
      <w:pPr>
        <w:pStyle w:val="NoSpacing"/>
        <w:spacing w:line="360" w:lineRule="auto"/>
        <w:jc w:val="both"/>
        <w:rPr>
          <w:rFonts w:ascii="Arial" w:hAnsi="Arial" w:cs="Arial"/>
          <w:color w:val="0D0D0D"/>
          <w:sz w:val="22"/>
          <w:szCs w:val="22"/>
          <w:shd w:val="clear" w:color="auto" w:fill="FFFFFF"/>
        </w:rPr>
      </w:pPr>
      <w:r w:rsidRPr="00E12B77">
        <w:rPr>
          <w:rFonts w:ascii="Arial" w:hAnsi="Arial" w:cs="Arial"/>
          <w:color w:val="0D0D0D"/>
          <w:sz w:val="22"/>
          <w:szCs w:val="22"/>
          <w:shd w:val="clear" w:color="auto" w:fill="FFFFFF"/>
        </w:rPr>
        <w:t>Overall, this research shows that digital care in the NHS offers significant opportunities to improve efficiency, patient outcomes and access to services. Technologies such as electronic records and digital apps can support faster, more personalised care. However, there are also important risks, including cybersecurity threats, system failures and digital exclusion, which may widen inequalities. The findings highlight that while digital transformation is essential for the future of healthcare, its success depends on careful planning, investment and inclusive implementation to ensure that all patients and staff can benefit safely and effectively.</w:t>
      </w:r>
    </w:p>
    <w:p w14:paraId="2E78274C" w14:textId="77777777" w:rsidR="004C27D1" w:rsidRPr="00E12B77" w:rsidRDefault="004C27D1" w:rsidP="00E12B77">
      <w:pPr>
        <w:pStyle w:val="NoSpacing"/>
        <w:spacing w:line="360" w:lineRule="auto"/>
        <w:jc w:val="both"/>
        <w:rPr>
          <w:rFonts w:ascii="Arial" w:hAnsi="Arial" w:cs="Arial"/>
          <w:color w:val="0D0D0D"/>
          <w:sz w:val="22"/>
          <w:szCs w:val="22"/>
          <w:shd w:val="clear" w:color="auto" w:fill="FFFFFF"/>
        </w:rPr>
      </w:pPr>
    </w:p>
    <w:p w14:paraId="54E2838B" w14:textId="77777777" w:rsidR="004C27D1" w:rsidRPr="00E12B77" w:rsidRDefault="004C27D1" w:rsidP="00E12B77">
      <w:pPr>
        <w:pStyle w:val="NoSpacing"/>
        <w:spacing w:line="360" w:lineRule="auto"/>
        <w:jc w:val="both"/>
        <w:rPr>
          <w:rFonts w:ascii="Arial" w:hAnsi="Arial" w:cs="Arial"/>
          <w:color w:val="0D0D0D"/>
          <w:sz w:val="22"/>
          <w:szCs w:val="22"/>
          <w:shd w:val="clear" w:color="auto" w:fill="FFFFFF"/>
        </w:rPr>
      </w:pPr>
    </w:p>
    <w:p w14:paraId="17BBF7BF" w14:textId="77777777" w:rsidR="004C27D1" w:rsidRPr="00E12B77" w:rsidRDefault="004C27D1" w:rsidP="00E12B77">
      <w:pPr>
        <w:pStyle w:val="NoSpacing"/>
        <w:spacing w:line="360" w:lineRule="auto"/>
        <w:jc w:val="both"/>
        <w:rPr>
          <w:rFonts w:ascii="Arial" w:hAnsi="Arial" w:cs="Arial"/>
          <w:color w:val="0D0D0D"/>
          <w:sz w:val="22"/>
          <w:szCs w:val="22"/>
          <w:shd w:val="clear" w:color="auto" w:fill="FFFFFF"/>
        </w:rPr>
      </w:pPr>
    </w:p>
    <w:p w14:paraId="4FF89EAB" w14:textId="77777777" w:rsidR="004C27D1" w:rsidRPr="00E12B77" w:rsidRDefault="004C27D1" w:rsidP="00E12B77">
      <w:pPr>
        <w:pStyle w:val="NoSpacing"/>
        <w:spacing w:line="360" w:lineRule="auto"/>
        <w:jc w:val="both"/>
        <w:rPr>
          <w:rFonts w:ascii="Arial" w:hAnsi="Arial" w:cs="Arial"/>
          <w:color w:val="0D0D0D"/>
          <w:sz w:val="22"/>
          <w:szCs w:val="22"/>
          <w:shd w:val="clear" w:color="auto" w:fill="FFFFFF"/>
        </w:rPr>
      </w:pPr>
    </w:p>
    <w:p w14:paraId="662F9B38" w14:textId="77777777" w:rsidR="004C27D1" w:rsidRPr="00E12B77" w:rsidRDefault="004C27D1" w:rsidP="00E12B77">
      <w:pPr>
        <w:pStyle w:val="NoSpacing"/>
        <w:spacing w:line="360" w:lineRule="auto"/>
        <w:jc w:val="both"/>
        <w:rPr>
          <w:rFonts w:ascii="Arial" w:hAnsi="Arial" w:cs="Arial"/>
          <w:color w:val="0D0D0D"/>
          <w:sz w:val="22"/>
          <w:szCs w:val="22"/>
          <w:shd w:val="clear" w:color="auto" w:fill="FFFFFF"/>
        </w:rPr>
      </w:pPr>
    </w:p>
    <w:p w14:paraId="6D610A0A" w14:textId="77777777" w:rsidR="004C27D1" w:rsidRPr="00E12B77" w:rsidRDefault="004C27D1" w:rsidP="00E12B77">
      <w:pPr>
        <w:pStyle w:val="NoSpacing"/>
        <w:spacing w:line="360" w:lineRule="auto"/>
        <w:jc w:val="both"/>
        <w:rPr>
          <w:rFonts w:ascii="Arial" w:hAnsi="Arial" w:cs="Arial"/>
          <w:color w:val="0D0D0D"/>
          <w:sz w:val="22"/>
          <w:szCs w:val="22"/>
          <w:shd w:val="clear" w:color="auto" w:fill="FFFFFF"/>
        </w:rPr>
      </w:pPr>
    </w:p>
    <w:p w14:paraId="0F3D3EC1" w14:textId="77777777" w:rsidR="004C27D1" w:rsidRPr="00E12B77" w:rsidRDefault="004C27D1" w:rsidP="00E12B77">
      <w:pPr>
        <w:pStyle w:val="NoSpacing"/>
        <w:spacing w:line="360" w:lineRule="auto"/>
        <w:jc w:val="both"/>
        <w:rPr>
          <w:rFonts w:ascii="Arial" w:hAnsi="Arial" w:cs="Arial"/>
          <w:color w:val="0D0D0D"/>
          <w:sz w:val="22"/>
          <w:szCs w:val="22"/>
          <w:shd w:val="clear" w:color="auto" w:fill="FFFFFF"/>
        </w:rPr>
      </w:pPr>
    </w:p>
    <w:p w14:paraId="187B2F3A" w14:textId="77777777" w:rsidR="004C27D1" w:rsidRPr="00E12B77" w:rsidRDefault="004C27D1" w:rsidP="00E12B77">
      <w:pPr>
        <w:pStyle w:val="NoSpacing"/>
        <w:spacing w:line="360" w:lineRule="auto"/>
        <w:jc w:val="both"/>
        <w:rPr>
          <w:rFonts w:ascii="Arial" w:hAnsi="Arial" w:cs="Arial"/>
          <w:color w:val="0D0D0D"/>
          <w:sz w:val="22"/>
          <w:szCs w:val="22"/>
          <w:shd w:val="clear" w:color="auto" w:fill="FFFFFF"/>
        </w:rPr>
      </w:pPr>
    </w:p>
    <w:p w14:paraId="5ADF1F62" w14:textId="77777777" w:rsidR="004C27D1" w:rsidRPr="00E12B77" w:rsidRDefault="004C27D1" w:rsidP="00E12B77">
      <w:pPr>
        <w:pStyle w:val="NoSpacing"/>
        <w:spacing w:line="360" w:lineRule="auto"/>
        <w:jc w:val="both"/>
        <w:rPr>
          <w:rFonts w:ascii="Arial" w:hAnsi="Arial" w:cs="Arial"/>
          <w:color w:val="0D0D0D"/>
          <w:sz w:val="22"/>
          <w:szCs w:val="22"/>
          <w:shd w:val="clear" w:color="auto" w:fill="FFFFFF"/>
        </w:rPr>
      </w:pPr>
    </w:p>
    <w:p w14:paraId="3FCBAE1C" w14:textId="77777777" w:rsidR="004C27D1" w:rsidRPr="00E12B77" w:rsidRDefault="004C27D1" w:rsidP="00E12B77">
      <w:pPr>
        <w:pStyle w:val="NoSpacing"/>
        <w:spacing w:line="360" w:lineRule="auto"/>
        <w:jc w:val="both"/>
        <w:rPr>
          <w:rFonts w:ascii="Arial" w:hAnsi="Arial" w:cs="Arial"/>
          <w:color w:val="0D0D0D"/>
          <w:sz w:val="22"/>
          <w:szCs w:val="22"/>
          <w:shd w:val="clear" w:color="auto" w:fill="FFFFFF"/>
        </w:rPr>
      </w:pPr>
    </w:p>
    <w:p w14:paraId="3F8AE8B8" w14:textId="77777777" w:rsidR="004C27D1" w:rsidRPr="00E12B77" w:rsidRDefault="004C27D1" w:rsidP="00E12B77">
      <w:pPr>
        <w:pStyle w:val="NoSpacing"/>
        <w:spacing w:line="360" w:lineRule="auto"/>
        <w:jc w:val="both"/>
        <w:rPr>
          <w:rFonts w:ascii="Arial" w:hAnsi="Arial" w:cs="Arial"/>
          <w:color w:val="0D0D0D"/>
          <w:sz w:val="22"/>
          <w:szCs w:val="22"/>
          <w:shd w:val="clear" w:color="auto" w:fill="FFFFFF"/>
        </w:rPr>
      </w:pPr>
    </w:p>
    <w:p w14:paraId="39F38868" w14:textId="77777777" w:rsidR="00A93CB9" w:rsidRDefault="00A93CB9" w:rsidP="00E12B77">
      <w:pPr>
        <w:pStyle w:val="NoSpacing"/>
        <w:spacing w:line="360" w:lineRule="auto"/>
        <w:jc w:val="both"/>
        <w:rPr>
          <w:rFonts w:ascii="Arial" w:hAnsi="Arial" w:cs="Arial"/>
          <w:color w:val="0D0D0D"/>
          <w:sz w:val="32"/>
          <w:szCs w:val="32"/>
          <w:shd w:val="clear" w:color="auto" w:fill="FFFFFF"/>
        </w:rPr>
      </w:pPr>
    </w:p>
    <w:p w14:paraId="7103BB42" w14:textId="77777777" w:rsidR="00A93CB9" w:rsidRDefault="00A93CB9" w:rsidP="00E12B77">
      <w:pPr>
        <w:pStyle w:val="NoSpacing"/>
        <w:spacing w:line="360" w:lineRule="auto"/>
        <w:jc w:val="both"/>
        <w:rPr>
          <w:rFonts w:ascii="Arial" w:hAnsi="Arial" w:cs="Arial"/>
          <w:color w:val="0D0D0D"/>
          <w:sz w:val="32"/>
          <w:szCs w:val="32"/>
          <w:shd w:val="clear" w:color="auto" w:fill="FFFFFF"/>
        </w:rPr>
      </w:pPr>
    </w:p>
    <w:p w14:paraId="587331E4" w14:textId="77777777" w:rsidR="00A93CB9" w:rsidRDefault="00A93CB9" w:rsidP="00E12B77">
      <w:pPr>
        <w:pStyle w:val="NoSpacing"/>
        <w:spacing w:line="360" w:lineRule="auto"/>
        <w:jc w:val="both"/>
        <w:rPr>
          <w:rFonts w:ascii="Arial" w:hAnsi="Arial" w:cs="Arial"/>
          <w:color w:val="0D0D0D"/>
          <w:sz w:val="32"/>
          <w:szCs w:val="32"/>
          <w:shd w:val="clear" w:color="auto" w:fill="FFFFFF"/>
        </w:rPr>
      </w:pPr>
    </w:p>
    <w:p w14:paraId="055E810D" w14:textId="3733C757" w:rsidR="006E65A6" w:rsidRPr="00A93CB9" w:rsidRDefault="00FF5DB2" w:rsidP="00E12B77">
      <w:pPr>
        <w:pStyle w:val="NoSpacing"/>
        <w:spacing w:line="360" w:lineRule="auto"/>
        <w:jc w:val="both"/>
        <w:rPr>
          <w:rFonts w:ascii="Arial" w:hAnsi="Arial" w:cs="Arial"/>
          <w:color w:val="0D0D0D"/>
          <w:sz w:val="32"/>
          <w:szCs w:val="32"/>
          <w:shd w:val="clear" w:color="auto" w:fill="FFFFFF"/>
        </w:rPr>
      </w:pPr>
      <w:r w:rsidRPr="00A93CB9">
        <w:rPr>
          <w:rFonts w:ascii="Arial" w:hAnsi="Arial" w:cs="Arial"/>
          <w:color w:val="0D0D0D"/>
          <w:sz w:val="32"/>
          <w:szCs w:val="32"/>
          <w:shd w:val="clear" w:color="auto" w:fill="FFFFFF"/>
        </w:rPr>
        <w:lastRenderedPageBreak/>
        <w:t>Reference</w:t>
      </w:r>
      <w:r w:rsidR="006E65A6" w:rsidRPr="00A93CB9">
        <w:rPr>
          <w:rFonts w:ascii="Arial" w:hAnsi="Arial" w:cs="Arial"/>
          <w:color w:val="0D0D0D"/>
          <w:sz w:val="32"/>
          <w:szCs w:val="32"/>
          <w:shd w:val="clear" w:color="auto" w:fill="FFFFFF"/>
        </w:rPr>
        <w:t>s</w:t>
      </w:r>
    </w:p>
    <w:p w14:paraId="748E460C" w14:textId="77777777" w:rsidR="004C27D1" w:rsidRPr="00E12B77" w:rsidRDefault="004C27D1" w:rsidP="00E12B77">
      <w:pPr>
        <w:pStyle w:val="NoSpacing"/>
        <w:spacing w:line="360" w:lineRule="auto"/>
        <w:jc w:val="both"/>
        <w:rPr>
          <w:rFonts w:ascii="Arial" w:hAnsi="Arial" w:cs="Arial"/>
          <w:color w:val="0D0D0D"/>
          <w:sz w:val="22"/>
          <w:szCs w:val="22"/>
          <w:shd w:val="clear" w:color="auto" w:fill="FFFFFF"/>
        </w:rPr>
      </w:pPr>
    </w:p>
    <w:p w14:paraId="625DCFA1" w14:textId="41F8E958" w:rsidR="004C27D1" w:rsidRPr="00143B24" w:rsidRDefault="004C27D1" w:rsidP="00E12B77">
      <w:pPr>
        <w:spacing w:line="360" w:lineRule="auto"/>
        <w:jc w:val="both"/>
        <w:rPr>
          <w:rFonts w:ascii="Arial" w:hAnsi="Arial" w:cs="Arial"/>
          <w:color w:val="0D0D0D"/>
          <w:sz w:val="22"/>
          <w:szCs w:val="22"/>
          <w:shd w:val="clear" w:color="auto" w:fill="FFFFFF"/>
        </w:rPr>
      </w:pPr>
      <w:r w:rsidRPr="00143B24">
        <w:rPr>
          <w:rFonts w:ascii="Arial" w:hAnsi="Arial" w:cs="Arial"/>
          <w:color w:val="0D0D0D"/>
          <w:sz w:val="22"/>
          <w:szCs w:val="22"/>
          <w:shd w:val="clear" w:color="auto" w:fill="FFFFFF"/>
        </w:rPr>
        <w:t>Cresswell, K. (2024) Opportunities and challenges of promoting integrated care through</w:t>
      </w:r>
      <w:r w:rsidRPr="00143B24">
        <w:rPr>
          <w:rStyle w:val="apple-converted-space"/>
          <w:rFonts w:ascii="Arial" w:hAnsi="Arial" w:cs="Arial"/>
          <w:color w:val="0D0D0D"/>
          <w:sz w:val="22"/>
          <w:szCs w:val="22"/>
          <w:shd w:val="clear" w:color="auto" w:fill="FFFFFF"/>
        </w:rPr>
        <w:t> </w:t>
      </w:r>
      <w:r w:rsidRPr="00143B24">
        <w:rPr>
          <w:rFonts w:ascii="Arial" w:hAnsi="Arial" w:cs="Arial"/>
          <w:color w:val="0D0D0D"/>
          <w:sz w:val="22"/>
          <w:szCs w:val="22"/>
          <w:shd w:val="clear" w:color="auto" w:fill="FFFFFF"/>
        </w:rPr>
        <w:t>digitalisation</w:t>
      </w:r>
      <w:r w:rsidR="0014000F" w:rsidRPr="00143B24">
        <w:rPr>
          <w:rFonts w:ascii="Arial" w:hAnsi="Arial" w:cs="Arial"/>
          <w:color w:val="0D0D0D"/>
          <w:sz w:val="22"/>
          <w:szCs w:val="22"/>
          <w:shd w:val="clear" w:color="auto" w:fill="FFFFFF"/>
        </w:rPr>
        <w:t xml:space="preserve"> </w:t>
      </w:r>
      <w:r w:rsidRPr="00143B24">
        <w:rPr>
          <w:rFonts w:ascii="Arial" w:hAnsi="Arial" w:cs="Arial"/>
          <w:color w:val="0D0D0D"/>
          <w:sz w:val="22"/>
          <w:szCs w:val="22"/>
          <w:shd w:val="clear" w:color="auto" w:fill="FFFFFF"/>
        </w:rPr>
        <w:t>in the NHS. Available at:</w:t>
      </w:r>
      <w:r w:rsidRPr="00143B24">
        <w:rPr>
          <w:rStyle w:val="apple-converted-space"/>
          <w:rFonts w:ascii="Arial" w:hAnsi="Arial" w:cs="Arial"/>
          <w:color w:val="0D0D0D"/>
          <w:sz w:val="22"/>
          <w:szCs w:val="22"/>
          <w:shd w:val="clear" w:color="auto" w:fill="FFFFFF"/>
        </w:rPr>
        <w:t> </w:t>
      </w:r>
      <w:hyperlink r:id="rId7" w:history="1">
        <w:r w:rsidRPr="00143B24">
          <w:rPr>
            <w:rStyle w:val="Hyperlink"/>
            <w:rFonts w:ascii="Arial" w:hAnsi="Arial" w:cs="Arial"/>
            <w:sz w:val="22"/>
            <w:szCs w:val="22"/>
          </w:rPr>
          <w:t>https://www.sciencedirect.com/science/article/pii/S2211883</w:t>
        </w:r>
        <w:r w:rsidRPr="00143B24">
          <w:rPr>
            <w:rStyle w:val="Hyperlink"/>
            <w:rFonts w:ascii="Arial" w:hAnsi="Arial" w:cs="Arial"/>
            <w:sz w:val="22"/>
            <w:szCs w:val="22"/>
          </w:rPr>
          <w:t>7</w:t>
        </w:r>
        <w:r w:rsidRPr="00143B24">
          <w:rPr>
            <w:rStyle w:val="Hyperlink"/>
            <w:rFonts w:ascii="Arial" w:hAnsi="Arial" w:cs="Arial"/>
            <w:sz w:val="22"/>
            <w:szCs w:val="22"/>
          </w:rPr>
          <w:t>2</w:t>
        </w:r>
        <w:r w:rsidRPr="00143B24">
          <w:rPr>
            <w:rStyle w:val="Hyperlink"/>
            <w:rFonts w:ascii="Arial" w:hAnsi="Arial" w:cs="Arial"/>
            <w:sz w:val="22"/>
            <w:szCs w:val="22"/>
          </w:rPr>
          <w:t>4</w:t>
        </w:r>
        <w:r w:rsidRPr="00143B24">
          <w:rPr>
            <w:rStyle w:val="Hyperlink"/>
            <w:rFonts w:ascii="Arial" w:hAnsi="Arial" w:cs="Arial"/>
            <w:sz w:val="22"/>
            <w:szCs w:val="22"/>
          </w:rPr>
          <w:t>000017</w:t>
        </w:r>
      </w:hyperlink>
      <w:r w:rsidRPr="00143B24">
        <w:rPr>
          <w:rFonts w:ascii="Arial" w:hAnsi="Arial" w:cs="Arial"/>
          <w:sz w:val="22"/>
          <w:szCs w:val="22"/>
        </w:rPr>
        <w:t xml:space="preserve"> </w:t>
      </w:r>
    </w:p>
    <w:p w14:paraId="61A53242" w14:textId="6A7F6238" w:rsidR="006F20FA" w:rsidRPr="00143B24" w:rsidRDefault="006F20FA" w:rsidP="00E12B77">
      <w:pPr>
        <w:spacing w:line="360" w:lineRule="auto"/>
        <w:jc w:val="both"/>
        <w:rPr>
          <w:rFonts w:ascii="Arial" w:hAnsi="Arial" w:cs="Arial"/>
          <w:sz w:val="22"/>
          <w:szCs w:val="22"/>
        </w:rPr>
      </w:pPr>
      <w:r w:rsidRPr="00143B24">
        <w:rPr>
          <w:rFonts w:ascii="Arial" w:hAnsi="Arial" w:cs="Arial"/>
          <w:color w:val="0D0D0D"/>
          <w:sz w:val="22"/>
          <w:szCs w:val="22"/>
          <w:shd w:val="clear" w:color="auto" w:fill="FFFFFF"/>
        </w:rPr>
        <w:t xml:space="preserve">Creswell, J.W. and Creswell, J.D. (2018) </w:t>
      </w:r>
      <w:r w:rsidRPr="00143B24">
        <w:rPr>
          <w:rFonts w:ascii="Arial" w:hAnsi="Arial" w:cs="Arial"/>
          <w:i/>
          <w:iCs/>
          <w:color w:val="0D0D0D"/>
          <w:sz w:val="22"/>
          <w:szCs w:val="22"/>
          <w:shd w:val="clear" w:color="auto" w:fill="FFFFFF"/>
        </w:rPr>
        <w:t xml:space="preserve">Research. design: Qualitative, quantitative, and mixed approaches, </w:t>
      </w:r>
      <w:r w:rsidRPr="00143B24">
        <w:rPr>
          <w:rFonts w:ascii="Arial" w:hAnsi="Arial" w:cs="Arial"/>
          <w:color w:val="0D0D0D"/>
          <w:sz w:val="22"/>
          <w:szCs w:val="22"/>
          <w:shd w:val="clear" w:color="auto" w:fill="FFFFFF"/>
        </w:rPr>
        <w:t xml:space="preserve">5th </w:t>
      </w:r>
      <w:proofErr w:type="spellStart"/>
      <w:r w:rsidRPr="00143B24">
        <w:rPr>
          <w:rFonts w:ascii="Arial" w:hAnsi="Arial" w:cs="Arial"/>
          <w:color w:val="0D0D0D"/>
          <w:sz w:val="22"/>
          <w:szCs w:val="22"/>
          <w:shd w:val="clear" w:color="auto" w:fill="FFFFFF"/>
        </w:rPr>
        <w:t>edn</w:t>
      </w:r>
      <w:proofErr w:type="spellEnd"/>
      <w:r w:rsidRPr="00143B24">
        <w:rPr>
          <w:rFonts w:ascii="Arial" w:hAnsi="Arial" w:cs="Arial"/>
          <w:color w:val="0D0D0D"/>
          <w:sz w:val="22"/>
          <w:szCs w:val="22"/>
          <w:shd w:val="clear" w:color="auto" w:fill="FFFFFF"/>
        </w:rPr>
        <w:t>. Thousand Oaks, CA: SAGE Publications.</w:t>
      </w:r>
    </w:p>
    <w:p w14:paraId="0A8FFA99" w14:textId="77777777" w:rsidR="004C27D1" w:rsidRPr="00143B24" w:rsidRDefault="004C27D1" w:rsidP="00E12B77">
      <w:pPr>
        <w:spacing w:line="360" w:lineRule="auto"/>
        <w:jc w:val="both"/>
        <w:rPr>
          <w:rFonts w:ascii="Arial" w:hAnsi="Arial" w:cs="Arial"/>
          <w:sz w:val="22"/>
          <w:szCs w:val="22"/>
        </w:rPr>
      </w:pPr>
      <w:r w:rsidRPr="00143B24">
        <w:rPr>
          <w:rFonts w:ascii="Arial" w:hAnsi="Arial" w:cs="Arial"/>
          <w:color w:val="0D0D0D"/>
          <w:sz w:val="22"/>
          <w:szCs w:val="22"/>
          <w:shd w:val="clear" w:color="auto" w:fill="FFFFFF"/>
        </w:rPr>
        <w:t>NHS Confederation (2025) Digital transformation in the NHS: a reference guide. Available at:</w:t>
      </w:r>
      <w:r w:rsidRPr="00143B24">
        <w:rPr>
          <w:rFonts w:ascii="Arial" w:hAnsi="Arial" w:cs="Arial"/>
          <w:sz w:val="22"/>
          <w:szCs w:val="22"/>
        </w:rPr>
        <w:t xml:space="preserve"> </w:t>
      </w:r>
      <w:hyperlink r:id="rId8" w:history="1">
        <w:r w:rsidRPr="00143B24">
          <w:rPr>
            <w:rStyle w:val="Hyperlink"/>
            <w:rFonts w:ascii="Arial" w:hAnsi="Arial" w:cs="Arial"/>
            <w:sz w:val="22"/>
            <w:szCs w:val="22"/>
          </w:rPr>
          <w:t>https://www.nhsconfed.org/publications</w:t>
        </w:r>
        <w:r w:rsidRPr="00143B24">
          <w:rPr>
            <w:rStyle w:val="Hyperlink"/>
            <w:rFonts w:ascii="Arial" w:hAnsi="Arial" w:cs="Arial"/>
            <w:sz w:val="22"/>
            <w:szCs w:val="22"/>
          </w:rPr>
          <w:t>/</w:t>
        </w:r>
        <w:r w:rsidRPr="00143B24">
          <w:rPr>
            <w:rStyle w:val="Hyperlink"/>
            <w:rFonts w:ascii="Arial" w:hAnsi="Arial" w:cs="Arial"/>
            <w:sz w:val="22"/>
            <w:szCs w:val="22"/>
          </w:rPr>
          <w:t>digital-transformation-nhs-reference-guide</w:t>
        </w:r>
      </w:hyperlink>
    </w:p>
    <w:p w14:paraId="73172EEC" w14:textId="508D6D10" w:rsidR="00237758" w:rsidRPr="00143B24" w:rsidRDefault="005A2BD4" w:rsidP="00E12B77">
      <w:pPr>
        <w:spacing w:line="360" w:lineRule="auto"/>
        <w:jc w:val="both"/>
        <w:rPr>
          <w:rFonts w:ascii="Arial" w:hAnsi="Arial" w:cs="Arial"/>
          <w:sz w:val="22"/>
          <w:szCs w:val="22"/>
        </w:rPr>
      </w:pPr>
      <w:r w:rsidRPr="00143B24">
        <w:rPr>
          <w:rFonts w:ascii="Arial" w:hAnsi="Arial" w:cs="Arial"/>
          <w:color w:val="0D0D0D"/>
          <w:sz w:val="22"/>
          <w:szCs w:val="22"/>
          <w:shd w:val="clear" w:color="auto" w:fill="FFFFFF"/>
        </w:rPr>
        <w:t>NHS England (2024). Digital transformation. Available at:</w:t>
      </w:r>
      <w:r w:rsidRPr="00143B24">
        <w:rPr>
          <w:rStyle w:val="apple-converted-space"/>
          <w:rFonts w:ascii="Arial" w:hAnsi="Arial" w:cs="Arial"/>
          <w:color w:val="0D0D0D"/>
          <w:sz w:val="22"/>
          <w:szCs w:val="22"/>
          <w:shd w:val="clear" w:color="auto" w:fill="FFFFFF"/>
        </w:rPr>
        <w:t> </w:t>
      </w:r>
      <w:hyperlink r:id="rId9" w:history="1">
        <w:r w:rsidR="00237758" w:rsidRPr="00143B24">
          <w:rPr>
            <w:rStyle w:val="Hyperlink"/>
            <w:rFonts w:ascii="Arial" w:hAnsi="Arial" w:cs="Arial"/>
            <w:sz w:val="22"/>
            <w:szCs w:val="22"/>
          </w:rPr>
          <w:t>https://www.engla</w:t>
        </w:r>
        <w:r w:rsidR="00237758" w:rsidRPr="00143B24">
          <w:rPr>
            <w:rStyle w:val="Hyperlink"/>
            <w:rFonts w:ascii="Arial" w:hAnsi="Arial" w:cs="Arial"/>
            <w:sz w:val="22"/>
            <w:szCs w:val="22"/>
          </w:rPr>
          <w:t>n</w:t>
        </w:r>
        <w:r w:rsidR="00237758" w:rsidRPr="00143B24">
          <w:rPr>
            <w:rStyle w:val="Hyperlink"/>
            <w:rFonts w:ascii="Arial" w:hAnsi="Arial" w:cs="Arial"/>
            <w:sz w:val="22"/>
            <w:szCs w:val="22"/>
          </w:rPr>
          <w:t>d.nhs.uk/digitaltechnology/</w:t>
        </w:r>
      </w:hyperlink>
    </w:p>
    <w:p w14:paraId="12317AAE" w14:textId="1BDF934B" w:rsidR="00237758" w:rsidRPr="00143B24" w:rsidRDefault="00237758" w:rsidP="00E12B77">
      <w:pPr>
        <w:spacing w:line="360" w:lineRule="auto"/>
        <w:jc w:val="both"/>
        <w:rPr>
          <w:rFonts w:ascii="Arial" w:hAnsi="Arial" w:cs="Arial"/>
          <w:color w:val="0D0D0D"/>
          <w:sz w:val="22"/>
          <w:szCs w:val="22"/>
        </w:rPr>
      </w:pPr>
      <w:r w:rsidRPr="00143B24">
        <w:rPr>
          <w:rFonts w:ascii="Arial" w:hAnsi="Arial" w:cs="Arial"/>
          <w:color w:val="0D0D0D"/>
          <w:sz w:val="22"/>
          <w:szCs w:val="22"/>
        </w:rPr>
        <w:t>NHS England (2021). Digital clinical safety strategy. Available at:</w:t>
      </w:r>
      <w:r w:rsidRPr="00143B24">
        <w:rPr>
          <w:rFonts w:ascii="Arial" w:eastAsia="Times New Roman" w:hAnsi="Arial" w:cs="Arial"/>
          <w:color w:val="0D0D0D"/>
          <w:sz w:val="22"/>
          <w:szCs w:val="22"/>
        </w:rPr>
        <w:t> </w:t>
      </w:r>
      <w:hyperlink r:id="rId10" w:history="1">
        <w:r w:rsidRPr="00143B24">
          <w:rPr>
            <w:rStyle w:val="Hyperlink"/>
            <w:rFonts w:ascii="Arial" w:hAnsi="Arial" w:cs="Arial"/>
            <w:sz w:val="22"/>
            <w:szCs w:val="22"/>
          </w:rPr>
          <w:t>https://www.en</w:t>
        </w:r>
        <w:r w:rsidRPr="00143B24">
          <w:rPr>
            <w:rStyle w:val="Hyperlink"/>
            <w:rFonts w:ascii="Arial" w:hAnsi="Arial" w:cs="Arial"/>
            <w:sz w:val="22"/>
            <w:szCs w:val="22"/>
          </w:rPr>
          <w:t>g</w:t>
        </w:r>
        <w:r w:rsidRPr="00143B24">
          <w:rPr>
            <w:rStyle w:val="Hyperlink"/>
            <w:rFonts w:ascii="Arial" w:hAnsi="Arial" w:cs="Arial"/>
            <w:sz w:val="22"/>
            <w:szCs w:val="22"/>
          </w:rPr>
          <w:t>land.nhs.uk/patient-safety/patient-safety-systems/digital-clinical-safety-strategy</w:t>
        </w:r>
      </w:hyperlink>
    </w:p>
    <w:p w14:paraId="56EEA3B5" w14:textId="77777777" w:rsidR="00EB0623" w:rsidRPr="00143B24" w:rsidRDefault="00EB0623" w:rsidP="00E12B77">
      <w:pPr>
        <w:spacing w:line="360" w:lineRule="auto"/>
        <w:jc w:val="both"/>
        <w:rPr>
          <w:rFonts w:ascii="Arial" w:hAnsi="Arial" w:cs="Arial"/>
          <w:color w:val="0D0D0D"/>
          <w:sz w:val="22"/>
          <w:szCs w:val="22"/>
          <w:shd w:val="clear" w:color="auto" w:fill="FFFFFF"/>
        </w:rPr>
      </w:pPr>
      <w:r w:rsidRPr="00143B24">
        <w:rPr>
          <w:rFonts w:ascii="Arial" w:hAnsi="Arial" w:cs="Arial"/>
          <w:color w:val="0D0D0D"/>
          <w:sz w:val="22"/>
          <w:szCs w:val="22"/>
          <w:shd w:val="clear" w:color="auto" w:fill="FFFFFF"/>
        </w:rPr>
        <w:t>NHS England (2023) Inclusive digital healthcare: a framework for NHS action on digital inclusion.</w:t>
      </w:r>
      <w:r w:rsidRPr="00143B24">
        <w:rPr>
          <w:rStyle w:val="apple-converted-space"/>
          <w:rFonts w:ascii="Arial" w:hAnsi="Arial" w:cs="Arial"/>
          <w:color w:val="0D0D0D"/>
          <w:sz w:val="22"/>
          <w:szCs w:val="22"/>
          <w:shd w:val="clear" w:color="auto" w:fill="FFFFFF"/>
        </w:rPr>
        <w:t> </w:t>
      </w:r>
      <w:r w:rsidRPr="00143B24">
        <w:rPr>
          <w:rFonts w:ascii="Arial" w:hAnsi="Arial" w:cs="Arial"/>
          <w:color w:val="0D0D0D"/>
          <w:sz w:val="22"/>
          <w:szCs w:val="22"/>
          <w:shd w:val="clear" w:color="auto" w:fill="FFFFFF"/>
        </w:rPr>
        <w:t>Available at:</w:t>
      </w:r>
    </w:p>
    <w:p w14:paraId="5CF24FDC" w14:textId="1C0B291A" w:rsidR="00EB0623" w:rsidRPr="00143B24" w:rsidRDefault="00EB0623" w:rsidP="00E12B77">
      <w:pPr>
        <w:spacing w:line="360" w:lineRule="auto"/>
        <w:jc w:val="both"/>
        <w:rPr>
          <w:rFonts w:ascii="Arial" w:hAnsi="Arial" w:cs="Arial"/>
          <w:color w:val="0D0D0D"/>
          <w:sz w:val="22"/>
          <w:szCs w:val="22"/>
        </w:rPr>
      </w:pPr>
      <w:hyperlink r:id="rId11" w:history="1">
        <w:r w:rsidRPr="00143B24">
          <w:rPr>
            <w:rStyle w:val="Hyperlink"/>
            <w:rFonts w:ascii="Arial" w:hAnsi="Arial" w:cs="Arial"/>
            <w:sz w:val="22"/>
            <w:szCs w:val="22"/>
          </w:rPr>
          <w:t>https://www.e</w:t>
        </w:r>
        <w:r w:rsidRPr="00143B24">
          <w:rPr>
            <w:rStyle w:val="Hyperlink"/>
            <w:rFonts w:ascii="Arial" w:hAnsi="Arial" w:cs="Arial"/>
            <w:sz w:val="22"/>
            <w:szCs w:val="22"/>
          </w:rPr>
          <w:t>n</w:t>
        </w:r>
        <w:r w:rsidRPr="00143B24">
          <w:rPr>
            <w:rStyle w:val="Hyperlink"/>
            <w:rFonts w:ascii="Arial" w:hAnsi="Arial" w:cs="Arial"/>
            <w:sz w:val="22"/>
            <w:szCs w:val="22"/>
          </w:rPr>
          <w:t>gland.nhs.uk/long-read/inclusive-digital-healthcare-a-framework-for-nhs-action-on-digital-inclusion/</w:t>
        </w:r>
      </w:hyperlink>
    </w:p>
    <w:p w14:paraId="68909CA3" w14:textId="4D657C0C" w:rsidR="00237758" w:rsidRPr="00143B24" w:rsidRDefault="00237758" w:rsidP="00E12B77">
      <w:pPr>
        <w:spacing w:line="360" w:lineRule="auto"/>
        <w:jc w:val="both"/>
        <w:rPr>
          <w:rFonts w:ascii="Arial" w:hAnsi="Arial" w:cs="Arial"/>
          <w:color w:val="0D0D0D"/>
          <w:sz w:val="22"/>
          <w:szCs w:val="22"/>
        </w:rPr>
      </w:pPr>
      <w:r w:rsidRPr="00143B24">
        <w:rPr>
          <w:rFonts w:ascii="Arial" w:hAnsi="Arial" w:cs="Arial"/>
          <w:color w:val="0D0D0D"/>
          <w:sz w:val="22"/>
          <w:szCs w:val="22"/>
          <w:shd w:val="clear" w:color="auto" w:fill="FFFFFF"/>
        </w:rPr>
        <w:t>NHS Transformation Unit (2025). Digital exclusion and transformation. Available at:</w:t>
      </w:r>
      <w:r w:rsidRPr="00143B24">
        <w:rPr>
          <w:rFonts w:ascii="Arial" w:hAnsi="Arial" w:cs="Arial"/>
          <w:sz w:val="22"/>
          <w:szCs w:val="22"/>
        </w:rPr>
        <w:t xml:space="preserve"> </w:t>
      </w:r>
      <w:hyperlink r:id="rId12" w:history="1">
        <w:r w:rsidRPr="00143B24">
          <w:rPr>
            <w:rStyle w:val="Hyperlink"/>
            <w:rFonts w:ascii="Arial" w:hAnsi="Arial" w:cs="Arial"/>
            <w:sz w:val="22"/>
            <w:szCs w:val="22"/>
          </w:rPr>
          <w:t>https://transforma</w:t>
        </w:r>
        <w:r w:rsidRPr="00143B24">
          <w:rPr>
            <w:rStyle w:val="Hyperlink"/>
            <w:rFonts w:ascii="Arial" w:hAnsi="Arial" w:cs="Arial"/>
            <w:sz w:val="22"/>
            <w:szCs w:val="22"/>
          </w:rPr>
          <w:t>t</w:t>
        </w:r>
        <w:r w:rsidRPr="00143B24">
          <w:rPr>
            <w:rStyle w:val="Hyperlink"/>
            <w:rFonts w:ascii="Arial" w:hAnsi="Arial" w:cs="Arial"/>
            <w:sz w:val="22"/>
            <w:szCs w:val="22"/>
          </w:rPr>
          <w:t>ionunit.nhs.uk/digital-exclusion-and-transformation/</w:t>
        </w:r>
      </w:hyperlink>
      <w:r w:rsidRPr="00143B24">
        <w:rPr>
          <w:rFonts w:ascii="Arial" w:hAnsi="Arial" w:cs="Arial"/>
          <w:color w:val="0D0D0D"/>
          <w:sz w:val="22"/>
          <w:szCs w:val="22"/>
        </w:rPr>
        <w:t xml:space="preserve"> </w:t>
      </w:r>
    </w:p>
    <w:p w14:paraId="18E02EC6" w14:textId="43161756" w:rsidR="004C27D1" w:rsidRPr="00143B24" w:rsidRDefault="004C27D1" w:rsidP="00E12B77">
      <w:pPr>
        <w:spacing w:line="360" w:lineRule="auto"/>
        <w:jc w:val="both"/>
        <w:rPr>
          <w:rFonts w:ascii="Arial" w:hAnsi="Arial" w:cs="Arial"/>
          <w:color w:val="0D0D0D"/>
          <w:sz w:val="22"/>
          <w:szCs w:val="22"/>
          <w:shd w:val="clear" w:color="auto" w:fill="FFFFFF"/>
        </w:rPr>
      </w:pPr>
      <w:r w:rsidRPr="00143B24">
        <w:rPr>
          <w:rFonts w:ascii="Arial" w:hAnsi="Arial" w:cs="Arial"/>
          <w:color w:val="0D0D0D"/>
          <w:sz w:val="22"/>
          <w:szCs w:val="22"/>
          <w:shd w:val="clear" w:color="auto" w:fill="FFFFFF"/>
        </w:rPr>
        <w:t>UK Parliament (2023) Digital transformation in the NHS. Available at:</w:t>
      </w:r>
    </w:p>
    <w:p w14:paraId="0ACEC225" w14:textId="60244C48" w:rsidR="004C27D1" w:rsidRPr="00143B24" w:rsidRDefault="004C27D1" w:rsidP="00E12B77">
      <w:pPr>
        <w:spacing w:line="360" w:lineRule="auto"/>
        <w:jc w:val="both"/>
        <w:rPr>
          <w:rFonts w:ascii="Arial" w:hAnsi="Arial" w:cs="Arial"/>
          <w:sz w:val="22"/>
          <w:szCs w:val="22"/>
        </w:rPr>
      </w:pPr>
      <w:hyperlink r:id="rId13" w:history="1">
        <w:r w:rsidRPr="00143B24">
          <w:rPr>
            <w:rStyle w:val="Hyperlink"/>
            <w:rFonts w:ascii="Arial" w:hAnsi="Arial" w:cs="Arial"/>
            <w:sz w:val="22"/>
            <w:szCs w:val="22"/>
          </w:rPr>
          <w:t>https://pub</w:t>
        </w:r>
        <w:r w:rsidRPr="00143B24">
          <w:rPr>
            <w:rStyle w:val="Hyperlink"/>
            <w:rFonts w:ascii="Arial" w:hAnsi="Arial" w:cs="Arial"/>
            <w:sz w:val="22"/>
            <w:szCs w:val="22"/>
          </w:rPr>
          <w:t>l</w:t>
        </w:r>
        <w:r w:rsidRPr="00143B24">
          <w:rPr>
            <w:rStyle w:val="Hyperlink"/>
            <w:rFonts w:ascii="Arial" w:hAnsi="Arial" w:cs="Arial"/>
            <w:sz w:val="22"/>
            <w:szCs w:val="22"/>
          </w:rPr>
          <w:t>ications.parliament.uk/pa/cm5803/cmselect/cmhealth/223/report.html</w:t>
        </w:r>
      </w:hyperlink>
    </w:p>
    <w:p w14:paraId="6AFC3AB3" w14:textId="77777777" w:rsidR="004C27D1" w:rsidRPr="00E12B77" w:rsidRDefault="004C27D1" w:rsidP="00E12B77">
      <w:pPr>
        <w:spacing w:line="360" w:lineRule="auto"/>
        <w:jc w:val="both"/>
        <w:rPr>
          <w:rFonts w:ascii="Arial" w:hAnsi="Arial" w:cs="Arial"/>
          <w:sz w:val="22"/>
          <w:szCs w:val="22"/>
        </w:rPr>
      </w:pPr>
    </w:p>
    <w:p w14:paraId="544F1CAC" w14:textId="133C9C0D" w:rsidR="00985D04" w:rsidRPr="00E12B77" w:rsidRDefault="00985D04" w:rsidP="00E12B77">
      <w:pPr>
        <w:pStyle w:val="Heading3"/>
        <w:spacing w:line="360" w:lineRule="auto"/>
        <w:jc w:val="both"/>
        <w:rPr>
          <w:rStyle w:val="IntenseReference"/>
          <w:rFonts w:ascii="Arial" w:hAnsi="Arial" w:cs="Arial"/>
          <w:b w:val="0"/>
          <w:bCs w:val="0"/>
          <w:sz w:val="22"/>
          <w:szCs w:val="22"/>
        </w:rPr>
      </w:pPr>
    </w:p>
    <w:p w14:paraId="6B92444D" w14:textId="43E728B8" w:rsidR="00985D04" w:rsidRPr="00E12B77" w:rsidRDefault="00985D04" w:rsidP="00E12B77">
      <w:pPr>
        <w:spacing w:line="360" w:lineRule="auto"/>
        <w:jc w:val="both"/>
        <w:rPr>
          <w:rFonts w:ascii="Arial" w:hAnsi="Arial" w:cs="Arial"/>
          <w:sz w:val="22"/>
          <w:szCs w:val="22"/>
        </w:rPr>
      </w:pPr>
    </w:p>
    <w:sectPr w:rsidR="00985D04" w:rsidRPr="00E12B77" w:rsidSect="003C1E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89BF0E" w14:textId="77777777" w:rsidR="00421957" w:rsidRDefault="00421957" w:rsidP="003C1E43">
      <w:pPr>
        <w:spacing w:after="0" w:line="240" w:lineRule="auto"/>
      </w:pPr>
      <w:r>
        <w:separator/>
      </w:r>
    </w:p>
  </w:endnote>
  <w:endnote w:type="continuationSeparator" w:id="0">
    <w:p w14:paraId="5E0CFBBD" w14:textId="77777777" w:rsidR="00421957" w:rsidRDefault="00421957" w:rsidP="003C1E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9FD9E5" w14:textId="77777777" w:rsidR="00421957" w:rsidRDefault="00421957" w:rsidP="003C1E43">
      <w:pPr>
        <w:spacing w:after="0" w:line="240" w:lineRule="auto"/>
      </w:pPr>
      <w:r>
        <w:separator/>
      </w:r>
    </w:p>
  </w:footnote>
  <w:footnote w:type="continuationSeparator" w:id="0">
    <w:p w14:paraId="472043DC" w14:textId="77777777" w:rsidR="00421957" w:rsidRDefault="00421957" w:rsidP="003C1E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7C2CB3"/>
    <w:multiLevelType w:val="multilevel"/>
    <w:tmpl w:val="913E7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9643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D04"/>
    <w:rsid w:val="00014033"/>
    <w:rsid w:val="000D69A7"/>
    <w:rsid w:val="00136F7F"/>
    <w:rsid w:val="0014000F"/>
    <w:rsid w:val="00143B24"/>
    <w:rsid w:val="00156ED5"/>
    <w:rsid w:val="00237758"/>
    <w:rsid w:val="00252826"/>
    <w:rsid w:val="00265ABA"/>
    <w:rsid w:val="002D719C"/>
    <w:rsid w:val="002F1C8C"/>
    <w:rsid w:val="003535E2"/>
    <w:rsid w:val="00385774"/>
    <w:rsid w:val="003C1E43"/>
    <w:rsid w:val="003E2D76"/>
    <w:rsid w:val="00421957"/>
    <w:rsid w:val="00492697"/>
    <w:rsid w:val="004C27D1"/>
    <w:rsid w:val="005A2BD4"/>
    <w:rsid w:val="005B6D9C"/>
    <w:rsid w:val="00653793"/>
    <w:rsid w:val="0066199F"/>
    <w:rsid w:val="00675747"/>
    <w:rsid w:val="006E65A6"/>
    <w:rsid w:val="006F20FA"/>
    <w:rsid w:val="00710CF5"/>
    <w:rsid w:val="00771DA1"/>
    <w:rsid w:val="007C0977"/>
    <w:rsid w:val="007C4460"/>
    <w:rsid w:val="00891A72"/>
    <w:rsid w:val="00985D04"/>
    <w:rsid w:val="00A53915"/>
    <w:rsid w:val="00A93CB9"/>
    <w:rsid w:val="00AE0CF7"/>
    <w:rsid w:val="00AF6A30"/>
    <w:rsid w:val="00B27571"/>
    <w:rsid w:val="00B856C9"/>
    <w:rsid w:val="00BA7A1C"/>
    <w:rsid w:val="00BD708F"/>
    <w:rsid w:val="00C86893"/>
    <w:rsid w:val="00CA3E35"/>
    <w:rsid w:val="00DA1DB5"/>
    <w:rsid w:val="00DB6B7F"/>
    <w:rsid w:val="00E07CDC"/>
    <w:rsid w:val="00E12B77"/>
    <w:rsid w:val="00E92C77"/>
    <w:rsid w:val="00EB0623"/>
    <w:rsid w:val="00F25B5E"/>
    <w:rsid w:val="00FD75F6"/>
    <w:rsid w:val="00FF05BD"/>
    <w:rsid w:val="00FF5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A6D190"/>
  <w15:chartTrackingRefBased/>
  <w15:docId w15:val="{1D0A4A46-545A-A044-896E-C4F24D2DF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5D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85D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85D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5D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5D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5D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5D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5D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5D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5D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85D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85D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5D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5D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5D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5D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5D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5D04"/>
    <w:rPr>
      <w:rFonts w:eastAsiaTheme="majorEastAsia" w:cstheme="majorBidi"/>
      <w:color w:val="272727" w:themeColor="text1" w:themeTint="D8"/>
    </w:rPr>
  </w:style>
  <w:style w:type="paragraph" w:styleId="Title">
    <w:name w:val="Title"/>
    <w:basedOn w:val="Normal"/>
    <w:next w:val="Normal"/>
    <w:link w:val="TitleChar"/>
    <w:uiPriority w:val="10"/>
    <w:qFormat/>
    <w:rsid w:val="00985D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5D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5D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5D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5D04"/>
    <w:pPr>
      <w:spacing w:before="160"/>
      <w:jc w:val="center"/>
    </w:pPr>
    <w:rPr>
      <w:i/>
      <w:iCs/>
      <w:color w:val="404040" w:themeColor="text1" w:themeTint="BF"/>
    </w:rPr>
  </w:style>
  <w:style w:type="character" w:customStyle="1" w:styleId="QuoteChar">
    <w:name w:val="Quote Char"/>
    <w:basedOn w:val="DefaultParagraphFont"/>
    <w:link w:val="Quote"/>
    <w:uiPriority w:val="29"/>
    <w:rsid w:val="00985D04"/>
    <w:rPr>
      <w:i/>
      <w:iCs/>
      <w:color w:val="404040" w:themeColor="text1" w:themeTint="BF"/>
    </w:rPr>
  </w:style>
  <w:style w:type="paragraph" w:styleId="ListParagraph">
    <w:name w:val="List Paragraph"/>
    <w:basedOn w:val="Normal"/>
    <w:uiPriority w:val="34"/>
    <w:qFormat/>
    <w:rsid w:val="00985D04"/>
    <w:pPr>
      <w:ind w:left="720"/>
      <w:contextualSpacing/>
    </w:pPr>
  </w:style>
  <w:style w:type="character" w:styleId="IntenseEmphasis">
    <w:name w:val="Intense Emphasis"/>
    <w:basedOn w:val="DefaultParagraphFont"/>
    <w:uiPriority w:val="21"/>
    <w:qFormat/>
    <w:rsid w:val="00985D04"/>
    <w:rPr>
      <w:i/>
      <w:iCs/>
      <w:color w:val="0F4761" w:themeColor="accent1" w:themeShade="BF"/>
    </w:rPr>
  </w:style>
  <w:style w:type="paragraph" w:styleId="IntenseQuote">
    <w:name w:val="Intense Quote"/>
    <w:basedOn w:val="Normal"/>
    <w:next w:val="Normal"/>
    <w:link w:val="IntenseQuoteChar"/>
    <w:uiPriority w:val="30"/>
    <w:qFormat/>
    <w:rsid w:val="00985D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5D04"/>
    <w:rPr>
      <w:i/>
      <w:iCs/>
      <w:color w:val="0F4761" w:themeColor="accent1" w:themeShade="BF"/>
    </w:rPr>
  </w:style>
  <w:style w:type="character" w:styleId="IntenseReference">
    <w:name w:val="Intense Reference"/>
    <w:basedOn w:val="DefaultParagraphFont"/>
    <w:uiPriority w:val="32"/>
    <w:qFormat/>
    <w:rsid w:val="00985D04"/>
    <w:rPr>
      <w:b/>
      <w:bCs/>
      <w:smallCaps/>
      <w:color w:val="0F4761" w:themeColor="accent1" w:themeShade="BF"/>
      <w:spacing w:val="5"/>
    </w:rPr>
  </w:style>
  <w:style w:type="character" w:styleId="SubtleReference">
    <w:name w:val="Subtle Reference"/>
    <w:basedOn w:val="DefaultParagraphFont"/>
    <w:uiPriority w:val="31"/>
    <w:qFormat/>
    <w:rsid w:val="0066199F"/>
    <w:rPr>
      <w:smallCaps/>
      <w:color w:val="5A5A5A" w:themeColor="text1" w:themeTint="A5"/>
    </w:rPr>
  </w:style>
  <w:style w:type="paragraph" w:styleId="NoSpacing">
    <w:name w:val="No Spacing"/>
    <w:uiPriority w:val="1"/>
    <w:qFormat/>
    <w:rsid w:val="0066199F"/>
    <w:pPr>
      <w:spacing w:after="0" w:line="240" w:lineRule="auto"/>
    </w:pPr>
  </w:style>
  <w:style w:type="character" w:customStyle="1" w:styleId="apple-converted-space">
    <w:name w:val="apple-converted-space"/>
    <w:basedOn w:val="DefaultParagraphFont"/>
    <w:rsid w:val="00FF5DB2"/>
  </w:style>
  <w:style w:type="character" w:styleId="Emphasis">
    <w:name w:val="Emphasis"/>
    <w:basedOn w:val="DefaultParagraphFont"/>
    <w:uiPriority w:val="20"/>
    <w:qFormat/>
    <w:rsid w:val="00FF5DB2"/>
    <w:rPr>
      <w:i/>
      <w:iCs/>
    </w:rPr>
  </w:style>
  <w:style w:type="character" w:styleId="Strong">
    <w:name w:val="Strong"/>
    <w:basedOn w:val="DefaultParagraphFont"/>
    <w:uiPriority w:val="22"/>
    <w:qFormat/>
    <w:rsid w:val="00771DA1"/>
    <w:rPr>
      <w:b/>
      <w:bCs/>
    </w:rPr>
  </w:style>
  <w:style w:type="character" w:customStyle="1" w:styleId="whitespace-normal">
    <w:name w:val="whitespace-normal"/>
    <w:basedOn w:val="DefaultParagraphFont"/>
    <w:rsid w:val="00771DA1"/>
  </w:style>
  <w:style w:type="paragraph" w:styleId="NormalWeb">
    <w:name w:val="Normal (Web)"/>
    <w:basedOn w:val="Normal"/>
    <w:uiPriority w:val="99"/>
    <w:unhideWhenUsed/>
    <w:rsid w:val="003C1E4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3C1E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1E43"/>
  </w:style>
  <w:style w:type="paragraph" w:styleId="Footer">
    <w:name w:val="footer"/>
    <w:basedOn w:val="Normal"/>
    <w:link w:val="FooterChar"/>
    <w:uiPriority w:val="99"/>
    <w:unhideWhenUsed/>
    <w:rsid w:val="003C1E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1E43"/>
  </w:style>
  <w:style w:type="character" w:styleId="Hyperlink">
    <w:name w:val="Hyperlink"/>
    <w:basedOn w:val="DefaultParagraphFont"/>
    <w:uiPriority w:val="99"/>
    <w:unhideWhenUsed/>
    <w:rsid w:val="00492697"/>
    <w:rPr>
      <w:color w:val="467886" w:themeColor="hyperlink"/>
      <w:u w:val="single"/>
    </w:rPr>
  </w:style>
  <w:style w:type="character" w:styleId="UnresolvedMention">
    <w:name w:val="Unresolved Mention"/>
    <w:basedOn w:val="DefaultParagraphFont"/>
    <w:uiPriority w:val="99"/>
    <w:semiHidden/>
    <w:unhideWhenUsed/>
    <w:rsid w:val="00492697"/>
    <w:rPr>
      <w:color w:val="605E5C"/>
      <w:shd w:val="clear" w:color="auto" w:fill="E1DFDD"/>
    </w:rPr>
  </w:style>
  <w:style w:type="character" w:styleId="FollowedHyperlink">
    <w:name w:val="FollowedHyperlink"/>
    <w:basedOn w:val="DefaultParagraphFont"/>
    <w:uiPriority w:val="99"/>
    <w:semiHidden/>
    <w:unhideWhenUsed/>
    <w:rsid w:val="00CA3E3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confed.org/publications/digital-transformation-nhs-reference-guide" TargetMode="External"/><Relationship Id="rId13" Type="http://schemas.openxmlformats.org/officeDocument/2006/relationships/hyperlink" Target="https://publications.parliament.uk/pa/cm5803/cmselect/cmhealth/223/report.html" TargetMode="External"/><Relationship Id="rId3" Type="http://schemas.openxmlformats.org/officeDocument/2006/relationships/settings" Target="settings.xml"/><Relationship Id="rId7" Type="http://schemas.openxmlformats.org/officeDocument/2006/relationships/hyperlink" Target="https://www.sciencedirect.com/science/article/pii/S2211883724000017" TargetMode="External"/><Relationship Id="rId12" Type="http://schemas.openxmlformats.org/officeDocument/2006/relationships/hyperlink" Target="https://transformationunit.nhs.uk/digital-exclusion-and-transform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long-read/inclusive-digital-healthcare-a-framework-for-nhs-action-on-digital-inclusio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england.nhs.uk/patient-safety/patient-safety-systems/digital-clinical-safety-strategy" TargetMode="External"/><Relationship Id="rId4" Type="http://schemas.openxmlformats.org/officeDocument/2006/relationships/webSettings" Target="webSettings.xml"/><Relationship Id="rId9" Type="http://schemas.openxmlformats.org/officeDocument/2006/relationships/hyperlink" Target="https://www.england.nhs.uk/digitaltechnolog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12</TotalTime>
  <Pages>8</Pages>
  <Words>1687</Words>
  <Characters>10983</Characters>
  <Application>Microsoft Office Word</Application>
  <DocSecurity>0</DocSecurity>
  <Lines>261</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Analisa Caunceran</dc:creator>
  <cp:keywords/>
  <dc:description/>
  <cp:lastModifiedBy>Analisa Caunceran</cp:lastModifiedBy>
  <cp:revision>3</cp:revision>
  <dcterms:created xsi:type="dcterms:W3CDTF">2026-04-15T14:47:00Z</dcterms:created>
  <dcterms:modified xsi:type="dcterms:W3CDTF">2026-04-15T21:10:00Z</dcterms:modified>
</cp:coreProperties>
</file>