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93FAD" w14:textId="77777777" w:rsidR="00167A8F" w:rsidRDefault="00167A8F">
      <w:pPr>
        <w:spacing w:line="259" w:lineRule="auto"/>
        <w:jc w:val="left"/>
      </w:pPr>
      <w:bookmarkStart w:id="0" w:name="_Toc116393530"/>
    </w:p>
    <w:p w14:paraId="55F92387" w14:textId="77777777" w:rsidR="009B5F81" w:rsidRDefault="009B5F81" w:rsidP="009B5F81">
      <w:pPr>
        <w:pStyle w:val="NoSpacing"/>
        <w:jc w:val="center"/>
        <w:rPr>
          <w:b/>
          <w:bCs/>
          <w:sz w:val="28"/>
          <w:szCs w:val="28"/>
        </w:rPr>
      </w:pPr>
      <w:r w:rsidRPr="009B5F81">
        <w:rPr>
          <w:b/>
          <w:bCs/>
          <w:sz w:val="28"/>
          <w:szCs w:val="28"/>
        </w:rPr>
        <w:t>BA (Hons) Leadership and Management</w:t>
      </w:r>
    </w:p>
    <w:p w14:paraId="28A4A8F1" w14:textId="77777777" w:rsidR="009B5F81" w:rsidRDefault="009B5F81" w:rsidP="009B5F81">
      <w:pPr>
        <w:pStyle w:val="NoSpacing"/>
        <w:jc w:val="center"/>
        <w:rPr>
          <w:b/>
          <w:bCs/>
          <w:sz w:val="28"/>
          <w:szCs w:val="28"/>
        </w:rPr>
      </w:pPr>
      <w:r w:rsidRPr="009B5F81">
        <w:rPr>
          <w:b/>
          <w:bCs/>
          <w:sz w:val="28"/>
          <w:szCs w:val="28"/>
        </w:rPr>
        <w:t>People Management</w:t>
      </w:r>
    </w:p>
    <w:p w14:paraId="714E0D81" w14:textId="38288738" w:rsidR="009B5F81" w:rsidRPr="0047780F" w:rsidRDefault="009B5F81" w:rsidP="009B5F81">
      <w:pPr>
        <w:pStyle w:val="NoSpacing"/>
        <w:jc w:val="center"/>
        <w:rPr>
          <w:b/>
          <w:bCs/>
          <w:sz w:val="28"/>
          <w:szCs w:val="28"/>
        </w:rPr>
      </w:pPr>
      <w:r w:rsidRPr="0047780F">
        <w:rPr>
          <w:b/>
          <w:bCs/>
          <w:sz w:val="28"/>
          <w:szCs w:val="28"/>
          <w:u w:color="000000"/>
          <w14:textOutline w14:w="12700" w14:cap="flat" w14:cmpd="sng" w14:algn="ctr">
            <w14:noFill/>
            <w14:prstDash w14:val="solid"/>
            <w14:miter w14:lim="400000"/>
          </w14:textOutline>
        </w:rPr>
        <w:t>BMSW</w:t>
      </w:r>
      <w:r>
        <w:rPr>
          <w:b/>
          <w:bCs/>
          <w:sz w:val="28"/>
          <w:szCs w:val="28"/>
          <w:u w:color="000000"/>
          <w14:textOutline w14:w="12700" w14:cap="flat" w14:cmpd="sng" w14:algn="ctr">
            <w14:noFill/>
            <w14:prstDash w14:val="solid"/>
            <w14:miter w14:lim="400000"/>
          </w14:textOutline>
        </w:rPr>
        <w:t>5010</w:t>
      </w:r>
    </w:p>
    <w:p w14:paraId="5A690719" w14:textId="77777777" w:rsidR="009B5F81" w:rsidRPr="0047780F" w:rsidRDefault="009B5F81" w:rsidP="009B5F81">
      <w:pPr>
        <w:jc w:val="center"/>
        <w:rPr>
          <w:b/>
          <w:sz w:val="32"/>
          <w:szCs w:val="32"/>
        </w:rPr>
      </w:pPr>
    </w:p>
    <w:p w14:paraId="0A422007" w14:textId="77777777" w:rsidR="009B5F81" w:rsidRPr="0047780F" w:rsidRDefault="009B5F81" w:rsidP="009B5F81">
      <w:pPr>
        <w:jc w:val="center"/>
        <w:rPr>
          <w:b/>
          <w:sz w:val="32"/>
          <w:szCs w:val="32"/>
        </w:rPr>
      </w:pPr>
    </w:p>
    <w:p w14:paraId="25D36D22" w14:textId="77777777" w:rsidR="009B5F81" w:rsidRPr="0047780F" w:rsidRDefault="009B5F81" w:rsidP="009B5F81">
      <w:pPr>
        <w:jc w:val="center"/>
        <w:rPr>
          <w:b/>
          <w:sz w:val="32"/>
          <w:szCs w:val="32"/>
        </w:rPr>
      </w:pPr>
    </w:p>
    <w:p w14:paraId="3B0E7ADB" w14:textId="52A4E506" w:rsidR="009B5F81" w:rsidRPr="0047780F" w:rsidRDefault="009B5F81" w:rsidP="009B5F81">
      <w:pPr>
        <w:jc w:val="center"/>
        <w:rPr>
          <w:b/>
          <w:sz w:val="36"/>
          <w:szCs w:val="36"/>
        </w:rPr>
      </w:pPr>
      <w:r>
        <w:rPr>
          <w:b/>
          <w:sz w:val="36"/>
          <w:szCs w:val="36"/>
        </w:rPr>
        <w:t>People Management</w:t>
      </w:r>
    </w:p>
    <w:p w14:paraId="358C04AB" w14:textId="77777777" w:rsidR="009B5F81" w:rsidRPr="0047780F" w:rsidRDefault="009B5F81" w:rsidP="009B5F81">
      <w:pPr>
        <w:rPr>
          <w:sz w:val="32"/>
          <w:szCs w:val="32"/>
        </w:rPr>
      </w:pPr>
    </w:p>
    <w:p w14:paraId="579BD72E" w14:textId="77777777" w:rsidR="009B5F81" w:rsidRPr="0047780F" w:rsidRDefault="009B5F81" w:rsidP="009B5F81">
      <w:pPr>
        <w:rPr>
          <w:sz w:val="32"/>
          <w:szCs w:val="32"/>
        </w:rPr>
      </w:pPr>
    </w:p>
    <w:p w14:paraId="109AEF5B" w14:textId="3FFB0782" w:rsidR="009B5F81" w:rsidRPr="0047780F" w:rsidRDefault="009B5F81" w:rsidP="009B5F81">
      <w:pPr>
        <w:rPr>
          <w:b/>
          <w:bCs/>
          <w:sz w:val="28"/>
          <w:szCs w:val="28"/>
        </w:rPr>
      </w:pPr>
      <w:r w:rsidRPr="0047780F">
        <w:rPr>
          <w:b/>
          <w:bCs/>
          <w:sz w:val="28"/>
          <w:szCs w:val="28"/>
        </w:rPr>
        <w:t xml:space="preserve">Lecturer: </w:t>
      </w:r>
      <w:r w:rsidRPr="009B5F81">
        <w:rPr>
          <w:rStyle w:val="Strong"/>
          <w:sz w:val="28"/>
          <w:szCs w:val="28"/>
        </w:rPr>
        <w:t xml:space="preserve">Marie </w:t>
      </w:r>
      <w:proofErr w:type="spellStart"/>
      <w:r w:rsidRPr="009B5F81">
        <w:rPr>
          <w:rStyle w:val="Strong"/>
          <w:sz w:val="28"/>
          <w:szCs w:val="28"/>
        </w:rPr>
        <w:t>Pitson</w:t>
      </w:r>
      <w:proofErr w:type="spellEnd"/>
    </w:p>
    <w:p w14:paraId="22DD4243" w14:textId="77777777" w:rsidR="009B5F81" w:rsidRPr="0047780F" w:rsidRDefault="009B5F81" w:rsidP="009B5F81">
      <w:pPr>
        <w:pStyle w:val="NoSpacing"/>
        <w:jc w:val="right"/>
        <w:rPr>
          <w:b/>
          <w:bCs/>
          <w:sz w:val="28"/>
          <w:szCs w:val="28"/>
        </w:rPr>
      </w:pPr>
      <w:r w:rsidRPr="0047780F">
        <w:rPr>
          <w:b/>
          <w:bCs/>
          <w:sz w:val="28"/>
          <w:szCs w:val="28"/>
        </w:rPr>
        <w:t>Student: Andrei Stafi</w:t>
      </w:r>
    </w:p>
    <w:p w14:paraId="1D43D3C4" w14:textId="37A6FC93" w:rsidR="009B5F81" w:rsidRPr="0047780F" w:rsidRDefault="009B5F81" w:rsidP="009B5F81">
      <w:pPr>
        <w:pStyle w:val="NoSpacing"/>
        <w:jc w:val="right"/>
        <w:rPr>
          <w:b/>
          <w:bCs/>
          <w:sz w:val="28"/>
          <w:szCs w:val="28"/>
        </w:rPr>
      </w:pPr>
      <w:r>
        <w:rPr>
          <w:b/>
          <w:bCs/>
          <w:sz w:val="28"/>
          <w:szCs w:val="28"/>
          <w:u w:color="000000"/>
          <w14:textOutline w14:w="12700" w14:cap="flat" w14:cmpd="sng" w14:algn="ctr">
            <w14:noFill/>
            <w14:prstDash w14:val="solid"/>
            <w14:miter w14:lim="400000"/>
          </w14:textOutline>
        </w:rPr>
        <w:t xml:space="preserve">Number: </w:t>
      </w:r>
      <w:r w:rsidRPr="0047780F">
        <w:rPr>
          <w:b/>
          <w:bCs/>
          <w:sz w:val="28"/>
          <w:szCs w:val="28"/>
          <w:u w:color="000000"/>
          <w14:textOutline w14:w="12700" w14:cap="flat" w14:cmpd="sng" w14:algn="ctr">
            <w14:noFill/>
            <w14:prstDash w14:val="solid"/>
            <w14:miter w14:lim="400000"/>
          </w14:textOutline>
        </w:rPr>
        <w:t>2114799</w:t>
      </w:r>
    </w:p>
    <w:p w14:paraId="069F5755" w14:textId="77777777" w:rsidR="00167A8F" w:rsidRDefault="00167A8F">
      <w:pPr>
        <w:spacing w:line="259" w:lineRule="auto"/>
        <w:jc w:val="left"/>
      </w:pPr>
    </w:p>
    <w:p w14:paraId="7A42C8BC" w14:textId="77777777" w:rsidR="00167A8F" w:rsidRDefault="00167A8F">
      <w:pPr>
        <w:spacing w:line="259" w:lineRule="auto"/>
        <w:jc w:val="left"/>
      </w:pPr>
    </w:p>
    <w:p w14:paraId="18E22DC4" w14:textId="77777777" w:rsidR="00167A8F" w:rsidRDefault="00167A8F">
      <w:pPr>
        <w:spacing w:line="259" w:lineRule="auto"/>
        <w:jc w:val="left"/>
      </w:pPr>
    </w:p>
    <w:p w14:paraId="510936F3" w14:textId="77777777" w:rsidR="00167A8F" w:rsidRDefault="00167A8F">
      <w:pPr>
        <w:spacing w:line="259" w:lineRule="auto"/>
        <w:jc w:val="left"/>
      </w:pPr>
    </w:p>
    <w:p w14:paraId="04929A47" w14:textId="77777777" w:rsidR="00167A8F" w:rsidRDefault="00167A8F">
      <w:pPr>
        <w:spacing w:line="259" w:lineRule="auto"/>
        <w:jc w:val="left"/>
      </w:pPr>
    </w:p>
    <w:p w14:paraId="24E38FBD" w14:textId="77777777" w:rsidR="00167A8F" w:rsidRDefault="00167A8F">
      <w:pPr>
        <w:spacing w:line="259" w:lineRule="auto"/>
        <w:jc w:val="left"/>
      </w:pPr>
    </w:p>
    <w:p w14:paraId="387D40FE" w14:textId="77777777" w:rsidR="00167A8F" w:rsidRDefault="00167A8F">
      <w:pPr>
        <w:spacing w:line="259" w:lineRule="auto"/>
        <w:jc w:val="left"/>
      </w:pPr>
    </w:p>
    <w:p w14:paraId="1A12182E" w14:textId="77777777" w:rsidR="00167A8F" w:rsidRDefault="00167A8F">
      <w:pPr>
        <w:spacing w:line="259" w:lineRule="auto"/>
        <w:jc w:val="left"/>
      </w:pPr>
    </w:p>
    <w:p w14:paraId="18A0313B" w14:textId="77777777" w:rsidR="00167A8F" w:rsidRDefault="00167A8F">
      <w:pPr>
        <w:spacing w:line="259" w:lineRule="auto"/>
        <w:jc w:val="left"/>
      </w:pPr>
    </w:p>
    <w:p w14:paraId="4C8C61A9" w14:textId="1CA2E10B" w:rsidR="00167A8F" w:rsidRPr="00DF77D3" w:rsidRDefault="00DF77D3" w:rsidP="00DF77D3">
      <w:pPr>
        <w:spacing w:line="259" w:lineRule="auto"/>
        <w:jc w:val="center"/>
        <w:rPr>
          <w:b/>
          <w:bCs/>
        </w:rPr>
      </w:pPr>
      <w:r w:rsidRPr="00DF77D3">
        <w:rPr>
          <w:b/>
          <w:bCs/>
        </w:rPr>
        <w:t>02.</w:t>
      </w:r>
      <w:r w:rsidR="000242BE">
        <w:rPr>
          <w:b/>
          <w:bCs/>
        </w:rPr>
        <w:t xml:space="preserve"> </w:t>
      </w:r>
      <w:r w:rsidRPr="00DF77D3">
        <w:rPr>
          <w:b/>
          <w:bCs/>
        </w:rPr>
        <w:t>November.2022</w:t>
      </w:r>
    </w:p>
    <w:p w14:paraId="61037BAB" w14:textId="343A5767" w:rsidR="00167A8F" w:rsidRPr="009B5F81" w:rsidRDefault="009B5F81" w:rsidP="009B5F81">
      <w:pPr>
        <w:spacing w:line="259" w:lineRule="auto"/>
        <w:jc w:val="center"/>
        <w:rPr>
          <w:b/>
          <w:bCs/>
          <w:sz w:val="28"/>
          <w:szCs w:val="28"/>
        </w:rPr>
      </w:pPr>
      <w:r w:rsidRPr="009B5F81">
        <w:rPr>
          <w:b/>
          <w:bCs/>
          <w:sz w:val="28"/>
          <w:szCs w:val="28"/>
        </w:rPr>
        <w:t>University of Wales Saint Trinity David</w:t>
      </w:r>
    </w:p>
    <w:p w14:paraId="7E81F98B" w14:textId="71C2FC8B" w:rsidR="00167A8F" w:rsidRPr="00B56067" w:rsidRDefault="00167A8F" w:rsidP="00167A8F">
      <w:pPr>
        <w:pStyle w:val="Heading1"/>
        <w:rPr>
          <w:color w:val="365F91" w:themeColor="accent1" w:themeShade="BF"/>
          <w:sz w:val="28"/>
          <w:szCs w:val="28"/>
        </w:rPr>
      </w:pPr>
      <w:bookmarkStart w:id="1" w:name="_Toc118296766"/>
      <w:r w:rsidRPr="00B56067">
        <w:rPr>
          <w:color w:val="365F91" w:themeColor="accent1" w:themeShade="BF"/>
          <w:sz w:val="28"/>
          <w:szCs w:val="28"/>
        </w:rPr>
        <w:lastRenderedPageBreak/>
        <w:t xml:space="preserve">1.0 </w:t>
      </w:r>
      <w:r>
        <w:rPr>
          <w:color w:val="365F91" w:themeColor="accent1" w:themeShade="BF"/>
          <w:sz w:val="28"/>
          <w:szCs w:val="28"/>
        </w:rPr>
        <w:t>Executive Summary</w:t>
      </w:r>
      <w:bookmarkEnd w:id="1"/>
    </w:p>
    <w:bookmarkEnd w:id="0"/>
    <w:p w14:paraId="00000004" w14:textId="2D449188" w:rsidR="009A2990" w:rsidRDefault="00011BE2" w:rsidP="00011BE2">
      <w:pPr>
        <w:spacing w:line="259" w:lineRule="auto"/>
        <w:jc w:val="left"/>
      </w:pPr>
      <w:r>
        <w:t>The purpose of this report is to analyse</w:t>
      </w:r>
      <w:r w:rsidR="002D372E">
        <w:t xml:space="preserve"> Effective People Management in an organisation. </w:t>
      </w:r>
    </w:p>
    <w:p w14:paraId="7B5FA00F" w14:textId="77777777" w:rsidR="00DF77D3" w:rsidRDefault="00DF77D3" w:rsidP="00011BE2">
      <w:pPr>
        <w:spacing w:line="259" w:lineRule="auto"/>
        <w:jc w:val="left"/>
      </w:pPr>
    </w:p>
    <w:p w14:paraId="19FAE61B" w14:textId="505A49F2" w:rsidR="00DF77D3" w:rsidRDefault="00DF77D3" w:rsidP="00011BE2">
      <w:pPr>
        <w:spacing w:line="259" w:lineRule="auto"/>
        <w:jc w:val="left"/>
      </w:pPr>
      <w:r>
        <w:t>I am going to finish this section last.</w:t>
      </w:r>
    </w:p>
    <w:p w14:paraId="2D039E06" w14:textId="7ED207BF" w:rsidR="00011BE2" w:rsidRDefault="00011BE2" w:rsidP="00011BE2">
      <w:pPr>
        <w:spacing w:line="259" w:lineRule="auto"/>
        <w:jc w:val="left"/>
      </w:pPr>
    </w:p>
    <w:p w14:paraId="5A8013BC" w14:textId="7E81FC1E" w:rsidR="00011BE2" w:rsidRDefault="00011BE2" w:rsidP="00011BE2">
      <w:pPr>
        <w:spacing w:line="259" w:lineRule="auto"/>
        <w:jc w:val="left"/>
      </w:pPr>
    </w:p>
    <w:p w14:paraId="5BB20F85" w14:textId="590A4EA3" w:rsidR="00011BE2" w:rsidRDefault="00011BE2" w:rsidP="00011BE2">
      <w:pPr>
        <w:spacing w:line="259" w:lineRule="auto"/>
        <w:jc w:val="left"/>
      </w:pPr>
    </w:p>
    <w:p w14:paraId="7B779D93" w14:textId="36E512DA" w:rsidR="00011BE2" w:rsidRDefault="00011BE2" w:rsidP="00011BE2">
      <w:pPr>
        <w:spacing w:line="259" w:lineRule="auto"/>
        <w:jc w:val="left"/>
      </w:pPr>
    </w:p>
    <w:p w14:paraId="0D11182E" w14:textId="63D94E29" w:rsidR="00011BE2" w:rsidRDefault="00011BE2" w:rsidP="00011BE2">
      <w:pPr>
        <w:spacing w:line="259" w:lineRule="auto"/>
        <w:jc w:val="left"/>
      </w:pPr>
    </w:p>
    <w:p w14:paraId="2298769A" w14:textId="4E0AC783" w:rsidR="00011BE2" w:rsidRDefault="00011BE2" w:rsidP="00011BE2">
      <w:pPr>
        <w:spacing w:line="259" w:lineRule="auto"/>
        <w:jc w:val="left"/>
      </w:pPr>
    </w:p>
    <w:p w14:paraId="0E94D711" w14:textId="7F0B5EEB" w:rsidR="00011BE2" w:rsidRDefault="00011BE2" w:rsidP="00011BE2">
      <w:pPr>
        <w:spacing w:line="259" w:lineRule="auto"/>
        <w:jc w:val="left"/>
      </w:pPr>
    </w:p>
    <w:p w14:paraId="724562F7" w14:textId="6AF298D6" w:rsidR="00011BE2" w:rsidRDefault="00011BE2" w:rsidP="00011BE2">
      <w:pPr>
        <w:spacing w:line="259" w:lineRule="auto"/>
        <w:jc w:val="left"/>
      </w:pPr>
    </w:p>
    <w:p w14:paraId="77DE345D" w14:textId="228BBFE9" w:rsidR="00011BE2" w:rsidRDefault="00011BE2" w:rsidP="00011BE2">
      <w:pPr>
        <w:spacing w:line="259" w:lineRule="auto"/>
        <w:jc w:val="left"/>
      </w:pPr>
    </w:p>
    <w:p w14:paraId="664E0550" w14:textId="5A2ECCB1" w:rsidR="00011BE2" w:rsidRDefault="00011BE2" w:rsidP="00011BE2">
      <w:pPr>
        <w:spacing w:line="259" w:lineRule="auto"/>
        <w:jc w:val="left"/>
      </w:pPr>
    </w:p>
    <w:p w14:paraId="506F7B17" w14:textId="5FD2048F" w:rsidR="00011BE2" w:rsidRDefault="00011BE2" w:rsidP="00011BE2">
      <w:pPr>
        <w:spacing w:line="259" w:lineRule="auto"/>
        <w:jc w:val="left"/>
      </w:pPr>
    </w:p>
    <w:p w14:paraId="1705CEAC" w14:textId="54D66577" w:rsidR="00011BE2" w:rsidRDefault="00011BE2" w:rsidP="00011BE2">
      <w:pPr>
        <w:spacing w:line="259" w:lineRule="auto"/>
        <w:jc w:val="left"/>
      </w:pPr>
    </w:p>
    <w:p w14:paraId="3FFF5CEC" w14:textId="429CA9A5" w:rsidR="00011BE2" w:rsidRDefault="00011BE2" w:rsidP="00011BE2">
      <w:pPr>
        <w:spacing w:line="259" w:lineRule="auto"/>
        <w:jc w:val="left"/>
      </w:pPr>
    </w:p>
    <w:p w14:paraId="0F24E59A" w14:textId="15890370" w:rsidR="00011BE2" w:rsidRDefault="00011BE2" w:rsidP="00011BE2">
      <w:pPr>
        <w:spacing w:line="259" w:lineRule="auto"/>
        <w:jc w:val="left"/>
      </w:pPr>
    </w:p>
    <w:p w14:paraId="4455A5E5" w14:textId="24CA239A" w:rsidR="00011BE2" w:rsidRDefault="00011BE2" w:rsidP="00011BE2">
      <w:pPr>
        <w:spacing w:line="259" w:lineRule="auto"/>
        <w:jc w:val="left"/>
      </w:pPr>
    </w:p>
    <w:p w14:paraId="79C48383" w14:textId="02F63E1E" w:rsidR="00011BE2" w:rsidRDefault="00011BE2" w:rsidP="00011BE2">
      <w:pPr>
        <w:spacing w:line="259" w:lineRule="auto"/>
        <w:jc w:val="left"/>
      </w:pPr>
    </w:p>
    <w:p w14:paraId="3BB9AC63" w14:textId="5D17213D" w:rsidR="00011BE2" w:rsidRDefault="00011BE2" w:rsidP="00011BE2">
      <w:pPr>
        <w:spacing w:line="259" w:lineRule="auto"/>
        <w:jc w:val="left"/>
      </w:pPr>
    </w:p>
    <w:p w14:paraId="5B6318BF" w14:textId="03B92D55" w:rsidR="00011BE2" w:rsidRDefault="00011BE2" w:rsidP="00011BE2">
      <w:pPr>
        <w:spacing w:line="259" w:lineRule="auto"/>
        <w:jc w:val="left"/>
      </w:pPr>
    </w:p>
    <w:p w14:paraId="720CD677" w14:textId="718C8319" w:rsidR="00011BE2" w:rsidRDefault="00011BE2" w:rsidP="00011BE2">
      <w:pPr>
        <w:spacing w:line="259" w:lineRule="auto"/>
        <w:jc w:val="left"/>
      </w:pPr>
    </w:p>
    <w:p w14:paraId="368E3744" w14:textId="08EAF5D0" w:rsidR="00011BE2" w:rsidRDefault="00011BE2" w:rsidP="00011BE2">
      <w:pPr>
        <w:spacing w:line="259" w:lineRule="auto"/>
        <w:jc w:val="left"/>
      </w:pPr>
    </w:p>
    <w:p w14:paraId="38E4D254" w14:textId="3D65A8F9" w:rsidR="00011BE2" w:rsidRDefault="00011BE2" w:rsidP="00011BE2">
      <w:pPr>
        <w:spacing w:line="259" w:lineRule="auto"/>
        <w:jc w:val="left"/>
      </w:pPr>
    </w:p>
    <w:p w14:paraId="001024BD" w14:textId="065E16B1" w:rsidR="00011BE2" w:rsidRDefault="00011BE2" w:rsidP="00011BE2">
      <w:pPr>
        <w:spacing w:line="259" w:lineRule="auto"/>
        <w:jc w:val="left"/>
      </w:pPr>
    </w:p>
    <w:p w14:paraId="00000005" w14:textId="77777777" w:rsidR="009A2990" w:rsidRPr="00B56067" w:rsidRDefault="00000000">
      <w:pPr>
        <w:keepNext/>
        <w:keepLines/>
        <w:pBdr>
          <w:top w:val="nil"/>
          <w:left w:val="nil"/>
          <w:bottom w:val="nil"/>
          <w:right w:val="nil"/>
          <w:between w:val="nil"/>
        </w:pBdr>
        <w:spacing w:before="400" w:after="40"/>
        <w:rPr>
          <w:b/>
          <w:color w:val="365F91" w:themeColor="accent1" w:themeShade="BF"/>
          <w:sz w:val="32"/>
          <w:szCs w:val="32"/>
        </w:rPr>
      </w:pPr>
      <w:r w:rsidRPr="00B56067">
        <w:rPr>
          <w:b/>
          <w:color w:val="365F91" w:themeColor="accent1" w:themeShade="BF"/>
          <w:sz w:val="32"/>
          <w:szCs w:val="32"/>
        </w:rPr>
        <w:lastRenderedPageBreak/>
        <w:t>Table of Contents</w:t>
      </w:r>
    </w:p>
    <w:sdt>
      <w:sdtPr>
        <w:rPr>
          <w:rFonts w:ascii="Times New Roman" w:eastAsia="Times New Roman" w:hAnsi="Times New Roman" w:cs="Times New Roman"/>
          <w:color w:val="auto"/>
          <w:sz w:val="24"/>
          <w:szCs w:val="24"/>
          <w:lang w:val="en-GB" w:eastAsia="en-GB"/>
        </w:rPr>
        <w:id w:val="2134977326"/>
        <w:docPartObj>
          <w:docPartGallery w:val="Table of Contents"/>
          <w:docPartUnique/>
        </w:docPartObj>
      </w:sdtPr>
      <w:sdtEndPr>
        <w:rPr>
          <w:b/>
          <w:bCs/>
          <w:noProof/>
        </w:rPr>
      </w:sdtEndPr>
      <w:sdtContent>
        <w:p w14:paraId="4D5CC98E" w14:textId="08CE94F6" w:rsidR="0099309C" w:rsidRPr="00167A8F" w:rsidRDefault="0099309C">
          <w:pPr>
            <w:pStyle w:val="TOCHeading"/>
          </w:pPr>
        </w:p>
        <w:p w14:paraId="1B1867A5" w14:textId="15AC19E6" w:rsidR="00CE184A" w:rsidRDefault="0099309C">
          <w:pPr>
            <w:pStyle w:val="TOC1"/>
            <w:rPr>
              <w:rFonts w:asciiTheme="minorHAnsi" w:eastAsiaTheme="minorEastAsia" w:hAnsiTheme="minorHAnsi" w:cstheme="minorBidi"/>
              <w:color w:val="auto"/>
              <w:sz w:val="22"/>
              <w:szCs w:val="22"/>
            </w:rPr>
          </w:pPr>
          <w:r w:rsidRPr="00167A8F">
            <w:fldChar w:fldCharType="begin"/>
          </w:r>
          <w:r w:rsidRPr="00167A8F">
            <w:instrText xml:space="preserve"> TOC \o "1-3" \h \z \u </w:instrText>
          </w:r>
          <w:r w:rsidRPr="00167A8F">
            <w:fldChar w:fldCharType="separate"/>
          </w:r>
          <w:hyperlink w:anchor="_Toc118296766" w:history="1">
            <w:r w:rsidR="00CE184A" w:rsidRPr="00422989">
              <w:rPr>
                <w:rStyle w:val="Hyperlink"/>
              </w:rPr>
              <w:t>1.0 Executive Summary</w:t>
            </w:r>
            <w:r w:rsidR="00CE184A">
              <w:rPr>
                <w:webHidden/>
              </w:rPr>
              <w:tab/>
            </w:r>
            <w:r w:rsidR="00CE184A">
              <w:rPr>
                <w:webHidden/>
              </w:rPr>
              <w:fldChar w:fldCharType="begin"/>
            </w:r>
            <w:r w:rsidR="00CE184A">
              <w:rPr>
                <w:webHidden/>
              </w:rPr>
              <w:instrText xml:space="preserve"> PAGEREF _Toc118296766 \h </w:instrText>
            </w:r>
            <w:r w:rsidR="00CE184A">
              <w:rPr>
                <w:webHidden/>
              </w:rPr>
            </w:r>
            <w:r w:rsidR="00CE184A">
              <w:rPr>
                <w:webHidden/>
              </w:rPr>
              <w:fldChar w:fldCharType="separate"/>
            </w:r>
            <w:r w:rsidR="00CE184A">
              <w:rPr>
                <w:webHidden/>
              </w:rPr>
              <w:t>2</w:t>
            </w:r>
            <w:r w:rsidR="00CE184A">
              <w:rPr>
                <w:webHidden/>
              </w:rPr>
              <w:fldChar w:fldCharType="end"/>
            </w:r>
          </w:hyperlink>
        </w:p>
        <w:p w14:paraId="124CE0BD" w14:textId="3054B2F6" w:rsidR="00CE184A" w:rsidRDefault="00CE184A">
          <w:pPr>
            <w:pStyle w:val="TOC1"/>
            <w:rPr>
              <w:rFonts w:asciiTheme="minorHAnsi" w:eastAsiaTheme="minorEastAsia" w:hAnsiTheme="minorHAnsi" w:cstheme="minorBidi"/>
              <w:color w:val="auto"/>
              <w:sz w:val="22"/>
              <w:szCs w:val="22"/>
            </w:rPr>
          </w:pPr>
          <w:hyperlink w:anchor="_Toc118296767" w:history="1">
            <w:r w:rsidRPr="00422989">
              <w:rPr>
                <w:rStyle w:val="Hyperlink"/>
              </w:rPr>
              <w:t>2.0 Introduction</w:t>
            </w:r>
            <w:r>
              <w:rPr>
                <w:webHidden/>
              </w:rPr>
              <w:tab/>
            </w:r>
            <w:r>
              <w:rPr>
                <w:webHidden/>
              </w:rPr>
              <w:fldChar w:fldCharType="begin"/>
            </w:r>
            <w:r>
              <w:rPr>
                <w:webHidden/>
              </w:rPr>
              <w:instrText xml:space="preserve"> PAGEREF _Toc118296767 \h </w:instrText>
            </w:r>
            <w:r>
              <w:rPr>
                <w:webHidden/>
              </w:rPr>
            </w:r>
            <w:r>
              <w:rPr>
                <w:webHidden/>
              </w:rPr>
              <w:fldChar w:fldCharType="separate"/>
            </w:r>
            <w:r>
              <w:rPr>
                <w:webHidden/>
              </w:rPr>
              <w:t>4</w:t>
            </w:r>
            <w:r>
              <w:rPr>
                <w:webHidden/>
              </w:rPr>
              <w:fldChar w:fldCharType="end"/>
            </w:r>
          </w:hyperlink>
        </w:p>
        <w:p w14:paraId="2A566430" w14:textId="4B462A6B" w:rsidR="00CE184A" w:rsidRDefault="00CE184A">
          <w:pPr>
            <w:pStyle w:val="TOC1"/>
            <w:rPr>
              <w:rFonts w:asciiTheme="minorHAnsi" w:eastAsiaTheme="minorEastAsia" w:hAnsiTheme="minorHAnsi" w:cstheme="minorBidi"/>
              <w:color w:val="auto"/>
              <w:sz w:val="22"/>
              <w:szCs w:val="22"/>
            </w:rPr>
          </w:pPr>
          <w:hyperlink w:anchor="_Toc118296768" w:history="1">
            <w:r w:rsidRPr="00422989">
              <w:rPr>
                <w:rStyle w:val="Hyperlink"/>
              </w:rPr>
              <w:t>3.0 Critical Analysis of the Roles and Skills Required by Managers to Successfully Support Effective People Management</w:t>
            </w:r>
            <w:r>
              <w:rPr>
                <w:webHidden/>
              </w:rPr>
              <w:tab/>
            </w:r>
            <w:r>
              <w:rPr>
                <w:webHidden/>
              </w:rPr>
              <w:fldChar w:fldCharType="begin"/>
            </w:r>
            <w:r>
              <w:rPr>
                <w:webHidden/>
              </w:rPr>
              <w:instrText xml:space="preserve"> PAGEREF _Toc118296768 \h </w:instrText>
            </w:r>
            <w:r>
              <w:rPr>
                <w:webHidden/>
              </w:rPr>
            </w:r>
            <w:r>
              <w:rPr>
                <w:webHidden/>
              </w:rPr>
              <w:fldChar w:fldCharType="separate"/>
            </w:r>
            <w:r>
              <w:rPr>
                <w:webHidden/>
              </w:rPr>
              <w:t>5</w:t>
            </w:r>
            <w:r>
              <w:rPr>
                <w:webHidden/>
              </w:rPr>
              <w:fldChar w:fldCharType="end"/>
            </w:r>
          </w:hyperlink>
        </w:p>
        <w:p w14:paraId="4F4E61C0" w14:textId="2956026B" w:rsidR="00CE184A" w:rsidRDefault="00CE184A">
          <w:pPr>
            <w:pStyle w:val="TOC2"/>
            <w:tabs>
              <w:tab w:val="right" w:leader="dot" w:pos="9350"/>
            </w:tabs>
            <w:rPr>
              <w:rFonts w:asciiTheme="minorHAnsi" w:eastAsiaTheme="minorEastAsia" w:hAnsiTheme="minorHAnsi" w:cstheme="minorBidi"/>
              <w:noProof/>
              <w:sz w:val="22"/>
              <w:szCs w:val="22"/>
            </w:rPr>
          </w:pPr>
          <w:hyperlink w:anchor="_Toc118296769" w:history="1">
            <w:r w:rsidRPr="00422989">
              <w:rPr>
                <w:rStyle w:val="Hyperlink"/>
                <w:noProof/>
              </w:rPr>
              <w:t>3.1 HR PESTLE and SWOT Analysis</w:t>
            </w:r>
            <w:r>
              <w:rPr>
                <w:noProof/>
                <w:webHidden/>
              </w:rPr>
              <w:tab/>
            </w:r>
            <w:r>
              <w:rPr>
                <w:noProof/>
                <w:webHidden/>
              </w:rPr>
              <w:fldChar w:fldCharType="begin"/>
            </w:r>
            <w:r>
              <w:rPr>
                <w:noProof/>
                <w:webHidden/>
              </w:rPr>
              <w:instrText xml:space="preserve"> PAGEREF _Toc118296769 \h </w:instrText>
            </w:r>
            <w:r>
              <w:rPr>
                <w:noProof/>
                <w:webHidden/>
              </w:rPr>
            </w:r>
            <w:r>
              <w:rPr>
                <w:noProof/>
                <w:webHidden/>
              </w:rPr>
              <w:fldChar w:fldCharType="separate"/>
            </w:r>
            <w:r>
              <w:rPr>
                <w:noProof/>
                <w:webHidden/>
              </w:rPr>
              <w:t>6</w:t>
            </w:r>
            <w:r>
              <w:rPr>
                <w:noProof/>
                <w:webHidden/>
              </w:rPr>
              <w:fldChar w:fldCharType="end"/>
            </w:r>
          </w:hyperlink>
        </w:p>
        <w:p w14:paraId="0D08D433" w14:textId="61653BB1" w:rsidR="00CE184A" w:rsidRDefault="00CE184A">
          <w:pPr>
            <w:pStyle w:val="TOC2"/>
            <w:tabs>
              <w:tab w:val="right" w:leader="dot" w:pos="9350"/>
            </w:tabs>
            <w:rPr>
              <w:rFonts w:asciiTheme="minorHAnsi" w:eastAsiaTheme="minorEastAsia" w:hAnsiTheme="minorHAnsi" w:cstheme="minorBidi"/>
              <w:noProof/>
              <w:sz w:val="22"/>
              <w:szCs w:val="22"/>
            </w:rPr>
          </w:pPr>
          <w:hyperlink w:anchor="_Toc118296770" w:history="1">
            <w:r w:rsidRPr="00422989">
              <w:rPr>
                <w:rStyle w:val="Hyperlink"/>
                <w:noProof/>
              </w:rPr>
              <w:t>3.2 Maslow’s Theory of Motivation</w:t>
            </w:r>
            <w:r>
              <w:rPr>
                <w:noProof/>
                <w:webHidden/>
              </w:rPr>
              <w:tab/>
            </w:r>
            <w:r>
              <w:rPr>
                <w:noProof/>
                <w:webHidden/>
              </w:rPr>
              <w:fldChar w:fldCharType="begin"/>
            </w:r>
            <w:r>
              <w:rPr>
                <w:noProof/>
                <w:webHidden/>
              </w:rPr>
              <w:instrText xml:space="preserve"> PAGEREF _Toc118296770 \h </w:instrText>
            </w:r>
            <w:r>
              <w:rPr>
                <w:noProof/>
                <w:webHidden/>
              </w:rPr>
            </w:r>
            <w:r>
              <w:rPr>
                <w:noProof/>
                <w:webHidden/>
              </w:rPr>
              <w:fldChar w:fldCharType="separate"/>
            </w:r>
            <w:r>
              <w:rPr>
                <w:noProof/>
                <w:webHidden/>
              </w:rPr>
              <w:t>7</w:t>
            </w:r>
            <w:r>
              <w:rPr>
                <w:noProof/>
                <w:webHidden/>
              </w:rPr>
              <w:fldChar w:fldCharType="end"/>
            </w:r>
          </w:hyperlink>
        </w:p>
        <w:p w14:paraId="26C16D03" w14:textId="288BECCB" w:rsidR="00CE184A" w:rsidRDefault="00CE184A">
          <w:pPr>
            <w:pStyle w:val="TOC2"/>
            <w:tabs>
              <w:tab w:val="right" w:leader="dot" w:pos="9350"/>
            </w:tabs>
            <w:rPr>
              <w:rFonts w:asciiTheme="minorHAnsi" w:eastAsiaTheme="minorEastAsia" w:hAnsiTheme="minorHAnsi" w:cstheme="minorBidi"/>
              <w:noProof/>
              <w:sz w:val="22"/>
              <w:szCs w:val="22"/>
            </w:rPr>
          </w:pPr>
          <w:hyperlink w:anchor="_Toc118296771" w:history="1">
            <w:r w:rsidRPr="00422989">
              <w:rPr>
                <w:rStyle w:val="Hyperlink"/>
                <w:noProof/>
              </w:rPr>
              <w:t>3.3 Vroom’s Expectancy Theory</w:t>
            </w:r>
            <w:r>
              <w:rPr>
                <w:noProof/>
                <w:webHidden/>
              </w:rPr>
              <w:tab/>
            </w:r>
            <w:r>
              <w:rPr>
                <w:noProof/>
                <w:webHidden/>
              </w:rPr>
              <w:fldChar w:fldCharType="begin"/>
            </w:r>
            <w:r>
              <w:rPr>
                <w:noProof/>
                <w:webHidden/>
              </w:rPr>
              <w:instrText xml:space="preserve"> PAGEREF _Toc118296771 \h </w:instrText>
            </w:r>
            <w:r>
              <w:rPr>
                <w:noProof/>
                <w:webHidden/>
              </w:rPr>
            </w:r>
            <w:r>
              <w:rPr>
                <w:noProof/>
                <w:webHidden/>
              </w:rPr>
              <w:fldChar w:fldCharType="separate"/>
            </w:r>
            <w:r>
              <w:rPr>
                <w:noProof/>
                <w:webHidden/>
              </w:rPr>
              <w:t>8</w:t>
            </w:r>
            <w:r>
              <w:rPr>
                <w:noProof/>
                <w:webHidden/>
              </w:rPr>
              <w:fldChar w:fldCharType="end"/>
            </w:r>
          </w:hyperlink>
        </w:p>
        <w:p w14:paraId="657FE6AD" w14:textId="138ADFCD" w:rsidR="00CE184A" w:rsidRDefault="00CE184A">
          <w:pPr>
            <w:pStyle w:val="TOC2"/>
            <w:tabs>
              <w:tab w:val="right" w:leader="dot" w:pos="9350"/>
            </w:tabs>
            <w:rPr>
              <w:rFonts w:asciiTheme="minorHAnsi" w:eastAsiaTheme="minorEastAsia" w:hAnsiTheme="minorHAnsi" w:cstheme="minorBidi"/>
              <w:noProof/>
              <w:sz w:val="22"/>
              <w:szCs w:val="22"/>
            </w:rPr>
          </w:pPr>
          <w:hyperlink w:anchor="_Toc118296772" w:history="1">
            <w:r w:rsidRPr="00422989">
              <w:rPr>
                <w:rStyle w:val="Hyperlink"/>
                <w:noProof/>
              </w:rPr>
              <w:t>3.4 Effective Leadership</w:t>
            </w:r>
            <w:r>
              <w:rPr>
                <w:noProof/>
                <w:webHidden/>
              </w:rPr>
              <w:tab/>
            </w:r>
            <w:r>
              <w:rPr>
                <w:noProof/>
                <w:webHidden/>
              </w:rPr>
              <w:fldChar w:fldCharType="begin"/>
            </w:r>
            <w:r>
              <w:rPr>
                <w:noProof/>
                <w:webHidden/>
              </w:rPr>
              <w:instrText xml:space="preserve"> PAGEREF _Toc118296772 \h </w:instrText>
            </w:r>
            <w:r>
              <w:rPr>
                <w:noProof/>
                <w:webHidden/>
              </w:rPr>
            </w:r>
            <w:r>
              <w:rPr>
                <w:noProof/>
                <w:webHidden/>
              </w:rPr>
              <w:fldChar w:fldCharType="separate"/>
            </w:r>
            <w:r>
              <w:rPr>
                <w:noProof/>
                <w:webHidden/>
              </w:rPr>
              <w:t>8</w:t>
            </w:r>
            <w:r>
              <w:rPr>
                <w:noProof/>
                <w:webHidden/>
              </w:rPr>
              <w:fldChar w:fldCharType="end"/>
            </w:r>
          </w:hyperlink>
        </w:p>
        <w:p w14:paraId="76C16BD6" w14:textId="7C943266" w:rsidR="00CE184A" w:rsidRDefault="00CE184A">
          <w:pPr>
            <w:pStyle w:val="TOC2"/>
            <w:tabs>
              <w:tab w:val="right" w:leader="dot" w:pos="9350"/>
            </w:tabs>
            <w:rPr>
              <w:rFonts w:asciiTheme="minorHAnsi" w:eastAsiaTheme="minorEastAsia" w:hAnsiTheme="minorHAnsi" w:cstheme="minorBidi"/>
              <w:noProof/>
              <w:sz w:val="22"/>
              <w:szCs w:val="22"/>
            </w:rPr>
          </w:pPr>
          <w:hyperlink w:anchor="_Toc118296773" w:history="1">
            <w:r w:rsidRPr="00422989">
              <w:rPr>
                <w:rStyle w:val="Hyperlink"/>
                <w:noProof/>
              </w:rPr>
              <w:t>3.5 Effective Teamwork</w:t>
            </w:r>
            <w:r>
              <w:rPr>
                <w:noProof/>
                <w:webHidden/>
              </w:rPr>
              <w:tab/>
            </w:r>
            <w:r>
              <w:rPr>
                <w:noProof/>
                <w:webHidden/>
              </w:rPr>
              <w:fldChar w:fldCharType="begin"/>
            </w:r>
            <w:r>
              <w:rPr>
                <w:noProof/>
                <w:webHidden/>
              </w:rPr>
              <w:instrText xml:space="preserve"> PAGEREF _Toc118296773 \h </w:instrText>
            </w:r>
            <w:r>
              <w:rPr>
                <w:noProof/>
                <w:webHidden/>
              </w:rPr>
            </w:r>
            <w:r>
              <w:rPr>
                <w:noProof/>
                <w:webHidden/>
              </w:rPr>
              <w:fldChar w:fldCharType="separate"/>
            </w:r>
            <w:r>
              <w:rPr>
                <w:noProof/>
                <w:webHidden/>
              </w:rPr>
              <w:t>9</w:t>
            </w:r>
            <w:r>
              <w:rPr>
                <w:noProof/>
                <w:webHidden/>
              </w:rPr>
              <w:fldChar w:fldCharType="end"/>
            </w:r>
          </w:hyperlink>
        </w:p>
        <w:p w14:paraId="7552EDA5" w14:textId="1A563132" w:rsidR="00CE184A" w:rsidRDefault="00CE184A">
          <w:pPr>
            <w:pStyle w:val="TOC2"/>
            <w:tabs>
              <w:tab w:val="right" w:leader="dot" w:pos="9350"/>
            </w:tabs>
            <w:rPr>
              <w:rFonts w:asciiTheme="minorHAnsi" w:eastAsiaTheme="minorEastAsia" w:hAnsiTheme="minorHAnsi" w:cstheme="minorBidi"/>
              <w:noProof/>
              <w:sz w:val="22"/>
              <w:szCs w:val="22"/>
            </w:rPr>
          </w:pPr>
          <w:hyperlink w:anchor="_Toc118296774" w:history="1">
            <w:r w:rsidRPr="00422989">
              <w:rPr>
                <w:rStyle w:val="Hyperlink"/>
                <w:noProof/>
              </w:rPr>
              <w:t>3.6 Motivating Employees</w:t>
            </w:r>
            <w:r>
              <w:rPr>
                <w:noProof/>
                <w:webHidden/>
              </w:rPr>
              <w:tab/>
            </w:r>
            <w:r>
              <w:rPr>
                <w:noProof/>
                <w:webHidden/>
              </w:rPr>
              <w:fldChar w:fldCharType="begin"/>
            </w:r>
            <w:r>
              <w:rPr>
                <w:noProof/>
                <w:webHidden/>
              </w:rPr>
              <w:instrText xml:space="preserve"> PAGEREF _Toc118296774 \h </w:instrText>
            </w:r>
            <w:r>
              <w:rPr>
                <w:noProof/>
                <w:webHidden/>
              </w:rPr>
            </w:r>
            <w:r>
              <w:rPr>
                <w:noProof/>
                <w:webHidden/>
              </w:rPr>
              <w:fldChar w:fldCharType="separate"/>
            </w:r>
            <w:r>
              <w:rPr>
                <w:noProof/>
                <w:webHidden/>
              </w:rPr>
              <w:t>9</w:t>
            </w:r>
            <w:r>
              <w:rPr>
                <w:noProof/>
                <w:webHidden/>
              </w:rPr>
              <w:fldChar w:fldCharType="end"/>
            </w:r>
          </w:hyperlink>
        </w:p>
        <w:p w14:paraId="0973CB5B" w14:textId="2CE86CBC" w:rsidR="00CE184A" w:rsidRDefault="00CE184A">
          <w:pPr>
            <w:pStyle w:val="TOC2"/>
            <w:tabs>
              <w:tab w:val="right" w:leader="dot" w:pos="9350"/>
            </w:tabs>
            <w:rPr>
              <w:rFonts w:asciiTheme="minorHAnsi" w:eastAsiaTheme="minorEastAsia" w:hAnsiTheme="minorHAnsi" w:cstheme="minorBidi"/>
              <w:noProof/>
              <w:sz w:val="22"/>
              <w:szCs w:val="22"/>
            </w:rPr>
          </w:pPr>
          <w:hyperlink w:anchor="_Toc118296775" w:history="1">
            <w:r w:rsidRPr="00422989">
              <w:rPr>
                <w:rStyle w:val="Hyperlink"/>
                <w:noProof/>
              </w:rPr>
              <w:t>3.7 Flexible Working Conditions and Equal Treatment</w:t>
            </w:r>
            <w:r>
              <w:rPr>
                <w:noProof/>
                <w:webHidden/>
              </w:rPr>
              <w:tab/>
            </w:r>
            <w:r>
              <w:rPr>
                <w:noProof/>
                <w:webHidden/>
              </w:rPr>
              <w:fldChar w:fldCharType="begin"/>
            </w:r>
            <w:r>
              <w:rPr>
                <w:noProof/>
                <w:webHidden/>
              </w:rPr>
              <w:instrText xml:space="preserve"> PAGEREF _Toc118296775 \h </w:instrText>
            </w:r>
            <w:r>
              <w:rPr>
                <w:noProof/>
                <w:webHidden/>
              </w:rPr>
            </w:r>
            <w:r>
              <w:rPr>
                <w:noProof/>
                <w:webHidden/>
              </w:rPr>
              <w:fldChar w:fldCharType="separate"/>
            </w:r>
            <w:r>
              <w:rPr>
                <w:noProof/>
                <w:webHidden/>
              </w:rPr>
              <w:t>9</w:t>
            </w:r>
            <w:r>
              <w:rPr>
                <w:noProof/>
                <w:webHidden/>
              </w:rPr>
              <w:fldChar w:fldCharType="end"/>
            </w:r>
          </w:hyperlink>
        </w:p>
        <w:p w14:paraId="3A4D11A4" w14:textId="603685D7" w:rsidR="00CE184A" w:rsidRDefault="00CE184A">
          <w:pPr>
            <w:pStyle w:val="TOC1"/>
            <w:rPr>
              <w:rFonts w:asciiTheme="minorHAnsi" w:eastAsiaTheme="minorEastAsia" w:hAnsiTheme="minorHAnsi" w:cstheme="minorBidi"/>
              <w:color w:val="auto"/>
              <w:sz w:val="22"/>
              <w:szCs w:val="22"/>
            </w:rPr>
          </w:pPr>
          <w:hyperlink w:anchor="_Toc118296776" w:history="1">
            <w:r w:rsidRPr="00422989">
              <w:rPr>
                <w:rStyle w:val="Hyperlink"/>
              </w:rPr>
              <w:t>4.0 Critical Evaluation of the Performance Management Approaches Used by Organisations</w:t>
            </w:r>
            <w:r>
              <w:rPr>
                <w:webHidden/>
              </w:rPr>
              <w:tab/>
            </w:r>
            <w:r>
              <w:rPr>
                <w:webHidden/>
              </w:rPr>
              <w:fldChar w:fldCharType="begin"/>
            </w:r>
            <w:r>
              <w:rPr>
                <w:webHidden/>
              </w:rPr>
              <w:instrText xml:space="preserve"> PAGEREF _Toc118296776 \h </w:instrText>
            </w:r>
            <w:r>
              <w:rPr>
                <w:webHidden/>
              </w:rPr>
            </w:r>
            <w:r>
              <w:rPr>
                <w:webHidden/>
              </w:rPr>
              <w:fldChar w:fldCharType="separate"/>
            </w:r>
            <w:r>
              <w:rPr>
                <w:webHidden/>
              </w:rPr>
              <w:t>10</w:t>
            </w:r>
            <w:r>
              <w:rPr>
                <w:webHidden/>
              </w:rPr>
              <w:fldChar w:fldCharType="end"/>
            </w:r>
          </w:hyperlink>
        </w:p>
        <w:p w14:paraId="39AA812B" w14:textId="7FC409AD" w:rsidR="00CE184A" w:rsidRDefault="00CE184A">
          <w:pPr>
            <w:pStyle w:val="TOC1"/>
            <w:rPr>
              <w:rFonts w:asciiTheme="minorHAnsi" w:eastAsiaTheme="minorEastAsia" w:hAnsiTheme="minorHAnsi" w:cstheme="minorBidi"/>
              <w:color w:val="auto"/>
              <w:sz w:val="22"/>
              <w:szCs w:val="22"/>
            </w:rPr>
          </w:pPr>
          <w:hyperlink w:anchor="_Toc118296777" w:history="1">
            <w:r w:rsidRPr="00422989">
              <w:rPr>
                <w:rStyle w:val="Hyperlink"/>
              </w:rPr>
              <w:t>5.0 Conclusion</w:t>
            </w:r>
            <w:r>
              <w:rPr>
                <w:webHidden/>
              </w:rPr>
              <w:tab/>
            </w:r>
            <w:r>
              <w:rPr>
                <w:webHidden/>
              </w:rPr>
              <w:fldChar w:fldCharType="begin"/>
            </w:r>
            <w:r>
              <w:rPr>
                <w:webHidden/>
              </w:rPr>
              <w:instrText xml:space="preserve"> PAGEREF _Toc118296777 \h </w:instrText>
            </w:r>
            <w:r>
              <w:rPr>
                <w:webHidden/>
              </w:rPr>
            </w:r>
            <w:r>
              <w:rPr>
                <w:webHidden/>
              </w:rPr>
              <w:fldChar w:fldCharType="separate"/>
            </w:r>
            <w:r>
              <w:rPr>
                <w:webHidden/>
              </w:rPr>
              <w:t>12</w:t>
            </w:r>
            <w:r>
              <w:rPr>
                <w:webHidden/>
              </w:rPr>
              <w:fldChar w:fldCharType="end"/>
            </w:r>
          </w:hyperlink>
        </w:p>
        <w:p w14:paraId="5D2A1820" w14:textId="51E9A2AF" w:rsidR="00CE184A" w:rsidRDefault="00CE184A">
          <w:pPr>
            <w:pStyle w:val="TOC1"/>
            <w:rPr>
              <w:rFonts w:asciiTheme="minorHAnsi" w:eastAsiaTheme="minorEastAsia" w:hAnsiTheme="minorHAnsi" w:cstheme="minorBidi"/>
              <w:color w:val="auto"/>
              <w:sz w:val="22"/>
              <w:szCs w:val="22"/>
            </w:rPr>
          </w:pPr>
          <w:hyperlink w:anchor="_Toc118296778" w:history="1">
            <w:r w:rsidRPr="00422989">
              <w:rPr>
                <w:rStyle w:val="Hyperlink"/>
              </w:rPr>
              <w:t>6.0 Bibliography</w:t>
            </w:r>
            <w:r>
              <w:rPr>
                <w:webHidden/>
              </w:rPr>
              <w:tab/>
            </w:r>
            <w:r>
              <w:rPr>
                <w:webHidden/>
              </w:rPr>
              <w:fldChar w:fldCharType="begin"/>
            </w:r>
            <w:r>
              <w:rPr>
                <w:webHidden/>
              </w:rPr>
              <w:instrText xml:space="preserve"> PAGEREF _Toc118296778 \h </w:instrText>
            </w:r>
            <w:r>
              <w:rPr>
                <w:webHidden/>
              </w:rPr>
            </w:r>
            <w:r>
              <w:rPr>
                <w:webHidden/>
              </w:rPr>
              <w:fldChar w:fldCharType="separate"/>
            </w:r>
            <w:r>
              <w:rPr>
                <w:webHidden/>
              </w:rPr>
              <w:t>13</w:t>
            </w:r>
            <w:r>
              <w:rPr>
                <w:webHidden/>
              </w:rPr>
              <w:fldChar w:fldCharType="end"/>
            </w:r>
          </w:hyperlink>
        </w:p>
        <w:p w14:paraId="7BAD31D0" w14:textId="32EC64BC" w:rsidR="0099309C" w:rsidRDefault="0099309C">
          <w:r w:rsidRPr="00167A8F">
            <w:rPr>
              <w:b/>
              <w:bCs/>
              <w:noProof/>
              <w:color w:val="365F91" w:themeColor="accent1" w:themeShade="BF"/>
            </w:rPr>
            <w:fldChar w:fldCharType="end"/>
          </w:r>
        </w:p>
      </w:sdtContent>
    </w:sdt>
    <w:p w14:paraId="00000013" w14:textId="77777777" w:rsidR="009A2990" w:rsidRDefault="00000000">
      <w:r>
        <w:br w:type="page"/>
      </w:r>
    </w:p>
    <w:p w14:paraId="00000014" w14:textId="3097790E" w:rsidR="009A2990" w:rsidRPr="00B56067" w:rsidRDefault="00167A8F">
      <w:pPr>
        <w:pStyle w:val="Heading1"/>
        <w:rPr>
          <w:color w:val="365F91" w:themeColor="accent1" w:themeShade="BF"/>
          <w:sz w:val="28"/>
          <w:szCs w:val="28"/>
        </w:rPr>
      </w:pPr>
      <w:bookmarkStart w:id="2" w:name="_Toc118296767"/>
      <w:r>
        <w:rPr>
          <w:color w:val="365F91" w:themeColor="accent1" w:themeShade="BF"/>
          <w:sz w:val="28"/>
          <w:szCs w:val="28"/>
        </w:rPr>
        <w:lastRenderedPageBreak/>
        <w:t>2</w:t>
      </w:r>
      <w:r w:rsidR="00B56067" w:rsidRPr="00B56067">
        <w:rPr>
          <w:color w:val="365F91" w:themeColor="accent1" w:themeShade="BF"/>
          <w:sz w:val="28"/>
          <w:szCs w:val="28"/>
        </w:rPr>
        <w:t xml:space="preserve">.0 </w:t>
      </w:r>
      <w:r w:rsidRPr="00B56067">
        <w:rPr>
          <w:color w:val="365F91" w:themeColor="accent1" w:themeShade="BF"/>
          <w:sz w:val="28"/>
          <w:szCs w:val="28"/>
        </w:rPr>
        <w:t>Introduction</w:t>
      </w:r>
      <w:bookmarkEnd w:id="2"/>
    </w:p>
    <w:p w14:paraId="00000015" w14:textId="7A141BC4" w:rsidR="009A2990" w:rsidRDefault="00000000" w:rsidP="00B56067">
      <w:pPr>
        <w:ind w:firstLine="720"/>
      </w:pPr>
      <w:r>
        <w:t>In this report, the roles and skills required by a people manager will be discussed alongside theories and models discussed by various specialists. Again, a critical evaluation of employee performance management approaches undertaken by companies will also discuss.</w:t>
      </w:r>
      <w:r>
        <w:br w:type="page"/>
      </w:r>
    </w:p>
    <w:p w14:paraId="00000016" w14:textId="6A34BC1D" w:rsidR="009A2990" w:rsidRPr="00B56067" w:rsidRDefault="00167A8F">
      <w:pPr>
        <w:pStyle w:val="Heading1"/>
        <w:rPr>
          <w:color w:val="365F91" w:themeColor="accent1" w:themeShade="BF"/>
          <w:sz w:val="28"/>
          <w:szCs w:val="28"/>
        </w:rPr>
      </w:pPr>
      <w:bookmarkStart w:id="3" w:name="_Toc118296768"/>
      <w:r>
        <w:rPr>
          <w:color w:val="365F91" w:themeColor="accent1" w:themeShade="BF"/>
          <w:sz w:val="28"/>
          <w:szCs w:val="28"/>
        </w:rPr>
        <w:lastRenderedPageBreak/>
        <w:t>3</w:t>
      </w:r>
      <w:r w:rsidR="00B56067" w:rsidRPr="00B56067">
        <w:rPr>
          <w:color w:val="365F91" w:themeColor="accent1" w:themeShade="BF"/>
          <w:sz w:val="28"/>
          <w:szCs w:val="28"/>
        </w:rPr>
        <w:t xml:space="preserve">.0 </w:t>
      </w:r>
      <w:r w:rsidRPr="00B56067">
        <w:rPr>
          <w:color w:val="365F91" w:themeColor="accent1" w:themeShade="BF"/>
          <w:sz w:val="28"/>
          <w:szCs w:val="28"/>
        </w:rPr>
        <w:t>Critical Analysis of the Roles and Skills Required by Managers to Successfully Support Effective People Management</w:t>
      </w:r>
      <w:bookmarkEnd w:id="3"/>
      <w:r w:rsidRPr="00B56067">
        <w:rPr>
          <w:color w:val="365F91" w:themeColor="accent1" w:themeShade="BF"/>
          <w:sz w:val="28"/>
          <w:szCs w:val="28"/>
        </w:rPr>
        <w:t xml:space="preserve">  </w:t>
      </w:r>
    </w:p>
    <w:p w14:paraId="0FD7FFC9" w14:textId="1689BFD4" w:rsidR="00B56067" w:rsidRDefault="00000000" w:rsidP="00B56067">
      <w:pPr>
        <w:ind w:firstLine="720"/>
      </w:pPr>
      <w:r>
        <w:t xml:space="preserve">People management is a very special field of human resource management. People management refers to managing the employees within the organisation through proper guidance and direction. People management also includes motivating employees to improve their performance, managing </w:t>
      </w:r>
      <w:r w:rsidR="000242BE">
        <w:t>organisational conflicts</w:t>
      </w:r>
      <w:r>
        <w:t xml:space="preserve">, </w:t>
      </w:r>
      <w:r w:rsidR="000242BE">
        <w:t>developing employee skills, employee communication,</w:t>
      </w:r>
      <w:r>
        <w:t xml:space="preserve"> etc. However, a people manager is an individual who has to manage all these to keep the organisational environment balanced and work-ready for everyone (Gonçalves et al., 2021). </w:t>
      </w:r>
    </w:p>
    <w:p w14:paraId="7C868862" w14:textId="7BC52579" w:rsidR="00B56067" w:rsidRDefault="00000000" w:rsidP="00B56067">
      <w:pPr>
        <w:ind w:firstLine="720"/>
      </w:pPr>
      <w:r>
        <w:t xml:space="preserve">A people manager needs to be very critical in </w:t>
      </w:r>
      <w:r w:rsidR="000242BE">
        <w:t>analysing the situation of the organisation's workforce</w:t>
      </w:r>
      <w:r>
        <w:t>.</w:t>
      </w:r>
    </w:p>
    <w:p w14:paraId="00000017" w14:textId="553B9050" w:rsidR="009A2990" w:rsidRDefault="00000000" w:rsidP="00B56067">
      <w:pPr>
        <w:ind w:firstLine="720"/>
      </w:pPr>
      <w:r>
        <w:t>A people manager has to have some roles and skills to manage the employees properly within the organisation</w:t>
      </w:r>
      <w:r w:rsidR="000242BE">
        <w:t>,</w:t>
      </w:r>
      <w:r>
        <w:t xml:space="preserve"> and these roles and skills are critically discussed below:</w:t>
      </w:r>
    </w:p>
    <w:p w14:paraId="00000018" w14:textId="330CA596" w:rsidR="009A2990" w:rsidRDefault="00000000" w:rsidP="00B56067">
      <w:pPr>
        <w:pStyle w:val="ListParagraph"/>
        <w:numPr>
          <w:ilvl w:val="0"/>
          <w:numId w:val="1"/>
        </w:numPr>
      </w:pPr>
      <w:r w:rsidRPr="00B56067">
        <w:rPr>
          <w:b/>
        </w:rPr>
        <w:t>Mutual Trust:</w:t>
      </w:r>
      <w:r>
        <w:t xml:space="preserve"> Mutual trust between the employees and the people manager is </w:t>
      </w:r>
      <w:r w:rsidR="000242BE">
        <w:t>necessary to implement</w:t>
      </w:r>
      <w:r>
        <w:t xml:space="preserve"> (Sutton, 2018). Mutual between the employees and the people manager will help the people manager to motivate the employees</w:t>
      </w:r>
      <w:r w:rsidR="000242BE">
        <w:t>,</w:t>
      </w:r>
      <w:r>
        <w:t xml:space="preserve"> and it will also be helpful to increase the credibility of the people manager among the employees.</w:t>
      </w:r>
    </w:p>
    <w:p w14:paraId="37CAE168" w14:textId="77777777" w:rsidR="0099309C" w:rsidRDefault="0099309C" w:rsidP="0099309C">
      <w:pPr>
        <w:pStyle w:val="ListParagraph"/>
      </w:pPr>
    </w:p>
    <w:p w14:paraId="1ECE4A4E" w14:textId="781ADE2D" w:rsidR="0099309C" w:rsidRDefault="00000000" w:rsidP="0099309C">
      <w:pPr>
        <w:pStyle w:val="ListParagraph"/>
        <w:numPr>
          <w:ilvl w:val="0"/>
          <w:numId w:val="1"/>
        </w:numPr>
      </w:pPr>
      <w:r w:rsidRPr="00B56067">
        <w:rPr>
          <w:b/>
        </w:rPr>
        <w:t>Good Communication:</w:t>
      </w:r>
      <w:r>
        <w:t xml:space="preserve"> Good communication is a</w:t>
      </w:r>
      <w:r w:rsidR="000242BE">
        <w:t>n essential</w:t>
      </w:r>
      <w:r>
        <w:t xml:space="preserve"> skill for ensuring a people manager. The people manager has to have good communicative skills</w:t>
      </w:r>
      <w:r w:rsidR="000242BE">
        <w:t>,</w:t>
      </w:r>
      <w:r>
        <w:t xml:space="preserve"> which will help draw the attention of the employees and will also help create an environment of trust and harmony (Qamar et al., 2021). It will also help the people manager to motivate the employees to provide their opinions and to promote innovation within the organisation.</w:t>
      </w:r>
    </w:p>
    <w:p w14:paraId="06C12A8A" w14:textId="77777777" w:rsidR="0099309C" w:rsidRPr="0099309C" w:rsidRDefault="0099309C" w:rsidP="0099309C">
      <w:pPr>
        <w:pStyle w:val="ListParagraph"/>
      </w:pPr>
    </w:p>
    <w:p w14:paraId="0000001A" w14:textId="7E0F2346" w:rsidR="009A2990" w:rsidRDefault="00000000" w:rsidP="00B56067">
      <w:pPr>
        <w:pStyle w:val="ListParagraph"/>
        <w:numPr>
          <w:ilvl w:val="0"/>
          <w:numId w:val="1"/>
        </w:numPr>
      </w:pPr>
      <w:r w:rsidRPr="00B56067">
        <w:rPr>
          <w:b/>
        </w:rPr>
        <w:t>Ability to Motivate:</w:t>
      </w:r>
      <w:r>
        <w:t xml:space="preserve"> A people manager </w:t>
      </w:r>
      <w:r w:rsidR="000242BE">
        <w:t>is responsible for managing the employees' performance</w:t>
      </w:r>
      <w:r>
        <w:t>. With the necessary motivational skills, it is possible to motivate the employees through proper conversation with them or with financial incentives that the people manager deems appropriate (</w:t>
      </w:r>
      <w:proofErr w:type="spellStart"/>
      <w:r>
        <w:t>Barykin</w:t>
      </w:r>
      <w:proofErr w:type="spellEnd"/>
      <w:r>
        <w:t xml:space="preserve"> et al., 2020). However, the people manager must </w:t>
      </w:r>
      <w:r w:rsidR="000242BE">
        <w:t>be able</w:t>
      </w:r>
      <w:r>
        <w:t xml:space="preserve"> to talk things out with the employees</w:t>
      </w:r>
      <w:r w:rsidR="000242BE">
        <w:t>,</w:t>
      </w:r>
      <w:r>
        <w:t xml:space="preserve"> which will help motivate the</w:t>
      </w:r>
      <w:r w:rsidR="000242BE">
        <w:t>m</w:t>
      </w:r>
      <w:r>
        <w:t>.</w:t>
      </w:r>
    </w:p>
    <w:p w14:paraId="2B507E18" w14:textId="77777777" w:rsidR="0099309C" w:rsidRPr="0099309C" w:rsidRDefault="0099309C" w:rsidP="0099309C">
      <w:pPr>
        <w:pStyle w:val="ListParagraph"/>
      </w:pPr>
    </w:p>
    <w:p w14:paraId="0000001B" w14:textId="25C940C6" w:rsidR="009A2990" w:rsidRDefault="00000000" w:rsidP="00B56067">
      <w:pPr>
        <w:pStyle w:val="ListParagraph"/>
        <w:numPr>
          <w:ilvl w:val="0"/>
          <w:numId w:val="1"/>
        </w:numPr>
      </w:pPr>
      <w:r w:rsidRPr="00B56067">
        <w:rPr>
          <w:b/>
        </w:rPr>
        <w:t>Problem-Solving Skill:</w:t>
      </w:r>
      <w:r>
        <w:t xml:space="preserve"> A people manager has to have proper problem-solving skills. Good problem-solving skills will help the people manager to understand the various aspects of organisational conflict</w:t>
      </w:r>
      <w:r w:rsidR="000242BE">
        <w:t>,</w:t>
      </w:r>
      <w:r>
        <w:t xml:space="preserve"> and it will also help dissolve problematic issues within the organisation (</w:t>
      </w:r>
      <w:proofErr w:type="spellStart"/>
      <w:r>
        <w:t>Blštáková</w:t>
      </w:r>
      <w:proofErr w:type="spellEnd"/>
      <w:r>
        <w:t xml:space="preserve"> et al., 2020). That’s why problem-solving skill is necessary for a people manager.</w:t>
      </w:r>
    </w:p>
    <w:p w14:paraId="50328F49" w14:textId="77777777" w:rsidR="0099309C" w:rsidRPr="0099309C" w:rsidRDefault="0099309C" w:rsidP="0099309C">
      <w:pPr>
        <w:pStyle w:val="ListParagraph"/>
      </w:pPr>
    </w:p>
    <w:p w14:paraId="0000001C" w14:textId="5ABBD531" w:rsidR="009A2990" w:rsidRDefault="00000000" w:rsidP="00B56067">
      <w:pPr>
        <w:pStyle w:val="ListParagraph"/>
        <w:numPr>
          <w:ilvl w:val="0"/>
          <w:numId w:val="1"/>
        </w:numPr>
      </w:pPr>
      <w:r w:rsidRPr="00B56067">
        <w:rPr>
          <w:b/>
        </w:rPr>
        <w:t>Accountability:</w:t>
      </w:r>
      <w:r>
        <w:t xml:space="preserve"> A people manager </w:t>
      </w:r>
      <w:r w:rsidR="000242BE">
        <w:t>must be accountable</w:t>
      </w:r>
      <w:r>
        <w:t xml:space="preserve"> for his organisational duties and responsibilities (Jyoti, 2019). The </w:t>
      </w:r>
      <w:r w:rsidR="000242BE">
        <w:t>organisation's workforce is his responsibility, and he is also accountable to the employees and</w:t>
      </w:r>
      <w:r>
        <w:t xml:space="preserve"> the organisation. A sense of accountability will help create a proper environment within the organisation. </w:t>
      </w:r>
    </w:p>
    <w:p w14:paraId="7AB7B949" w14:textId="77777777" w:rsidR="0099309C" w:rsidRPr="0099309C" w:rsidRDefault="0099309C" w:rsidP="0099309C">
      <w:pPr>
        <w:pStyle w:val="ListParagraph"/>
      </w:pPr>
    </w:p>
    <w:p w14:paraId="0000001D" w14:textId="7353F219" w:rsidR="009A2990" w:rsidRDefault="00000000" w:rsidP="00B56067">
      <w:pPr>
        <w:pStyle w:val="ListParagraph"/>
        <w:numPr>
          <w:ilvl w:val="0"/>
          <w:numId w:val="1"/>
        </w:numPr>
      </w:pPr>
      <w:r w:rsidRPr="00B56067">
        <w:rPr>
          <w:b/>
        </w:rPr>
        <w:t>Positivity:</w:t>
      </w:r>
      <w:r>
        <w:t xml:space="preserve"> Positivity is a</w:t>
      </w:r>
      <w:r w:rsidR="000242BE">
        <w:t>n essential</w:t>
      </w:r>
      <w:r>
        <w:t xml:space="preserve"> skill which is needed for people management. Positivity will help to dissolve any conflict within the organisation. Positive behaviour </w:t>
      </w:r>
      <w:r w:rsidR="000242BE">
        <w:t>among</w:t>
      </w:r>
      <w:r>
        <w:t xml:space="preserve"> the employees will create a good perception in the mind of employees</w:t>
      </w:r>
      <w:r w:rsidR="000242BE">
        <w:t>,</w:t>
      </w:r>
      <w:r>
        <w:t xml:space="preserve"> which </w:t>
      </w:r>
      <w:r w:rsidR="000242BE">
        <w:t>mak</w:t>
      </w:r>
      <w:r>
        <w:t>es a sense of loyalty within employees</w:t>
      </w:r>
      <w:r w:rsidR="000242BE">
        <w:t>,</w:t>
      </w:r>
      <w:r>
        <w:t xml:space="preserve"> which is very necessary (Hoffman and </w:t>
      </w:r>
      <w:proofErr w:type="spellStart"/>
      <w:r>
        <w:t>Tadelis</w:t>
      </w:r>
      <w:proofErr w:type="spellEnd"/>
      <w:r>
        <w:t>, 2021). Showing positivity towards the employees also helps to motivate employees to increase their performance which helps achieve organisational objectives.</w:t>
      </w:r>
    </w:p>
    <w:p w14:paraId="38B2AD0D" w14:textId="77777777" w:rsidR="0099309C" w:rsidRDefault="0099309C" w:rsidP="0099309C">
      <w:pPr>
        <w:pStyle w:val="ListParagraph"/>
      </w:pPr>
    </w:p>
    <w:p w14:paraId="48076906" w14:textId="77777777" w:rsidR="0099309C" w:rsidRDefault="0099309C" w:rsidP="0099309C">
      <w:pPr>
        <w:pStyle w:val="ListParagraph"/>
      </w:pPr>
    </w:p>
    <w:p w14:paraId="2A084075" w14:textId="0DA8A2A9" w:rsidR="00B56067" w:rsidRPr="00B56067" w:rsidRDefault="00167A8F" w:rsidP="00B56067">
      <w:pPr>
        <w:pStyle w:val="Heading2"/>
        <w:ind w:firstLine="720"/>
        <w:rPr>
          <w:color w:val="365F91" w:themeColor="accent1" w:themeShade="BF"/>
        </w:rPr>
      </w:pPr>
      <w:bookmarkStart w:id="4" w:name="_Toc118296769"/>
      <w:r>
        <w:rPr>
          <w:color w:val="365F91" w:themeColor="accent1" w:themeShade="BF"/>
        </w:rPr>
        <w:t>3</w:t>
      </w:r>
      <w:r w:rsidR="00B56067" w:rsidRPr="00B56067">
        <w:rPr>
          <w:color w:val="365F91" w:themeColor="accent1" w:themeShade="BF"/>
        </w:rPr>
        <w:t xml:space="preserve">.1 </w:t>
      </w:r>
      <w:r w:rsidRPr="00B56067">
        <w:rPr>
          <w:color w:val="365F91" w:themeColor="accent1" w:themeShade="BF"/>
        </w:rPr>
        <w:t>HR PESTLE and SWOT Analysis</w:t>
      </w:r>
      <w:bookmarkEnd w:id="4"/>
    </w:p>
    <w:p w14:paraId="0000001F" w14:textId="41E930F7" w:rsidR="009A2990" w:rsidRPr="0099309C" w:rsidRDefault="00000000" w:rsidP="0099309C">
      <w:pPr>
        <w:pStyle w:val="ListParagraph"/>
        <w:numPr>
          <w:ilvl w:val="0"/>
          <w:numId w:val="3"/>
        </w:numPr>
        <w:rPr>
          <w:b/>
        </w:rPr>
      </w:pPr>
      <w:r w:rsidRPr="0099309C">
        <w:rPr>
          <w:b/>
        </w:rPr>
        <w:t>PESTLE Analysis</w:t>
      </w:r>
    </w:p>
    <w:p w14:paraId="00000020" w14:textId="77777777" w:rsidR="009A2990" w:rsidRDefault="00000000" w:rsidP="00B56067">
      <w:pPr>
        <w:ind w:firstLine="720"/>
      </w:pPr>
      <w:r>
        <w:rPr>
          <w:b/>
        </w:rPr>
        <w:t xml:space="preserve">Political Factors: </w:t>
      </w:r>
      <w:r>
        <w:t>There are various political factors associated with human resources. Political factors such as the position of the labour union and the mindset of the government party can affect the power and influence of the employees within the organisation.</w:t>
      </w:r>
    </w:p>
    <w:p w14:paraId="00000021" w14:textId="3A6CBB76" w:rsidR="009A2990" w:rsidRDefault="00000000" w:rsidP="00B56067">
      <w:pPr>
        <w:ind w:firstLine="720"/>
      </w:pPr>
      <w:r>
        <w:rPr>
          <w:b/>
        </w:rPr>
        <w:t>Economic Factors:</w:t>
      </w:r>
      <w:r>
        <w:t xml:space="preserve"> Economic factors are </w:t>
      </w:r>
      <w:r w:rsidR="000242BE">
        <w:t>necessary for assessing a company's human resources</w:t>
      </w:r>
      <w:r>
        <w:t>. Economic factors such as capital income, employment rate etc.</w:t>
      </w:r>
      <w:r w:rsidR="000242BE">
        <w:t>,</w:t>
      </w:r>
      <w:r>
        <w:t xml:space="preserve"> can determine how strong the </w:t>
      </w:r>
      <w:r w:rsidR="000242BE">
        <w:t>company's bargaining power</w:t>
      </w:r>
      <w:r>
        <w:t xml:space="preserve"> over the employees is (</w:t>
      </w:r>
      <w:proofErr w:type="spellStart"/>
      <w:r>
        <w:t>knies</w:t>
      </w:r>
      <w:proofErr w:type="spellEnd"/>
      <w:r>
        <w:t xml:space="preserve"> et al., 2020).</w:t>
      </w:r>
    </w:p>
    <w:p w14:paraId="00000022" w14:textId="272254D5" w:rsidR="009A2990" w:rsidRDefault="00000000" w:rsidP="00B56067">
      <w:pPr>
        <w:ind w:firstLine="720"/>
      </w:pPr>
      <w:r>
        <w:rPr>
          <w:b/>
        </w:rPr>
        <w:lastRenderedPageBreak/>
        <w:t>Social Factors:</w:t>
      </w:r>
      <w:r>
        <w:t xml:space="preserve"> Social factors are </w:t>
      </w:r>
      <w:r w:rsidR="000242BE">
        <w:t>essential</w:t>
      </w:r>
      <w:r>
        <w:t xml:space="preserve"> in the case of managing the employees within the organisation. The social perspective of the employees can affect the outlook of the recruiters and the employees as well.</w:t>
      </w:r>
    </w:p>
    <w:p w14:paraId="00000023" w14:textId="19EF06DC" w:rsidR="009A2990" w:rsidRDefault="00000000" w:rsidP="00B56067">
      <w:pPr>
        <w:ind w:firstLine="720"/>
      </w:pPr>
      <w:r>
        <w:rPr>
          <w:b/>
        </w:rPr>
        <w:t>Technological Factors:</w:t>
      </w:r>
      <w:r>
        <w:t xml:space="preserve"> Technological factors are </w:t>
      </w:r>
      <w:r w:rsidR="000242BE">
        <w:t>essential</w:t>
      </w:r>
      <w:r>
        <w:t xml:space="preserve"> in the current era of HRM. If the </w:t>
      </w:r>
      <w:r w:rsidR="000242BE">
        <w:t>company's technological infrastructure</w:t>
      </w:r>
      <w:r>
        <w:t xml:space="preserve"> is strong, it will make it easier for the people manager to manage the employees.</w:t>
      </w:r>
    </w:p>
    <w:p w14:paraId="00000024" w14:textId="696BC422" w:rsidR="009A2990" w:rsidRDefault="00000000" w:rsidP="00B56067">
      <w:pPr>
        <w:ind w:firstLine="720"/>
      </w:pPr>
      <w:r>
        <w:rPr>
          <w:b/>
        </w:rPr>
        <w:t>Legal Factors:</w:t>
      </w:r>
      <w:r>
        <w:t xml:space="preserve"> Legal factors are very critical in the case of employee management within the company. Legal factors such as labour law</w:t>
      </w:r>
      <w:r w:rsidR="000242BE">
        <w:t xml:space="preserve"> and employment law can affect employees' recruitment and management proces</w:t>
      </w:r>
      <w:r>
        <w:t>s.</w:t>
      </w:r>
    </w:p>
    <w:p w14:paraId="00000025" w14:textId="2D2EE7F4" w:rsidR="009A2990" w:rsidRDefault="00000000" w:rsidP="00B56067">
      <w:pPr>
        <w:ind w:firstLine="720"/>
      </w:pPr>
      <w:r>
        <w:rPr>
          <w:b/>
        </w:rPr>
        <w:t>Environmental Factors:</w:t>
      </w:r>
      <w:r>
        <w:t xml:space="preserve"> Environmental factors are </w:t>
      </w:r>
      <w:r w:rsidR="000242BE">
        <w:t>essential</w:t>
      </w:r>
      <w:r>
        <w:t xml:space="preserve"> to ensure a proper environment for the employees. A good and healthy work environment is needed to ensure effective people management (Gonçalves et al., 2021).</w:t>
      </w:r>
    </w:p>
    <w:p w14:paraId="00000026" w14:textId="77777777" w:rsidR="009A2990" w:rsidRPr="0099309C" w:rsidRDefault="00000000" w:rsidP="0099309C">
      <w:pPr>
        <w:pStyle w:val="ListParagraph"/>
        <w:numPr>
          <w:ilvl w:val="0"/>
          <w:numId w:val="3"/>
        </w:numPr>
        <w:rPr>
          <w:b/>
        </w:rPr>
      </w:pPr>
      <w:r w:rsidRPr="0099309C">
        <w:rPr>
          <w:b/>
        </w:rPr>
        <w:t>SWOT Analysis</w:t>
      </w:r>
    </w:p>
    <w:p w14:paraId="00000027" w14:textId="64CDACC2" w:rsidR="009A2990" w:rsidRDefault="00000000" w:rsidP="00B56067">
      <w:pPr>
        <w:ind w:firstLine="720"/>
      </w:pPr>
      <w:r>
        <w:t xml:space="preserve">SWOT analysis is </w:t>
      </w:r>
      <w:r w:rsidR="000242BE">
        <w:t>beneficia</w:t>
      </w:r>
      <w:r>
        <w:t xml:space="preserve">l in evaluating the human resource of an organisation both from a micro and macro perspective. SWOT analysis </w:t>
      </w:r>
      <w:r w:rsidR="000242BE">
        <w:t>helps understand</w:t>
      </w:r>
      <w:r>
        <w:t xml:space="preserve"> the </w:t>
      </w:r>
      <w:r w:rsidR="000242BE">
        <w:t>workforce's strengths, weaknesses, opportunities and threats</w:t>
      </w:r>
      <w:r>
        <w:t xml:space="preserve"> (Shrivastava et al., 2018). The people manager can use the HR SWOT analysis to evaluate the internal capabilities of the workforce of an organisation. It is very helpful in pointing out the shortcomings of the workforce of an organisation.</w:t>
      </w:r>
    </w:p>
    <w:p w14:paraId="7FAEAA03" w14:textId="77777777" w:rsidR="0099309C" w:rsidRDefault="0099309C" w:rsidP="00B56067">
      <w:pPr>
        <w:ind w:firstLine="720"/>
      </w:pPr>
    </w:p>
    <w:p w14:paraId="00000028" w14:textId="35566C00" w:rsidR="009A2990" w:rsidRPr="00B56067" w:rsidRDefault="00167A8F" w:rsidP="00B56067">
      <w:pPr>
        <w:pStyle w:val="Heading2"/>
        <w:ind w:firstLine="720"/>
        <w:rPr>
          <w:color w:val="365F91" w:themeColor="accent1" w:themeShade="BF"/>
        </w:rPr>
      </w:pPr>
      <w:bookmarkStart w:id="5" w:name="_Toc118296770"/>
      <w:r>
        <w:rPr>
          <w:color w:val="365F91" w:themeColor="accent1" w:themeShade="BF"/>
        </w:rPr>
        <w:t>3</w:t>
      </w:r>
      <w:r w:rsidR="00B56067" w:rsidRPr="00B56067">
        <w:rPr>
          <w:color w:val="365F91" w:themeColor="accent1" w:themeShade="BF"/>
        </w:rPr>
        <w:t xml:space="preserve">.2 </w:t>
      </w:r>
      <w:r w:rsidRPr="00B56067">
        <w:rPr>
          <w:color w:val="365F91" w:themeColor="accent1" w:themeShade="BF"/>
        </w:rPr>
        <w:t>Maslow’s Theory of Motivation</w:t>
      </w:r>
      <w:bookmarkEnd w:id="5"/>
    </w:p>
    <w:p w14:paraId="2B1BFBF8" w14:textId="092EDF6A" w:rsidR="00B56067" w:rsidRDefault="00000000" w:rsidP="00B56067">
      <w:pPr>
        <w:ind w:firstLine="720"/>
      </w:pPr>
      <w:r>
        <w:t xml:space="preserve">Maslow’s theory of motivation is the </w:t>
      </w:r>
      <w:r w:rsidR="000242BE">
        <w:t>primary</w:t>
      </w:r>
      <w:r>
        <w:t xml:space="preserve"> motivation theory that is used widely around the world. Various companies use Maslow’s motivation theory to understand the need of their employees and try to separate the factors that the company can help to fulfil (Sutton, 2018).</w:t>
      </w:r>
    </w:p>
    <w:p w14:paraId="00000029" w14:textId="3F20A29C" w:rsidR="009A2990" w:rsidRDefault="00000000" w:rsidP="00B56067">
      <w:pPr>
        <w:ind w:firstLine="720"/>
      </w:pPr>
      <w:r>
        <w:t xml:space="preserve"> According to Maslow’s theory of need hierarchy, there are five levels of need</w:t>
      </w:r>
      <w:r w:rsidR="000242BE">
        <w:t>: psychological need, safety needs,</w:t>
      </w:r>
      <w:r>
        <w:t xml:space="preserve"> love and belonging, esteem and self-actuali</w:t>
      </w:r>
      <w:r w:rsidR="000242BE">
        <w:t>s</w:t>
      </w:r>
      <w:r>
        <w:t>ation need. All are basic needs that an employee needs to maintain his life properly. In people management, the importance of Maslow’s motivation theory is very critical. A person</w:t>
      </w:r>
      <w:r w:rsidR="000242BE">
        <w:t>a</w:t>
      </w:r>
      <w:r>
        <w:t xml:space="preserve">l manager </w:t>
      </w:r>
      <w:r w:rsidR="000242BE">
        <w:t>must</w:t>
      </w:r>
      <w:r>
        <w:t xml:space="preserve"> understand </w:t>
      </w:r>
      <w:r>
        <w:lastRenderedPageBreak/>
        <w:t xml:space="preserve">the various aspects of employees’ needs to </w:t>
      </w:r>
      <w:r w:rsidR="000242BE">
        <w:t xml:space="preserve">manage their performance properly </w:t>
      </w:r>
      <w:r w:rsidR="000242BE">
        <w:t>(Chapman, 2018)</w:t>
      </w:r>
      <w:r>
        <w:t>. However, in the current situation of the corporate world, Maslow’s theory of motivation is not so applicable as people seek to develop their skills as well</w:t>
      </w:r>
      <w:r w:rsidR="000242BE">
        <w:t>,</w:t>
      </w:r>
      <w:r>
        <w:t xml:space="preserve"> which has risen as a</w:t>
      </w:r>
      <w:r w:rsidR="000242BE">
        <w:t>n essential</w:t>
      </w:r>
      <w:r>
        <w:t xml:space="preserve"> professional need.</w:t>
      </w:r>
    </w:p>
    <w:p w14:paraId="388539A6" w14:textId="77777777" w:rsidR="0099309C" w:rsidRDefault="0099309C" w:rsidP="00B56067">
      <w:pPr>
        <w:ind w:firstLine="720"/>
      </w:pPr>
    </w:p>
    <w:p w14:paraId="0000002A" w14:textId="1A65421D" w:rsidR="009A2990" w:rsidRPr="00B56067" w:rsidRDefault="00167A8F" w:rsidP="00B56067">
      <w:pPr>
        <w:pStyle w:val="Heading2"/>
        <w:ind w:firstLine="720"/>
        <w:rPr>
          <w:color w:val="365F91" w:themeColor="accent1" w:themeShade="BF"/>
        </w:rPr>
      </w:pPr>
      <w:bookmarkStart w:id="6" w:name="_Toc118296771"/>
      <w:r>
        <w:rPr>
          <w:color w:val="365F91" w:themeColor="accent1" w:themeShade="BF"/>
        </w:rPr>
        <w:t>3</w:t>
      </w:r>
      <w:r w:rsidR="00B56067" w:rsidRPr="00B56067">
        <w:rPr>
          <w:color w:val="365F91" w:themeColor="accent1" w:themeShade="BF"/>
        </w:rPr>
        <w:t xml:space="preserve">.3 </w:t>
      </w:r>
      <w:r w:rsidRPr="00B56067">
        <w:rPr>
          <w:color w:val="365F91" w:themeColor="accent1" w:themeShade="BF"/>
        </w:rPr>
        <w:t>Vroom’s Expectancy Theory</w:t>
      </w:r>
      <w:bookmarkEnd w:id="6"/>
    </w:p>
    <w:p w14:paraId="2D57408B" w14:textId="5C024F93" w:rsidR="00B56067" w:rsidRDefault="00000000" w:rsidP="00B56067">
      <w:pPr>
        <w:ind w:firstLine="720"/>
      </w:pPr>
      <w:r>
        <w:t xml:space="preserve">Vroom’s expectancy theory is very critical in people management. The people manager needs to understand </w:t>
      </w:r>
      <w:r w:rsidR="000242BE">
        <w:t>an employee's skill set and capability</w:t>
      </w:r>
      <w:r>
        <w:t xml:space="preserve"> before assigning any task (Qamar et al., 2021). </w:t>
      </w:r>
    </w:p>
    <w:p w14:paraId="0000002B" w14:textId="0AA370D3" w:rsidR="009A2990" w:rsidRDefault="00000000" w:rsidP="00B56067">
      <w:pPr>
        <w:ind w:firstLine="720"/>
      </w:pPr>
      <w:r>
        <w:t xml:space="preserve">According to Vroom’s expectancy theory, if an employee thinks </w:t>
      </w:r>
      <w:r w:rsidR="000242BE">
        <w:t>he can achieve or complete the assigned task, he will put extra effort into it to show a good performance and get a bonus,</w:t>
      </w:r>
      <w:r>
        <w:t xml:space="preserve"> which is very normal. However, if an employee does not think that the assigned task is </w:t>
      </w:r>
      <w:r w:rsidR="000242BE">
        <w:t>accessible</w:t>
      </w:r>
      <w:r>
        <w:t xml:space="preserve"> or not achievable by him, it will be problematic for the employee to complete the task due to a lack of self-confidence (</w:t>
      </w:r>
      <w:proofErr w:type="spellStart"/>
      <w:r>
        <w:t>Barykin</w:t>
      </w:r>
      <w:proofErr w:type="spellEnd"/>
      <w:r>
        <w:t xml:space="preserve"> et al., 2020). So, the people manager needs to understand the employee's skills and mentality towards any assigned task</w:t>
      </w:r>
      <w:r w:rsidR="000242BE">
        <w:t>;</w:t>
      </w:r>
      <w:r>
        <w:t xml:space="preserve"> otherwise</w:t>
      </w:r>
      <w:r w:rsidR="000242BE">
        <w:t>,</w:t>
      </w:r>
      <w:r>
        <w:t xml:space="preserve"> the quality of the work will be hampered</w:t>
      </w:r>
      <w:r w:rsidR="000242BE">
        <w:t>,</w:t>
      </w:r>
      <w:r>
        <w:t xml:space="preserve"> and delays will be created.</w:t>
      </w:r>
    </w:p>
    <w:p w14:paraId="3C0D5D2C" w14:textId="77777777" w:rsidR="0099309C" w:rsidRDefault="0099309C" w:rsidP="00B56067">
      <w:pPr>
        <w:ind w:firstLine="720"/>
      </w:pPr>
    </w:p>
    <w:p w14:paraId="0000002C" w14:textId="35CD9E63" w:rsidR="009A2990" w:rsidRPr="00B56067" w:rsidRDefault="00167A8F" w:rsidP="00B56067">
      <w:pPr>
        <w:pStyle w:val="Heading2"/>
        <w:ind w:firstLine="720"/>
        <w:rPr>
          <w:color w:val="365F91" w:themeColor="accent1" w:themeShade="BF"/>
        </w:rPr>
      </w:pPr>
      <w:bookmarkStart w:id="7" w:name="_Toc118296772"/>
      <w:r>
        <w:rPr>
          <w:color w:val="365F91" w:themeColor="accent1" w:themeShade="BF"/>
        </w:rPr>
        <w:t>3</w:t>
      </w:r>
      <w:r w:rsidR="00B56067" w:rsidRPr="00B56067">
        <w:rPr>
          <w:color w:val="365F91" w:themeColor="accent1" w:themeShade="BF"/>
        </w:rPr>
        <w:t xml:space="preserve">.4 </w:t>
      </w:r>
      <w:r w:rsidRPr="00B56067">
        <w:rPr>
          <w:color w:val="365F91" w:themeColor="accent1" w:themeShade="BF"/>
        </w:rPr>
        <w:t>Effective Leadership</w:t>
      </w:r>
      <w:bookmarkEnd w:id="7"/>
    </w:p>
    <w:p w14:paraId="4B3E1084" w14:textId="51F8F10C" w:rsidR="00B56067" w:rsidRDefault="00000000" w:rsidP="00B56067">
      <w:pPr>
        <w:ind w:firstLine="720"/>
      </w:pPr>
      <w:r>
        <w:t>Effective leadership is a</w:t>
      </w:r>
      <w:r w:rsidR="000242BE">
        <w:t>n essential</w:t>
      </w:r>
      <w:r>
        <w:t xml:space="preserve"> approach in people management. A people manager is also the leader of the HR of an organisation. The people manager has to control his emotions </w:t>
      </w:r>
      <w:r w:rsidR="000242BE">
        <w:t>when making decisions and</w:t>
      </w:r>
      <w:r>
        <w:t xml:space="preserve"> provide a bias-free decision to create an environment of harmony within the organisation (</w:t>
      </w:r>
      <w:proofErr w:type="spellStart"/>
      <w:r>
        <w:t>Uvinov</w:t>
      </w:r>
      <w:proofErr w:type="spellEnd"/>
      <w:r>
        <w:t>, 2020).</w:t>
      </w:r>
    </w:p>
    <w:p w14:paraId="0000002D" w14:textId="10928708" w:rsidR="009A2990" w:rsidRDefault="00000000" w:rsidP="00B56067">
      <w:pPr>
        <w:ind w:firstLine="720"/>
      </w:pPr>
      <w:r>
        <w:t xml:space="preserve">Effective leadership can also </w:t>
      </w:r>
      <w:r w:rsidR="000242BE">
        <w:t>give the organisation various advantages, especially when</w:t>
      </w:r>
      <w:r>
        <w:t xml:space="preserve"> managing the organisational objective to create a proper division of labour. </w:t>
      </w:r>
    </w:p>
    <w:p w14:paraId="7D98FF19" w14:textId="77777777" w:rsidR="0099309C" w:rsidRDefault="0099309C" w:rsidP="00B56067">
      <w:pPr>
        <w:ind w:firstLine="720"/>
      </w:pPr>
    </w:p>
    <w:p w14:paraId="28C364C9" w14:textId="7B5193C7" w:rsidR="0099309C" w:rsidRPr="0099309C" w:rsidRDefault="00167A8F" w:rsidP="0099309C">
      <w:pPr>
        <w:pStyle w:val="Heading2"/>
        <w:ind w:firstLine="720"/>
        <w:rPr>
          <w:color w:val="365F91" w:themeColor="accent1" w:themeShade="BF"/>
        </w:rPr>
      </w:pPr>
      <w:bookmarkStart w:id="8" w:name="_Toc118296773"/>
      <w:r>
        <w:rPr>
          <w:color w:val="365F91" w:themeColor="accent1" w:themeShade="BF"/>
        </w:rPr>
        <w:lastRenderedPageBreak/>
        <w:t>3</w:t>
      </w:r>
      <w:r w:rsidR="00B56067" w:rsidRPr="00B56067">
        <w:rPr>
          <w:color w:val="365F91" w:themeColor="accent1" w:themeShade="BF"/>
        </w:rPr>
        <w:t xml:space="preserve">.5 </w:t>
      </w:r>
      <w:r w:rsidRPr="00B56067">
        <w:rPr>
          <w:color w:val="365F91" w:themeColor="accent1" w:themeShade="BF"/>
        </w:rPr>
        <w:t>Effective Teamwork</w:t>
      </w:r>
      <w:bookmarkEnd w:id="8"/>
    </w:p>
    <w:p w14:paraId="22E3B104" w14:textId="1166F255" w:rsidR="00B56067" w:rsidRDefault="00000000" w:rsidP="00B56067">
      <w:pPr>
        <w:ind w:firstLine="720"/>
      </w:pPr>
      <w:r>
        <w:t xml:space="preserve">Effective teamwork is </w:t>
      </w:r>
      <w:r w:rsidR="000242BE">
        <w:t>essential</w:t>
      </w:r>
      <w:r>
        <w:t xml:space="preserve"> in the case of people management. The people manager has to </w:t>
      </w:r>
      <w:r w:rsidR="000242BE">
        <w:t>properly introduce the group objective to the employees</w:t>
      </w:r>
      <w:r>
        <w:t xml:space="preserve"> to ensure the proper completion of assigned tasks (Benson, 2020). </w:t>
      </w:r>
    </w:p>
    <w:p w14:paraId="0000002F" w14:textId="1B01E886" w:rsidR="009A2990" w:rsidRDefault="00000000" w:rsidP="00B56067">
      <w:pPr>
        <w:ind w:firstLine="720"/>
      </w:pPr>
      <w:r>
        <w:t xml:space="preserve">Effective teamwork can help create an environment </w:t>
      </w:r>
      <w:r w:rsidR="000242BE">
        <w:t>that encourages</w:t>
      </w:r>
      <w:r>
        <w:t xml:space="preserve"> innovation within the organisation. Effective teamwork can improve the </w:t>
      </w:r>
      <w:r w:rsidR="000242BE">
        <w:t>employees' skills and help them</w:t>
      </w:r>
      <w:r>
        <w:t xml:space="preserve"> generate emergent strategies in emergencies.</w:t>
      </w:r>
    </w:p>
    <w:p w14:paraId="11DF688E" w14:textId="77777777" w:rsidR="00167A8F" w:rsidRDefault="00167A8F" w:rsidP="00B56067">
      <w:pPr>
        <w:ind w:firstLine="720"/>
      </w:pPr>
    </w:p>
    <w:p w14:paraId="00000030" w14:textId="0B4B92E5" w:rsidR="009A2990" w:rsidRPr="00B56067" w:rsidRDefault="00167A8F" w:rsidP="00B56067">
      <w:pPr>
        <w:pStyle w:val="Heading2"/>
        <w:ind w:firstLine="720"/>
        <w:rPr>
          <w:color w:val="365F91" w:themeColor="accent1" w:themeShade="BF"/>
        </w:rPr>
      </w:pPr>
      <w:bookmarkStart w:id="9" w:name="_Toc118296774"/>
      <w:r>
        <w:rPr>
          <w:color w:val="365F91" w:themeColor="accent1" w:themeShade="BF"/>
        </w:rPr>
        <w:t>3</w:t>
      </w:r>
      <w:r w:rsidR="00B56067" w:rsidRPr="00B56067">
        <w:rPr>
          <w:color w:val="365F91" w:themeColor="accent1" w:themeShade="BF"/>
        </w:rPr>
        <w:t xml:space="preserve">.6 </w:t>
      </w:r>
      <w:r w:rsidRPr="00B56067">
        <w:rPr>
          <w:color w:val="365F91" w:themeColor="accent1" w:themeShade="BF"/>
        </w:rPr>
        <w:t>Motivating Employees</w:t>
      </w:r>
      <w:bookmarkEnd w:id="9"/>
    </w:p>
    <w:p w14:paraId="00000031" w14:textId="34264BBA" w:rsidR="009A2990" w:rsidRDefault="000242BE" w:rsidP="0099309C">
      <w:pPr>
        <w:ind w:firstLine="720"/>
      </w:pPr>
      <w:r>
        <w:t>M</w:t>
      </w:r>
      <w:r w:rsidR="00000000">
        <w:t xml:space="preserve">anaging employee performance falls under the purview of a people manager. It is possible to motivate employees with the right motivating skills through </w:t>
      </w:r>
      <w:r>
        <w:t>proper</w:t>
      </w:r>
      <w:r w:rsidR="00000000">
        <w:t xml:space="preserve"> communication with them or through financial incentives that the people management deems appropriate (Carter et al., 2019). However, the people manager </w:t>
      </w:r>
      <w:r>
        <w:t>must</w:t>
      </w:r>
      <w:r w:rsidR="00000000">
        <w:t xml:space="preserve"> communicate effectively with the staff to inspire them.</w:t>
      </w:r>
    </w:p>
    <w:p w14:paraId="1474F07C" w14:textId="77777777" w:rsidR="00167A8F" w:rsidRDefault="00167A8F" w:rsidP="0099309C">
      <w:pPr>
        <w:ind w:firstLine="720"/>
      </w:pPr>
    </w:p>
    <w:p w14:paraId="00000032" w14:textId="0CB62A83" w:rsidR="009A2990" w:rsidRDefault="00167A8F" w:rsidP="00B56067">
      <w:pPr>
        <w:pStyle w:val="Heading2"/>
        <w:ind w:firstLine="720"/>
      </w:pPr>
      <w:bookmarkStart w:id="10" w:name="_Toc118296775"/>
      <w:r>
        <w:rPr>
          <w:color w:val="365F91" w:themeColor="accent1" w:themeShade="BF"/>
        </w:rPr>
        <w:t>3</w:t>
      </w:r>
      <w:r w:rsidR="00B56067" w:rsidRPr="00B56067">
        <w:rPr>
          <w:color w:val="365F91" w:themeColor="accent1" w:themeShade="BF"/>
        </w:rPr>
        <w:t xml:space="preserve">.7 </w:t>
      </w:r>
      <w:r w:rsidRPr="00B56067">
        <w:rPr>
          <w:color w:val="365F91" w:themeColor="accent1" w:themeShade="BF"/>
        </w:rPr>
        <w:t>Flexible Working Conditions and Equal Treatment</w:t>
      </w:r>
      <w:bookmarkEnd w:id="10"/>
    </w:p>
    <w:p w14:paraId="0D180431" w14:textId="149A76DB" w:rsidR="0099309C" w:rsidRDefault="000242BE" w:rsidP="0099309C">
      <w:pPr>
        <w:ind w:firstLine="720"/>
      </w:pPr>
      <w:r>
        <w:t>A f</w:t>
      </w:r>
      <w:r w:rsidR="00000000">
        <w:t xml:space="preserve">lexible working condition is a </w:t>
      </w:r>
      <w:r>
        <w:t>necessary approach that</w:t>
      </w:r>
      <w:r w:rsidR="00000000">
        <w:t xml:space="preserve"> needs to be implemented by the people manager within the organisation (</w:t>
      </w:r>
      <w:proofErr w:type="spellStart"/>
      <w:r w:rsidR="00000000">
        <w:t>Raffiee</w:t>
      </w:r>
      <w:proofErr w:type="spellEnd"/>
      <w:r w:rsidR="00000000">
        <w:t xml:space="preserve"> and Byun, 2020).</w:t>
      </w:r>
    </w:p>
    <w:p w14:paraId="4D0AEA27" w14:textId="03E2F8B0" w:rsidR="0099309C" w:rsidRDefault="00000000" w:rsidP="0099309C">
      <w:pPr>
        <w:ind w:firstLine="720"/>
      </w:pPr>
      <w:r>
        <w:t>Flexible working conditions also work as a motivational factor for the employees</w:t>
      </w:r>
      <w:r w:rsidR="000242BE">
        <w:t>,</w:t>
      </w:r>
      <w:r>
        <w:t xml:space="preserve"> </w:t>
      </w:r>
      <w:r w:rsidR="000242BE">
        <w:t>improving their</w:t>
      </w:r>
      <w:r>
        <w:t xml:space="preserve"> perception of </w:t>
      </w:r>
      <w:r w:rsidR="000242BE">
        <w:t>thei</w:t>
      </w:r>
      <w:r>
        <w:t xml:space="preserve">r workplace. Equal treatment is critical in the workplace (Rodrigues et al., 2020). </w:t>
      </w:r>
    </w:p>
    <w:p w14:paraId="00000033" w14:textId="28066B3F" w:rsidR="009A2990" w:rsidRDefault="00000000" w:rsidP="0099309C">
      <w:pPr>
        <w:ind w:firstLine="720"/>
      </w:pPr>
      <w:r>
        <w:t>All the employees need to be equally treated within the workplace</w:t>
      </w:r>
      <w:r w:rsidR="000242BE">
        <w:t>;</w:t>
      </w:r>
      <w:r>
        <w:t xml:space="preserve"> otherwise</w:t>
      </w:r>
      <w:r w:rsidR="000242BE">
        <w:t>,</w:t>
      </w:r>
      <w:r>
        <w:t xml:space="preserve"> it will create organisational conflict</w:t>
      </w:r>
      <w:r w:rsidR="000242BE">
        <w:t>,</w:t>
      </w:r>
      <w:r>
        <w:t xml:space="preserve"> and thus it will create a moment of distress within the organisation.</w:t>
      </w:r>
    </w:p>
    <w:p w14:paraId="00000034" w14:textId="14AC3288" w:rsidR="009A2990" w:rsidRPr="00B56067" w:rsidRDefault="00167A8F">
      <w:pPr>
        <w:pStyle w:val="Heading1"/>
        <w:rPr>
          <w:color w:val="365F91" w:themeColor="accent1" w:themeShade="BF"/>
          <w:sz w:val="28"/>
          <w:szCs w:val="28"/>
        </w:rPr>
      </w:pPr>
      <w:bookmarkStart w:id="11" w:name="_Toc118296776"/>
      <w:r>
        <w:rPr>
          <w:color w:val="365F91" w:themeColor="accent1" w:themeShade="BF"/>
          <w:sz w:val="28"/>
          <w:szCs w:val="28"/>
        </w:rPr>
        <w:lastRenderedPageBreak/>
        <w:t>4</w:t>
      </w:r>
      <w:r w:rsidR="00B56067" w:rsidRPr="00B56067">
        <w:rPr>
          <w:color w:val="365F91" w:themeColor="accent1" w:themeShade="BF"/>
          <w:sz w:val="28"/>
          <w:szCs w:val="28"/>
        </w:rPr>
        <w:t xml:space="preserve">.0 </w:t>
      </w:r>
      <w:r w:rsidRPr="00B56067">
        <w:rPr>
          <w:color w:val="365F91" w:themeColor="accent1" w:themeShade="BF"/>
          <w:sz w:val="28"/>
          <w:szCs w:val="28"/>
        </w:rPr>
        <w:t>Critical Evaluation of the Performance Management Approaches Used by Organisations</w:t>
      </w:r>
      <w:bookmarkEnd w:id="11"/>
      <w:r w:rsidRPr="00B56067">
        <w:rPr>
          <w:color w:val="365F91" w:themeColor="accent1" w:themeShade="BF"/>
          <w:sz w:val="28"/>
          <w:szCs w:val="28"/>
        </w:rPr>
        <w:t xml:space="preserve"> </w:t>
      </w:r>
    </w:p>
    <w:p w14:paraId="00000035" w14:textId="3B9ACC0B" w:rsidR="009A2990" w:rsidRDefault="00000000" w:rsidP="0099309C">
      <w:pPr>
        <w:ind w:firstLine="720"/>
      </w:pPr>
      <w:r>
        <w:t>Human resource management must include performance management. A company can influence the direction of its future by using performance management effectively to ensure that its personnel are doing the necessary tasks to meet organi</w:t>
      </w:r>
      <w:r w:rsidR="000242BE">
        <w:t>s</w:t>
      </w:r>
      <w:r>
        <w:t xml:space="preserve">ational goals. </w:t>
      </w:r>
      <w:r w:rsidR="000242BE">
        <w:t>Performance management is essential to calculate the resources a firm is investing in its personnel and the results it is receiving from that workforce</w:t>
      </w:r>
      <w:r>
        <w:t xml:space="preserve"> (</w:t>
      </w:r>
      <w:proofErr w:type="spellStart"/>
      <w:r>
        <w:t>Grossi</w:t>
      </w:r>
      <w:proofErr w:type="spellEnd"/>
      <w:r>
        <w:t xml:space="preserve"> et al, 2019). There are various performance management approaches which are described below:</w:t>
      </w:r>
    </w:p>
    <w:p w14:paraId="00000037" w14:textId="10F4FF8A" w:rsidR="009A2990" w:rsidRPr="0099309C" w:rsidRDefault="00000000" w:rsidP="0099309C">
      <w:pPr>
        <w:pStyle w:val="ListParagraph"/>
        <w:numPr>
          <w:ilvl w:val="0"/>
          <w:numId w:val="2"/>
        </w:numPr>
        <w:rPr>
          <w:b/>
        </w:rPr>
      </w:pPr>
      <w:r w:rsidRPr="0099309C">
        <w:rPr>
          <w:b/>
        </w:rPr>
        <w:t>Management by Objective (MBO)</w:t>
      </w:r>
      <w:r w:rsidR="0099309C">
        <w:rPr>
          <w:b/>
        </w:rPr>
        <w:t xml:space="preserve"> </w:t>
      </w:r>
      <w:r w:rsidR="000242BE" w:rsidRPr="000242BE">
        <w:rPr>
          <w:bCs/>
        </w:rPr>
        <w:t>is a classic but effective performance management approach in which the HR manager or the people manager has to set and introduce the employees' personal objectiv</w:t>
      </w:r>
      <w:r w:rsidRPr="000242BE">
        <w:rPr>
          <w:bCs/>
        </w:rPr>
        <w:t>es</w:t>
      </w:r>
      <w:r>
        <w:t xml:space="preserve"> within the company. It sets the target for each employee and makes it easier for the employees to achieve their goals within the organisation as the goals are specified (Helmond and Samara, 2019). The MBO approach is </w:t>
      </w:r>
      <w:r w:rsidR="000242BE">
        <w:t>beneficia</w:t>
      </w:r>
      <w:r>
        <w:t xml:space="preserve">l in understanding how well the employees </w:t>
      </w:r>
      <w:r w:rsidR="000242BE">
        <w:t>perform</w:t>
      </w:r>
      <w:r>
        <w:t xml:space="preserve"> based on task completion.</w:t>
      </w:r>
    </w:p>
    <w:p w14:paraId="00000039" w14:textId="58F2251A" w:rsidR="009A2990" w:rsidRDefault="00000000" w:rsidP="0099309C">
      <w:pPr>
        <w:pStyle w:val="ListParagraph"/>
        <w:numPr>
          <w:ilvl w:val="0"/>
          <w:numId w:val="2"/>
        </w:numPr>
      </w:pPr>
      <w:r w:rsidRPr="0099309C">
        <w:rPr>
          <w:b/>
        </w:rPr>
        <w:t>360</w:t>
      </w:r>
      <w:r w:rsidR="000242BE">
        <w:rPr>
          <w:b/>
        </w:rPr>
        <w:t>-</w:t>
      </w:r>
      <w:r w:rsidRPr="0099309C">
        <w:rPr>
          <w:b/>
        </w:rPr>
        <w:t>Degree Assessment</w:t>
      </w:r>
      <w:r w:rsidR="0099309C">
        <w:rPr>
          <w:b/>
        </w:rPr>
        <w:t xml:space="preserve"> - </w:t>
      </w:r>
      <w:r>
        <w:t xml:space="preserve">The 360-degree appraisal approach is one of the most effective performance appraisal techniques as it involves taking reviews from </w:t>
      </w:r>
      <w:r w:rsidR="000242BE">
        <w:t>employees' peer</w:t>
      </w:r>
      <w:r>
        <w:t xml:space="preserve">s such as seniors, colleagues, juniors and customers. The employees also get the opportunity to evaluate their performance as well. Lastly, the employee’s </w:t>
      </w:r>
      <w:r w:rsidR="000242BE">
        <w:t>evaluation</w:t>
      </w:r>
      <w:r>
        <w:t xml:space="preserve"> is compared </w:t>
      </w:r>
      <w:r w:rsidR="000242BE">
        <w:t xml:space="preserve">to </w:t>
      </w:r>
      <w:r>
        <w:t>others (Tseng and Levy, 2019). That’s how the performance of the employees is evaluated.</w:t>
      </w:r>
    </w:p>
    <w:p w14:paraId="6C3C61AA" w14:textId="77777777" w:rsidR="0099309C" w:rsidRDefault="0099309C" w:rsidP="0099309C">
      <w:pPr>
        <w:pStyle w:val="ListParagraph"/>
      </w:pPr>
    </w:p>
    <w:p w14:paraId="0297707B" w14:textId="4F86A61D" w:rsidR="0099309C" w:rsidRDefault="00000000" w:rsidP="0099309C">
      <w:pPr>
        <w:pStyle w:val="ListParagraph"/>
        <w:numPr>
          <w:ilvl w:val="0"/>
          <w:numId w:val="2"/>
        </w:numPr>
      </w:pPr>
      <w:r w:rsidRPr="0099309C">
        <w:rPr>
          <w:b/>
        </w:rPr>
        <w:t>Behaviour Rating Scale</w:t>
      </w:r>
      <w:r w:rsidR="0099309C">
        <w:rPr>
          <w:b/>
        </w:rPr>
        <w:t xml:space="preserve"> - </w:t>
      </w:r>
      <w:r w:rsidR="000242BE">
        <w:t>Employees are evaluated using this type of employee evaluation based on their corporate behaviour</w:t>
      </w:r>
      <w:r>
        <w:t>. In the process of evaluating, it generates both qualitative and quantitative data</w:t>
      </w:r>
      <w:r w:rsidR="000242BE">
        <w:t>, t</w:t>
      </w:r>
      <w:r>
        <w:t xml:space="preserve">his technique rates employee behaviour using a virtual behaviour scale. </w:t>
      </w:r>
      <w:r w:rsidR="000242BE">
        <w:t>Several behavioural assertions in the behavioural meter</w:t>
      </w:r>
      <w:r>
        <w:t xml:space="preserve"> are labelled at various scale levels (Birdsall, 2018)</w:t>
      </w:r>
      <w:r w:rsidR="000242BE">
        <w:t>, and an organisation's corporate culture</w:t>
      </w:r>
      <w:r>
        <w:t xml:space="preserve"> influences the label on the gauge. This method compared the staff member's performance to the specific behavioural examples that went into the mathematical scores.</w:t>
      </w:r>
    </w:p>
    <w:p w14:paraId="024D7565" w14:textId="77777777" w:rsidR="0099309C" w:rsidRPr="0099309C" w:rsidRDefault="0099309C" w:rsidP="0099309C">
      <w:pPr>
        <w:pStyle w:val="ListParagraph"/>
      </w:pPr>
    </w:p>
    <w:p w14:paraId="0000003D" w14:textId="0427BACA" w:rsidR="009A2990" w:rsidRDefault="00000000" w:rsidP="0099309C">
      <w:pPr>
        <w:pStyle w:val="ListParagraph"/>
        <w:numPr>
          <w:ilvl w:val="0"/>
          <w:numId w:val="2"/>
        </w:numPr>
      </w:pPr>
      <w:r w:rsidRPr="0099309C">
        <w:rPr>
          <w:b/>
        </w:rPr>
        <w:t>Psychological Evaluations</w:t>
      </w:r>
      <w:r w:rsidR="0099309C">
        <w:rPr>
          <w:b/>
        </w:rPr>
        <w:t xml:space="preserve"> - </w:t>
      </w:r>
      <w:r>
        <w:t>Psychological assessments are a</w:t>
      </w:r>
      <w:r w:rsidR="000242BE">
        <w:t>n excellent</w:t>
      </w:r>
      <w:r>
        <w:t xml:space="preserve"> way to manage staff members' hidden potential. This method </w:t>
      </w:r>
      <w:r w:rsidR="000242BE">
        <w:t>emphasises</w:t>
      </w:r>
      <w:r>
        <w:t xml:space="preserve"> assessing a workforce's </w:t>
      </w:r>
      <w:r>
        <w:lastRenderedPageBreak/>
        <w:t>involvement and potential performance in the future than on their past output (Buck and Morrow, 2018). These evaluations are used by businesses to gauge a staff member's performance and involvement in seven key areas, including mental aptitudes, individual talents, managerial skills, knowledgeable qualities, behavioural traits, communicative quotient, etc.</w:t>
      </w:r>
    </w:p>
    <w:p w14:paraId="0000003E" w14:textId="77777777" w:rsidR="009A2990" w:rsidRDefault="00000000">
      <w:pPr>
        <w:spacing w:line="259" w:lineRule="auto"/>
        <w:jc w:val="left"/>
      </w:pPr>
      <w:r>
        <w:br w:type="page"/>
      </w:r>
    </w:p>
    <w:p w14:paraId="0000003F" w14:textId="0B2B200D" w:rsidR="009A2990" w:rsidRPr="00B56067" w:rsidRDefault="00167A8F">
      <w:pPr>
        <w:pStyle w:val="Heading1"/>
        <w:rPr>
          <w:color w:val="365F91" w:themeColor="accent1" w:themeShade="BF"/>
          <w:sz w:val="28"/>
          <w:szCs w:val="28"/>
        </w:rPr>
      </w:pPr>
      <w:bookmarkStart w:id="12" w:name="_Toc118296777"/>
      <w:r>
        <w:rPr>
          <w:color w:val="365F91" w:themeColor="accent1" w:themeShade="BF"/>
          <w:sz w:val="28"/>
          <w:szCs w:val="28"/>
        </w:rPr>
        <w:lastRenderedPageBreak/>
        <w:t>5</w:t>
      </w:r>
      <w:r w:rsidR="00B56067" w:rsidRPr="00B56067">
        <w:rPr>
          <w:color w:val="365F91" w:themeColor="accent1" w:themeShade="BF"/>
          <w:sz w:val="28"/>
          <w:szCs w:val="28"/>
        </w:rPr>
        <w:t xml:space="preserve">.0 </w:t>
      </w:r>
      <w:r w:rsidRPr="00B56067">
        <w:rPr>
          <w:color w:val="365F91" w:themeColor="accent1" w:themeShade="BF"/>
          <w:sz w:val="28"/>
          <w:szCs w:val="28"/>
        </w:rPr>
        <w:t>Conclusion</w:t>
      </w:r>
      <w:bookmarkEnd w:id="12"/>
    </w:p>
    <w:p w14:paraId="5EDE0187" w14:textId="3559CB69" w:rsidR="0099309C" w:rsidRDefault="00000000" w:rsidP="0099309C">
      <w:pPr>
        <w:ind w:firstLine="720"/>
      </w:pPr>
      <w:r>
        <w:t>The area of human resource management known as "people management" is unique</w:t>
      </w:r>
      <w:r w:rsidR="000242BE">
        <w:t>, and p</w:t>
      </w:r>
      <w:r>
        <w:t>eople management is the practice of effectively directing and managing the workforce within an organi</w:t>
      </w:r>
      <w:r w:rsidR="000242BE">
        <w:t>s</w:t>
      </w:r>
      <w:r>
        <w:t xml:space="preserve">ation. </w:t>
      </w:r>
    </w:p>
    <w:p w14:paraId="02C92AAC" w14:textId="77777777" w:rsidR="0099309C" w:rsidRDefault="00000000" w:rsidP="0099309C">
      <w:pPr>
        <w:ind w:firstLine="720"/>
      </w:pPr>
      <w:r>
        <w:t xml:space="preserve">Other aspects of people management include encouraging employees to perform better, handling internal problems within the company, developing employees' skills, encouraging employee communication, etc. </w:t>
      </w:r>
    </w:p>
    <w:p w14:paraId="00000040" w14:textId="05ED7C60" w:rsidR="009A2990" w:rsidRDefault="00000000" w:rsidP="0099309C">
      <w:pPr>
        <w:ind w:firstLine="720"/>
      </w:pPr>
      <w:r>
        <w:t>Performance management is very critical to manage the performance of the employees. It will help the organisation to evaluate and improve the performance of the employees through some effective approaches.</w:t>
      </w:r>
    </w:p>
    <w:p w14:paraId="00000041" w14:textId="77777777" w:rsidR="009A2990" w:rsidRDefault="00000000">
      <w:pPr>
        <w:spacing w:line="259" w:lineRule="auto"/>
        <w:jc w:val="left"/>
      </w:pPr>
      <w:r>
        <w:br w:type="page"/>
      </w:r>
    </w:p>
    <w:p w14:paraId="00000042" w14:textId="24139AB3" w:rsidR="009A2990" w:rsidRPr="00B56067" w:rsidRDefault="00167A8F">
      <w:pPr>
        <w:pStyle w:val="Heading1"/>
        <w:rPr>
          <w:color w:val="365F91" w:themeColor="accent1" w:themeShade="BF"/>
          <w:sz w:val="28"/>
          <w:szCs w:val="28"/>
        </w:rPr>
      </w:pPr>
      <w:bookmarkStart w:id="13" w:name="_Toc118296778"/>
      <w:r>
        <w:rPr>
          <w:color w:val="365F91" w:themeColor="accent1" w:themeShade="BF"/>
          <w:sz w:val="28"/>
          <w:szCs w:val="28"/>
        </w:rPr>
        <w:lastRenderedPageBreak/>
        <w:t>6</w:t>
      </w:r>
      <w:r w:rsidR="00B56067" w:rsidRPr="00B56067">
        <w:rPr>
          <w:color w:val="365F91" w:themeColor="accent1" w:themeShade="BF"/>
          <w:sz w:val="28"/>
          <w:szCs w:val="28"/>
        </w:rPr>
        <w:t xml:space="preserve">.0 </w:t>
      </w:r>
      <w:r>
        <w:rPr>
          <w:color w:val="365F91" w:themeColor="accent1" w:themeShade="BF"/>
          <w:sz w:val="28"/>
          <w:szCs w:val="28"/>
        </w:rPr>
        <w:t>Bibliography</w:t>
      </w:r>
      <w:bookmarkEnd w:id="13"/>
    </w:p>
    <w:p w14:paraId="00000043" w14:textId="52B3D705" w:rsidR="009A2990" w:rsidRDefault="00000000">
      <w:proofErr w:type="spellStart"/>
      <w:r>
        <w:t>Barykin</w:t>
      </w:r>
      <w:proofErr w:type="spellEnd"/>
      <w:r>
        <w:t xml:space="preserve">, S., Kalinina, O., </w:t>
      </w:r>
      <w:proofErr w:type="spellStart"/>
      <w:r>
        <w:t>Aleksandrov</w:t>
      </w:r>
      <w:proofErr w:type="spellEnd"/>
      <w:r>
        <w:t xml:space="preserve">, I., </w:t>
      </w:r>
      <w:proofErr w:type="spellStart"/>
      <w:r>
        <w:t>Konnikov</w:t>
      </w:r>
      <w:proofErr w:type="spellEnd"/>
      <w:r>
        <w:t xml:space="preserve">, E., </w:t>
      </w:r>
      <w:proofErr w:type="spellStart"/>
      <w:r>
        <w:t>Yadikin</w:t>
      </w:r>
      <w:proofErr w:type="spellEnd"/>
      <w:r>
        <w:t xml:space="preserve">, V. and </w:t>
      </w:r>
      <w:proofErr w:type="spellStart"/>
      <w:r>
        <w:t>Draganov</w:t>
      </w:r>
      <w:proofErr w:type="spellEnd"/>
      <w:r>
        <w:t>, M., 2020.</w:t>
      </w:r>
      <w:r w:rsidR="000242BE">
        <w:t xml:space="preserve"> </w:t>
      </w:r>
      <w:r>
        <w:t>Personnel management digital model based on the social profiles’ analysis. </w:t>
      </w:r>
      <w:r>
        <w:rPr>
          <w:i/>
        </w:rPr>
        <w:t>Journal of</w:t>
      </w:r>
      <w:r>
        <w:rPr>
          <w:i/>
        </w:rPr>
        <w:tab/>
        <w:t>Open Innovation: Technology, Market, and Complexity</w:t>
      </w:r>
      <w:r>
        <w:t>, </w:t>
      </w:r>
      <w:r>
        <w:rPr>
          <w:i/>
        </w:rPr>
        <w:t>6</w:t>
      </w:r>
      <w:r>
        <w:t>(4), p.152.</w:t>
      </w:r>
    </w:p>
    <w:p w14:paraId="00000044" w14:textId="119BC421" w:rsidR="009A2990" w:rsidRDefault="00000000">
      <w:r>
        <w:t xml:space="preserve">Benson, A. and </w:t>
      </w:r>
      <w:proofErr w:type="spellStart"/>
      <w:r>
        <w:t>Rissing</w:t>
      </w:r>
      <w:proofErr w:type="spellEnd"/>
      <w:r>
        <w:t>, B.A., 2020. Strength from within Internal mobility and the retention of</w:t>
      </w:r>
      <w:r w:rsidR="000242BE">
        <w:t xml:space="preserve"> </w:t>
      </w:r>
      <w:r>
        <w:t>high performers. </w:t>
      </w:r>
      <w:r>
        <w:rPr>
          <w:i/>
        </w:rPr>
        <w:t>Organization Science</w:t>
      </w:r>
      <w:r>
        <w:t>, </w:t>
      </w:r>
      <w:r>
        <w:rPr>
          <w:i/>
        </w:rPr>
        <w:t>31</w:t>
      </w:r>
      <w:r>
        <w:t>(6), pp.1475-1496.</w:t>
      </w:r>
    </w:p>
    <w:p w14:paraId="00000045" w14:textId="46D5B491" w:rsidR="009A2990" w:rsidRDefault="00000000">
      <w:r>
        <w:t>Birdsall, C., 2018. Performance management in public higher education: Unintended</w:t>
      </w:r>
      <w:r w:rsidR="000242BE">
        <w:t xml:space="preserve"> </w:t>
      </w:r>
      <w:r>
        <w:t>consequences and the implications of organi</w:t>
      </w:r>
      <w:r w:rsidR="000242BE">
        <w:t>s</w:t>
      </w:r>
      <w:r>
        <w:t>ational diversity. </w:t>
      </w:r>
      <w:r>
        <w:rPr>
          <w:i/>
        </w:rPr>
        <w:t>Public Performance &amp;</w:t>
      </w:r>
      <w:r w:rsidR="000242BE">
        <w:rPr>
          <w:i/>
        </w:rPr>
        <w:t xml:space="preserve"> </w:t>
      </w:r>
      <w:r>
        <w:rPr>
          <w:i/>
        </w:rPr>
        <w:t>Management Review</w:t>
      </w:r>
      <w:r>
        <w:t>, </w:t>
      </w:r>
      <w:r>
        <w:rPr>
          <w:i/>
        </w:rPr>
        <w:t>41</w:t>
      </w:r>
      <w:r>
        <w:t>(4), pp.669-695.</w:t>
      </w:r>
    </w:p>
    <w:p w14:paraId="00000046" w14:textId="78E8D1AD" w:rsidR="009A2990" w:rsidRDefault="00000000">
      <w:proofErr w:type="spellStart"/>
      <w:r>
        <w:t>Blštáková</w:t>
      </w:r>
      <w:proofErr w:type="spellEnd"/>
      <w:r>
        <w:t xml:space="preserve">, J., </w:t>
      </w:r>
      <w:proofErr w:type="spellStart"/>
      <w:r>
        <w:t>Joniaková</w:t>
      </w:r>
      <w:proofErr w:type="spellEnd"/>
      <w:r>
        <w:t xml:space="preserve">, Z., </w:t>
      </w:r>
      <w:proofErr w:type="spellStart"/>
      <w:r>
        <w:t>Jankelová</w:t>
      </w:r>
      <w:proofErr w:type="spellEnd"/>
      <w:r>
        <w:t xml:space="preserve">, N., </w:t>
      </w:r>
      <w:proofErr w:type="spellStart"/>
      <w:r>
        <w:t>Stachová</w:t>
      </w:r>
      <w:proofErr w:type="spellEnd"/>
      <w:r>
        <w:t xml:space="preserve">, K. and </w:t>
      </w:r>
      <w:proofErr w:type="spellStart"/>
      <w:r>
        <w:t>Stacho</w:t>
      </w:r>
      <w:proofErr w:type="spellEnd"/>
      <w:r>
        <w:t>, Z., 2020. Reflection of</w:t>
      </w:r>
      <w:r w:rsidR="000242BE">
        <w:t xml:space="preserve"> </w:t>
      </w:r>
      <w:r>
        <w:t>digitali</w:t>
      </w:r>
      <w:r w:rsidR="000242BE">
        <w:t>s</w:t>
      </w:r>
      <w:r>
        <w:t>ation on business values: the results of examining values of people management in</w:t>
      </w:r>
      <w:r w:rsidR="000242BE">
        <w:t xml:space="preserve"> </w:t>
      </w:r>
      <w:r>
        <w:t>a digital age. </w:t>
      </w:r>
      <w:r>
        <w:rPr>
          <w:i/>
        </w:rPr>
        <w:t>Sustainability</w:t>
      </w:r>
      <w:r>
        <w:t>, </w:t>
      </w:r>
      <w:r>
        <w:rPr>
          <w:i/>
        </w:rPr>
        <w:t>12</w:t>
      </w:r>
      <w:r>
        <w:t>(12), p.5202.</w:t>
      </w:r>
    </w:p>
    <w:p w14:paraId="00000047" w14:textId="005FEC21" w:rsidR="009A2990" w:rsidRDefault="00000000">
      <w:r>
        <w:t>Buck, B. and Morrow, J., 2018. AI, performance management and engagement: keeping your best</w:t>
      </w:r>
      <w:r w:rsidR="000242BE">
        <w:t xml:space="preserve"> </w:t>
      </w:r>
      <w:r>
        <w:t>their best. </w:t>
      </w:r>
      <w:r>
        <w:rPr>
          <w:i/>
        </w:rPr>
        <w:t>Strategic HR Review</w:t>
      </w:r>
      <w:r>
        <w:t>.</w:t>
      </w:r>
    </w:p>
    <w:p w14:paraId="00000048" w14:textId="389DE5F7" w:rsidR="009A2990" w:rsidRDefault="00000000">
      <w:r>
        <w:t>Carter, S.P., Dudley, W., Lyle, D.S. and Smith, J.Z., 2019. Who's the boss? The effect of strong</w:t>
      </w:r>
      <w:r w:rsidR="000242BE">
        <w:t xml:space="preserve"> </w:t>
      </w:r>
      <w:r>
        <w:t>leadership on employee turnover. </w:t>
      </w:r>
      <w:r>
        <w:rPr>
          <w:i/>
        </w:rPr>
        <w:t xml:space="preserve">Journal of Economic </w:t>
      </w:r>
      <w:proofErr w:type="spellStart"/>
      <w:r>
        <w:rPr>
          <w:i/>
        </w:rPr>
        <w:t>Behavior</w:t>
      </w:r>
      <w:proofErr w:type="spellEnd"/>
      <w:r>
        <w:rPr>
          <w:i/>
        </w:rPr>
        <w:t xml:space="preserve"> &amp; Organization</w:t>
      </w:r>
      <w:r>
        <w:t>, </w:t>
      </w:r>
      <w:r>
        <w:rPr>
          <w:i/>
        </w:rPr>
        <w:t>159</w:t>
      </w:r>
      <w:r>
        <w:t>,</w:t>
      </w:r>
      <w:r w:rsidR="000242BE">
        <w:t xml:space="preserve"> </w:t>
      </w:r>
      <w:r>
        <w:t>pp.323-343.</w:t>
      </w:r>
    </w:p>
    <w:p w14:paraId="00000049" w14:textId="430F549C" w:rsidR="009A2990" w:rsidRDefault="00000000">
      <w:r>
        <w:t>Chapman, J., 2018. Portfolio-level people management. In </w:t>
      </w:r>
      <w:r>
        <w:rPr>
          <w:i/>
        </w:rPr>
        <w:t>The Handbook of Project Portfolio</w:t>
      </w:r>
      <w:r w:rsidR="000242BE">
        <w:rPr>
          <w:i/>
        </w:rPr>
        <w:t xml:space="preserve"> </w:t>
      </w:r>
      <w:r>
        <w:rPr>
          <w:i/>
        </w:rPr>
        <w:t>Management</w:t>
      </w:r>
      <w:r>
        <w:t> (pp. 343-350). Routledge.</w:t>
      </w:r>
    </w:p>
    <w:p w14:paraId="0000004A" w14:textId="1A349EDB" w:rsidR="009A2990" w:rsidRDefault="00000000">
      <w:r>
        <w:t xml:space="preserve">Gonçalves, S.P., Santos, J.V.D., Silva, I.S., Veloso, A., </w:t>
      </w:r>
      <w:proofErr w:type="spellStart"/>
      <w:r>
        <w:t>Brandão</w:t>
      </w:r>
      <w:proofErr w:type="spellEnd"/>
      <w:r>
        <w:t>, C. and Moura, R., 2021. COVID</w:t>
      </w:r>
      <w:r w:rsidR="000242BE">
        <w:t xml:space="preserve"> </w:t>
      </w:r>
      <w:r>
        <w:t>19 and people management: the view of human resource managers. </w:t>
      </w:r>
      <w:r>
        <w:rPr>
          <w:i/>
        </w:rPr>
        <w:t>Administrative</w:t>
      </w:r>
      <w:r w:rsidR="000242BE">
        <w:rPr>
          <w:i/>
        </w:rPr>
        <w:t xml:space="preserve"> </w:t>
      </w:r>
      <w:r>
        <w:rPr>
          <w:i/>
        </w:rPr>
        <w:t>Sciences</w:t>
      </w:r>
      <w:r>
        <w:t>, </w:t>
      </w:r>
      <w:r>
        <w:rPr>
          <w:i/>
        </w:rPr>
        <w:t>11</w:t>
      </w:r>
      <w:r>
        <w:t>(3), p.69.</w:t>
      </w:r>
    </w:p>
    <w:p w14:paraId="0000004B" w14:textId="7A945D77" w:rsidR="009A2990" w:rsidRDefault="00000000">
      <w:proofErr w:type="spellStart"/>
      <w:r>
        <w:t>Grossi</w:t>
      </w:r>
      <w:proofErr w:type="spellEnd"/>
      <w:r>
        <w:t xml:space="preserve">, G., Kallio, K.M., </w:t>
      </w:r>
      <w:proofErr w:type="spellStart"/>
      <w:r>
        <w:t>Sargiacomo</w:t>
      </w:r>
      <w:proofErr w:type="spellEnd"/>
      <w:r>
        <w:t>, M. and Skoog, M., 2019. Accounting, performance</w:t>
      </w:r>
      <w:r w:rsidR="000242BE">
        <w:t xml:space="preserve"> </w:t>
      </w:r>
      <w:r>
        <w:t>management systems and accountability changes in knowledge-intensive public</w:t>
      </w:r>
      <w:r>
        <w:tab/>
        <w:t>organi</w:t>
      </w:r>
      <w:r w:rsidR="000242BE">
        <w:t>s</w:t>
      </w:r>
      <w:r>
        <w:t>ations: a literature review and research agenda. </w:t>
      </w:r>
      <w:r>
        <w:rPr>
          <w:i/>
        </w:rPr>
        <w:t>Accounting, Auditing &amp;</w:t>
      </w:r>
      <w:r>
        <w:rPr>
          <w:i/>
        </w:rPr>
        <w:tab/>
        <w:t>Accountability</w:t>
      </w:r>
      <w:r w:rsidR="000242BE">
        <w:rPr>
          <w:i/>
        </w:rPr>
        <w:t xml:space="preserve"> </w:t>
      </w:r>
      <w:r>
        <w:rPr>
          <w:i/>
        </w:rPr>
        <w:t>Journal</w:t>
      </w:r>
      <w:r>
        <w:t>, </w:t>
      </w:r>
      <w:r>
        <w:rPr>
          <w:i/>
        </w:rPr>
        <w:t>33</w:t>
      </w:r>
      <w:r>
        <w:t>(1), pp.256-280.</w:t>
      </w:r>
    </w:p>
    <w:p w14:paraId="0000004C" w14:textId="30297BB2" w:rsidR="009A2990" w:rsidRDefault="00000000">
      <w:proofErr w:type="spellStart"/>
      <w:r>
        <w:lastRenderedPageBreak/>
        <w:t>Helmold</w:t>
      </w:r>
      <w:proofErr w:type="spellEnd"/>
      <w:r>
        <w:t>, M. and Samara, W., 2019. </w:t>
      </w:r>
      <w:r>
        <w:rPr>
          <w:i/>
        </w:rPr>
        <w:t>Progress in performance management: Industry insights and</w:t>
      </w:r>
      <w:r w:rsidR="000242BE">
        <w:rPr>
          <w:i/>
        </w:rPr>
        <w:t xml:space="preserve"> </w:t>
      </w:r>
      <w:r>
        <w:rPr>
          <w:i/>
        </w:rPr>
        <w:t>case studies on principles, application tools, and practice</w:t>
      </w:r>
      <w:r>
        <w:t>. Springer.</w:t>
      </w:r>
    </w:p>
    <w:p w14:paraId="0000004D" w14:textId="0C5300F1" w:rsidR="009A2990" w:rsidRDefault="00000000">
      <w:r>
        <w:t xml:space="preserve">Hoffman, M. and </w:t>
      </w:r>
      <w:proofErr w:type="spellStart"/>
      <w:r>
        <w:t>Tadelis</w:t>
      </w:r>
      <w:proofErr w:type="spellEnd"/>
      <w:r>
        <w:t>, S., 2021. People management skills, employee attrition, and manager</w:t>
      </w:r>
      <w:r w:rsidR="000242BE">
        <w:t xml:space="preserve"> </w:t>
      </w:r>
      <w:r>
        <w:t>rewards: An empirical analysis. </w:t>
      </w:r>
      <w:r>
        <w:rPr>
          <w:i/>
        </w:rPr>
        <w:t>Journal of Political Economy</w:t>
      </w:r>
      <w:r>
        <w:t>, </w:t>
      </w:r>
      <w:r>
        <w:rPr>
          <w:i/>
        </w:rPr>
        <w:t>129</w:t>
      </w:r>
      <w:r>
        <w:t>(1), pp.243-285.</w:t>
      </w:r>
    </w:p>
    <w:p w14:paraId="0000004E" w14:textId="6FC48DA8" w:rsidR="009A2990" w:rsidRDefault="00000000">
      <w:r>
        <w:t>Jyoti, K., 2019. Green HRM–people management commitment to environmental sustainability.</w:t>
      </w:r>
      <w:r w:rsidR="000242BE">
        <w:t xml:space="preserve"> </w:t>
      </w:r>
      <w:r>
        <w:t>In </w:t>
      </w:r>
      <w:r>
        <w:rPr>
          <w:i/>
        </w:rPr>
        <w:t>Proceedings of the 10th international conference on digital strategies for organi</w:t>
      </w:r>
      <w:r w:rsidR="000242BE">
        <w:rPr>
          <w:i/>
        </w:rPr>
        <w:t>s</w:t>
      </w:r>
      <w:r>
        <w:rPr>
          <w:i/>
        </w:rPr>
        <w:t>ational</w:t>
      </w:r>
      <w:r w:rsidR="000242BE">
        <w:rPr>
          <w:i/>
        </w:rPr>
        <w:t xml:space="preserve"> </w:t>
      </w:r>
      <w:r>
        <w:rPr>
          <w:i/>
        </w:rPr>
        <w:t>success</w:t>
      </w:r>
      <w:r>
        <w:t>.</w:t>
      </w:r>
    </w:p>
    <w:p w14:paraId="0000004F" w14:textId="1720C8EA" w:rsidR="009A2990" w:rsidRDefault="00000000">
      <w:proofErr w:type="spellStart"/>
      <w:r>
        <w:t>Knies</w:t>
      </w:r>
      <w:proofErr w:type="spellEnd"/>
      <w:r>
        <w:t xml:space="preserve">, E., </w:t>
      </w:r>
      <w:proofErr w:type="spellStart"/>
      <w:r>
        <w:t>Leisink</w:t>
      </w:r>
      <w:proofErr w:type="spellEnd"/>
      <w:r>
        <w:t xml:space="preserve">, P. and van de </w:t>
      </w:r>
      <w:proofErr w:type="spellStart"/>
      <w:r>
        <w:t>Schoot</w:t>
      </w:r>
      <w:proofErr w:type="spellEnd"/>
      <w:r>
        <w:t>, R., 2020. People management: developing and testing a</w:t>
      </w:r>
      <w:r w:rsidR="000242BE">
        <w:t xml:space="preserve"> </w:t>
      </w:r>
      <w:r>
        <w:t>measurement scale. </w:t>
      </w:r>
      <w:r>
        <w:rPr>
          <w:i/>
        </w:rPr>
        <w:t>The International Journal of Human Resource Management</w:t>
      </w:r>
      <w:r>
        <w:t>, </w:t>
      </w:r>
      <w:r>
        <w:rPr>
          <w:i/>
        </w:rPr>
        <w:t>31</w:t>
      </w:r>
      <w:r>
        <w:t>(6),</w:t>
      </w:r>
      <w:r w:rsidR="000242BE">
        <w:t xml:space="preserve"> </w:t>
      </w:r>
      <w:r>
        <w:t>pp.705-737.</w:t>
      </w:r>
    </w:p>
    <w:p w14:paraId="00000050" w14:textId="4562462B" w:rsidR="009A2990" w:rsidRDefault="00000000">
      <w:r>
        <w:t xml:space="preserve">Qamar, Y., Agrawal, R.K., Samad, T.A. and </w:t>
      </w:r>
      <w:proofErr w:type="spellStart"/>
      <w:r>
        <w:t>Jabbour</w:t>
      </w:r>
      <w:proofErr w:type="spellEnd"/>
      <w:r>
        <w:t>, C.J.C., 2021. When technology meets</w:t>
      </w:r>
      <w:r w:rsidR="000242BE">
        <w:t xml:space="preserve"> </w:t>
      </w:r>
      <w:r>
        <w:t>people: the interplay of artificial intelligence and human resource management. </w:t>
      </w:r>
      <w:r>
        <w:rPr>
          <w:i/>
        </w:rPr>
        <w:t>Journal of</w:t>
      </w:r>
      <w:r w:rsidR="000242BE">
        <w:rPr>
          <w:i/>
        </w:rPr>
        <w:t xml:space="preserve"> </w:t>
      </w:r>
      <w:r>
        <w:rPr>
          <w:i/>
        </w:rPr>
        <w:t>Enterprise Information Management</w:t>
      </w:r>
      <w:r>
        <w:t>, </w:t>
      </w:r>
      <w:r>
        <w:rPr>
          <w:i/>
        </w:rPr>
        <w:t>34</w:t>
      </w:r>
      <w:r>
        <w:t>(5), pp.1339-1370.</w:t>
      </w:r>
    </w:p>
    <w:p w14:paraId="00000051" w14:textId="16B1820B" w:rsidR="009A2990" w:rsidRDefault="00000000">
      <w:proofErr w:type="spellStart"/>
      <w:r>
        <w:t>Raffiee</w:t>
      </w:r>
      <w:proofErr w:type="spellEnd"/>
      <w:r>
        <w:t>, J. and Byun, H., 2020. Revisiting the portability of performance paradox: Employee</w:t>
      </w:r>
      <w:r w:rsidR="000242BE">
        <w:t xml:space="preserve"> </w:t>
      </w:r>
      <w:r>
        <w:t>mobility and the utili</w:t>
      </w:r>
      <w:r w:rsidR="000242BE">
        <w:t>s</w:t>
      </w:r>
      <w:r>
        <w:t>ation of human and social capital resources. </w:t>
      </w:r>
      <w:r>
        <w:rPr>
          <w:i/>
        </w:rPr>
        <w:t>Academy of</w:t>
      </w:r>
      <w:r w:rsidR="000242BE">
        <w:rPr>
          <w:i/>
        </w:rPr>
        <w:t xml:space="preserve"> </w:t>
      </w:r>
      <w:r>
        <w:rPr>
          <w:i/>
        </w:rPr>
        <w:t>Management Journal</w:t>
      </w:r>
      <w:r>
        <w:t>, </w:t>
      </w:r>
      <w:r>
        <w:rPr>
          <w:i/>
        </w:rPr>
        <w:t>63</w:t>
      </w:r>
      <w:r>
        <w:t>(1), pp.34-63.</w:t>
      </w:r>
    </w:p>
    <w:p w14:paraId="00000052" w14:textId="33DCF1CB" w:rsidR="009A2990" w:rsidRDefault="00000000">
      <w:r>
        <w:t>Rodrigues, R., Butler, C.L. and Guest, D., 2020. Evaluating the employability paradox: When does</w:t>
      </w:r>
      <w:r w:rsidR="000242BE">
        <w:t xml:space="preserve"> </w:t>
      </w:r>
      <w:r>
        <w:t>organi</w:t>
      </w:r>
      <w:r w:rsidR="000242BE">
        <w:t>s</w:t>
      </w:r>
      <w:r>
        <w:t>ational investment in human capital pay off? </w:t>
      </w:r>
      <w:r>
        <w:rPr>
          <w:i/>
        </w:rPr>
        <w:t>The International Journal of Human</w:t>
      </w:r>
      <w:r w:rsidR="000242BE">
        <w:rPr>
          <w:i/>
        </w:rPr>
        <w:t xml:space="preserve"> </w:t>
      </w:r>
      <w:r>
        <w:rPr>
          <w:i/>
        </w:rPr>
        <w:t>Resource Management</w:t>
      </w:r>
      <w:r>
        <w:t>, </w:t>
      </w:r>
      <w:r>
        <w:rPr>
          <w:i/>
        </w:rPr>
        <w:t>31</w:t>
      </w:r>
      <w:r>
        <w:t>(9), pp.1134-1156.</w:t>
      </w:r>
    </w:p>
    <w:p w14:paraId="00000053" w14:textId="73F9090B" w:rsidR="009A2990" w:rsidRDefault="00000000">
      <w:r>
        <w:t xml:space="preserve">Shrivastava, S., </w:t>
      </w:r>
      <w:proofErr w:type="spellStart"/>
      <w:r>
        <w:t>Nagdev</w:t>
      </w:r>
      <w:proofErr w:type="spellEnd"/>
      <w:r>
        <w:t>, K. and Rajesh, A., 2018. Redefining HR using people analytics: the case</w:t>
      </w:r>
      <w:r w:rsidR="000242BE">
        <w:t xml:space="preserve"> </w:t>
      </w:r>
      <w:r>
        <w:t>of Google. </w:t>
      </w:r>
      <w:r>
        <w:rPr>
          <w:i/>
        </w:rPr>
        <w:t>Human Resource Management International Digest</w:t>
      </w:r>
      <w:r>
        <w:t>.</w:t>
      </w:r>
    </w:p>
    <w:p w14:paraId="00000054" w14:textId="24F4F380" w:rsidR="009A2990" w:rsidRDefault="00000000">
      <w:r>
        <w:t>Sutton, A., 2018. </w:t>
      </w:r>
      <w:r>
        <w:rPr>
          <w:i/>
        </w:rPr>
        <w:t>People, management and organi</w:t>
      </w:r>
      <w:r w:rsidR="000242BE">
        <w:rPr>
          <w:i/>
        </w:rPr>
        <w:t>s</w:t>
      </w:r>
      <w:r>
        <w:rPr>
          <w:i/>
        </w:rPr>
        <w:t>ations</w:t>
      </w:r>
      <w:r>
        <w:t>. Bloomsbury Publishing.</w:t>
      </w:r>
    </w:p>
    <w:p w14:paraId="00000055" w14:textId="7D6DCC85" w:rsidR="009A2990" w:rsidRDefault="00000000">
      <w:r>
        <w:t>Tseng, S.T. and Levy, P.E., 2019. A multilevel leadership process framework of performance</w:t>
      </w:r>
      <w:r w:rsidR="000242BE">
        <w:t xml:space="preserve"> </w:t>
      </w:r>
      <w:r>
        <w:t>management. </w:t>
      </w:r>
      <w:r>
        <w:rPr>
          <w:i/>
        </w:rPr>
        <w:t>Human Resource Management Review</w:t>
      </w:r>
      <w:r>
        <w:t>, </w:t>
      </w:r>
      <w:r>
        <w:rPr>
          <w:i/>
        </w:rPr>
        <w:t>29</w:t>
      </w:r>
      <w:r>
        <w:t>(4), p.100668.</w:t>
      </w:r>
    </w:p>
    <w:p w14:paraId="00000056" w14:textId="14EC6824" w:rsidR="009A2990" w:rsidRDefault="00000000">
      <w:proofErr w:type="spellStart"/>
      <w:r>
        <w:t>Urinov</w:t>
      </w:r>
      <w:proofErr w:type="spellEnd"/>
      <w:r>
        <w:t>, B., 2020. Factors and conditions influencing to efficiency of personnel</w:t>
      </w:r>
      <w:r w:rsidR="000242BE">
        <w:t xml:space="preserve"> </w:t>
      </w:r>
      <w:r>
        <w:t>management. </w:t>
      </w:r>
      <w:proofErr w:type="spellStart"/>
      <w:r>
        <w:rPr>
          <w:i/>
        </w:rPr>
        <w:t>Архив</w:t>
      </w:r>
      <w:proofErr w:type="spellEnd"/>
      <w:r>
        <w:rPr>
          <w:i/>
        </w:rPr>
        <w:t xml:space="preserve"> </w:t>
      </w:r>
      <w:proofErr w:type="spellStart"/>
      <w:r>
        <w:rPr>
          <w:i/>
        </w:rPr>
        <w:t>научных</w:t>
      </w:r>
      <w:proofErr w:type="spellEnd"/>
      <w:r>
        <w:rPr>
          <w:i/>
        </w:rPr>
        <w:t xml:space="preserve"> </w:t>
      </w:r>
      <w:proofErr w:type="spellStart"/>
      <w:r>
        <w:rPr>
          <w:i/>
        </w:rPr>
        <w:t>исследований</w:t>
      </w:r>
      <w:proofErr w:type="spellEnd"/>
      <w:r>
        <w:t>, </w:t>
      </w:r>
      <w:r>
        <w:rPr>
          <w:i/>
        </w:rPr>
        <w:t>35</w:t>
      </w:r>
      <w:r>
        <w:t>.</w:t>
      </w:r>
    </w:p>
    <w:sectPr w:rsidR="009A2990">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519BA" w14:textId="77777777" w:rsidR="00F00B66" w:rsidRDefault="00F00B66">
      <w:pPr>
        <w:spacing w:after="0" w:line="240" w:lineRule="auto"/>
      </w:pPr>
      <w:r>
        <w:separator/>
      </w:r>
    </w:p>
  </w:endnote>
  <w:endnote w:type="continuationSeparator" w:id="0">
    <w:p w14:paraId="7A0BF2DF" w14:textId="77777777" w:rsidR="00F00B66" w:rsidRDefault="00F00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9" w14:textId="32413A56" w:rsidR="009A2990" w:rsidRDefault="00000000">
    <w:pPr>
      <w:pBdr>
        <w:top w:val="nil"/>
        <w:left w:val="nil"/>
        <w:bottom w:val="nil"/>
        <w:right w:val="nil"/>
        <w:between w:val="nil"/>
      </w:pBdr>
      <w:tabs>
        <w:tab w:val="center" w:pos="4680"/>
        <w:tab w:val="right" w:pos="9360"/>
      </w:tabs>
      <w:spacing w:after="0"/>
      <w:rPr>
        <w:color w:val="000000"/>
      </w:rPr>
    </w:pPr>
    <w:r>
      <w:rPr>
        <w:color w:val="000000"/>
      </w:rPr>
      <w:fldChar w:fldCharType="begin"/>
    </w:r>
    <w:r>
      <w:rPr>
        <w:color w:val="000000"/>
      </w:rPr>
      <w:instrText>PAGE</w:instrText>
    </w:r>
    <w:r>
      <w:rPr>
        <w:color w:val="000000"/>
      </w:rPr>
      <w:fldChar w:fldCharType="separate"/>
    </w:r>
    <w:r w:rsidR="00185E05">
      <w:rPr>
        <w:noProof/>
        <w:color w:val="000000"/>
      </w:rPr>
      <w:t>1</w:t>
    </w:r>
    <w:r>
      <w:rPr>
        <w:color w:val="000000"/>
      </w:rPr>
      <w:fldChar w:fldCharType="end"/>
    </w:r>
  </w:p>
  <w:p w14:paraId="0000005A" w14:textId="77777777" w:rsidR="009A2990" w:rsidRDefault="009A2990">
    <w:pPr>
      <w:pBdr>
        <w:top w:val="nil"/>
        <w:left w:val="nil"/>
        <w:bottom w:val="nil"/>
        <w:right w:val="nil"/>
        <w:between w:val="nil"/>
      </w:pBdr>
      <w:tabs>
        <w:tab w:val="center" w:pos="4680"/>
        <w:tab w:val="right" w:pos="9360"/>
      </w:tabs>
      <w:spacing w:after="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E5D90" w14:textId="77777777" w:rsidR="00F00B66" w:rsidRDefault="00F00B66">
      <w:pPr>
        <w:spacing w:after="0" w:line="240" w:lineRule="auto"/>
      </w:pPr>
      <w:r>
        <w:separator/>
      </w:r>
    </w:p>
  </w:footnote>
  <w:footnote w:type="continuationSeparator" w:id="0">
    <w:p w14:paraId="0FE79522" w14:textId="77777777" w:rsidR="00F00B66" w:rsidRDefault="00F00B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7" w14:textId="77777777" w:rsidR="009A2990" w:rsidRDefault="009A2990">
    <w:pPr>
      <w:pBdr>
        <w:top w:val="nil"/>
        <w:left w:val="nil"/>
        <w:bottom w:val="nil"/>
        <w:right w:val="nil"/>
        <w:between w:val="nil"/>
      </w:pBdr>
      <w:tabs>
        <w:tab w:val="center" w:pos="4680"/>
        <w:tab w:val="right" w:pos="9360"/>
      </w:tabs>
      <w:spacing w:after="0"/>
      <w:rPr>
        <w:color w:val="000000"/>
      </w:rPr>
    </w:pPr>
  </w:p>
  <w:p w14:paraId="00000058" w14:textId="77777777" w:rsidR="009A2990" w:rsidRDefault="009A2990">
    <w:pPr>
      <w:pBdr>
        <w:top w:val="nil"/>
        <w:left w:val="nil"/>
        <w:bottom w:val="nil"/>
        <w:right w:val="nil"/>
        <w:between w:val="nil"/>
      </w:pBdr>
      <w:tabs>
        <w:tab w:val="center" w:pos="4680"/>
        <w:tab w:val="right" w:pos="9360"/>
      </w:tabs>
      <w:spacing w:after="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130D6"/>
    <w:multiLevelType w:val="hybridMultilevel"/>
    <w:tmpl w:val="2A7C4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80606B"/>
    <w:multiLevelType w:val="hybridMultilevel"/>
    <w:tmpl w:val="FA8EB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3522B0"/>
    <w:multiLevelType w:val="hybridMultilevel"/>
    <w:tmpl w:val="89F04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6842086">
    <w:abstractNumId w:val="0"/>
  </w:num>
  <w:num w:numId="2" w16cid:durableId="1170145726">
    <w:abstractNumId w:val="2"/>
  </w:num>
  <w:num w:numId="3" w16cid:durableId="1472018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QwNzMwMTI1MjEwMTFV0lEKTi0uzszPAykwrAUA22r8jSwAAAA="/>
  </w:docVars>
  <w:rsids>
    <w:rsidRoot w:val="009A2990"/>
    <w:rsid w:val="00011BE2"/>
    <w:rsid w:val="000242BE"/>
    <w:rsid w:val="00167A8F"/>
    <w:rsid w:val="00185E05"/>
    <w:rsid w:val="002D372E"/>
    <w:rsid w:val="0050142D"/>
    <w:rsid w:val="00551099"/>
    <w:rsid w:val="0099309C"/>
    <w:rsid w:val="009A2990"/>
    <w:rsid w:val="009B5F81"/>
    <w:rsid w:val="00B56067"/>
    <w:rsid w:val="00CE184A"/>
    <w:rsid w:val="00DF77D3"/>
    <w:rsid w:val="00F00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553BC"/>
  <w15:docId w15:val="{F7190385-E465-4122-8C48-A7D68C4C1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40"/>
      <w:outlineLvl w:val="0"/>
    </w:pPr>
    <w:rPr>
      <w:b/>
      <w:color w:val="000000"/>
      <w:sz w:val="32"/>
      <w:szCs w:val="32"/>
    </w:rPr>
  </w:style>
  <w:style w:type="paragraph" w:styleId="Heading2">
    <w:name w:val="heading 2"/>
    <w:basedOn w:val="Normal"/>
    <w:next w:val="Normal"/>
    <w:uiPriority w:val="9"/>
    <w:unhideWhenUsed/>
    <w:qFormat/>
    <w:pPr>
      <w:keepNext/>
      <w:keepLines/>
      <w:spacing w:before="40" w:after="0"/>
      <w:outlineLvl w:val="1"/>
    </w:pPr>
    <w:rPr>
      <w:b/>
      <w:color w:val="000000"/>
      <w:sz w:val="28"/>
      <w:szCs w:val="28"/>
    </w:rPr>
  </w:style>
  <w:style w:type="paragraph" w:styleId="Heading3">
    <w:name w:val="heading 3"/>
    <w:basedOn w:val="Normal"/>
    <w:next w:val="Normal"/>
    <w:uiPriority w:val="9"/>
    <w:semiHidden/>
    <w:unhideWhenUsed/>
    <w:qFormat/>
    <w:pPr>
      <w:keepNext/>
      <w:keepLines/>
      <w:spacing w:before="40" w:after="0" w:line="240" w:lineRule="auto"/>
      <w:outlineLvl w:val="2"/>
    </w:pPr>
    <w:rPr>
      <w:color w:val="2F5496"/>
      <w:sz w:val="28"/>
      <w:szCs w:val="28"/>
    </w:rPr>
  </w:style>
  <w:style w:type="paragraph" w:styleId="Heading4">
    <w:name w:val="heading 4"/>
    <w:basedOn w:val="Normal"/>
    <w:next w:val="Normal"/>
    <w:uiPriority w:val="9"/>
    <w:semiHidden/>
    <w:unhideWhenUsed/>
    <w:qFormat/>
    <w:pPr>
      <w:keepNext/>
      <w:keepLines/>
      <w:spacing w:before="40" w:after="0"/>
      <w:outlineLvl w:val="3"/>
    </w:pPr>
    <w:rPr>
      <w:color w:val="2F5496"/>
    </w:rPr>
  </w:style>
  <w:style w:type="paragraph" w:styleId="Heading5">
    <w:name w:val="heading 5"/>
    <w:basedOn w:val="Normal"/>
    <w:next w:val="Normal"/>
    <w:uiPriority w:val="9"/>
    <w:semiHidden/>
    <w:unhideWhenUsed/>
    <w:qFormat/>
    <w:pPr>
      <w:keepNext/>
      <w:keepLines/>
      <w:spacing w:before="40" w:after="0"/>
      <w:outlineLvl w:val="4"/>
    </w:pPr>
    <w:rPr>
      <w:smallCaps/>
      <w:color w:val="2F5496"/>
    </w:rPr>
  </w:style>
  <w:style w:type="paragraph" w:styleId="Heading6">
    <w:name w:val="heading 6"/>
    <w:basedOn w:val="Normal"/>
    <w:next w:val="Normal"/>
    <w:uiPriority w:val="9"/>
    <w:semiHidden/>
    <w:unhideWhenUsed/>
    <w:qFormat/>
    <w:pPr>
      <w:keepNext/>
      <w:keepLines/>
      <w:spacing w:before="40" w:after="0"/>
      <w:outlineLvl w:val="5"/>
    </w:pPr>
    <w:rPr>
      <w:i/>
      <w:smallCaps/>
      <w:color w:val="1F386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480" w:lineRule="auto"/>
    </w:pPr>
    <w:rPr>
      <w:b/>
      <w:smallCaps/>
      <w:color w:val="000000"/>
      <w:sz w:val="40"/>
      <w:szCs w:val="40"/>
    </w:rPr>
  </w:style>
  <w:style w:type="paragraph" w:styleId="Subtitle">
    <w:name w:val="Subtitle"/>
    <w:basedOn w:val="Normal"/>
    <w:next w:val="Normal"/>
    <w:uiPriority w:val="11"/>
    <w:qFormat/>
    <w:pPr>
      <w:spacing w:after="240" w:line="240" w:lineRule="auto"/>
    </w:pPr>
    <w:rPr>
      <w:color w:val="4472C4"/>
      <w:sz w:val="28"/>
      <w:szCs w:val="28"/>
    </w:rPr>
  </w:style>
  <w:style w:type="paragraph" w:styleId="TOC1">
    <w:name w:val="toc 1"/>
    <w:basedOn w:val="Normal"/>
    <w:next w:val="Normal"/>
    <w:autoRedefine/>
    <w:uiPriority w:val="39"/>
    <w:unhideWhenUsed/>
    <w:rsid w:val="00167A8F"/>
    <w:pPr>
      <w:tabs>
        <w:tab w:val="right" w:leader="dot" w:pos="9350"/>
      </w:tabs>
      <w:spacing w:after="100"/>
    </w:pPr>
    <w:rPr>
      <w:noProof/>
      <w:color w:val="365F91" w:themeColor="accent1" w:themeShade="BF"/>
    </w:rPr>
  </w:style>
  <w:style w:type="paragraph" w:styleId="TOC2">
    <w:name w:val="toc 2"/>
    <w:basedOn w:val="Normal"/>
    <w:next w:val="Normal"/>
    <w:autoRedefine/>
    <w:uiPriority w:val="39"/>
    <w:unhideWhenUsed/>
    <w:rsid w:val="00B56067"/>
    <w:pPr>
      <w:spacing w:after="100"/>
      <w:ind w:left="240"/>
    </w:pPr>
  </w:style>
  <w:style w:type="character" w:styleId="Hyperlink">
    <w:name w:val="Hyperlink"/>
    <w:basedOn w:val="DefaultParagraphFont"/>
    <w:uiPriority w:val="99"/>
    <w:unhideWhenUsed/>
    <w:rsid w:val="00B56067"/>
    <w:rPr>
      <w:color w:val="0000FF" w:themeColor="hyperlink"/>
      <w:u w:val="single"/>
    </w:rPr>
  </w:style>
  <w:style w:type="paragraph" w:styleId="TOCHeading">
    <w:name w:val="TOC Heading"/>
    <w:basedOn w:val="Heading1"/>
    <w:next w:val="Normal"/>
    <w:uiPriority w:val="39"/>
    <w:unhideWhenUsed/>
    <w:qFormat/>
    <w:rsid w:val="00B56067"/>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ListParagraph">
    <w:name w:val="List Paragraph"/>
    <w:basedOn w:val="Normal"/>
    <w:uiPriority w:val="34"/>
    <w:qFormat/>
    <w:rsid w:val="00B56067"/>
    <w:pPr>
      <w:ind w:left="720"/>
      <w:contextualSpacing/>
    </w:pPr>
  </w:style>
  <w:style w:type="paragraph" w:styleId="NoSpacing">
    <w:name w:val="No Spacing"/>
    <w:uiPriority w:val="1"/>
    <w:qFormat/>
    <w:rsid w:val="009B5F81"/>
    <w:pPr>
      <w:spacing w:after="0" w:line="240" w:lineRule="auto"/>
    </w:pPr>
    <w:rPr>
      <w:rFonts w:eastAsiaTheme="minorHAnsi" w:cstheme="minorBidi"/>
      <w:color w:val="000000" w:themeColor="text1"/>
      <w:szCs w:val="22"/>
      <w:lang w:val="en-US" w:eastAsia="en-US"/>
    </w:rPr>
  </w:style>
  <w:style w:type="character" w:styleId="Strong">
    <w:name w:val="Strong"/>
    <w:basedOn w:val="DefaultParagraphFont"/>
    <w:uiPriority w:val="22"/>
    <w:qFormat/>
    <w:rsid w:val="009B5F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2686</Words>
  <Characters>15312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Stafi</dc:creator>
  <cp:lastModifiedBy>Andrei Stafi</cp:lastModifiedBy>
  <cp:revision>2</cp:revision>
  <dcterms:created xsi:type="dcterms:W3CDTF">2022-11-02T15:57:00Z</dcterms:created>
  <dcterms:modified xsi:type="dcterms:W3CDTF">2022-11-02T15:57:00Z</dcterms:modified>
</cp:coreProperties>
</file>