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8772266"/>
        <w:docPartObj>
          <w:docPartGallery w:val="Cover Pages"/>
          <w:docPartUnique/>
        </w:docPartObj>
      </w:sdtPr>
      <w:sdtContent>
        <w:p w14:paraId="692F43E0" w14:textId="5F2828BB" w:rsidR="003B310B" w:rsidRDefault="00BB7AA1">
          <w:r>
            <w:rPr>
              <w:noProof/>
            </w:rPr>
            <mc:AlternateContent>
              <mc:Choice Requires="wps">
                <w:drawing>
                  <wp:anchor distT="0" distB="0" distL="114300" distR="114300" simplePos="0" relativeHeight="251663360" behindDoc="1" locked="0" layoutInCell="1" allowOverlap="1" wp14:anchorId="5549032F" wp14:editId="50409AC5">
                    <wp:simplePos x="0" y="0"/>
                    <wp:positionH relativeFrom="page">
                      <wp:posOffset>189230</wp:posOffset>
                    </wp:positionH>
                    <wp:positionV relativeFrom="page">
                      <wp:posOffset>140726</wp:posOffset>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758BB02" w14:textId="77777777" w:rsidR="003B310B" w:rsidRDefault="003B310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549032F" id="Rectangle 466" o:spid="_x0000_s1026" style="position:absolute;margin-left:14.9pt;margin-top:11.1pt;width:581.4pt;height:752.4pt;z-index:-251653120;visibility:visible;mso-wrap-style:square;mso-width-percent:950;mso-height-percent:950;mso-wrap-distance-left:9pt;mso-wrap-distance-top:0;mso-wrap-distance-right:9pt;mso-wrap-distance-bottom:0;mso-position-horizontal:absolute;mso-position-horizontal-relative:page;mso-position-vertical:absolute;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" fillcolor="#d9e2f3 [660]" stroked="f" strokeweight="1pt">
                    <v:fill color2="#8eaadb [1940]" rotate="t" focus="100%" type="gradient">
                      <o:fill v:ext="view" type="gradientUnscaled"/>
                    </v:fill>
                    <v:textbox inset="21.6pt,,21.6pt">
                      <w:txbxContent>
                        <w:p w14:paraId="0758BB02" w14:textId="77777777" w:rsidR="003B310B" w:rsidRDefault="003B310B"/>
                      </w:txbxContent>
                    </v:textbox>
                    <w10:wrap anchorx="page" anchory="page"/>
                  </v:rect>
                </w:pict>
              </mc:Fallback>
            </mc:AlternateContent>
          </w:r>
          <w:r w:rsidR="003B310B">
            <w:rPr>
              <w:noProof/>
            </w:rPr>
            <mc:AlternateContent>
              <mc:Choice Requires="wps">
                <w:drawing>
                  <wp:anchor distT="0" distB="0" distL="114300" distR="114300" simplePos="0" relativeHeight="251664384" behindDoc="0" locked="0" layoutInCell="1" allowOverlap="1" wp14:anchorId="554BE880" wp14:editId="09B80DF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7000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70000"/>
                            </a:xfrm>
                            <a:prstGeom prst="rect">
                              <a:avLst/>
                            </a:prstGeom>
                            <a:noFill/>
                            <a:ln w="6350">
                              <a:noFill/>
                            </a:ln>
                            <a:effectLst/>
                          </wps:spPr>
                          <wps:txbx>
                            <w:txbxContent>
                              <w:p w14:paraId="693D29A9" w14:textId="485C18C7" w:rsidR="003B310B" w:rsidRDefault="003B310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Daniel Hurford (2</w:t>
                                    </w:r>
                                    <w:r w:rsidR="00E74AE3">
                                      <w:rPr>
                                        <w:noProof/>
                                        <w:color w:val="44546A" w:themeColor="text2"/>
                                      </w:rPr>
                                      <w:t>103530)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54BE880" id="_x0000_t202" coordsize="21600,21600" o:spt="202" path="m,l,21600r21600,l21600,xe">
                    <v:stroke joinstyle="miter"/>
                    <v:path gradientshapeok="t" o:connecttype="rect"/>
                  </v:shapetype>
                  <v:shape id="Text Box 465" o:spid="_x0000_s1027" type="#_x0000_t202" style="position:absolute;margin-left:0;margin-top:0;width:220.3pt;height:21.2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" filled="f" stroked="f" strokeweight=".5pt">
                    <v:textbox style="mso-fit-shape-to-text:t">
                      <w:txbxContent>
                        <w:p w14:paraId="693D29A9" w14:textId="485C18C7" w:rsidR="003B310B" w:rsidRDefault="003B310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Daniel Hurford (2</w:t>
                              </w:r>
                              <w:r w:rsidR="00E74AE3">
                                <w:rPr>
                                  <w:noProof/>
                                  <w:color w:val="44546A" w:themeColor="text2"/>
                                </w:rPr>
                                <w:t>103530)</w:t>
                              </w:r>
                            </w:sdtContent>
                          </w:sdt>
                        </w:p>
                      </w:txbxContent>
                    </v:textbox>
                    <w10:wrap type="square" anchorx="page" anchory="page"/>
                  </v:shape>
                </w:pict>
              </mc:Fallback>
            </mc:AlternateContent>
          </w:r>
          <w:r w:rsidR="003B310B">
            <w:rPr>
              <w:noProof/>
            </w:rPr>
            <mc:AlternateContent>
              <mc:Choice Requires="wps">
                <w:drawing>
                  <wp:anchor distT="0" distB="0" distL="114300" distR="114300" simplePos="0" relativeHeight="251660288" behindDoc="0" locked="0" layoutInCell="1" allowOverlap="1" wp14:anchorId="03BFE429" wp14:editId="73A0B34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1FC8B6" w14:textId="6508B2D9" w:rsidR="003B310B" w:rsidRDefault="003B310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3BFE429"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291FC8B6" w14:textId="6508B2D9" w:rsidR="003B310B" w:rsidRDefault="003B310B">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sidR="003B310B">
            <w:rPr>
              <w:noProof/>
            </w:rPr>
            <mc:AlternateContent>
              <mc:Choice Requires="wps">
                <w:drawing>
                  <wp:anchor distT="0" distB="0" distL="114300" distR="114300" simplePos="0" relativeHeight="251659264" behindDoc="0" locked="0" layoutInCell="1" allowOverlap="1" wp14:anchorId="7709FE48" wp14:editId="556D148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08AE35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sidR="003B310B">
            <w:rPr>
              <w:noProof/>
            </w:rPr>
            <mc:AlternateContent>
              <mc:Choice Requires="wps">
                <w:drawing>
                  <wp:anchor distT="0" distB="0" distL="114300" distR="114300" simplePos="0" relativeHeight="251662336" behindDoc="0" locked="0" layoutInCell="1" allowOverlap="1" wp14:anchorId="54BA63ED" wp14:editId="0D985AD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67C503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sidR="003B310B">
            <w:rPr>
              <w:noProof/>
            </w:rPr>
            <mc:AlternateContent>
              <mc:Choice Requires="wps">
                <w:drawing>
                  <wp:anchor distT="0" distB="0" distL="114300" distR="114300" simplePos="0" relativeHeight="251661312" behindDoc="0" locked="0" layoutInCell="1" allowOverlap="1" wp14:anchorId="28E262A5" wp14:editId="0FEF1AA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1F0023B" w14:textId="5D28527E" w:rsidR="003B310B" w:rsidRDefault="003B310B">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Policing Terrorism</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F928499" w14:textId="4AB93D39" w:rsidR="003B310B" w:rsidRDefault="003B310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8E262A5"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1F0023B" w14:textId="5D28527E" w:rsidR="003B310B" w:rsidRDefault="003B310B">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Policing Terrorism</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4F928499" w14:textId="4AB93D39" w:rsidR="003B310B" w:rsidRDefault="003B310B">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1134089C" w14:textId="77777777" w:rsidR="00FE4094" w:rsidRDefault="003B310B">
          <w:r>
            <w:br w:type="page"/>
          </w:r>
        </w:p>
        <w:p w14:paraId="6C6DDBA8" w14:textId="5787D645" w:rsidR="00867647" w:rsidRPr="00FE4094" w:rsidRDefault="003B310B"/>
      </w:sdtContent>
    </w:sdt>
    <w:p w14:paraId="40B54808" w14:textId="77777777" w:rsidR="00867647" w:rsidRDefault="00867647">
      <w:pPr>
        <w:rPr>
          <w:rFonts w:ascii="Arial" w:hAnsi="Arial" w:cs="Arial"/>
          <w:sz w:val="24"/>
          <w:szCs w:val="24"/>
          <w:u w:val="single"/>
        </w:rPr>
      </w:pPr>
    </w:p>
    <w:p w14:paraId="4FF73170" w14:textId="77777777" w:rsidR="00867647" w:rsidRPr="00FE4094" w:rsidRDefault="00867647" w:rsidP="00FE4094">
      <w:pPr>
        <w:spacing w:line="360" w:lineRule="auto"/>
        <w:rPr>
          <w:rFonts w:ascii="Arial" w:hAnsi="Arial" w:cs="Arial"/>
          <w:sz w:val="24"/>
          <w:szCs w:val="24"/>
          <w:u w:val="single"/>
        </w:rPr>
      </w:pPr>
      <w:r w:rsidRPr="00FE4094">
        <w:rPr>
          <w:rFonts w:ascii="Arial" w:hAnsi="Arial" w:cs="Arial"/>
          <w:sz w:val="24"/>
          <w:szCs w:val="24"/>
          <w:u w:val="single"/>
        </w:rPr>
        <w:t>Introduction</w:t>
      </w:r>
    </w:p>
    <w:p w14:paraId="59306DCD" w14:textId="77777777" w:rsidR="00867647" w:rsidRPr="00867647" w:rsidRDefault="00867647" w:rsidP="00FE4094">
      <w:pPr>
        <w:spacing w:line="360" w:lineRule="auto"/>
        <w:rPr>
          <w:rFonts w:ascii="Arial" w:hAnsi="Arial" w:cs="Arial"/>
          <w:sz w:val="24"/>
          <w:szCs w:val="24"/>
        </w:rPr>
      </w:pPr>
      <w:r w:rsidRPr="00867647">
        <w:rPr>
          <w:rFonts w:ascii="Arial" w:hAnsi="Arial" w:cs="Arial"/>
          <w:sz w:val="24"/>
          <w:szCs w:val="24"/>
        </w:rPr>
        <w:t>This essay will be comparing the different definitions used in society of the word ‘Terrorism’ and how each definition is biased when applying them to different terrorist organisations regarding their ideology, structure and methods. It will also be discussing the implications of the definitions and how they lack consensus when used in the public sector when defining terrorism. The comparison of the definitions from the Terrorism Act 2000 &amp; Lord Carlile will be analysed to Cooper's 2001 definition. Following on from the comparison of the definitions and their critiques, it will also look at analysing the understanding of policing within terrorism. Throughout the analysis of definitions, this essay will be looking at Al Qaeda and how different acts of terrorism classify as terrorism, and some do not. Furthermore, the following will identify how each group links to the definitions and how they differ.</w:t>
      </w:r>
    </w:p>
    <w:p w14:paraId="31F142B1" w14:textId="77777777" w:rsidR="00867647" w:rsidRPr="00867647" w:rsidRDefault="00867647" w:rsidP="00FE4094">
      <w:pPr>
        <w:spacing w:line="360" w:lineRule="auto"/>
        <w:rPr>
          <w:rFonts w:ascii="Arial" w:hAnsi="Arial" w:cs="Arial"/>
          <w:sz w:val="24"/>
          <w:szCs w:val="24"/>
        </w:rPr>
      </w:pPr>
    </w:p>
    <w:p w14:paraId="0F984563" w14:textId="77777777" w:rsidR="00867647" w:rsidRPr="00867647" w:rsidRDefault="00867647" w:rsidP="00FE4094">
      <w:pPr>
        <w:spacing w:line="360" w:lineRule="auto"/>
        <w:rPr>
          <w:rFonts w:ascii="Arial" w:hAnsi="Arial" w:cs="Arial"/>
          <w:sz w:val="24"/>
          <w:szCs w:val="24"/>
        </w:rPr>
      </w:pPr>
      <w:r w:rsidRPr="00867647">
        <w:rPr>
          <w:rFonts w:ascii="Arial" w:hAnsi="Arial" w:cs="Arial"/>
          <w:sz w:val="24"/>
          <w:szCs w:val="24"/>
        </w:rPr>
        <w:t>“Terrorism” is a word that everyone fears and hates as it has impacted the world publicly and politically due to the violent actions undertaken against innocent civilians. Our society defines terrorism as they see it through means of social media but what is terrorism? Defining terrorism can be difficult when giving it a broad definition, as there is no overall description of its meaning and motive. In the Terrorism Act (2000), it suggests terrorism is ‘the use or threat of action where the involvement of serious violence against another, serious property damage, endangers someone’s life, creates serious risks to the public and the interruption and tamper with electronic systems are used to cause harm to the public’ (Terrorism Act 2000). Lord Carlile suggests the definition of terrorism is ‘the use of violence for political ends and includes any use of violence to put the public or any section of the public in fear” which was in the Temporary Provisions Act 1989 (Lord Carlile, 2007). Although, critics have suggested that Lord Carlile's definition of terrorism has major drawbacks regarding being ‘too broad’ (Lord Carlile, 2007).</w:t>
      </w:r>
    </w:p>
    <w:p w14:paraId="5FAAAC92" w14:textId="77777777" w:rsidR="00867647" w:rsidRPr="00867647" w:rsidRDefault="00867647" w:rsidP="00FE4094">
      <w:pPr>
        <w:spacing w:line="360" w:lineRule="auto"/>
        <w:rPr>
          <w:rFonts w:ascii="Arial" w:hAnsi="Arial" w:cs="Arial"/>
          <w:sz w:val="24"/>
          <w:szCs w:val="24"/>
        </w:rPr>
      </w:pPr>
      <w:r w:rsidRPr="00867647">
        <w:rPr>
          <w:rFonts w:ascii="Arial" w:hAnsi="Arial" w:cs="Arial"/>
          <w:sz w:val="24"/>
          <w:szCs w:val="24"/>
        </w:rPr>
        <w:t>These definitions from the Terrorism Act 2000 &amp; Lord Carlile (2007) are similar in comparison to the definition of Cooper (2001) as they both suggest anyone who puts the public at risk, puts organisations at risk and puts fear in the face of the public is classed as terrorism.</w:t>
      </w:r>
    </w:p>
    <w:p w14:paraId="31AB536D" w14:textId="77777777" w:rsidR="00867647" w:rsidRPr="00867647" w:rsidRDefault="00867647" w:rsidP="00FE4094">
      <w:pPr>
        <w:spacing w:line="360" w:lineRule="auto"/>
        <w:rPr>
          <w:rFonts w:ascii="Arial" w:hAnsi="Arial" w:cs="Arial"/>
          <w:sz w:val="24"/>
          <w:szCs w:val="24"/>
        </w:rPr>
      </w:pPr>
    </w:p>
    <w:p w14:paraId="14AC5624" w14:textId="7D7F7C1D" w:rsidR="00867647" w:rsidRPr="00867647" w:rsidRDefault="00867647" w:rsidP="00FE4094">
      <w:pPr>
        <w:spacing w:line="360" w:lineRule="auto"/>
        <w:rPr>
          <w:rFonts w:ascii="Arial" w:hAnsi="Arial" w:cs="Arial"/>
          <w:sz w:val="24"/>
          <w:szCs w:val="24"/>
        </w:rPr>
      </w:pPr>
      <w:r w:rsidRPr="00867647">
        <w:rPr>
          <w:rFonts w:ascii="Arial" w:hAnsi="Arial" w:cs="Arial"/>
          <w:sz w:val="24"/>
          <w:szCs w:val="24"/>
        </w:rPr>
        <w:t xml:space="preserve">In the quote, George Bush stated “We’re acting against evil people. Because this great nation of many religions understands, our war is not against Islam, or the faith practised by the Muslim people. Our war is a war against evil’ (The White House, n.d.). Following the events of 9/11, Bush later states “Our war on terror begins with al Qaeda, but it does not end there. It will not end until every terrorist group of global reach has been found, stopped, and defeated” (Bush, 2001). These quotes suggest George Bush has the motive to eliminate all groups associated with terrorist groups, he mentions every nation has a decision to make, nations are either joining in the fight to eliminate terrorist organisations or they’re with the terrorists. Bush's quote war against evil applies to the definitions of Bush's perspective of ending the war on terrorism is controversial as some nations won’t want to get involved in a global war against terrorist organisations for the sake of keeping their nations safe. His motive could be to encourage and promote his statement to gain a gathering in fighting with the United States. The Bush quote suggests that all terror groups or anyone associated with the group should be abolished, whoever refuses to support any country that is targeted by a terror attack is with the terrorists. This quote impacts the globe massively in believing that the actions taken by Al- Qaeda should be acted upon and anyone who stays on the </w:t>
      </w:r>
      <w:r w:rsidR="00FE4094" w:rsidRPr="00867647">
        <w:rPr>
          <w:rFonts w:ascii="Arial" w:hAnsi="Arial" w:cs="Arial"/>
          <w:sz w:val="24"/>
          <w:szCs w:val="24"/>
        </w:rPr>
        <w:t>side-lines</w:t>
      </w:r>
      <w:r w:rsidRPr="00867647">
        <w:rPr>
          <w:rFonts w:ascii="Arial" w:hAnsi="Arial" w:cs="Arial"/>
          <w:sz w:val="24"/>
          <w:szCs w:val="24"/>
        </w:rPr>
        <w:t xml:space="preserve"> should realise that it will be a global issue if not acted upon by nations coming together. </w:t>
      </w:r>
    </w:p>
    <w:p w14:paraId="327158E1" w14:textId="77777777" w:rsidR="00867647" w:rsidRPr="00867647" w:rsidRDefault="00867647" w:rsidP="00FE4094">
      <w:pPr>
        <w:spacing w:line="360" w:lineRule="auto"/>
        <w:rPr>
          <w:rFonts w:ascii="Arial" w:hAnsi="Arial" w:cs="Arial"/>
          <w:sz w:val="24"/>
          <w:szCs w:val="24"/>
        </w:rPr>
      </w:pPr>
    </w:p>
    <w:p w14:paraId="416B7340" w14:textId="481F80DA" w:rsidR="00867647" w:rsidRPr="00867647" w:rsidRDefault="00867647" w:rsidP="00FE4094">
      <w:pPr>
        <w:spacing w:line="360" w:lineRule="auto"/>
        <w:rPr>
          <w:rFonts w:ascii="Arial" w:hAnsi="Arial" w:cs="Arial"/>
          <w:sz w:val="24"/>
          <w:szCs w:val="24"/>
        </w:rPr>
      </w:pPr>
      <w:r w:rsidRPr="00867647">
        <w:rPr>
          <w:rFonts w:ascii="Arial" w:hAnsi="Arial" w:cs="Arial"/>
          <w:sz w:val="24"/>
          <w:szCs w:val="24"/>
        </w:rPr>
        <w:t xml:space="preserve">A quote from former secretary Colin Powell states “In this global campaign against terrorism, no country has the luxury of remaining on the </w:t>
      </w:r>
      <w:r w:rsidR="00FE4094" w:rsidRPr="00867647">
        <w:rPr>
          <w:rFonts w:ascii="Arial" w:hAnsi="Arial" w:cs="Arial"/>
          <w:sz w:val="24"/>
          <w:szCs w:val="24"/>
        </w:rPr>
        <w:t>side-lines</w:t>
      </w:r>
      <w:r w:rsidRPr="00867647">
        <w:rPr>
          <w:rFonts w:ascii="Arial" w:hAnsi="Arial" w:cs="Arial"/>
          <w:sz w:val="24"/>
          <w:szCs w:val="24"/>
        </w:rPr>
        <w:t xml:space="preserve">. There are no </w:t>
      </w:r>
      <w:r w:rsidR="00FE4094" w:rsidRPr="00867647">
        <w:rPr>
          <w:rFonts w:ascii="Arial" w:hAnsi="Arial" w:cs="Arial"/>
          <w:sz w:val="24"/>
          <w:szCs w:val="24"/>
        </w:rPr>
        <w:t>side-lines</w:t>
      </w:r>
      <w:r w:rsidRPr="00867647">
        <w:rPr>
          <w:rFonts w:ascii="Arial" w:hAnsi="Arial" w:cs="Arial"/>
          <w:sz w:val="24"/>
          <w:szCs w:val="24"/>
        </w:rPr>
        <w:t>. Terrorists respect no limits, geographic or morals. The frontlines are everywhere, and the stakes are high. Terrorism not only kills people. It also threatens democratic institutions, undermines economies and destabilizes regions” Tilley, C. (2004) “Terror, Terrorism, Terrorists” Sociological Theory, 22(1), 5-13. This quote must be the strongest quote to terrorism as it suggests, those who do not help and act against terrorist activity are vulnerable to being a suitable target for terror attacks. This quote of Tilley, C. (2004) also links in with Cooper (2001) &amp; Lord Carlile (2007) as they both define terrorism as threats to democratic institutions, the fear of public safety being at risk and the destabilization of religions within society. George Bush's statement also applies to Tilley, C. (2004) as Bush's quote ‘our war is not against Islam’ suggests society is protected by the characteristics such as race and ethnicity.</w:t>
      </w:r>
    </w:p>
    <w:p w14:paraId="52312AFA" w14:textId="77777777" w:rsidR="00867647" w:rsidRPr="00867647" w:rsidRDefault="00867647" w:rsidP="00FE4094">
      <w:pPr>
        <w:spacing w:line="360" w:lineRule="auto"/>
        <w:rPr>
          <w:rFonts w:ascii="Arial" w:hAnsi="Arial" w:cs="Arial"/>
          <w:sz w:val="24"/>
          <w:szCs w:val="24"/>
        </w:rPr>
      </w:pPr>
      <w:r w:rsidRPr="00867647">
        <w:rPr>
          <w:rFonts w:ascii="Arial" w:hAnsi="Arial" w:cs="Arial"/>
          <w:sz w:val="24"/>
          <w:szCs w:val="24"/>
        </w:rPr>
        <w:t xml:space="preserve">In the book Constructions of Terrorism (2017), Lisa Stampnitzky states that “neither experts, nor politicians, nor lay public can define terrorism” as there is no agreement amongst these parties to agree what it means (Stampnitzky et al., 2017, pp.11-20). This is argued as they differentiate different acts taken in society and the debate to identify different acts as terrorism. Stampnitzky's (2017) statement also suggests that society defines terrorism differently based on how to differentiate terrorism from non-terror activity (Stampnitzky et al., 2017, pp.11). Although Lisa’s statement could be argued with Cooper's (2001) statement as Cooper describes “intentional generation of massive fear by human beings” indicates any fear to the public would classify as terrorism. Although in the book The Trouble with Terrorism (2018), Verena Erlenbusch argues that different actions undertaken by terrorists and motive groups such as militants for killing can be classed as terrorism. Whittaker (2004) concentrates on ‘civilians’ or ‘non-combatants’ targets regarding terrorism as he describes how the innocent are affected. In comparison with Erlenbusch &amp; Whittaker's statement, it suggests militant personnel fighting against Islamic fighters could be a form of terrorism in the eyes of the Islamic non-fighters. </w:t>
      </w:r>
    </w:p>
    <w:p w14:paraId="434A92A9" w14:textId="77777777" w:rsidR="00867647" w:rsidRPr="00867647" w:rsidRDefault="00867647" w:rsidP="00FE4094">
      <w:pPr>
        <w:spacing w:line="360" w:lineRule="auto"/>
        <w:rPr>
          <w:rFonts w:ascii="Arial" w:hAnsi="Arial" w:cs="Arial"/>
          <w:sz w:val="24"/>
          <w:szCs w:val="24"/>
        </w:rPr>
      </w:pPr>
    </w:p>
    <w:p w14:paraId="1EE92F12" w14:textId="77777777" w:rsidR="00867647" w:rsidRPr="00867647" w:rsidRDefault="00867647" w:rsidP="00FE4094">
      <w:pPr>
        <w:spacing w:line="360" w:lineRule="auto"/>
        <w:rPr>
          <w:rFonts w:ascii="Arial" w:hAnsi="Arial" w:cs="Arial"/>
          <w:sz w:val="24"/>
          <w:szCs w:val="24"/>
        </w:rPr>
      </w:pPr>
    </w:p>
    <w:p w14:paraId="72BF7890" w14:textId="77777777" w:rsidR="00867647" w:rsidRPr="00867647" w:rsidRDefault="00867647" w:rsidP="00FE4094">
      <w:pPr>
        <w:spacing w:line="360" w:lineRule="auto"/>
        <w:rPr>
          <w:rFonts w:ascii="Arial" w:hAnsi="Arial" w:cs="Arial"/>
          <w:sz w:val="24"/>
          <w:szCs w:val="24"/>
        </w:rPr>
      </w:pPr>
      <w:r w:rsidRPr="00867647">
        <w:rPr>
          <w:rFonts w:ascii="Arial" w:hAnsi="Arial" w:cs="Arial"/>
          <w:sz w:val="24"/>
          <w:szCs w:val="24"/>
        </w:rPr>
        <w:t xml:space="preserve">Having established a motive, Great Britain’s Ambassador Jeremy Greenstock states that “what looks, smells and kills like terrorism, is terrorism” (Relief Web, 2021). This quote from Greenstock suggests anything that has the motive of killing like terrorism with the motive of Cooper's (2001) quote of ‘causing mass fear by human beings, is simply a terrorist regardless of religion and race (Erlenbusch-Anderson, 2018). Stampnitzky mentions that some terrorism incidents are not classed as terrorist attacks where the gun law in the United States promotes means of terrorism where mass shootings and rampage killings are someone’s motive to inflict and cause pain to the public. This contradicts the United Kingdom’s Legislation on terrorism as they classify it as ‘any action of threat and fear to the public. </w:t>
      </w:r>
    </w:p>
    <w:p w14:paraId="368120E7" w14:textId="77777777" w:rsidR="00867647" w:rsidRPr="00867647" w:rsidRDefault="00867647" w:rsidP="00FE4094">
      <w:pPr>
        <w:spacing w:line="360" w:lineRule="auto"/>
        <w:rPr>
          <w:rFonts w:ascii="Arial" w:hAnsi="Arial" w:cs="Arial"/>
          <w:sz w:val="24"/>
          <w:szCs w:val="24"/>
        </w:rPr>
      </w:pPr>
    </w:p>
    <w:p w14:paraId="12D809AC" w14:textId="77777777" w:rsidR="00867647" w:rsidRPr="00867647" w:rsidRDefault="00867647" w:rsidP="00FE4094">
      <w:pPr>
        <w:spacing w:line="360" w:lineRule="auto"/>
        <w:rPr>
          <w:rFonts w:ascii="Arial" w:hAnsi="Arial" w:cs="Arial"/>
          <w:sz w:val="24"/>
          <w:szCs w:val="24"/>
        </w:rPr>
      </w:pPr>
    </w:p>
    <w:p w14:paraId="04F7D777" w14:textId="77777777" w:rsidR="00867647" w:rsidRPr="00867647" w:rsidRDefault="00867647" w:rsidP="00FE4094">
      <w:pPr>
        <w:spacing w:line="360" w:lineRule="auto"/>
        <w:rPr>
          <w:rFonts w:ascii="Arial" w:hAnsi="Arial" w:cs="Arial"/>
          <w:sz w:val="24"/>
          <w:szCs w:val="24"/>
        </w:rPr>
      </w:pPr>
    </w:p>
    <w:p w14:paraId="3311AAC0" w14:textId="77777777" w:rsidR="00867647" w:rsidRPr="00867647" w:rsidRDefault="00867647" w:rsidP="00FE4094">
      <w:pPr>
        <w:spacing w:line="360" w:lineRule="auto"/>
        <w:rPr>
          <w:rFonts w:ascii="Arial" w:hAnsi="Arial" w:cs="Arial"/>
          <w:sz w:val="24"/>
          <w:szCs w:val="24"/>
        </w:rPr>
      </w:pPr>
    </w:p>
    <w:p w14:paraId="47D05C45" w14:textId="77777777" w:rsidR="00867647" w:rsidRPr="00867647" w:rsidRDefault="00867647" w:rsidP="00FE4094">
      <w:pPr>
        <w:spacing w:line="360" w:lineRule="auto"/>
        <w:rPr>
          <w:rFonts w:ascii="Arial" w:hAnsi="Arial" w:cs="Arial"/>
          <w:sz w:val="24"/>
          <w:szCs w:val="24"/>
        </w:rPr>
      </w:pPr>
    </w:p>
    <w:p w14:paraId="1F7098B6" w14:textId="77777777" w:rsidR="00867647" w:rsidRPr="00867647" w:rsidRDefault="00867647" w:rsidP="00FE4094">
      <w:pPr>
        <w:spacing w:line="360" w:lineRule="auto"/>
        <w:rPr>
          <w:rFonts w:ascii="Arial" w:hAnsi="Arial" w:cs="Arial"/>
          <w:sz w:val="24"/>
          <w:szCs w:val="24"/>
        </w:rPr>
      </w:pPr>
      <w:r w:rsidRPr="00867647">
        <w:rPr>
          <w:rFonts w:ascii="Arial" w:hAnsi="Arial" w:cs="Arial"/>
          <w:sz w:val="24"/>
          <w:szCs w:val="24"/>
        </w:rPr>
        <w:t xml:space="preserve">One incident in the United Kingdom that is classed as a terror attack was Manchester Bombing (2017), where an Islamic extremist detonated a shrapnel bomb, killing 23 and injuring 1,017 (Pidd, 2022). This incident clarifies Cooper's (2001) definition &amp;, Bush's (2001) statement that the incident sets a bad representation of the Islamic community which was to cause ‘massive fear by human beings’ (Cooper, 2001) &amp; ‘our war is not against Islam’ (Bush, 2001). Bush's statement protects the characteristics against ethnicity and race as statistics suggest there was an increase of hate race crime by 48% following the Manchester Bombing (2017) (Victim Support, 2017). One incident in the United States that isn’t classed as a terror attack is the Columbine High School shooting, where 11 people died (Keneally, 2019). This incident again clarifies Cooper (2001) that the motive is to cause “mass fear by human beings” but US statistics in 2020 suggest that 45,000 Americans died as a result of shootings (BBC NEWS, 2018). Linking these statistics back to the United States in some cases promoting the use of a gun by promoting self and property protection but are not classing their mass shootings of innocent civilians as a ‘terror attack’. Other organisations such as the Prevention Institute campaign in reducing the imminent risk of lethality with guns by reducing the number of people who have access to guns (Prevention Institute, n.d.) The comparison between the two incidents shows that all terrorist mass attacks aren’t classed in the US compared to the UK as a result of legalising guns to civilians and having a self-defence system to use reasonable force if someone feels like property or self is at risk under Morrison v. State, 371 S.W.2d 441 (Tenn.1963) (Lawshelf.com, n.d.). This contradicts Cooper's (2001) definition of terrorism as Tenn's (1963) incident can be defined as a lone wolf terror attack in the eyes of the Terrorism Act 2000 Legislation of the United Kingdom. These incidents both have the motive to cause ‘mass fear’ within the eyes of the public but one promotes it by allowing civilians to have a gun which has resulted in mass shootings in the US being normalised and not categorised as terrorism. </w:t>
      </w:r>
    </w:p>
    <w:p w14:paraId="3D9F4932" w14:textId="77777777" w:rsidR="00867647" w:rsidRPr="00867647" w:rsidRDefault="00867647" w:rsidP="00FE4094">
      <w:pPr>
        <w:spacing w:line="360" w:lineRule="auto"/>
        <w:rPr>
          <w:rFonts w:ascii="Arial" w:hAnsi="Arial" w:cs="Arial"/>
          <w:sz w:val="24"/>
          <w:szCs w:val="24"/>
        </w:rPr>
      </w:pPr>
    </w:p>
    <w:p w14:paraId="22C7DD28" w14:textId="77777777" w:rsidR="00867647" w:rsidRPr="00867647" w:rsidRDefault="00867647" w:rsidP="00FE4094">
      <w:pPr>
        <w:spacing w:line="360" w:lineRule="auto"/>
        <w:rPr>
          <w:rFonts w:ascii="Arial" w:hAnsi="Arial" w:cs="Arial"/>
          <w:sz w:val="24"/>
          <w:szCs w:val="24"/>
        </w:rPr>
      </w:pPr>
    </w:p>
    <w:p w14:paraId="687C00C6" w14:textId="77777777" w:rsidR="00867647" w:rsidRPr="00867647" w:rsidRDefault="00867647" w:rsidP="00FE4094">
      <w:pPr>
        <w:spacing w:line="360" w:lineRule="auto"/>
        <w:rPr>
          <w:rFonts w:ascii="Arial" w:hAnsi="Arial" w:cs="Arial"/>
          <w:sz w:val="24"/>
          <w:szCs w:val="24"/>
        </w:rPr>
      </w:pPr>
    </w:p>
    <w:p w14:paraId="7836A370" w14:textId="77777777" w:rsidR="00867647" w:rsidRPr="00867647" w:rsidRDefault="00867647" w:rsidP="00FE4094">
      <w:pPr>
        <w:spacing w:line="360" w:lineRule="auto"/>
        <w:rPr>
          <w:rFonts w:ascii="Arial" w:hAnsi="Arial" w:cs="Arial"/>
          <w:sz w:val="24"/>
          <w:szCs w:val="24"/>
        </w:rPr>
      </w:pPr>
    </w:p>
    <w:p w14:paraId="6328F506" w14:textId="77777777" w:rsidR="00867647" w:rsidRPr="00867647" w:rsidRDefault="00867647" w:rsidP="00FE4094">
      <w:pPr>
        <w:spacing w:line="360" w:lineRule="auto"/>
        <w:rPr>
          <w:rFonts w:ascii="Arial" w:hAnsi="Arial" w:cs="Arial"/>
          <w:sz w:val="24"/>
          <w:szCs w:val="24"/>
        </w:rPr>
      </w:pPr>
    </w:p>
    <w:p w14:paraId="354CD267" w14:textId="77777777" w:rsidR="00867647" w:rsidRPr="00867647" w:rsidRDefault="00867647" w:rsidP="00FE4094">
      <w:pPr>
        <w:spacing w:line="360" w:lineRule="auto"/>
        <w:rPr>
          <w:rFonts w:ascii="Arial" w:hAnsi="Arial" w:cs="Arial"/>
          <w:sz w:val="24"/>
          <w:szCs w:val="24"/>
        </w:rPr>
      </w:pPr>
      <w:r w:rsidRPr="00867647">
        <w:rPr>
          <w:rFonts w:ascii="Arial" w:hAnsi="Arial" w:cs="Arial"/>
          <w:sz w:val="24"/>
          <w:szCs w:val="24"/>
        </w:rPr>
        <w:t xml:space="preserve">The notorious organisation that was known for the 9/11 incident was Al-Qaeda. Osama Bin Laden is a name familiar to the world known for his mass destruction and bloodshed, he is the individual who formed a small formal group known as Al- Qaeda (Arabic for “the base”), (Anti-Defamation League, 2017). Osama Bin Laden formed the group for Muslims in the 1980s fighting the Soviet Union and operated through the International Islamic Front for Jihad Against the Jews and Crusaders (Anti-Defamation League, 2017). Laden's motive was to create frontline fighters to create a global jihad project to religiously protect Islam (Robinson, 2020). Laden took control and travelled to Afghanistan in 1979 to join the jihad known as the ‘holy war. Later, Laden’s fighters attacked the World Trade Centre on February 26th, 1993, after an explosive was planted in the underground garage of the World Trade Centre resulting in 6 people being killed (The Editors of Encyclopaedia Britannica, 2022). Laden fighters later attacked the World Trade Centre on September 11th, 2001, after hijacking two planes and crashing them into both towers, resulting in 2,750 people being killed (The Editors of Encyclopaedia Britannica, 2022). Al Qaeda’s tactics and methods of attacks are planned months and years in the making of an attack as a documentary undertaken by 60 Minutes Australia shows how they operated and planned their route into hijacking the planes and executing their plan (60 Minutes Australia, 2021). Al Qaeda’s methodologies in the 9/11 attack were displayed through means of technology, as Thomas (2003) states “a computer seized in Afghanistan revealed that al Qaeda was collecting intelligence on targets by sending encrypted messages through the internet” (Thomas, 2003, p. 112). This indicates the intelligence Al Qaeda displays as each step of an attack shows how security and police couldn’t intercept and stop them. </w:t>
      </w:r>
    </w:p>
    <w:p w14:paraId="5F30907C" w14:textId="77777777" w:rsidR="00867647" w:rsidRPr="00867647" w:rsidRDefault="00867647" w:rsidP="00FE4094">
      <w:pPr>
        <w:spacing w:line="360" w:lineRule="auto"/>
        <w:rPr>
          <w:rFonts w:ascii="Arial" w:hAnsi="Arial" w:cs="Arial"/>
          <w:sz w:val="24"/>
          <w:szCs w:val="24"/>
        </w:rPr>
      </w:pPr>
    </w:p>
    <w:p w14:paraId="6523C16E" w14:textId="77777777" w:rsidR="00867647" w:rsidRPr="00867647" w:rsidRDefault="00867647" w:rsidP="00FE4094">
      <w:pPr>
        <w:spacing w:line="360" w:lineRule="auto"/>
        <w:rPr>
          <w:rFonts w:ascii="Arial" w:hAnsi="Arial" w:cs="Arial"/>
          <w:sz w:val="24"/>
          <w:szCs w:val="24"/>
        </w:rPr>
      </w:pPr>
    </w:p>
    <w:p w14:paraId="27C097BE" w14:textId="77777777" w:rsidR="00867647" w:rsidRPr="00867647" w:rsidRDefault="00867647" w:rsidP="00FE4094">
      <w:pPr>
        <w:spacing w:line="360" w:lineRule="auto"/>
        <w:rPr>
          <w:rFonts w:ascii="Arial" w:hAnsi="Arial" w:cs="Arial"/>
          <w:sz w:val="24"/>
          <w:szCs w:val="24"/>
        </w:rPr>
      </w:pPr>
    </w:p>
    <w:p w14:paraId="228A1464" w14:textId="77777777" w:rsidR="00867647" w:rsidRPr="00867647" w:rsidRDefault="00867647" w:rsidP="00FE4094">
      <w:pPr>
        <w:spacing w:line="360" w:lineRule="auto"/>
        <w:rPr>
          <w:rFonts w:ascii="Arial" w:hAnsi="Arial" w:cs="Arial"/>
          <w:sz w:val="24"/>
          <w:szCs w:val="24"/>
        </w:rPr>
      </w:pPr>
    </w:p>
    <w:p w14:paraId="263CF4EE" w14:textId="77777777" w:rsidR="00867647" w:rsidRPr="00867647" w:rsidRDefault="00867647" w:rsidP="00FE4094">
      <w:pPr>
        <w:spacing w:line="360" w:lineRule="auto"/>
        <w:rPr>
          <w:rFonts w:ascii="Arial" w:hAnsi="Arial" w:cs="Arial"/>
          <w:sz w:val="24"/>
          <w:szCs w:val="24"/>
        </w:rPr>
      </w:pPr>
    </w:p>
    <w:p w14:paraId="0B8D1592" w14:textId="77777777" w:rsidR="00867647" w:rsidRPr="00867647" w:rsidRDefault="00867647" w:rsidP="00FE4094">
      <w:pPr>
        <w:spacing w:line="360" w:lineRule="auto"/>
        <w:rPr>
          <w:rFonts w:ascii="Arial" w:hAnsi="Arial" w:cs="Arial"/>
          <w:sz w:val="24"/>
          <w:szCs w:val="24"/>
        </w:rPr>
      </w:pPr>
    </w:p>
    <w:p w14:paraId="3E8143FA" w14:textId="77777777" w:rsidR="00867647" w:rsidRPr="00867647" w:rsidRDefault="00867647" w:rsidP="00FE4094">
      <w:pPr>
        <w:spacing w:line="360" w:lineRule="auto"/>
        <w:rPr>
          <w:rFonts w:ascii="Arial" w:hAnsi="Arial" w:cs="Arial"/>
          <w:sz w:val="24"/>
          <w:szCs w:val="24"/>
        </w:rPr>
      </w:pPr>
    </w:p>
    <w:p w14:paraId="0019A1AB" w14:textId="77777777" w:rsidR="00867647" w:rsidRPr="00867647" w:rsidRDefault="00867647" w:rsidP="00FE4094">
      <w:pPr>
        <w:spacing w:line="360" w:lineRule="auto"/>
        <w:rPr>
          <w:rFonts w:ascii="Arial" w:hAnsi="Arial" w:cs="Arial"/>
          <w:sz w:val="24"/>
          <w:szCs w:val="24"/>
        </w:rPr>
      </w:pPr>
    </w:p>
    <w:p w14:paraId="725BDA69" w14:textId="77777777" w:rsidR="00867647" w:rsidRPr="00867647" w:rsidRDefault="00867647" w:rsidP="00FE4094">
      <w:pPr>
        <w:spacing w:line="360" w:lineRule="auto"/>
        <w:rPr>
          <w:rFonts w:ascii="Arial" w:hAnsi="Arial" w:cs="Arial"/>
          <w:sz w:val="24"/>
          <w:szCs w:val="24"/>
        </w:rPr>
      </w:pPr>
    </w:p>
    <w:p w14:paraId="369A7E20" w14:textId="48D6DE50" w:rsidR="00867647" w:rsidRPr="00867647" w:rsidRDefault="00867647" w:rsidP="00FE4094">
      <w:pPr>
        <w:spacing w:line="360" w:lineRule="auto"/>
        <w:rPr>
          <w:rFonts w:ascii="Arial" w:hAnsi="Arial" w:cs="Arial"/>
          <w:sz w:val="24"/>
          <w:szCs w:val="24"/>
        </w:rPr>
      </w:pPr>
      <w:r w:rsidRPr="00867647">
        <w:rPr>
          <w:rFonts w:ascii="Arial" w:hAnsi="Arial" w:cs="Arial"/>
          <w:sz w:val="24"/>
          <w:szCs w:val="24"/>
        </w:rPr>
        <w:t>Looking into Al Qaeda’s motives suggests people who are vulnerable and getting involved in a terror organisation can come from having motives including ideologies, religious beliefs, prejudice against groups and political beliefs. Referring to ‘The Global Jihad’ shows the motive is to protect the beliefs of Islam shown by the ideology of wording they announce before or after an attack which is ‘Allahu Akbar’ meaning “Allah is Greater” (Bennett, 2016). Although referring to Bush's (2001) quote ‘our war is not against Islam’, it stands by the principles of protecting the characteristics and beliefs of religions, including the term ‘Allahu Akbar’ are not seen as terrorism itself by saying the war isn’t against all people of Islam. The terminology of Allahu Akbar is a phrase used in Islam and misinterpreted in the media as “God is great” (Bennett, 2016). In The Washington Post (2016), the post states the phrase has been made to look ‘scary’ due to the way the phrase has been used in the media and to identify when an attack may happen or has happened by glorifying their beliefs and the phrase. Looking at terrorism from a recruitment perspective, the vulnerable don’t have a choice in deciding whether they want to be a part of a terror organisation. The American Heritage Dictionary suggests the definition of motive is “an emotion, desire, physiological need or similar impulse that acts as an incitement to action” (The American Heritage Dictionary, 2022). This suggests an individual's motive to join a terror organisation can be based upon a rational decision and in the case of Al Qaeda, it’s to protect the beliefs of Islam and its people. Bruce (1997) analysed the process of becoming a terrorist and stated “motive cannot be taken in isolation from opportunity” this means people will follow a pathway through radicalization and terror organisations based upon pathways such as shaped by fortuitous factors and conjoint influence social inducements &amp; personal predilections (Borum, 2004).</w:t>
      </w:r>
    </w:p>
    <w:p w14:paraId="7DB4D8C8" w14:textId="77777777" w:rsidR="00867647" w:rsidRPr="00867647" w:rsidRDefault="00867647" w:rsidP="00FE4094">
      <w:pPr>
        <w:spacing w:line="360" w:lineRule="auto"/>
        <w:rPr>
          <w:rFonts w:ascii="Arial" w:hAnsi="Arial" w:cs="Arial"/>
          <w:sz w:val="24"/>
          <w:szCs w:val="24"/>
        </w:rPr>
      </w:pPr>
    </w:p>
    <w:p w14:paraId="372C8F65" w14:textId="77777777" w:rsidR="00867647" w:rsidRPr="00867647" w:rsidRDefault="00867647">
      <w:pPr>
        <w:rPr>
          <w:rFonts w:ascii="Arial" w:hAnsi="Arial" w:cs="Arial"/>
          <w:sz w:val="24"/>
          <w:szCs w:val="24"/>
        </w:rPr>
      </w:pPr>
    </w:p>
    <w:p w14:paraId="058217BA" w14:textId="77777777" w:rsidR="00867647" w:rsidRPr="00867647" w:rsidRDefault="00867647">
      <w:pPr>
        <w:rPr>
          <w:rFonts w:ascii="Arial" w:hAnsi="Arial" w:cs="Arial"/>
          <w:sz w:val="24"/>
          <w:szCs w:val="24"/>
        </w:rPr>
      </w:pPr>
    </w:p>
    <w:p w14:paraId="061BEFC4" w14:textId="77777777" w:rsidR="00867647" w:rsidRDefault="00867647">
      <w:pPr>
        <w:rPr>
          <w:rFonts w:ascii="Arial" w:hAnsi="Arial" w:cs="Arial"/>
          <w:sz w:val="24"/>
          <w:szCs w:val="24"/>
          <w:u w:val="single"/>
        </w:rPr>
      </w:pPr>
    </w:p>
    <w:p w14:paraId="770C7865" w14:textId="77777777" w:rsidR="00867647" w:rsidRDefault="00867647">
      <w:pPr>
        <w:rPr>
          <w:rFonts w:ascii="Arial" w:hAnsi="Arial" w:cs="Arial"/>
          <w:sz w:val="24"/>
          <w:szCs w:val="24"/>
          <w:u w:val="single"/>
        </w:rPr>
      </w:pPr>
    </w:p>
    <w:p w14:paraId="53F5D60B" w14:textId="77777777" w:rsidR="00867647" w:rsidRDefault="00867647">
      <w:pPr>
        <w:rPr>
          <w:rFonts w:ascii="Arial" w:hAnsi="Arial" w:cs="Arial"/>
          <w:sz w:val="24"/>
          <w:szCs w:val="24"/>
          <w:u w:val="single"/>
        </w:rPr>
      </w:pPr>
    </w:p>
    <w:p w14:paraId="366C4987" w14:textId="77777777" w:rsidR="00FE4094" w:rsidRDefault="00FE4094">
      <w:pPr>
        <w:rPr>
          <w:rFonts w:ascii="Arial" w:hAnsi="Arial" w:cs="Arial"/>
          <w:sz w:val="24"/>
          <w:szCs w:val="24"/>
          <w:u w:val="single"/>
        </w:rPr>
      </w:pPr>
    </w:p>
    <w:p w14:paraId="2F28000E" w14:textId="77777777" w:rsidR="00867647" w:rsidRDefault="00867647">
      <w:pPr>
        <w:rPr>
          <w:rFonts w:ascii="Arial" w:hAnsi="Arial" w:cs="Arial"/>
          <w:sz w:val="24"/>
          <w:szCs w:val="24"/>
          <w:u w:val="single"/>
        </w:rPr>
      </w:pPr>
    </w:p>
    <w:p w14:paraId="36C41654" w14:textId="77777777" w:rsidR="00867647" w:rsidRDefault="00867647">
      <w:pPr>
        <w:rPr>
          <w:rFonts w:ascii="Arial" w:hAnsi="Arial" w:cs="Arial"/>
          <w:sz w:val="24"/>
          <w:szCs w:val="24"/>
          <w:u w:val="single"/>
        </w:rPr>
      </w:pPr>
    </w:p>
    <w:p w14:paraId="69030107" w14:textId="77777777" w:rsidR="00867647" w:rsidRDefault="00867647">
      <w:pPr>
        <w:rPr>
          <w:rFonts w:ascii="Arial" w:hAnsi="Arial" w:cs="Arial"/>
          <w:sz w:val="24"/>
          <w:szCs w:val="24"/>
          <w:u w:val="single"/>
        </w:rPr>
      </w:pPr>
    </w:p>
    <w:p w14:paraId="2DB25AAD" w14:textId="77777777" w:rsidR="00904BC4" w:rsidRPr="002C3C1C" w:rsidRDefault="00904BC4">
      <w:pPr>
        <w:rPr>
          <w:rFonts w:ascii="Arial" w:hAnsi="Arial" w:cs="Arial"/>
          <w:sz w:val="24"/>
          <w:szCs w:val="24"/>
          <w:u w:val="single"/>
        </w:rPr>
      </w:pPr>
    </w:p>
    <w:p w14:paraId="51D3D02D" w14:textId="77777777" w:rsidR="001E7AD6" w:rsidRPr="001E7AD6" w:rsidRDefault="001E7AD6" w:rsidP="001E7AD6">
      <w:pPr>
        <w:shd w:val="clear" w:color="auto" w:fill="FFFFFF"/>
        <w:spacing w:after="240" w:line="540" w:lineRule="atLeast"/>
        <w:rPr>
          <w:rFonts w:ascii="Arial" w:hAnsi="Arial" w:cs="Arial"/>
          <w:color w:val="000000"/>
          <w:sz w:val="24"/>
          <w:szCs w:val="24"/>
          <w:u w:val="single"/>
        </w:rPr>
      </w:pPr>
      <w:r w:rsidRPr="001E7AD6">
        <w:rPr>
          <w:rFonts w:ascii="Arial" w:hAnsi="Arial" w:cs="Arial"/>
          <w:color w:val="000000"/>
          <w:sz w:val="24"/>
          <w:szCs w:val="24"/>
          <w:u w:val="single"/>
        </w:rPr>
        <w:t>Reference list</w:t>
      </w:r>
    </w:p>
    <w:p w14:paraId="45E61CCC"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60 Minutes Australia (2021). </w:t>
      </w:r>
      <w:r w:rsidRPr="001E7AD6">
        <w:rPr>
          <w:rFonts w:ascii="Arial" w:hAnsi="Arial" w:cs="Arial"/>
          <w:i/>
          <w:iCs/>
          <w:color w:val="000000"/>
          <w:sz w:val="24"/>
          <w:szCs w:val="24"/>
        </w:rPr>
        <w:t>9/11: The moment the world changed 20 years on | Under Investigation</w:t>
      </w:r>
      <w:r w:rsidRPr="001E7AD6">
        <w:rPr>
          <w:rFonts w:ascii="Arial" w:hAnsi="Arial" w:cs="Arial"/>
          <w:color w:val="000000"/>
          <w:sz w:val="24"/>
          <w:szCs w:val="24"/>
        </w:rPr>
        <w:t>. [online] www.youtube.com. Available at: https://www.youtube.com/watch?v=bn64AyrHe4Q [Accessed 27 Oct. 2022].</w:t>
      </w:r>
    </w:p>
    <w:p w14:paraId="27EB9EC5"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Anti-Defamation League (2017). </w:t>
      </w:r>
      <w:r w:rsidRPr="001E7AD6">
        <w:rPr>
          <w:rFonts w:ascii="Arial" w:hAnsi="Arial" w:cs="Arial"/>
          <w:i/>
          <w:iCs/>
          <w:color w:val="000000"/>
          <w:sz w:val="24"/>
          <w:szCs w:val="24"/>
        </w:rPr>
        <w:t>Al Qaeda</w:t>
      </w:r>
      <w:r w:rsidRPr="001E7AD6">
        <w:rPr>
          <w:rFonts w:ascii="Arial" w:hAnsi="Arial" w:cs="Arial"/>
          <w:color w:val="000000"/>
          <w:sz w:val="24"/>
          <w:szCs w:val="24"/>
        </w:rPr>
        <w:t>. [online] Anti-Defamation League. Available at: https://www.adl.org/resources/profiles/al-qaeda [Accessed 25 Oct. 2022].</w:t>
      </w:r>
    </w:p>
    <w:p w14:paraId="1536AB2F"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BBC NEWS (2018). America’s Gun Culture in 10 Charts. </w:t>
      </w:r>
      <w:r w:rsidRPr="001E7AD6">
        <w:rPr>
          <w:rFonts w:ascii="Arial" w:hAnsi="Arial" w:cs="Arial"/>
          <w:i/>
          <w:iCs/>
          <w:color w:val="000000"/>
          <w:sz w:val="24"/>
          <w:szCs w:val="24"/>
        </w:rPr>
        <w:t>BBC News</w:t>
      </w:r>
      <w:r w:rsidRPr="001E7AD6">
        <w:rPr>
          <w:rFonts w:ascii="Arial" w:hAnsi="Arial" w:cs="Arial"/>
          <w:color w:val="000000"/>
          <w:sz w:val="24"/>
          <w:szCs w:val="24"/>
        </w:rPr>
        <w:t>. [online] 12 Oct. Available at: https://www.bbc.co.uk/news/world-us-canada-41488081 [Accessed 29 Oct. 2022].</w:t>
      </w:r>
    </w:p>
    <w:p w14:paraId="6D51E5B7"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Bennett, E. (2016). What does Allahu Akbar mean? </w:t>
      </w:r>
      <w:r w:rsidRPr="001E7AD6">
        <w:rPr>
          <w:rFonts w:ascii="Arial" w:hAnsi="Arial" w:cs="Arial"/>
          <w:i/>
          <w:iCs/>
          <w:color w:val="000000"/>
          <w:sz w:val="24"/>
          <w:szCs w:val="24"/>
        </w:rPr>
        <w:t>The Telegraph</w:t>
      </w:r>
      <w:r w:rsidRPr="001E7AD6">
        <w:rPr>
          <w:rFonts w:ascii="Arial" w:hAnsi="Arial" w:cs="Arial"/>
          <w:color w:val="000000"/>
          <w:sz w:val="24"/>
          <w:szCs w:val="24"/>
        </w:rPr>
        <w:t>. [online] 12 Jun. Available at: https://www.telegraph.co.uk/news/2016/05/11/what-does-allahu-akbar-mean/ [Accessed 28 Oct. 2022].</w:t>
      </w:r>
    </w:p>
    <w:p w14:paraId="79E68DCB"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Borum, R. (2004). </w:t>
      </w:r>
      <w:r w:rsidRPr="001E7AD6">
        <w:rPr>
          <w:rFonts w:ascii="Arial" w:hAnsi="Arial" w:cs="Arial"/>
          <w:i/>
          <w:iCs/>
          <w:color w:val="000000"/>
          <w:sz w:val="24"/>
          <w:szCs w:val="24"/>
        </w:rPr>
        <w:t>Psychology of Terrorism</w:t>
      </w:r>
      <w:r w:rsidRPr="001E7AD6">
        <w:rPr>
          <w:rFonts w:ascii="Arial" w:hAnsi="Arial" w:cs="Arial"/>
          <w:color w:val="000000"/>
          <w:sz w:val="24"/>
          <w:szCs w:val="24"/>
        </w:rPr>
        <w:t xml:space="preserve">. </w:t>
      </w:r>
      <w:proofErr w:type="spellStart"/>
      <w:r w:rsidRPr="001E7AD6">
        <w:rPr>
          <w:rFonts w:ascii="Arial" w:hAnsi="Arial" w:cs="Arial"/>
          <w:color w:val="000000"/>
          <w:sz w:val="24"/>
          <w:szCs w:val="24"/>
        </w:rPr>
        <w:t>n.k</w:t>
      </w:r>
      <w:proofErr w:type="spellEnd"/>
      <w:r w:rsidRPr="001E7AD6">
        <w:rPr>
          <w:rFonts w:ascii="Arial" w:hAnsi="Arial" w:cs="Arial"/>
          <w:color w:val="000000"/>
          <w:sz w:val="24"/>
          <w:szCs w:val="24"/>
        </w:rPr>
        <w:t xml:space="preserve"> ed. [online] University of South Florida: Randy Borum, p.26. Available at: https://www.ojp.gov/pdffiles1/nij/grants/208552.pdf [Accessed 30 Oct. 2022].</w:t>
      </w:r>
    </w:p>
    <w:p w14:paraId="1CDAAFBE"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Bush, G. (2001). </w:t>
      </w:r>
      <w:r w:rsidRPr="001E7AD6">
        <w:rPr>
          <w:rFonts w:ascii="Arial" w:hAnsi="Arial" w:cs="Arial"/>
          <w:i/>
          <w:iCs/>
          <w:color w:val="000000"/>
          <w:sz w:val="24"/>
          <w:szCs w:val="24"/>
        </w:rPr>
        <w:t>washingtonpost.com</w:t>
      </w:r>
      <w:r w:rsidRPr="001E7AD6">
        <w:rPr>
          <w:rFonts w:ascii="Arial" w:hAnsi="Arial" w:cs="Arial"/>
          <w:color w:val="000000"/>
          <w:sz w:val="24"/>
          <w:szCs w:val="24"/>
        </w:rPr>
        <w:t>. [online] Washingtonpost.com. Available at: https://www.washingtonpost.com/wp-srv/nation/specials/attacked/transcripts/bushaddress_092001.html [Accessed 28 Oct. 2022].</w:t>
      </w:r>
    </w:p>
    <w:p w14:paraId="0C94BD68"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Carlile, L. (2007). </w:t>
      </w:r>
      <w:r w:rsidRPr="001E7AD6">
        <w:rPr>
          <w:rFonts w:ascii="Arial" w:hAnsi="Arial" w:cs="Arial"/>
          <w:i/>
          <w:iCs/>
          <w:color w:val="000000"/>
          <w:sz w:val="24"/>
          <w:szCs w:val="24"/>
        </w:rPr>
        <w:t>The Definition of Terrorism</w:t>
      </w:r>
      <w:r w:rsidRPr="001E7AD6">
        <w:rPr>
          <w:rFonts w:ascii="Arial" w:hAnsi="Arial" w:cs="Arial"/>
          <w:color w:val="000000"/>
          <w:sz w:val="24"/>
          <w:szCs w:val="24"/>
        </w:rPr>
        <w:t>. GOV.UK, p.3.</w:t>
      </w:r>
    </w:p>
    <w:p w14:paraId="4132E6CB"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ERLENBUSCH-ANDERSON, V. (2018). </w:t>
      </w:r>
      <w:r w:rsidRPr="001E7AD6">
        <w:rPr>
          <w:rFonts w:ascii="Arial" w:hAnsi="Arial" w:cs="Arial"/>
          <w:i/>
          <w:iCs/>
          <w:color w:val="000000"/>
          <w:sz w:val="24"/>
          <w:szCs w:val="24"/>
        </w:rPr>
        <w:t>Genealogies of Terrorism: Revolution, State Violence, Empire</w:t>
      </w:r>
      <w:r w:rsidRPr="001E7AD6">
        <w:rPr>
          <w:rFonts w:ascii="Arial" w:hAnsi="Arial" w:cs="Arial"/>
          <w:color w:val="000000"/>
          <w:sz w:val="24"/>
          <w:szCs w:val="24"/>
        </w:rPr>
        <w:t>. [online] </w:t>
      </w:r>
      <w:r w:rsidRPr="001E7AD6">
        <w:rPr>
          <w:rFonts w:ascii="Arial" w:hAnsi="Arial" w:cs="Arial"/>
          <w:i/>
          <w:iCs/>
          <w:color w:val="000000"/>
          <w:sz w:val="24"/>
          <w:szCs w:val="24"/>
        </w:rPr>
        <w:t>JSTOR</w:t>
      </w:r>
      <w:r w:rsidRPr="001E7AD6">
        <w:rPr>
          <w:rFonts w:ascii="Arial" w:hAnsi="Arial" w:cs="Arial"/>
          <w:color w:val="000000"/>
          <w:sz w:val="24"/>
          <w:szCs w:val="24"/>
        </w:rPr>
        <w:t>, pp.1–2. Available at: https://ezproxy.uwtsd.ac.uk/login?url=https://www.jstor.org/stable/10.7312/erle18726.4 [Accessed 28 Oct. 2022].</w:t>
      </w:r>
    </w:p>
    <w:p w14:paraId="58CCD36F"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Gregg II, G.L. (2017). </w:t>
      </w:r>
      <w:r w:rsidRPr="001E7AD6">
        <w:rPr>
          <w:rFonts w:ascii="Arial" w:hAnsi="Arial" w:cs="Arial"/>
          <w:i/>
          <w:iCs/>
          <w:color w:val="000000"/>
          <w:sz w:val="24"/>
          <w:szCs w:val="24"/>
        </w:rPr>
        <w:t xml:space="preserve">George W. Bush: Foreign Affairs | Miller </w:t>
      </w:r>
      <w:proofErr w:type="spellStart"/>
      <w:r w:rsidRPr="001E7AD6">
        <w:rPr>
          <w:rFonts w:ascii="Arial" w:hAnsi="Arial" w:cs="Arial"/>
          <w:i/>
          <w:iCs/>
          <w:color w:val="000000"/>
          <w:sz w:val="24"/>
          <w:szCs w:val="24"/>
        </w:rPr>
        <w:t>Center</w:t>
      </w:r>
      <w:proofErr w:type="spellEnd"/>
      <w:r w:rsidRPr="001E7AD6">
        <w:rPr>
          <w:rFonts w:ascii="Arial" w:hAnsi="Arial" w:cs="Arial"/>
          <w:color w:val="000000"/>
          <w:sz w:val="24"/>
          <w:szCs w:val="24"/>
        </w:rPr>
        <w:t xml:space="preserve">. [online] Miller </w:t>
      </w:r>
      <w:proofErr w:type="spellStart"/>
      <w:r w:rsidRPr="001E7AD6">
        <w:rPr>
          <w:rFonts w:ascii="Arial" w:hAnsi="Arial" w:cs="Arial"/>
          <w:color w:val="000000"/>
          <w:sz w:val="24"/>
          <w:szCs w:val="24"/>
        </w:rPr>
        <w:t>Center</w:t>
      </w:r>
      <w:proofErr w:type="spellEnd"/>
      <w:r w:rsidRPr="001E7AD6">
        <w:rPr>
          <w:rFonts w:ascii="Arial" w:hAnsi="Arial" w:cs="Arial"/>
          <w:color w:val="000000"/>
          <w:sz w:val="24"/>
          <w:szCs w:val="24"/>
        </w:rPr>
        <w:t>. Available at: https://millercenter.org/president/gwbush/foreign-affairs [Accessed 29 Oct. 2022].</w:t>
      </w:r>
    </w:p>
    <w:p w14:paraId="44D8336C" w14:textId="77777777" w:rsidR="001E7AD6" w:rsidRPr="001E7AD6" w:rsidRDefault="001E7AD6" w:rsidP="001E7AD6">
      <w:pPr>
        <w:shd w:val="clear" w:color="auto" w:fill="FFFFFF"/>
        <w:spacing w:after="240" w:line="360" w:lineRule="atLeast"/>
        <w:rPr>
          <w:rFonts w:ascii="Arial" w:hAnsi="Arial" w:cs="Arial"/>
          <w:color w:val="000000"/>
          <w:sz w:val="24"/>
          <w:szCs w:val="24"/>
        </w:rPr>
      </w:pPr>
      <w:proofErr w:type="spellStart"/>
      <w:r w:rsidRPr="001E7AD6">
        <w:rPr>
          <w:rFonts w:ascii="Arial" w:hAnsi="Arial" w:cs="Arial"/>
          <w:color w:val="000000"/>
          <w:sz w:val="24"/>
          <w:szCs w:val="24"/>
        </w:rPr>
        <w:t>Justia</w:t>
      </w:r>
      <w:proofErr w:type="spellEnd"/>
      <w:r w:rsidRPr="001E7AD6">
        <w:rPr>
          <w:rFonts w:ascii="Arial" w:hAnsi="Arial" w:cs="Arial"/>
          <w:color w:val="000000"/>
          <w:sz w:val="24"/>
          <w:szCs w:val="24"/>
        </w:rPr>
        <w:t xml:space="preserve"> US Law (2022). </w:t>
      </w:r>
      <w:r w:rsidRPr="001E7AD6">
        <w:rPr>
          <w:rFonts w:ascii="Arial" w:hAnsi="Arial" w:cs="Arial"/>
          <w:i/>
          <w:iCs/>
          <w:color w:val="000000"/>
          <w:sz w:val="24"/>
          <w:szCs w:val="24"/>
        </w:rPr>
        <w:t>Morrison v. State</w:t>
      </w:r>
      <w:r w:rsidRPr="001E7AD6">
        <w:rPr>
          <w:rFonts w:ascii="Arial" w:hAnsi="Arial" w:cs="Arial"/>
          <w:color w:val="000000"/>
          <w:sz w:val="24"/>
          <w:szCs w:val="24"/>
        </w:rPr>
        <w:t xml:space="preserve">. [online] </w:t>
      </w:r>
      <w:proofErr w:type="spellStart"/>
      <w:r w:rsidRPr="001E7AD6">
        <w:rPr>
          <w:rFonts w:ascii="Arial" w:hAnsi="Arial" w:cs="Arial"/>
          <w:color w:val="000000"/>
          <w:sz w:val="24"/>
          <w:szCs w:val="24"/>
        </w:rPr>
        <w:t>Justia</w:t>
      </w:r>
      <w:proofErr w:type="spellEnd"/>
      <w:r w:rsidRPr="001E7AD6">
        <w:rPr>
          <w:rFonts w:ascii="Arial" w:hAnsi="Arial" w:cs="Arial"/>
          <w:color w:val="000000"/>
          <w:sz w:val="24"/>
          <w:szCs w:val="24"/>
        </w:rPr>
        <w:t xml:space="preserve"> Law. Available at: https://law.justia.com/cases/tennessee/supreme-court/1963/371-s-w-2d-441-1.html [Accessed 4 Nov. 2022].</w:t>
      </w:r>
    </w:p>
    <w:p w14:paraId="353997DE"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Keneally, M. (2019). </w:t>
      </w:r>
      <w:r w:rsidRPr="001E7AD6">
        <w:rPr>
          <w:rFonts w:ascii="Arial" w:hAnsi="Arial" w:cs="Arial"/>
          <w:i/>
          <w:iCs/>
          <w:color w:val="000000"/>
          <w:sz w:val="24"/>
          <w:szCs w:val="24"/>
        </w:rPr>
        <w:t>The 11 Mass Deadly School Shootings That Happened since Columbine</w:t>
      </w:r>
      <w:r w:rsidRPr="001E7AD6">
        <w:rPr>
          <w:rFonts w:ascii="Arial" w:hAnsi="Arial" w:cs="Arial"/>
          <w:color w:val="000000"/>
          <w:sz w:val="24"/>
          <w:szCs w:val="24"/>
        </w:rPr>
        <w:t>. [online] ABC News. Available at: https://abcnews.go.com/US/11-mass-deadly-school-shootings-happened-columbine/story?id=62494128 [Accessed 29 Oct. 2022].</w:t>
      </w:r>
    </w:p>
    <w:p w14:paraId="7D83ED1F" w14:textId="77777777" w:rsidR="001E7AD6" w:rsidRPr="001E7AD6" w:rsidRDefault="001E7AD6" w:rsidP="001E7AD6">
      <w:pPr>
        <w:shd w:val="clear" w:color="auto" w:fill="FFFFFF"/>
        <w:spacing w:after="240" w:line="360" w:lineRule="atLeast"/>
        <w:rPr>
          <w:rFonts w:ascii="Arial" w:hAnsi="Arial" w:cs="Arial"/>
          <w:color w:val="000000"/>
          <w:sz w:val="24"/>
          <w:szCs w:val="24"/>
        </w:rPr>
      </w:pPr>
      <w:proofErr w:type="spellStart"/>
      <w:r w:rsidRPr="001E7AD6">
        <w:rPr>
          <w:rFonts w:ascii="Arial" w:hAnsi="Arial" w:cs="Arial"/>
          <w:color w:val="000000"/>
          <w:sz w:val="24"/>
          <w:szCs w:val="24"/>
        </w:rPr>
        <w:t>Kindervatter</w:t>
      </w:r>
      <w:proofErr w:type="spellEnd"/>
      <w:r w:rsidRPr="001E7AD6">
        <w:rPr>
          <w:rFonts w:ascii="Arial" w:hAnsi="Arial" w:cs="Arial"/>
          <w:color w:val="000000"/>
          <w:sz w:val="24"/>
          <w:szCs w:val="24"/>
        </w:rPr>
        <w:t xml:space="preserve">- Clark, C. (2016). ‘Allahu </w:t>
      </w:r>
      <w:proofErr w:type="spellStart"/>
      <w:r w:rsidRPr="001E7AD6">
        <w:rPr>
          <w:rFonts w:ascii="Arial" w:hAnsi="Arial" w:cs="Arial"/>
          <w:color w:val="000000"/>
          <w:sz w:val="24"/>
          <w:szCs w:val="24"/>
        </w:rPr>
        <w:t>akbar</w:t>
      </w:r>
      <w:proofErr w:type="spellEnd"/>
      <w:r w:rsidRPr="001E7AD6">
        <w:rPr>
          <w:rFonts w:ascii="Arial" w:hAnsi="Arial" w:cs="Arial"/>
          <w:color w:val="000000"/>
          <w:sz w:val="24"/>
          <w:szCs w:val="24"/>
        </w:rPr>
        <w:t>’ isn’t a scary phrase, but terrorism has warped the way we hear Arabic. </w:t>
      </w:r>
      <w:r w:rsidRPr="001E7AD6">
        <w:rPr>
          <w:rFonts w:ascii="Arial" w:hAnsi="Arial" w:cs="Arial"/>
          <w:i/>
          <w:iCs/>
          <w:color w:val="000000"/>
          <w:sz w:val="24"/>
          <w:szCs w:val="24"/>
        </w:rPr>
        <w:t>Washington Post</w:t>
      </w:r>
      <w:r w:rsidRPr="001E7AD6">
        <w:rPr>
          <w:rFonts w:ascii="Arial" w:hAnsi="Arial" w:cs="Arial"/>
          <w:color w:val="000000"/>
          <w:sz w:val="24"/>
          <w:szCs w:val="24"/>
        </w:rPr>
        <w:t>. [online] 20 Apr. Available at: https://www.washingtonpost.com/posteverything/wp/2016/04/20/arabic-can-sound-scary-when-your-only-exposure-to-it-comes-from-stories-about-terrorism/ [Accessed 31 Oct. 2022].</w:t>
      </w:r>
    </w:p>
    <w:p w14:paraId="492CB76C"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lawshelf.com. (n.d.). </w:t>
      </w:r>
      <w:r w:rsidRPr="001E7AD6">
        <w:rPr>
          <w:rFonts w:ascii="Arial" w:hAnsi="Arial" w:cs="Arial"/>
          <w:i/>
          <w:iCs/>
          <w:color w:val="000000"/>
          <w:sz w:val="24"/>
          <w:szCs w:val="24"/>
        </w:rPr>
        <w:t>Foundations of Law - Protection of Property</w:t>
      </w:r>
      <w:r w:rsidRPr="001E7AD6">
        <w:rPr>
          <w:rFonts w:ascii="Arial" w:hAnsi="Arial" w:cs="Arial"/>
          <w:color w:val="000000"/>
          <w:sz w:val="24"/>
          <w:szCs w:val="24"/>
        </w:rPr>
        <w:t>. [online] Available at: https://lawshelf.com/coursewarecontentview/protection-of-property [Accessed 28 Oct. 2022].</w:t>
      </w:r>
    </w:p>
    <w:p w14:paraId="53857922"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Pidd, H. (2022). </w:t>
      </w:r>
      <w:r w:rsidRPr="001E7AD6">
        <w:rPr>
          <w:rFonts w:ascii="Arial" w:hAnsi="Arial" w:cs="Arial"/>
          <w:i/>
          <w:iCs/>
          <w:color w:val="000000"/>
          <w:sz w:val="24"/>
          <w:szCs w:val="24"/>
        </w:rPr>
        <w:t>Manchester Arena attack: the Hours of Mayhem</w:t>
      </w:r>
      <w:r w:rsidRPr="001E7AD6">
        <w:rPr>
          <w:rFonts w:ascii="Arial" w:hAnsi="Arial" w:cs="Arial"/>
          <w:color w:val="000000"/>
          <w:sz w:val="24"/>
          <w:szCs w:val="24"/>
        </w:rPr>
        <w:t>. [online] The Guardian. Available at: https://www.theguardian.com/uk-news/2022/nov/03/manchester-arena-attack-the-night-of-terror [Accessed 29 Oct. 2022].</w:t>
      </w:r>
    </w:p>
    <w:p w14:paraId="4284F175"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Prevention Institute (n.d.). </w:t>
      </w:r>
      <w:r w:rsidRPr="001E7AD6">
        <w:rPr>
          <w:rFonts w:ascii="Arial" w:hAnsi="Arial" w:cs="Arial"/>
          <w:i/>
          <w:iCs/>
          <w:color w:val="000000"/>
          <w:sz w:val="24"/>
          <w:szCs w:val="24"/>
        </w:rPr>
        <w:t>Gun Violence Must Stop. Here’s What We Can Do to Prevent More Deaths | Prevention Institute</w:t>
      </w:r>
      <w:r w:rsidRPr="001E7AD6">
        <w:rPr>
          <w:rFonts w:ascii="Arial" w:hAnsi="Arial" w:cs="Arial"/>
          <w:color w:val="000000"/>
          <w:sz w:val="24"/>
          <w:szCs w:val="24"/>
        </w:rPr>
        <w:t>. [online] Preventioninstitute.org. Available at: https://www.preventioninstitute.org/focus-areas/preventing-violence-and-reducing-injury/preventing-violence-advocacy [Accessed 29 Oct. 2022].</w:t>
      </w:r>
    </w:p>
    <w:p w14:paraId="012FE2C2"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Robinson, G.E. (2020). </w:t>
      </w:r>
      <w:r w:rsidRPr="001E7AD6">
        <w:rPr>
          <w:rFonts w:ascii="Arial" w:hAnsi="Arial" w:cs="Arial"/>
          <w:i/>
          <w:iCs/>
          <w:color w:val="000000"/>
          <w:sz w:val="24"/>
          <w:szCs w:val="24"/>
        </w:rPr>
        <w:t>Start Reading Global Jihad | Glenn E. Robinson</w:t>
      </w:r>
      <w:r w:rsidRPr="001E7AD6">
        <w:rPr>
          <w:rFonts w:ascii="Arial" w:hAnsi="Arial" w:cs="Arial"/>
          <w:color w:val="000000"/>
          <w:sz w:val="24"/>
          <w:szCs w:val="24"/>
        </w:rPr>
        <w:t>. [online] www.sup.org. Available at: https://www.sup.org/books/extra/?id=17088&amp;i=Excerpt%20from%20Introduction.html [Accessed 28 Oct. 2022].</w:t>
      </w:r>
    </w:p>
    <w:p w14:paraId="251AEA5F"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 xml:space="preserve">Stampnitzky, L., </w:t>
      </w:r>
      <w:proofErr w:type="spellStart"/>
      <w:r w:rsidRPr="001E7AD6">
        <w:rPr>
          <w:rFonts w:ascii="Arial" w:hAnsi="Arial" w:cs="Arial"/>
          <w:color w:val="000000"/>
          <w:sz w:val="24"/>
          <w:szCs w:val="24"/>
        </w:rPr>
        <w:t>Stohl</w:t>
      </w:r>
      <w:proofErr w:type="spellEnd"/>
      <w:r w:rsidRPr="001E7AD6">
        <w:rPr>
          <w:rFonts w:ascii="Arial" w:hAnsi="Arial" w:cs="Arial"/>
          <w:color w:val="000000"/>
          <w:sz w:val="24"/>
          <w:szCs w:val="24"/>
        </w:rPr>
        <w:t>, M., Burchill, R. and Englund, S. (2017). </w:t>
      </w:r>
      <w:r w:rsidRPr="001E7AD6">
        <w:rPr>
          <w:rFonts w:ascii="Arial" w:hAnsi="Arial" w:cs="Arial"/>
          <w:i/>
          <w:iCs/>
          <w:color w:val="000000"/>
          <w:sz w:val="24"/>
          <w:szCs w:val="24"/>
        </w:rPr>
        <w:t xml:space="preserve">Constructions of Terrorism: </w:t>
      </w:r>
      <w:proofErr w:type="gramStart"/>
      <w:r w:rsidRPr="001E7AD6">
        <w:rPr>
          <w:rFonts w:ascii="Arial" w:hAnsi="Arial" w:cs="Arial"/>
          <w:i/>
          <w:iCs/>
          <w:color w:val="000000"/>
          <w:sz w:val="24"/>
          <w:szCs w:val="24"/>
        </w:rPr>
        <w:t>an</w:t>
      </w:r>
      <w:proofErr w:type="gramEnd"/>
      <w:r w:rsidRPr="001E7AD6">
        <w:rPr>
          <w:rFonts w:ascii="Arial" w:hAnsi="Arial" w:cs="Arial"/>
          <w:i/>
          <w:iCs/>
          <w:color w:val="000000"/>
          <w:sz w:val="24"/>
          <w:szCs w:val="24"/>
        </w:rPr>
        <w:t xml:space="preserve"> Interdisciplinary Approach to Research and Policy</w:t>
      </w:r>
      <w:r w:rsidRPr="001E7AD6">
        <w:rPr>
          <w:rFonts w:ascii="Arial" w:hAnsi="Arial" w:cs="Arial"/>
          <w:color w:val="000000"/>
          <w:sz w:val="24"/>
          <w:szCs w:val="24"/>
        </w:rPr>
        <w:t>. 1st ed. [online] </w:t>
      </w:r>
      <w:r w:rsidRPr="001E7AD6">
        <w:rPr>
          <w:rFonts w:ascii="Arial" w:hAnsi="Arial" w:cs="Arial"/>
          <w:i/>
          <w:iCs/>
          <w:color w:val="000000"/>
          <w:sz w:val="24"/>
          <w:szCs w:val="24"/>
        </w:rPr>
        <w:t>JSTOR</w:t>
      </w:r>
      <w:r w:rsidRPr="001E7AD6">
        <w:rPr>
          <w:rFonts w:ascii="Arial" w:hAnsi="Arial" w:cs="Arial"/>
          <w:color w:val="000000"/>
          <w:sz w:val="24"/>
          <w:szCs w:val="24"/>
        </w:rPr>
        <w:t>, University of California Press, pp.11–20. Available at: https://www-jstor-org.ezproxy.uwtsd.ac.uk/stable/10.1525/j.ctt1qv5prv [Accessed 28 Oct. 2022].</w:t>
      </w:r>
    </w:p>
    <w:p w14:paraId="149DF357"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i/>
          <w:iCs/>
          <w:color w:val="000000"/>
          <w:sz w:val="24"/>
          <w:szCs w:val="24"/>
        </w:rPr>
        <w:t>Terrorism Act 2000</w:t>
      </w:r>
      <w:r w:rsidRPr="001E7AD6">
        <w:rPr>
          <w:rFonts w:ascii="Arial" w:hAnsi="Arial" w:cs="Arial"/>
          <w:color w:val="000000"/>
          <w:sz w:val="24"/>
          <w:szCs w:val="24"/>
        </w:rPr>
        <w:t>.1. Legislation.gov.uk. [online] Available at: Https://www.legislation.gov.uk/ukpga/2000/11/section/1 [Accessed 27 Oct. 2022].</w:t>
      </w:r>
    </w:p>
    <w:p w14:paraId="0A8D11C2"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The American Heritage Dictionary (2022). </w:t>
      </w:r>
      <w:r w:rsidRPr="001E7AD6">
        <w:rPr>
          <w:rFonts w:ascii="Arial" w:hAnsi="Arial" w:cs="Arial"/>
          <w:i/>
          <w:iCs/>
          <w:color w:val="000000"/>
          <w:sz w:val="24"/>
          <w:szCs w:val="24"/>
        </w:rPr>
        <w:t>The American Heritage Dictionary entry: motive</w:t>
      </w:r>
      <w:r w:rsidRPr="001E7AD6">
        <w:rPr>
          <w:rFonts w:ascii="Arial" w:hAnsi="Arial" w:cs="Arial"/>
          <w:color w:val="000000"/>
          <w:sz w:val="24"/>
          <w:szCs w:val="24"/>
        </w:rPr>
        <w:t>. [online] www.ahdictionary.com. Available at: https://www.ahdictionary.com/word/search.html?q=motive&amp;submit.x=62&amp;submit.y=34 [Accessed 25 Oct. 2022].</w:t>
      </w:r>
    </w:p>
    <w:p w14:paraId="60EF03B2"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The Editors of Encyclopaedia Britannica (2022). </w:t>
      </w:r>
      <w:r w:rsidRPr="001E7AD6">
        <w:rPr>
          <w:rFonts w:ascii="Arial" w:hAnsi="Arial" w:cs="Arial"/>
          <w:i/>
          <w:iCs/>
          <w:color w:val="000000"/>
          <w:sz w:val="24"/>
          <w:szCs w:val="24"/>
        </w:rPr>
        <w:t xml:space="preserve">World Trade </w:t>
      </w:r>
      <w:proofErr w:type="spellStart"/>
      <w:r w:rsidRPr="001E7AD6">
        <w:rPr>
          <w:rFonts w:ascii="Arial" w:hAnsi="Arial" w:cs="Arial"/>
          <w:i/>
          <w:iCs/>
          <w:color w:val="000000"/>
          <w:sz w:val="24"/>
          <w:szCs w:val="24"/>
        </w:rPr>
        <w:t>Center</w:t>
      </w:r>
      <w:proofErr w:type="spellEnd"/>
      <w:r w:rsidRPr="001E7AD6">
        <w:rPr>
          <w:rFonts w:ascii="Arial" w:hAnsi="Arial" w:cs="Arial"/>
          <w:i/>
          <w:iCs/>
          <w:color w:val="000000"/>
          <w:sz w:val="24"/>
          <w:szCs w:val="24"/>
        </w:rPr>
        <w:t xml:space="preserve"> | Building complex, New York City, New York, United States | Britannica</w:t>
      </w:r>
      <w:r w:rsidRPr="001E7AD6">
        <w:rPr>
          <w:rFonts w:ascii="Arial" w:hAnsi="Arial" w:cs="Arial"/>
          <w:color w:val="000000"/>
          <w:sz w:val="24"/>
          <w:szCs w:val="24"/>
        </w:rPr>
        <w:t xml:space="preserve">. [online] </w:t>
      </w:r>
      <w:proofErr w:type="spellStart"/>
      <w:r w:rsidRPr="001E7AD6">
        <w:rPr>
          <w:rFonts w:ascii="Arial" w:hAnsi="Arial" w:cs="Arial"/>
          <w:color w:val="000000"/>
          <w:sz w:val="24"/>
          <w:szCs w:val="24"/>
        </w:rPr>
        <w:t>Encyclopædia</w:t>
      </w:r>
      <w:proofErr w:type="spellEnd"/>
      <w:r w:rsidRPr="001E7AD6">
        <w:rPr>
          <w:rFonts w:ascii="Arial" w:hAnsi="Arial" w:cs="Arial"/>
          <w:color w:val="000000"/>
          <w:sz w:val="24"/>
          <w:szCs w:val="24"/>
        </w:rPr>
        <w:t xml:space="preserve"> Britannica. Available at: https://www.britannica.com/topic/World-Trade-Center [Accessed 28 Oct. 2022].</w:t>
      </w:r>
    </w:p>
    <w:p w14:paraId="4C6DBF68" w14:textId="77777777" w:rsidR="001E7AD6" w:rsidRPr="001E7AD6" w:rsidRDefault="001E7AD6" w:rsidP="001E7AD6">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The White House (n.d.). </w:t>
      </w:r>
      <w:r w:rsidRPr="001E7AD6">
        <w:rPr>
          <w:rFonts w:ascii="Arial" w:hAnsi="Arial" w:cs="Arial"/>
          <w:i/>
          <w:iCs/>
          <w:color w:val="000000"/>
          <w:sz w:val="24"/>
          <w:szCs w:val="24"/>
        </w:rPr>
        <w:t xml:space="preserve">Backgrounder: </w:t>
      </w:r>
      <w:proofErr w:type="gramStart"/>
      <w:r w:rsidRPr="001E7AD6">
        <w:rPr>
          <w:rFonts w:ascii="Arial" w:hAnsi="Arial" w:cs="Arial"/>
          <w:i/>
          <w:iCs/>
          <w:color w:val="000000"/>
          <w:sz w:val="24"/>
          <w:szCs w:val="24"/>
        </w:rPr>
        <w:t>the</w:t>
      </w:r>
      <w:proofErr w:type="gramEnd"/>
      <w:r w:rsidRPr="001E7AD6">
        <w:rPr>
          <w:rFonts w:ascii="Arial" w:hAnsi="Arial" w:cs="Arial"/>
          <w:i/>
          <w:iCs/>
          <w:color w:val="000000"/>
          <w:sz w:val="24"/>
          <w:szCs w:val="24"/>
        </w:rPr>
        <w:t xml:space="preserve"> President’s Quotes on Islam</w:t>
      </w:r>
      <w:r w:rsidRPr="001E7AD6">
        <w:rPr>
          <w:rFonts w:ascii="Arial" w:hAnsi="Arial" w:cs="Arial"/>
          <w:color w:val="000000"/>
          <w:sz w:val="24"/>
          <w:szCs w:val="24"/>
        </w:rPr>
        <w:t>. [online] georgewbush-whitehouse.archives.gov. Available at: https://georgewbush-whitehouse.archives.gov/infocus/ramadan/islam.html [Accessed 28 Oct. 2022].</w:t>
      </w:r>
    </w:p>
    <w:p w14:paraId="59EB8103" w14:textId="116B5166" w:rsidR="00034B6B" w:rsidRPr="002C3C1C" w:rsidRDefault="001E7AD6" w:rsidP="00B843DA">
      <w:pPr>
        <w:shd w:val="clear" w:color="auto" w:fill="FFFFFF"/>
        <w:spacing w:after="240" w:line="360" w:lineRule="atLeast"/>
        <w:rPr>
          <w:rFonts w:ascii="Arial" w:hAnsi="Arial" w:cs="Arial"/>
          <w:color w:val="000000"/>
          <w:sz w:val="24"/>
          <w:szCs w:val="24"/>
        </w:rPr>
      </w:pPr>
      <w:r w:rsidRPr="001E7AD6">
        <w:rPr>
          <w:rFonts w:ascii="Arial" w:hAnsi="Arial" w:cs="Arial"/>
          <w:color w:val="000000"/>
          <w:sz w:val="24"/>
          <w:szCs w:val="24"/>
        </w:rPr>
        <w:t>Victim Support (2017). </w:t>
      </w:r>
      <w:r w:rsidRPr="001E7AD6">
        <w:rPr>
          <w:rFonts w:ascii="Arial" w:hAnsi="Arial" w:cs="Arial"/>
          <w:i/>
          <w:iCs/>
          <w:color w:val="000000"/>
          <w:sz w:val="24"/>
          <w:szCs w:val="24"/>
        </w:rPr>
        <w:t>Huge Rise in People Seeking Help for Race Hate Crime following Terror Attacks</w:t>
      </w:r>
      <w:r w:rsidRPr="001E7AD6">
        <w:rPr>
          <w:rFonts w:ascii="Arial" w:hAnsi="Arial" w:cs="Arial"/>
          <w:color w:val="000000"/>
          <w:sz w:val="24"/>
          <w:szCs w:val="24"/>
        </w:rPr>
        <w:t>. [online] Victim Support. Available at: https://www.victimsupport.org.uk/huge-rise-people-seeking-help-race-hate-crime-following-terror-attacks/ [Accessed 29 Oct. 2022].</w:t>
      </w:r>
    </w:p>
    <w:p w14:paraId="2224591A" w14:textId="467171E5" w:rsidR="00034B6B" w:rsidRPr="002C3C1C" w:rsidRDefault="00B843DA">
      <w:pPr>
        <w:rPr>
          <w:rFonts w:ascii="Arial" w:hAnsi="Arial" w:cs="Arial"/>
          <w:sz w:val="24"/>
          <w:szCs w:val="24"/>
          <w:u w:val="single"/>
        </w:rPr>
      </w:pPr>
      <w:r w:rsidRPr="002C3C1C">
        <w:rPr>
          <w:rFonts w:ascii="Arial" w:hAnsi="Arial" w:cs="Arial"/>
          <w:color w:val="000000"/>
          <w:sz w:val="24"/>
          <w:szCs w:val="24"/>
          <w:shd w:val="clear" w:color="auto" w:fill="FFFFFF"/>
        </w:rPr>
        <w:t>Whittaker, D.J. (2004).</w:t>
      </w:r>
      <w:r w:rsidRPr="002C3C1C">
        <w:rPr>
          <w:rStyle w:val="apple-converted-space"/>
          <w:rFonts w:ascii="Arial" w:hAnsi="Arial" w:cs="Arial"/>
          <w:color w:val="000000"/>
          <w:sz w:val="24"/>
          <w:szCs w:val="24"/>
          <w:shd w:val="clear" w:color="auto" w:fill="FFFFFF"/>
        </w:rPr>
        <w:t> </w:t>
      </w:r>
      <w:r w:rsidRPr="002C3C1C">
        <w:rPr>
          <w:rFonts w:ascii="Arial" w:hAnsi="Arial" w:cs="Arial"/>
          <w:i/>
          <w:iCs/>
          <w:color w:val="000000"/>
          <w:sz w:val="24"/>
          <w:szCs w:val="24"/>
        </w:rPr>
        <w:t xml:space="preserve">Terrorists and Terrorism </w:t>
      </w:r>
      <w:proofErr w:type="gramStart"/>
      <w:r w:rsidRPr="002C3C1C">
        <w:rPr>
          <w:rFonts w:ascii="Arial" w:hAnsi="Arial" w:cs="Arial"/>
          <w:i/>
          <w:iCs/>
          <w:color w:val="000000"/>
          <w:sz w:val="24"/>
          <w:szCs w:val="24"/>
        </w:rPr>
        <w:t>In</w:t>
      </w:r>
      <w:proofErr w:type="gramEnd"/>
      <w:r w:rsidRPr="002C3C1C">
        <w:rPr>
          <w:rFonts w:ascii="Arial" w:hAnsi="Arial" w:cs="Arial"/>
          <w:i/>
          <w:iCs/>
          <w:color w:val="000000"/>
          <w:sz w:val="24"/>
          <w:szCs w:val="24"/>
        </w:rPr>
        <w:t xml:space="preserve"> the Contemporary World</w:t>
      </w:r>
      <w:r w:rsidRPr="002C3C1C">
        <w:rPr>
          <w:rFonts w:ascii="Arial" w:hAnsi="Arial" w:cs="Arial"/>
          <w:color w:val="000000"/>
          <w:sz w:val="24"/>
          <w:szCs w:val="24"/>
          <w:shd w:val="clear" w:color="auto" w:fill="FFFFFF"/>
        </w:rPr>
        <w:t>. Routledge.</w:t>
      </w:r>
    </w:p>
    <w:p w14:paraId="71DB2A58" w14:textId="77777777" w:rsidR="00034B6B" w:rsidRPr="002C3C1C" w:rsidRDefault="00034B6B">
      <w:pPr>
        <w:rPr>
          <w:rFonts w:ascii="Arial" w:hAnsi="Arial" w:cs="Arial"/>
          <w:sz w:val="24"/>
          <w:szCs w:val="24"/>
          <w:u w:val="single"/>
        </w:rPr>
      </w:pPr>
    </w:p>
    <w:p w14:paraId="5D7F8E51" w14:textId="77777777" w:rsidR="00034B6B" w:rsidRPr="002C3C1C" w:rsidRDefault="00034B6B">
      <w:pPr>
        <w:rPr>
          <w:rFonts w:ascii="Arial" w:hAnsi="Arial" w:cs="Arial"/>
          <w:sz w:val="24"/>
          <w:szCs w:val="24"/>
          <w:u w:val="single"/>
        </w:rPr>
      </w:pPr>
    </w:p>
    <w:p w14:paraId="31DD508C" w14:textId="77777777" w:rsidR="00034B6B" w:rsidRPr="002C3C1C" w:rsidRDefault="00034B6B">
      <w:pPr>
        <w:rPr>
          <w:rFonts w:ascii="Arial" w:hAnsi="Arial" w:cs="Arial"/>
          <w:sz w:val="24"/>
          <w:szCs w:val="24"/>
          <w:u w:val="single"/>
        </w:rPr>
      </w:pPr>
    </w:p>
    <w:p w14:paraId="33146E5D" w14:textId="77777777" w:rsidR="00034B6B" w:rsidRPr="002C3C1C" w:rsidRDefault="00034B6B">
      <w:pPr>
        <w:rPr>
          <w:rFonts w:ascii="Arial" w:hAnsi="Arial" w:cs="Arial"/>
          <w:sz w:val="24"/>
          <w:szCs w:val="24"/>
          <w:u w:val="single"/>
        </w:rPr>
      </w:pPr>
    </w:p>
    <w:p w14:paraId="2C73E736" w14:textId="77777777" w:rsidR="00034B6B" w:rsidRPr="002C3C1C" w:rsidRDefault="00034B6B">
      <w:pPr>
        <w:rPr>
          <w:rFonts w:ascii="Arial" w:hAnsi="Arial" w:cs="Arial"/>
          <w:sz w:val="24"/>
          <w:szCs w:val="24"/>
          <w:u w:val="single"/>
        </w:rPr>
      </w:pPr>
    </w:p>
    <w:p w14:paraId="30F8E065" w14:textId="77777777" w:rsidR="00034B6B" w:rsidRPr="002C3C1C" w:rsidRDefault="00034B6B">
      <w:pPr>
        <w:rPr>
          <w:rFonts w:ascii="Arial" w:hAnsi="Arial" w:cs="Arial"/>
          <w:sz w:val="24"/>
          <w:szCs w:val="24"/>
          <w:u w:val="single"/>
        </w:rPr>
      </w:pPr>
    </w:p>
    <w:p w14:paraId="6870CDA2" w14:textId="77777777" w:rsidR="00034B6B" w:rsidRPr="002C3C1C" w:rsidRDefault="00034B6B">
      <w:pPr>
        <w:rPr>
          <w:rFonts w:ascii="Arial" w:hAnsi="Arial" w:cs="Arial"/>
          <w:sz w:val="24"/>
          <w:szCs w:val="24"/>
          <w:u w:val="single"/>
        </w:rPr>
      </w:pPr>
    </w:p>
    <w:p w14:paraId="39198143" w14:textId="77777777" w:rsidR="00034B6B" w:rsidRPr="002C3C1C" w:rsidRDefault="00034B6B">
      <w:pPr>
        <w:rPr>
          <w:rFonts w:ascii="Arial" w:hAnsi="Arial" w:cs="Arial"/>
          <w:sz w:val="24"/>
          <w:szCs w:val="24"/>
          <w:u w:val="single"/>
        </w:rPr>
      </w:pPr>
    </w:p>
    <w:p w14:paraId="3EA86898" w14:textId="77777777" w:rsidR="00034B6B" w:rsidRPr="002C3C1C" w:rsidRDefault="00034B6B">
      <w:pPr>
        <w:rPr>
          <w:rFonts w:ascii="Arial" w:hAnsi="Arial" w:cs="Arial"/>
          <w:sz w:val="24"/>
          <w:szCs w:val="24"/>
          <w:u w:val="single"/>
        </w:rPr>
      </w:pPr>
    </w:p>
    <w:p w14:paraId="5DA3903E" w14:textId="77777777" w:rsidR="00034B6B" w:rsidRPr="002C3C1C" w:rsidRDefault="00034B6B">
      <w:pPr>
        <w:rPr>
          <w:rFonts w:ascii="Arial" w:hAnsi="Arial" w:cs="Arial"/>
          <w:sz w:val="24"/>
          <w:szCs w:val="24"/>
          <w:u w:val="single"/>
        </w:rPr>
      </w:pPr>
    </w:p>
    <w:p w14:paraId="354968C4" w14:textId="77777777" w:rsidR="00BD6E13" w:rsidRPr="002C3C1C" w:rsidRDefault="00BD6E13">
      <w:pPr>
        <w:rPr>
          <w:rFonts w:ascii="Arial" w:hAnsi="Arial" w:cs="Arial"/>
          <w:sz w:val="24"/>
          <w:szCs w:val="24"/>
        </w:rPr>
      </w:pPr>
    </w:p>
    <w:sectPr w:rsidR="00BD6E13" w:rsidRPr="002C3C1C" w:rsidSect="003B31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64BFF"/>
    <w:multiLevelType w:val="hybridMultilevel"/>
    <w:tmpl w:val="833E4E92"/>
    <w:lvl w:ilvl="0" w:tplc="C9D8EE22">
      <w:start w:val="1"/>
      <w:numFmt w:val="bullet"/>
      <w:lvlText w:val="•"/>
      <w:lvlJc w:val="left"/>
      <w:pPr>
        <w:tabs>
          <w:tab w:val="num" w:pos="720"/>
        </w:tabs>
        <w:ind w:left="720" w:hanging="360"/>
      </w:pPr>
      <w:rPr>
        <w:rFonts w:ascii="Arial" w:hAnsi="Arial" w:hint="default"/>
      </w:rPr>
    </w:lvl>
    <w:lvl w:ilvl="1" w:tplc="1E9A62CC" w:tentative="1">
      <w:start w:val="1"/>
      <w:numFmt w:val="bullet"/>
      <w:lvlText w:val="•"/>
      <w:lvlJc w:val="left"/>
      <w:pPr>
        <w:tabs>
          <w:tab w:val="num" w:pos="1440"/>
        </w:tabs>
        <w:ind w:left="1440" w:hanging="360"/>
      </w:pPr>
      <w:rPr>
        <w:rFonts w:ascii="Arial" w:hAnsi="Arial" w:hint="default"/>
      </w:rPr>
    </w:lvl>
    <w:lvl w:ilvl="2" w:tplc="B588D8D6" w:tentative="1">
      <w:start w:val="1"/>
      <w:numFmt w:val="bullet"/>
      <w:lvlText w:val="•"/>
      <w:lvlJc w:val="left"/>
      <w:pPr>
        <w:tabs>
          <w:tab w:val="num" w:pos="2160"/>
        </w:tabs>
        <w:ind w:left="2160" w:hanging="360"/>
      </w:pPr>
      <w:rPr>
        <w:rFonts w:ascii="Arial" w:hAnsi="Arial" w:hint="default"/>
      </w:rPr>
    </w:lvl>
    <w:lvl w:ilvl="3" w:tplc="3B6E3E7E" w:tentative="1">
      <w:start w:val="1"/>
      <w:numFmt w:val="bullet"/>
      <w:lvlText w:val="•"/>
      <w:lvlJc w:val="left"/>
      <w:pPr>
        <w:tabs>
          <w:tab w:val="num" w:pos="2880"/>
        </w:tabs>
        <w:ind w:left="2880" w:hanging="360"/>
      </w:pPr>
      <w:rPr>
        <w:rFonts w:ascii="Arial" w:hAnsi="Arial" w:hint="default"/>
      </w:rPr>
    </w:lvl>
    <w:lvl w:ilvl="4" w:tplc="DBB2B6A2" w:tentative="1">
      <w:start w:val="1"/>
      <w:numFmt w:val="bullet"/>
      <w:lvlText w:val="•"/>
      <w:lvlJc w:val="left"/>
      <w:pPr>
        <w:tabs>
          <w:tab w:val="num" w:pos="3600"/>
        </w:tabs>
        <w:ind w:left="3600" w:hanging="360"/>
      </w:pPr>
      <w:rPr>
        <w:rFonts w:ascii="Arial" w:hAnsi="Arial" w:hint="default"/>
      </w:rPr>
    </w:lvl>
    <w:lvl w:ilvl="5" w:tplc="0568DBC2" w:tentative="1">
      <w:start w:val="1"/>
      <w:numFmt w:val="bullet"/>
      <w:lvlText w:val="•"/>
      <w:lvlJc w:val="left"/>
      <w:pPr>
        <w:tabs>
          <w:tab w:val="num" w:pos="4320"/>
        </w:tabs>
        <w:ind w:left="4320" w:hanging="360"/>
      </w:pPr>
      <w:rPr>
        <w:rFonts w:ascii="Arial" w:hAnsi="Arial" w:hint="default"/>
      </w:rPr>
    </w:lvl>
    <w:lvl w:ilvl="6" w:tplc="4D6ED370" w:tentative="1">
      <w:start w:val="1"/>
      <w:numFmt w:val="bullet"/>
      <w:lvlText w:val="•"/>
      <w:lvlJc w:val="left"/>
      <w:pPr>
        <w:tabs>
          <w:tab w:val="num" w:pos="5040"/>
        </w:tabs>
        <w:ind w:left="5040" w:hanging="360"/>
      </w:pPr>
      <w:rPr>
        <w:rFonts w:ascii="Arial" w:hAnsi="Arial" w:hint="default"/>
      </w:rPr>
    </w:lvl>
    <w:lvl w:ilvl="7" w:tplc="24C287C0" w:tentative="1">
      <w:start w:val="1"/>
      <w:numFmt w:val="bullet"/>
      <w:lvlText w:val="•"/>
      <w:lvlJc w:val="left"/>
      <w:pPr>
        <w:tabs>
          <w:tab w:val="num" w:pos="5760"/>
        </w:tabs>
        <w:ind w:left="5760" w:hanging="360"/>
      </w:pPr>
      <w:rPr>
        <w:rFonts w:ascii="Arial" w:hAnsi="Arial" w:hint="default"/>
      </w:rPr>
    </w:lvl>
    <w:lvl w:ilvl="8" w:tplc="5E5C88C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C42824"/>
    <w:multiLevelType w:val="hybridMultilevel"/>
    <w:tmpl w:val="52224332"/>
    <w:lvl w:ilvl="0" w:tplc="3FBA0CCC">
      <w:start w:val="1"/>
      <w:numFmt w:val="bullet"/>
      <w:lvlText w:val="•"/>
      <w:lvlJc w:val="left"/>
      <w:pPr>
        <w:tabs>
          <w:tab w:val="num" w:pos="720"/>
        </w:tabs>
        <w:ind w:left="720" w:hanging="360"/>
      </w:pPr>
      <w:rPr>
        <w:rFonts w:ascii="Arial" w:hAnsi="Arial" w:hint="default"/>
      </w:rPr>
    </w:lvl>
    <w:lvl w:ilvl="1" w:tplc="48C413BA" w:tentative="1">
      <w:start w:val="1"/>
      <w:numFmt w:val="bullet"/>
      <w:lvlText w:val="•"/>
      <w:lvlJc w:val="left"/>
      <w:pPr>
        <w:tabs>
          <w:tab w:val="num" w:pos="1440"/>
        </w:tabs>
        <w:ind w:left="1440" w:hanging="360"/>
      </w:pPr>
      <w:rPr>
        <w:rFonts w:ascii="Arial" w:hAnsi="Arial" w:hint="default"/>
      </w:rPr>
    </w:lvl>
    <w:lvl w:ilvl="2" w:tplc="3EC687EA" w:tentative="1">
      <w:start w:val="1"/>
      <w:numFmt w:val="bullet"/>
      <w:lvlText w:val="•"/>
      <w:lvlJc w:val="left"/>
      <w:pPr>
        <w:tabs>
          <w:tab w:val="num" w:pos="2160"/>
        </w:tabs>
        <w:ind w:left="2160" w:hanging="360"/>
      </w:pPr>
      <w:rPr>
        <w:rFonts w:ascii="Arial" w:hAnsi="Arial" w:hint="default"/>
      </w:rPr>
    </w:lvl>
    <w:lvl w:ilvl="3" w:tplc="A85AFEC0" w:tentative="1">
      <w:start w:val="1"/>
      <w:numFmt w:val="bullet"/>
      <w:lvlText w:val="•"/>
      <w:lvlJc w:val="left"/>
      <w:pPr>
        <w:tabs>
          <w:tab w:val="num" w:pos="2880"/>
        </w:tabs>
        <w:ind w:left="2880" w:hanging="360"/>
      </w:pPr>
      <w:rPr>
        <w:rFonts w:ascii="Arial" w:hAnsi="Arial" w:hint="default"/>
      </w:rPr>
    </w:lvl>
    <w:lvl w:ilvl="4" w:tplc="B0D8DD74" w:tentative="1">
      <w:start w:val="1"/>
      <w:numFmt w:val="bullet"/>
      <w:lvlText w:val="•"/>
      <w:lvlJc w:val="left"/>
      <w:pPr>
        <w:tabs>
          <w:tab w:val="num" w:pos="3600"/>
        </w:tabs>
        <w:ind w:left="3600" w:hanging="360"/>
      </w:pPr>
      <w:rPr>
        <w:rFonts w:ascii="Arial" w:hAnsi="Arial" w:hint="default"/>
      </w:rPr>
    </w:lvl>
    <w:lvl w:ilvl="5" w:tplc="693E1164" w:tentative="1">
      <w:start w:val="1"/>
      <w:numFmt w:val="bullet"/>
      <w:lvlText w:val="•"/>
      <w:lvlJc w:val="left"/>
      <w:pPr>
        <w:tabs>
          <w:tab w:val="num" w:pos="4320"/>
        </w:tabs>
        <w:ind w:left="4320" w:hanging="360"/>
      </w:pPr>
      <w:rPr>
        <w:rFonts w:ascii="Arial" w:hAnsi="Arial" w:hint="default"/>
      </w:rPr>
    </w:lvl>
    <w:lvl w:ilvl="6" w:tplc="6DD4D9E2" w:tentative="1">
      <w:start w:val="1"/>
      <w:numFmt w:val="bullet"/>
      <w:lvlText w:val="•"/>
      <w:lvlJc w:val="left"/>
      <w:pPr>
        <w:tabs>
          <w:tab w:val="num" w:pos="5040"/>
        </w:tabs>
        <w:ind w:left="5040" w:hanging="360"/>
      </w:pPr>
      <w:rPr>
        <w:rFonts w:ascii="Arial" w:hAnsi="Arial" w:hint="default"/>
      </w:rPr>
    </w:lvl>
    <w:lvl w:ilvl="7" w:tplc="68786228" w:tentative="1">
      <w:start w:val="1"/>
      <w:numFmt w:val="bullet"/>
      <w:lvlText w:val="•"/>
      <w:lvlJc w:val="left"/>
      <w:pPr>
        <w:tabs>
          <w:tab w:val="num" w:pos="5760"/>
        </w:tabs>
        <w:ind w:left="5760" w:hanging="360"/>
      </w:pPr>
      <w:rPr>
        <w:rFonts w:ascii="Arial" w:hAnsi="Arial" w:hint="default"/>
      </w:rPr>
    </w:lvl>
    <w:lvl w:ilvl="8" w:tplc="28B641D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E8C6391"/>
    <w:multiLevelType w:val="multilevel"/>
    <w:tmpl w:val="F8C0712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750624"/>
    <w:multiLevelType w:val="hybridMultilevel"/>
    <w:tmpl w:val="8B8625C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3AD94DBE"/>
    <w:multiLevelType w:val="hybridMultilevel"/>
    <w:tmpl w:val="6C1CE520"/>
    <w:lvl w:ilvl="0" w:tplc="B7FCAE6A">
      <w:start w:val="1"/>
      <w:numFmt w:val="bullet"/>
      <w:lvlText w:val="•"/>
      <w:lvlJc w:val="left"/>
      <w:pPr>
        <w:tabs>
          <w:tab w:val="num" w:pos="720"/>
        </w:tabs>
        <w:ind w:left="720" w:hanging="360"/>
      </w:pPr>
      <w:rPr>
        <w:rFonts w:ascii="Arial" w:hAnsi="Arial" w:hint="default"/>
      </w:rPr>
    </w:lvl>
    <w:lvl w:ilvl="1" w:tplc="89085760" w:tentative="1">
      <w:start w:val="1"/>
      <w:numFmt w:val="bullet"/>
      <w:lvlText w:val="•"/>
      <w:lvlJc w:val="left"/>
      <w:pPr>
        <w:tabs>
          <w:tab w:val="num" w:pos="1440"/>
        </w:tabs>
        <w:ind w:left="1440" w:hanging="360"/>
      </w:pPr>
      <w:rPr>
        <w:rFonts w:ascii="Arial" w:hAnsi="Arial" w:hint="default"/>
      </w:rPr>
    </w:lvl>
    <w:lvl w:ilvl="2" w:tplc="5F440FB0" w:tentative="1">
      <w:start w:val="1"/>
      <w:numFmt w:val="bullet"/>
      <w:lvlText w:val="•"/>
      <w:lvlJc w:val="left"/>
      <w:pPr>
        <w:tabs>
          <w:tab w:val="num" w:pos="2160"/>
        </w:tabs>
        <w:ind w:left="2160" w:hanging="360"/>
      </w:pPr>
      <w:rPr>
        <w:rFonts w:ascii="Arial" w:hAnsi="Arial" w:hint="default"/>
      </w:rPr>
    </w:lvl>
    <w:lvl w:ilvl="3" w:tplc="3A902144" w:tentative="1">
      <w:start w:val="1"/>
      <w:numFmt w:val="bullet"/>
      <w:lvlText w:val="•"/>
      <w:lvlJc w:val="left"/>
      <w:pPr>
        <w:tabs>
          <w:tab w:val="num" w:pos="2880"/>
        </w:tabs>
        <w:ind w:left="2880" w:hanging="360"/>
      </w:pPr>
      <w:rPr>
        <w:rFonts w:ascii="Arial" w:hAnsi="Arial" w:hint="default"/>
      </w:rPr>
    </w:lvl>
    <w:lvl w:ilvl="4" w:tplc="7F0209E0" w:tentative="1">
      <w:start w:val="1"/>
      <w:numFmt w:val="bullet"/>
      <w:lvlText w:val="•"/>
      <w:lvlJc w:val="left"/>
      <w:pPr>
        <w:tabs>
          <w:tab w:val="num" w:pos="3600"/>
        </w:tabs>
        <w:ind w:left="3600" w:hanging="360"/>
      </w:pPr>
      <w:rPr>
        <w:rFonts w:ascii="Arial" w:hAnsi="Arial" w:hint="default"/>
      </w:rPr>
    </w:lvl>
    <w:lvl w:ilvl="5" w:tplc="385213C4" w:tentative="1">
      <w:start w:val="1"/>
      <w:numFmt w:val="bullet"/>
      <w:lvlText w:val="•"/>
      <w:lvlJc w:val="left"/>
      <w:pPr>
        <w:tabs>
          <w:tab w:val="num" w:pos="4320"/>
        </w:tabs>
        <w:ind w:left="4320" w:hanging="360"/>
      </w:pPr>
      <w:rPr>
        <w:rFonts w:ascii="Arial" w:hAnsi="Arial" w:hint="default"/>
      </w:rPr>
    </w:lvl>
    <w:lvl w:ilvl="6" w:tplc="BDE8F874" w:tentative="1">
      <w:start w:val="1"/>
      <w:numFmt w:val="bullet"/>
      <w:lvlText w:val="•"/>
      <w:lvlJc w:val="left"/>
      <w:pPr>
        <w:tabs>
          <w:tab w:val="num" w:pos="5040"/>
        </w:tabs>
        <w:ind w:left="5040" w:hanging="360"/>
      </w:pPr>
      <w:rPr>
        <w:rFonts w:ascii="Arial" w:hAnsi="Arial" w:hint="default"/>
      </w:rPr>
    </w:lvl>
    <w:lvl w:ilvl="7" w:tplc="07CEEEF4" w:tentative="1">
      <w:start w:val="1"/>
      <w:numFmt w:val="bullet"/>
      <w:lvlText w:val="•"/>
      <w:lvlJc w:val="left"/>
      <w:pPr>
        <w:tabs>
          <w:tab w:val="num" w:pos="5760"/>
        </w:tabs>
        <w:ind w:left="5760" w:hanging="360"/>
      </w:pPr>
      <w:rPr>
        <w:rFonts w:ascii="Arial" w:hAnsi="Arial" w:hint="default"/>
      </w:rPr>
    </w:lvl>
    <w:lvl w:ilvl="8" w:tplc="9D009D8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B722097"/>
    <w:multiLevelType w:val="hybridMultilevel"/>
    <w:tmpl w:val="CE3A42C4"/>
    <w:lvl w:ilvl="0" w:tplc="E3D64098">
      <w:start w:val="1"/>
      <w:numFmt w:val="bullet"/>
      <w:lvlText w:val="•"/>
      <w:lvlJc w:val="left"/>
      <w:pPr>
        <w:tabs>
          <w:tab w:val="num" w:pos="720"/>
        </w:tabs>
        <w:ind w:left="720" w:hanging="360"/>
      </w:pPr>
      <w:rPr>
        <w:rFonts w:ascii="Arial" w:hAnsi="Arial" w:hint="default"/>
      </w:rPr>
    </w:lvl>
    <w:lvl w:ilvl="1" w:tplc="677EAFB0" w:tentative="1">
      <w:start w:val="1"/>
      <w:numFmt w:val="bullet"/>
      <w:lvlText w:val="•"/>
      <w:lvlJc w:val="left"/>
      <w:pPr>
        <w:tabs>
          <w:tab w:val="num" w:pos="1440"/>
        </w:tabs>
        <w:ind w:left="1440" w:hanging="360"/>
      </w:pPr>
      <w:rPr>
        <w:rFonts w:ascii="Arial" w:hAnsi="Arial" w:hint="default"/>
      </w:rPr>
    </w:lvl>
    <w:lvl w:ilvl="2" w:tplc="96E43B90" w:tentative="1">
      <w:start w:val="1"/>
      <w:numFmt w:val="bullet"/>
      <w:lvlText w:val="•"/>
      <w:lvlJc w:val="left"/>
      <w:pPr>
        <w:tabs>
          <w:tab w:val="num" w:pos="2160"/>
        </w:tabs>
        <w:ind w:left="2160" w:hanging="360"/>
      </w:pPr>
      <w:rPr>
        <w:rFonts w:ascii="Arial" w:hAnsi="Arial" w:hint="default"/>
      </w:rPr>
    </w:lvl>
    <w:lvl w:ilvl="3" w:tplc="77767D38" w:tentative="1">
      <w:start w:val="1"/>
      <w:numFmt w:val="bullet"/>
      <w:lvlText w:val="•"/>
      <w:lvlJc w:val="left"/>
      <w:pPr>
        <w:tabs>
          <w:tab w:val="num" w:pos="2880"/>
        </w:tabs>
        <w:ind w:left="2880" w:hanging="360"/>
      </w:pPr>
      <w:rPr>
        <w:rFonts w:ascii="Arial" w:hAnsi="Arial" w:hint="default"/>
      </w:rPr>
    </w:lvl>
    <w:lvl w:ilvl="4" w:tplc="4948A6C2" w:tentative="1">
      <w:start w:val="1"/>
      <w:numFmt w:val="bullet"/>
      <w:lvlText w:val="•"/>
      <w:lvlJc w:val="left"/>
      <w:pPr>
        <w:tabs>
          <w:tab w:val="num" w:pos="3600"/>
        </w:tabs>
        <w:ind w:left="3600" w:hanging="360"/>
      </w:pPr>
      <w:rPr>
        <w:rFonts w:ascii="Arial" w:hAnsi="Arial" w:hint="default"/>
      </w:rPr>
    </w:lvl>
    <w:lvl w:ilvl="5" w:tplc="F1A4ACB4" w:tentative="1">
      <w:start w:val="1"/>
      <w:numFmt w:val="bullet"/>
      <w:lvlText w:val="•"/>
      <w:lvlJc w:val="left"/>
      <w:pPr>
        <w:tabs>
          <w:tab w:val="num" w:pos="4320"/>
        </w:tabs>
        <w:ind w:left="4320" w:hanging="360"/>
      </w:pPr>
      <w:rPr>
        <w:rFonts w:ascii="Arial" w:hAnsi="Arial" w:hint="default"/>
      </w:rPr>
    </w:lvl>
    <w:lvl w:ilvl="6" w:tplc="09905750" w:tentative="1">
      <w:start w:val="1"/>
      <w:numFmt w:val="bullet"/>
      <w:lvlText w:val="•"/>
      <w:lvlJc w:val="left"/>
      <w:pPr>
        <w:tabs>
          <w:tab w:val="num" w:pos="5040"/>
        </w:tabs>
        <w:ind w:left="5040" w:hanging="360"/>
      </w:pPr>
      <w:rPr>
        <w:rFonts w:ascii="Arial" w:hAnsi="Arial" w:hint="default"/>
      </w:rPr>
    </w:lvl>
    <w:lvl w:ilvl="7" w:tplc="0A743DD4" w:tentative="1">
      <w:start w:val="1"/>
      <w:numFmt w:val="bullet"/>
      <w:lvlText w:val="•"/>
      <w:lvlJc w:val="left"/>
      <w:pPr>
        <w:tabs>
          <w:tab w:val="num" w:pos="5760"/>
        </w:tabs>
        <w:ind w:left="5760" w:hanging="360"/>
      </w:pPr>
      <w:rPr>
        <w:rFonts w:ascii="Arial" w:hAnsi="Arial" w:hint="default"/>
      </w:rPr>
    </w:lvl>
    <w:lvl w:ilvl="8" w:tplc="395023F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DA24033"/>
    <w:multiLevelType w:val="hybridMultilevel"/>
    <w:tmpl w:val="4F7EF30C"/>
    <w:lvl w:ilvl="0" w:tplc="AD226EA0">
      <w:start w:val="1"/>
      <w:numFmt w:val="bullet"/>
      <w:lvlText w:val="•"/>
      <w:lvlJc w:val="left"/>
      <w:pPr>
        <w:tabs>
          <w:tab w:val="num" w:pos="720"/>
        </w:tabs>
        <w:ind w:left="720" w:hanging="360"/>
      </w:pPr>
      <w:rPr>
        <w:rFonts w:ascii="Arial" w:hAnsi="Arial" w:hint="default"/>
      </w:rPr>
    </w:lvl>
    <w:lvl w:ilvl="1" w:tplc="4DA41B94" w:tentative="1">
      <w:start w:val="1"/>
      <w:numFmt w:val="bullet"/>
      <w:lvlText w:val="•"/>
      <w:lvlJc w:val="left"/>
      <w:pPr>
        <w:tabs>
          <w:tab w:val="num" w:pos="1440"/>
        </w:tabs>
        <w:ind w:left="1440" w:hanging="360"/>
      </w:pPr>
      <w:rPr>
        <w:rFonts w:ascii="Arial" w:hAnsi="Arial" w:hint="default"/>
      </w:rPr>
    </w:lvl>
    <w:lvl w:ilvl="2" w:tplc="736ECA5A" w:tentative="1">
      <w:start w:val="1"/>
      <w:numFmt w:val="bullet"/>
      <w:lvlText w:val="•"/>
      <w:lvlJc w:val="left"/>
      <w:pPr>
        <w:tabs>
          <w:tab w:val="num" w:pos="2160"/>
        </w:tabs>
        <w:ind w:left="2160" w:hanging="360"/>
      </w:pPr>
      <w:rPr>
        <w:rFonts w:ascii="Arial" w:hAnsi="Arial" w:hint="default"/>
      </w:rPr>
    </w:lvl>
    <w:lvl w:ilvl="3" w:tplc="9DA436A6" w:tentative="1">
      <w:start w:val="1"/>
      <w:numFmt w:val="bullet"/>
      <w:lvlText w:val="•"/>
      <w:lvlJc w:val="left"/>
      <w:pPr>
        <w:tabs>
          <w:tab w:val="num" w:pos="2880"/>
        </w:tabs>
        <w:ind w:left="2880" w:hanging="360"/>
      </w:pPr>
      <w:rPr>
        <w:rFonts w:ascii="Arial" w:hAnsi="Arial" w:hint="default"/>
      </w:rPr>
    </w:lvl>
    <w:lvl w:ilvl="4" w:tplc="10DAC06A" w:tentative="1">
      <w:start w:val="1"/>
      <w:numFmt w:val="bullet"/>
      <w:lvlText w:val="•"/>
      <w:lvlJc w:val="left"/>
      <w:pPr>
        <w:tabs>
          <w:tab w:val="num" w:pos="3600"/>
        </w:tabs>
        <w:ind w:left="3600" w:hanging="360"/>
      </w:pPr>
      <w:rPr>
        <w:rFonts w:ascii="Arial" w:hAnsi="Arial" w:hint="default"/>
      </w:rPr>
    </w:lvl>
    <w:lvl w:ilvl="5" w:tplc="5AA61F9A" w:tentative="1">
      <w:start w:val="1"/>
      <w:numFmt w:val="bullet"/>
      <w:lvlText w:val="•"/>
      <w:lvlJc w:val="left"/>
      <w:pPr>
        <w:tabs>
          <w:tab w:val="num" w:pos="4320"/>
        </w:tabs>
        <w:ind w:left="4320" w:hanging="360"/>
      </w:pPr>
      <w:rPr>
        <w:rFonts w:ascii="Arial" w:hAnsi="Arial" w:hint="default"/>
      </w:rPr>
    </w:lvl>
    <w:lvl w:ilvl="6" w:tplc="A6B04046" w:tentative="1">
      <w:start w:val="1"/>
      <w:numFmt w:val="bullet"/>
      <w:lvlText w:val="•"/>
      <w:lvlJc w:val="left"/>
      <w:pPr>
        <w:tabs>
          <w:tab w:val="num" w:pos="5040"/>
        </w:tabs>
        <w:ind w:left="5040" w:hanging="360"/>
      </w:pPr>
      <w:rPr>
        <w:rFonts w:ascii="Arial" w:hAnsi="Arial" w:hint="default"/>
      </w:rPr>
    </w:lvl>
    <w:lvl w:ilvl="7" w:tplc="15C6A8C2" w:tentative="1">
      <w:start w:val="1"/>
      <w:numFmt w:val="bullet"/>
      <w:lvlText w:val="•"/>
      <w:lvlJc w:val="left"/>
      <w:pPr>
        <w:tabs>
          <w:tab w:val="num" w:pos="5760"/>
        </w:tabs>
        <w:ind w:left="5760" w:hanging="360"/>
      </w:pPr>
      <w:rPr>
        <w:rFonts w:ascii="Arial" w:hAnsi="Arial" w:hint="default"/>
      </w:rPr>
    </w:lvl>
    <w:lvl w:ilvl="8" w:tplc="A516DCF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FA011F4"/>
    <w:multiLevelType w:val="hybridMultilevel"/>
    <w:tmpl w:val="E16EC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432A69"/>
    <w:multiLevelType w:val="multilevel"/>
    <w:tmpl w:val="69126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2204622">
    <w:abstractNumId w:val="3"/>
  </w:num>
  <w:num w:numId="2" w16cid:durableId="1749304184">
    <w:abstractNumId w:val="7"/>
  </w:num>
  <w:num w:numId="3" w16cid:durableId="136382778">
    <w:abstractNumId w:val="2"/>
  </w:num>
  <w:num w:numId="4" w16cid:durableId="149368208">
    <w:abstractNumId w:val="4"/>
  </w:num>
  <w:num w:numId="5" w16cid:durableId="1255747181">
    <w:abstractNumId w:val="1"/>
  </w:num>
  <w:num w:numId="6" w16cid:durableId="598874633">
    <w:abstractNumId w:val="5"/>
  </w:num>
  <w:num w:numId="7" w16cid:durableId="1024477396">
    <w:abstractNumId w:val="8"/>
  </w:num>
  <w:num w:numId="8" w16cid:durableId="953097489">
    <w:abstractNumId w:val="0"/>
  </w:num>
  <w:num w:numId="9" w16cid:durableId="32547309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812"/>
    <w:rsid w:val="0000064D"/>
    <w:rsid w:val="00001218"/>
    <w:rsid w:val="00002171"/>
    <w:rsid w:val="000052F6"/>
    <w:rsid w:val="00007998"/>
    <w:rsid w:val="000110C3"/>
    <w:rsid w:val="00014F10"/>
    <w:rsid w:val="00016B64"/>
    <w:rsid w:val="00017626"/>
    <w:rsid w:val="000200D8"/>
    <w:rsid w:val="00021096"/>
    <w:rsid w:val="00031630"/>
    <w:rsid w:val="000322F4"/>
    <w:rsid w:val="0003292D"/>
    <w:rsid w:val="00034B6B"/>
    <w:rsid w:val="000354AC"/>
    <w:rsid w:val="00037AFE"/>
    <w:rsid w:val="00037E41"/>
    <w:rsid w:val="00042F58"/>
    <w:rsid w:val="0004587C"/>
    <w:rsid w:val="00050551"/>
    <w:rsid w:val="00052405"/>
    <w:rsid w:val="00052692"/>
    <w:rsid w:val="00054FA1"/>
    <w:rsid w:val="00055AD5"/>
    <w:rsid w:val="00060ED7"/>
    <w:rsid w:val="00064235"/>
    <w:rsid w:val="00064B4E"/>
    <w:rsid w:val="00065B96"/>
    <w:rsid w:val="00065C02"/>
    <w:rsid w:val="00066C07"/>
    <w:rsid w:val="000774F1"/>
    <w:rsid w:val="00080980"/>
    <w:rsid w:val="000877C0"/>
    <w:rsid w:val="00095C1D"/>
    <w:rsid w:val="00095DCC"/>
    <w:rsid w:val="00096A06"/>
    <w:rsid w:val="00097567"/>
    <w:rsid w:val="000A1BB7"/>
    <w:rsid w:val="000A3153"/>
    <w:rsid w:val="000A4CB3"/>
    <w:rsid w:val="000A4D47"/>
    <w:rsid w:val="000B3368"/>
    <w:rsid w:val="000B4891"/>
    <w:rsid w:val="000C0D01"/>
    <w:rsid w:val="000C11F2"/>
    <w:rsid w:val="000C3C9E"/>
    <w:rsid w:val="000C4E24"/>
    <w:rsid w:val="000C71BE"/>
    <w:rsid w:val="000C7AE2"/>
    <w:rsid w:val="000C7E4B"/>
    <w:rsid w:val="000D4E31"/>
    <w:rsid w:val="000D633A"/>
    <w:rsid w:val="000E0160"/>
    <w:rsid w:val="000E1C1F"/>
    <w:rsid w:val="000E3C13"/>
    <w:rsid w:val="000E6C9B"/>
    <w:rsid w:val="000F6227"/>
    <w:rsid w:val="00101199"/>
    <w:rsid w:val="001011BC"/>
    <w:rsid w:val="0010148C"/>
    <w:rsid w:val="00103AAA"/>
    <w:rsid w:val="00104450"/>
    <w:rsid w:val="00105328"/>
    <w:rsid w:val="00107171"/>
    <w:rsid w:val="00114E2A"/>
    <w:rsid w:val="00123FD2"/>
    <w:rsid w:val="00125519"/>
    <w:rsid w:val="00126E74"/>
    <w:rsid w:val="00132EE0"/>
    <w:rsid w:val="00134BD3"/>
    <w:rsid w:val="0013601F"/>
    <w:rsid w:val="001377C0"/>
    <w:rsid w:val="00141AAB"/>
    <w:rsid w:val="00141F8F"/>
    <w:rsid w:val="00147209"/>
    <w:rsid w:val="001521ED"/>
    <w:rsid w:val="0015684B"/>
    <w:rsid w:val="00164B83"/>
    <w:rsid w:val="00165675"/>
    <w:rsid w:val="0016589A"/>
    <w:rsid w:val="001841A2"/>
    <w:rsid w:val="001841FC"/>
    <w:rsid w:val="00184575"/>
    <w:rsid w:val="00185720"/>
    <w:rsid w:val="00190F9E"/>
    <w:rsid w:val="00192E28"/>
    <w:rsid w:val="00193149"/>
    <w:rsid w:val="001A016B"/>
    <w:rsid w:val="001A6A4B"/>
    <w:rsid w:val="001A71C1"/>
    <w:rsid w:val="001B2F7F"/>
    <w:rsid w:val="001B3275"/>
    <w:rsid w:val="001B42A2"/>
    <w:rsid w:val="001B6623"/>
    <w:rsid w:val="001B6B0D"/>
    <w:rsid w:val="001C246F"/>
    <w:rsid w:val="001E1494"/>
    <w:rsid w:val="001E7AD6"/>
    <w:rsid w:val="001F12DB"/>
    <w:rsid w:val="001F20D9"/>
    <w:rsid w:val="001F6CA4"/>
    <w:rsid w:val="001F783F"/>
    <w:rsid w:val="00201855"/>
    <w:rsid w:val="002041A1"/>
    <w:rsid w:val="00204842"/>
    <w:rsid w:val="00204FDD"/>
    <w:rsid w:val="0020616F"/>
    <w:rsid w:val="002104F4"/>
    <w:rsid w:val="00215594"/>
    <w:rsid w:val="00217876"/>
    <w:rsid w:val="00220D22"/>
    <w:rsid w:val="00224F68"/>
    <w:rsid w:val="00225281"/>
    <w:rsid w:val="00226957"/>
    <w:rsid w:val="00233462"/>
    <w:rsid w:val="00233F33"/>
    <w:rsid w:val="00242025"/>
    <w:rsid w:val="0024260B"/>
    <w:rsid w:val="002428C5"/>
    <w:rsid w:val="00244F19"/>
    <w:rsid w:val="00245302"/>
    <w:rsid w:val="0024682B"/>
    <w:rsid w:val="00250941"/>
    <w:rsid w:val="00250A6E"/>
    <w:rsid w:val="00252BFC"/>
    <w:rsid w:val="00255552"/>
    <w:rsid w:val="00257417"/>
    <w:rsid w:val="0026072A"/>
    <w:rsid w:val="00260EEF"/>
    <w:rsid w:val="00264724"/>
    <w:rsid w:val="00265CD7"/>
    <w:rsid w:val="0026625F"/>
    <w:rsid w:val="00266608"/>
    <w:rsid w:val="00273A34"/>
    <w:rsid w:val="00274B24"/>
    <w:rsid w:val="002828C9"/>
    <w:rsid w:val="00290520"/>
    <w:rsid w:val="0029194E"/>
    <w:rsid w:val="00291A87"/>
    <w:rsid w:val="00291E9B"/>
    <w:rsid w:val="00292C58"/>
    <w:rsid w:val="002A011B"/>
    <w:rsid w:val="002A342C"/>
    <w:rsid w:val="002B0402"/>
    <w:rsid w:val="002B270B"/>
    <w:rsid w:val="002B5697"/>
    <w:rsid w:val="002C012D"/>
    <w:rsid w:val="002C16AE"/>
    <w:rsid w:val="002C2AAC"/>
    <w:rsid w:val="002C2E42"/>
    <w:rsid w:val="002C3C1C"/>
    <w:rsid w:val="002C3D29"/>
    <w:rsid w:val="002C51C6"/>
    <w:rsid w:val="002C6548"/>
    <w:rsid w:val="002C767F"/>
    <w:rsid w:val="002D3BA8"/>
    <w:rsid w:val="002E17CC"/>
    <w:rsid w:val="002E1844"/>
    <w:rsid w:val="002E24B7"/>
    <w:rsid w:val="002E36C0"/>
    <w:rsid w:val="00300DFD"/>
    <w:rsid w:val="00300FB0"/>
    <w:rsid w:val="00302E26"/>
    <w:rsid w:val="00302F81"/>
    <w:rsid w:val="0030611F"/>
    <w:rsid w:val="003113EC"/>
    <w:rsid w:val="003143E3"/>
    <w:rsid w:val="003152AB"/>
    <w:rsid w:val="00316F2D"/>
    <w:rsid w:val="00323169"/>
    <w:rsid w:val="00324575"/>
    <w:rsid w:val="00326406"/>
    <w:rsid w:val="00332C18"/>
    <w:rsid w:val="00333EF4"/>
    <w:rsid w:val="00337829"/>
    <w:rsid w:val="00340E5B"/>
    <w:rsid w:val="0035223C"/>
    <w:rsid w:val="0036129E"/>
    <w:rsid w:val="003624AF"/>
    <w:rsid w:val="00365137"/>
    <w:rsid w:val="003651D7"/>
    <w:rsid w:val="00365B12"/>
    <w:rsid w:val="00365D7F"/>
    <w:rsid w:val="003727D9"/>
    <w:rsid w:val="0037565B"/>
    <w:rsid w:val="00381102"/>
    <w:rsid w:val="00381CD4"/>
    <w:rsid w:val="003820A0"/>
    <w:rsid w:val="0038566F"/>
    <w:rsid w:val="00390F11"/>
    <w:rsid w:val="00391A9B"/>
    <w:rsid w:val="00393A1E"/>
    <w:rsid w:val="00394980"/>
    <w:rsid w:val="00397DBC"/>
    <w:rsid w:val="003A0930"/>
    <w:rsid w:val="003A1DB9"/>
    <w:rsid w:val="003A52DB"/>
    <w:rsid w:val="003A6508"/>
    <w:rsid w:val="003A7AF5"/>
    <w:rsid w:val="003B2825"/>
    <w:rsid w:val="003B310B"/>
    <w:rsid w:val="003C5F2B"/>
    <w:rsid w:val="003D189A"/>
    <w:rsid w:val="003D6F5C"/>
    <w:rsid w:val="003E0A0C"/>
    <w:rsid w:val="003E25A2"/>
    <w:rsid w:val="003E387F"/>
    <w:rsid w:val="003E5B2C"/>
    <w:rsid w:val="003F29DB"/>
    <w:rsid w:val="003F3228"/>
    <w:rsid w:val="003F414D"/>
    <w:rsid w:val="003F50C7"/>
    <w:rsid w:val="003F5BCC"/>
    <w:rsid w:val="003F5DEC"/>
    <w:rsid w:val="003F645E"/>
    <w:rsid w:val="003F6A27"/>
    <w:rsid w:val="003F74BC"/>
    <w:rsid w:val="00404F69"/>
    <w:rsid w:val="004051F8"/>
    <w:rsid w:val="0040579F"/>
    <w:rsid w:val="004102AF"/>
    <w:rsid w:val="00412494"/>
    <w:rsid w:val="00412FA3"/>
    <w:rsid w:val="0042096A"/>
    <w:rsid w:val="00424594"/>
    <w:rsid w:val="0042569E"/>
    <w:rsid w:val="00430924"/>
    <w:rsid w:val="00432D34"/>
    <w:rsid w:val="004335EC"/>
    <w:rsid w:val="00434232"/>
    <w:rsid w:val="0044010D"/>
    <w:rsid w:val="0044047E"/>
    <w:rsid w:val="00443CB5"/>
    <w:rsid w:val="004454F8"/>
    <w:rsid w:val="00445BE0"/>
    <w:rsid w:val="004461B6"/>
    <w:rsid w:val="00452423"/>
    <w:rsid w:val="004551F0"/>
    <w:rsid w:val="004569C0"/>
    <w:rsid w:val="00460890"/>
    <w:rsid w:val="0047274B"/>
    <w:rsid w:val="0047406D"/>
    <w:rsid w:val="0047412E"/>
    <w:rsid w:val="004802BB"/>
    <w:rsid w:val="00481A1B"/>
    <w:rsid w:val="0048209C"/>
    <w:rsid w:val="004853D9"/>
    <w:rsid w:val="004868A0"/>
    <w:rsid w:val="00487EA2"/>
    <w:rsid w:val="00490D62"/>
    <w:rsid w:val="0049179E"/>
    <w:rsid w:val="00493BFB"/>
    <w:rsid w:val="00496B34"/>
    <w:rsid w:val="004A0145"/>
    <w:rsid w:val="004A1327"/>
    <w:rsid w:val="004A3D6F"/>
    <w:rsid w:val="004A6A2F"/>
    <w:rsid w:val="004A7567"/>
    <w:rsid w:val="004B3D8C"/>
    <w:rsid w:val="004B5186"/>
    <w:rsid w:val="004B53F4"/>
    <w:rsid w:val="004C0B25"/>
    <w:rsid w:val="004C2321"/>
    <w:rsid w:val="004C42B3"/>
    <w:rsid w:val="004C490E"/>
    <w:rsid w:val="004C58DE"/>
    <w:rsid w:val="004C5B89"/>
    <w:rsid w:val="004D0D67"/>
    <w:rsid w:val="004D50C3"/>
    <w:rsid w:val="004D7520"/>
    <w:rsid w:val="004D7722"/>
    <w:rsid w:val="004E3DAB"/>
    <w:rsid w:val="004E6BE6"/>
    <w:rsid w:val="004F1785"/>
    <w:rsid w:val="00501B05"/>
    <w:rsid w:val="0050398D"/>
    <w:rsid w:val="0051184A"/>
    <w:rsid w:val="00511EB4"/>
    <w:rsid w:val="00514FBF"/>
    <w:rsid w:val="00516D2D"/>
    <w:rsid w:val="00521829"/>
    <w:rsid w:val="005219EC"/>
    <w:rsid w:val="005223E5"/>
    <w:rsid w:val="0052285B"/>
    <w:rsid w:val="00524383"/>
    <w:rsid w:val="005352C7"/>
    <w:rsid w:val="00537018"/>
    <w:rsid w:val="00537074"/>
    <w:rsid w:val="005432C1"/>
    <w:rsid w:val="005449B7"/>
    <w:rsid w:val="0054572A"/>
    <w:rsid w:val="005463EF"/>
    <w:rsid w:val="0055024F"/>
    <w:rsid w:val="00555C99"/>
    <w:rsid w:val="00556C23"/>
    <w:rsid w:val="005623DE"/>
    <w:rsid w:val="0056304C"/>
    <w:rsid w:val="00563C2F"/>
    <w:rsid w:val="00566548"/>
    <w:rsid w:val="00567B66"/>
    <w:rsid w:val="00570789"/>
    <w:rsid w:val="00570947"/>
    <w:rsid w:val="0057231F"/>
    <w:rsid w:val="00572A5C"/>
    <w:rsid w:val="00580ED8"/>
    <w:rsid w:val="00581067"/>
    <w:rsid w:val="0059153A"/>
    <w:rsid w:val="00592722"/>
    <w:rsid w:val="0059318B"/>
    <w:rsid w:val="00596D14"/>
    <w:rsid w:val="00597537"/>
    <w:rsid w:val="005B0943"/>
    <w:rsid w:val="005B0E38"/>
    <w:rsid w:val="005B186C"/>
    <w:rsid w:val="005B29A0"/>
    <w:rsid w:val="005B2FBF"/>
    <w:rsid w:val="005C38AB"/>
    <w:rsid w:val="005C6418"/>
    <w:rsid w:val="005C6BDF"/>
    <w:rsid w:val="005D3D06"/>
    <w:rsid w:val="005D6B3F"/>
    <w:rsid w:val="005D74EE"/>
    <w:rsid w:val="005D7E29"/>
    <w:rsid w:val="005E0F34"/>
    <w:rsid w:val="005E1B46"/>
    <w:rsid w:val="005E4AB4"/>
    <w:rsid w:val="005F0F47"/>
    <w:rsid w:val="0060095D"/>
    <w:rsid w:val="006114F7"/>
    <w:rsid w:val="00611CB5"/>
    <w:rsid w:val="0061335D"/>
    <w:rsid w:val="0061385D"/>
    <w:rsid w:val="0062229C"/>
    <w:rsid w:val="00623DC5"/>
    <w:rsid w:val="006253A1"/>
    <w:rsid w:val="00625BDC"/>
    <w:rsid w:val="00632451"/>
    <w:rsid w:val="00633650"/>
    <w:rsid w:val="006348B2"/>
    <w:rsid w:val="0064455A"/>
    <w:rsid w:val="00653FEA"/>
    <w:rsid w:val="006572B8"/>
    <w:rsid w:val="00672966"/>
    <w:rsid w:val="00677E55"/>
    <w:rsid w:val="00681A27"/>
    <w:rsid w:val="00682FA0"/>
    <w:rsid w:val="0068332B"/>
    <w:rsid w:val="00683D38"/>
    <w:rsid w:val="006A0016"/>
    <w:rsid w:val="006A4458"/>
    <w:rsid w:val="006A4C56"/>
    <w:rsid w:val="006A7B7A"/>
    <w:rsid w:val="006B0BAB"/>
    <w:rsid w:val="006B0E5D"/>
    <w:rsid w:val="006B430D"/>
    <w:rsid w:val="006C080E"/>
    <w:rsid w:val="006C1705"/>
    <w:rsid w:val="006C19F2"/>
    <w:rsid w:val="006C39D2"/>
    <w:rsid w:val="006C41AA"/>
    <w:rsid w:val="006C6602"/>
    <w:rsid w:val="006C7203"/>
    <w:rsid w:val="006D0E6A"/>
    <w:rsid w:val="006D14AF"/>
    <w:rsid w:val="006D3676"/>
    <w:rsid w:val="006D60C1"/>
    <w:rsid w:val="006E3506"/>
    <w:rsid w:val="006E60BF"/>
    <w:rsid w:val="006E7189"/>
    <w:rsid w:val="006E7BA8"/>
    <w:rsid w:val="006F6557"/>
    <w:rsid w:val="0070153A"/>
    <w:rsid w:val="007015EB"/>
    <w:rsid w:val="00701659"/>
    <w:rsid w:val="00704DC3"/>
    <w:rsid w:val="007053D1"/>
    <w:rsid w:val="00706F27"/>
    <w:rsid w:val="00710EAC"/>
    <w:rsid w:val="00714E37"/>
    <w:rsid w:val="007166C7"/>
    <w:rsid w:val="0072032E"/>
    <w:rsid w:val="00722FBA"/>
    <w:rsid w:val="007256D5"/>
    <w:rsid w:val="00725972"/>
    <w:rsid w:val="00731292"/>
    <w:rsid w:val="00733762"/>
    <w:rsid w:val="00737383"/>
    <w:rsid w:val="00743133"/>
    <w:rsid w:val="00746408"/>
    <w:rsid w:val="00752375"/>
    <w:rsid w:val="007531C7"/>
    <w:rsid w:val="0075730B"/>
    <w:rsid w:val="00762325"/>
    <w:rsid w:val="00777AB7"/>
    <w:rsid w:val="00777DEC"/>
    <w:rsid w:val="007803A9"/>
    <w:rsid w:val="00781203"/>
    <w:rsid w:val="00781E61"/>
    <w:rsid w:val="007842B1"/>
    <w:rsid w:val="007908D6"/>
    <w:rsid w:val="00790CE1"/>
    <w:rsid w:val="007A2031"/>
    <w:rsid w:val="007A368B"/>
    <w:rsid w:val="007A4196"/>
    <w:rsid w:val="007A5425"/>
    <w:rsid w:val="007B0CD9"/>
    <w:rsid w:val="007B235F"/>
    <w:rsid w:val="007B3E4C"/>
    <w:rsid w:val="007B3F5A"/>
    <w:rsid w:val="007B6022"/>
    <w:rsid w:val="007C0EFA"/>
    <w:rsid w:val="007C184A"/>
    <w:rsid w:val="007C1CE0"/>
    <w:rsid w:val="007C2CBA"/>
    <w:rsid w:val="007C5434"/>
    <w:rsid w:val="007C5835"/>
    <w:rsid w:val="007D0D7A"/>
    <w:rsid w:val="007D1DF3"/>
    <w:rsid w:val="007D2BEA"/>
    <w:rsid w:val="007D4C43"/>
    <w:rsid w:val="007E3257"/>
    <w:rsid w:val="007E59AA"/>
    <w:rsid w:val="007F49E9"/>
    <w:rsid w:val="007F4DC2"/>
    <w:rsid w:val="007F6F01"/>
    <w:rsid w:val="00800BF6"/>
    <w:rsid w:val="00802487"/>
    <w:rsid w:val="00803511"/>
    <w:rsid w:val="00804B76"/>
    <w:rsid w:val="00810138"/>
    <w:rsid w:val="008110A1"/>
    <w:rsid w:val="00811492"/>
    <w:rsid w:val="00811F02"/>
    <w:rsid w:val="00814599"/>
    <w:rsid w:val="0081460E"/>
    <w:rsid w:val="00817E9C"/>
    <w:rsid w:val="00820BB3"/>
    <w:rsid w:val="008218DE"/>
    <w:rsid w:val="008234D5"/>
    <w:rsid w:val="008270D7"/>
    <w:rsid w:val="00835367"/>
    <w:rsid w:val="00840FA8"/>
    <w:rsid w:val="0084444A"/>
    <w:rsid w:val="00853C8B"/>
    <w:rsid w:val="00856244"/>
    <w:rsid w:val="00856838"/>
    <w:rsid w:val="008604D6"/>
    <w:rsid w:val="008615C6"/>
    <w:rsid w:val="00867358"/>
    <w:rsid w:val="00867647"/>
    <w:rsid w:val="00867D60"/>
    <w:rsid w:val="00876CCC"/>
    <w:rsid w:val="00886B36"/>
    <w:rsid w:val="00887C03"/>
    <w:rsid w:val="00890AD5"/>
    <w:rsid w:val="008942FD"/>
    <w:rsid w:val="008969C2"/>
    <w:rsid w:val="008A0837"/>
    <w:rsid w:val="008A357F"/>
    <w:rsid w:val="008B24CE"/>
    <w:rsid w:val="008B7B91"/>
    <w:rsid w:val="008C120A"/>
    <w:rsid w:val="008C1EEA"/>
    <w:rsid w:val="008C6A7C"/>
    <w:rsid w:val="008C7C99"/>
    <w:rsid w:val="008D0FFA"/>
    <w:rsid w:val="008D2429"/>
    <w:rsid w:val="008D38FC"/>
    <w:rsid w:val="008D3FD9"/>
    <w:rsid w:val="008E288D"/>
    <w:rsid w:val="008E49BC"/>
    <w:rsid w:val="008F35C9"/>
    <w:rsid w:val="008F4AFD"/>
    <w:rsid w:val="008F6AAA"/>
    <w:rsid w:val="008F6F8E"/>
    <w:rsid w:val="008F6FAD"/>
    <w:rsid w:val="009017A5"/>
    <w:rsid w:val="00903FDE"/>
    <w:rsid w:val="00904592"/>
    <w:rsid w:val="00904B46"/>
    <w:rsid w:val="00904BC4"/>
    <w:rsid w:val="00914593"/>
    <w:rsid w:val="009149E8"/>
    <w:rsid w:val="009153AE"/>
    <w:rsid w:val="00926A40"/>
    <w:rsid w:val="00926D81"/>
    <w:rsid w:val="0092739C"/>
    <w:rsid w:val="009276F8"/>
    <w:rsid w:val="00933680"/>
    <w:rsid w:val="009364C3"/>
    <w:rsid w:val="0093663D"/>
    <w:rsid w:val="00941447"/>
    <w:rsid w:val="00944187"/>
    <w:rsid w:val="00950228"/>
    <w:rsid w:val="00953520"/>
    <w:rsid w:val="009615F1"/>
    <w:rsid w:val="00962A16"/>
    <w:rsid w:val="0096449B"/>
    <w:rsid w:val="009659DE"/>
    <w:rsid w:val="00967267"/>
    <w:rsid w:val="009701AF"/>
    <w:rsid w:val="00970C8F"/>
    <w:rsid w:val="0097109A"/>
    <w:rsid w:val="0097184C"/>
    <w:rsid w:val="009721C6"/>
    <w:rsid w:val="00972B3E"/>
    <w:rsid w:val="0097319C"/>
    <w:rsid w:val="00973431"/>
    <w:rsid w:val="009849F7"/>
    <w:rsid w:val="00987044"/>
    <w:rsid w:val="009925CA"/>
    <w:rsid w:val="009932D6"/>
    <w:rsid w:val="00995C3B"/>
    <w:rsid w:val="00996C52"/>
    <w:rsid w:val="009974AC"/>
    <w:rsid w:val="009A05CC"/>
    <w:rsid w:val="009A0AD7"/>
    <w:rsid w:val="009A2117"/>
    <w:rsid w:val="009A2228"/>
    <w:rsid w:val="009A39F7"/>
    <w:rsid w:val="009A4B19"/>
    <w:rsid w:val="009A52DC"/>
    <w:rsid w:val="009A6456"/>
    <w:rsid w:val="009A792B"/>
    <w:rsid w:val="009B0B77"/>
    <w:rsid w:val="009B28AA"/>
    <w:rsid w:val="009B4417"/>
    <w:rsid w:val="009B4480"/>
    <w:rsid w:val="009B5EA2"/>
    <w:rsid w:val="009B77AB"/>
    <w:rsid w:val="009C46AD"/>
    <w:rsid w:val="009C6145"/>
    <w:rsid w:val="009D70EC"/>
    <w:rsid w:val="009E04E9"/>
    <w:rsid w:val="009F51DC"/>
    <w:rsid w:val="009F7279"/>
    <w:rsid w:val="00A0516C"/>
    <w:rsid w:val="00A07441"/>
    <w:rsid w:val="00A10B5D"/>
    <w:rsid w:val="00A1365C"/>
    <w:rsid w:val="00A163E0"/>
    <w:rsid w:val="00A175A1"/>
    <w:rsid w:val="00A201F9"/>
    <w:rsid w:val="00A23EE0"/>
    <w:rsid w:val="00A24AA8"/>
    <w:rsid w:val="00A250A8"/>
    <w:rsid w:val="00A27363"/>
    <w:rsid w:val="00A306DC"/>
    <w:rsid w:val="00A4419E"/>
    <w:rsid w:val="00A5007A"/>
    <w:rsid w:val="00A53898"/>
    <w:rsid w:val="00A54854"/>
    <w:rsid w:val="00A615D9"/>
    <w:rsid w:val="00A64824"/>
    <w:rsid w:val="00A66BB3"/>
    <w:rsid w:val="00A74053"/>
    <w:rsid w:val="00A75611"/>
    <w:rsid w:val="00A76E55"/>
    <w:rsid w:val="00A77481"/>
    <w:rsid w:val="00A7785E"/>
    <w:rsid w:val="00A8063A"/>
    <w:rsid w:val="00A81B09"/>
    <w:rsid w:val="00A86110"/>
    <w:rsid w:val="00A862E2"/>
    <w:rsid w:val="00A86ABD"/>
    <w:rsid w:val="00A87457"/>
    <w:rsid w:val="00A91231"/>
    <w:rsid w:val="00A91C00"/>
    <w:rsid w:val="00A935C2"/>
    <w:rsid w:val="00A96C5C"/>
    <w:rsid w:val="00AA1B80"/>
    <w:rsid w:val="00AA22F5"/>
    <w:rsid w:val="00AA72DD"/>
    <w:rsid w:val="00AA7F4B"/>
    <w:rsid w:val="00AB0362"/>
    <w:rsid w:val="00AB355F"/>
    <w:rsid w:val="00AB5FD5"/>
    <w:rsid w:val="00AC2B1D"/>
    <w:rsid w:val="00AC2EF5"/>
    <w:rsid w:val="00AC2FED"/>
    <w:rsid w:val="00AC342F"/>
    <w:rsid w:val="00AC3A7B"/>
    <w:rsid w:val="00AC4C1F"/>
    <w:rsid w:val="00AD1109"/>
    <w:rsid w:val="00AD1655"/>
    <w:rsid w:val="00AD1959"/>
    <w:rsid w:val="00AD54E8"/>
    <w:rsid w:val="00AD694B"/>
    <w:rsid w:val="00AE072A"/>
    <w:rsid w:val="00AE2385"/>
    <w:rsid w:val="00AE468D"/>
    <w:rsid w:val="00AE6E68"/>
    <w:rsid w:val="00AE7AFC"/>
    <w:rsid w:val="00AF7675"/>
    <w:rsid w:val="00AF7EA0"/>
    <w:rsid w:val="00B02812"/>
    <w:rsid w:val="00B043A3"/>
    <w:rsid w:val="00B045A3"/>
    <w:rsid w:val="00B05427"/>
    <w:rsid w:val="00B0646F"/>
    <w:rsid w:val="00B06867"/>
    <w:rsid w:val="00B075C3"/>
    <w:rsid w:val="00B143FD"/>
    <w:rsid w:val="00B15EB1"/>
    <w:rsid w:val="00B174CB"/>
    <w:rsid w:val="00B22CFE"/>
    <w:rsid w:val="00B23077"/>
    <w:rsid w:val="00B23B04"/>
    <w:rsid w:val="00B24D11"/>
    <w:rsid w:val="00B25FD1"/>
    <w:rsid w:val="00B2717C"/>
    <w:rsid w:val="00B2787B"/>
    <w:rsid w:val="00B33A1D"/>
    <w:rsid w:val="00B3781C"/>
    <w:rsid w:val="00B42D33"/>
    <w:rsid w:val="00B469B1"/>
    <w:rsid w:val="00B511A8"/>
    <w:rsid w:val="00B518E4"/>
    <w:rsid w:val="00B51B71"/>
    <w:rsid w:val="00B6123C"/>
    <w:rsid w:val="00B63177"/>
    <w:rsid w:val="00B650BE"/>
    <w:rsid w:val="00B65BEA"/>
    <w:rsid w:val="00B668E9"/>
    <w:rsid w:val="00B75558"/>
    <w:rsid w:val="00B75F38"/>
    <w:rsid w:val="00B7691F"/>
    <w:rsid w:val="00B77FE4"/>
    <w:rsid w:val="00B8428A"/>
    <w:rsid w:val="00B843DA"/>
    <w:rsid w:val="00B9108A"/>
    <w:rsid w:val="00B91C56"/>
    <w:rsid w:val="00B92762"/>
    <w:rsid w:val="00B929B7"/>
    <w:rsid w:val="00B94970"/>
    <w:rsid w:val="00B9577C"/>
    <w:rsid w:val="00B96B16"/>
    <w:rsid w:val="00B97252"/>
    <w:rsid w:val="00BA1328"/>
    <w:rsid w:val="00BA39F6"/>
    <w:rsid w:val="00BA71B9"/>
    <w:rsid w:val="00BB0C5C"/>
    <w:rsid w:val="00BB1596"/>
    <w:rsid w:val="00BB7AA1"/>
    <w:rsid w:val="00BB7D1F"/>
    <w:rsid w:val="00BC3A52"/>
    <w:rsid w:val="00BD149C"/>
    <w:rsid w:val="00BD32EC"/>
    <w:rsid w:val="00BD3321"/>
    <w:rsid w:val="00BD6E13"/>
    <w:rsid w:val="00BE1EA0"/>
    <w:rsid w:val="00BE3748"/>
    <w:rsid w:val="00BE3CDE"/>
    <w:rsid w:val="00BE43A5"/>
    <w:rsid w:val="00BE5E9D"/>
    <w:rsid w:val="00BE6703"/>
    <w:rsid w:val="00BF2D2E"/>
    <w:rsid w:val="00BF4C0E"/>
    <w:rsid w:val="00C03982"/>
    <w:rsid w:val="00C03C32"/>
    <w:rsid w:val="00C046D8"/>
    <w:rsid w:val="00C049B5"/>
    <w:rsid w:val="00C0607E"/>
    <w:rsid w:val="00C065FA"/>
    <w:rsid w:val="00C117EF"/>
    <w:rsid w:val="00C15214"/>
    <w:rsid w:val="00C15EF3"/>
    <w:rsid w:val="00C22346"/>
    <w:rsid w:val="00C22CA9"/>
    <w:rsid w:val="00C22E6D"/>
    <w:rsid w:val="00C3130F"/>
    <w:rsid w:val="00C3324C"/>
    <w:rsid w:val="00C34374"/>
    <w:rsid w:val="00C35155"/>
    <w:rsid w:val="00C3746B"/>
    <w:rsid w:val="00C41CE6"/>
    <w:rsid w:val="00C41FB7"/>
    <w:rsid w:val="00C43FB9"/>
    <w:rsid w:val="00C476E2"/>
    <w:rsid w:val="00C51069"/>
    <w:rsid w:val="00C5461A"/>
    <w:rsid w:val="00C6228E"/>
    <w:rsid w:val="00C6749A"/>
    <w:rsid w:val="00C67D5D"/>
    <w:rsid w:val="00C71E76"/>
    <w:rsid w:val="00C74AF9"/>
    <w:rsid w:val="00C7665C"/>
    <w:rsid w:val="00C769A8"/>
    <w:rsid w:val="00C77282"/>
    <w:rsid w:val="00C81D5A"/>
    <w:rsid w:val="00C82502"/>
    <w:rsid w:val="00C82FBF"/>
    <w:rsid w:val="00C83FFB"/>
    <w:rsid w:val="00C85582"/>
    <w:rsid w:val="00C862E2"/>
    <w:rsid w:val="00C86E10"/>
    <w:rsid w:val="00C86F2C"/>
    <w:rsid w:val="00C90097"/>
    <w:rsid w:val="00C90BB1"/>
    <w:rsid w:val="00C93FA8"/>
    <w:rsid w:val="00C96A77"/>
    <w:rsid w:val="00CA2FA2"/>
    <w:rsid w:val="00CA30EE"/>
    <w:rsid w:val="00CB19C7"/>
    <w:rsid w:val="00CB37F4"/>
    <w:rsid w:val="00CB6FF4"/>
    <w:rsid w:val="00CB7C46"/>
    <w:rsid w:val="00CC011F"/>
    <w:rsid w:val="00CC3004"/>
    <w:rsid w:val="00CC30FD"/>
    <w:rsid w:val="00CC3B12"/>
    <w:rsid w:val="00CC6C63"/>
    <w:rsid w:val="00CD1217"/>
    <w:rsid w:val="00CD6474"/>
    <w:rsid w:val="00CD795F"/>
    <w:rsid w:val="00CE1215"/>
    <w:rsid w:val="00CE34FD"/>
    <w:rsid w:val="00CE36A5"/>
    <w:rsid w:val="00CE3C72"/>
    <w:rsid w:val="00CE6430"/>
    <w:rsid w:val="00CF2B81"/>
    <w:rsid w:val="00CF78FE"/>
    <w:rsid w:val="00CF7B9A"/>
    <w:rsid w:val="00D053E2"/>
    <w:rsid w:val="00D06F49"/>
    <w:rsid w:val="00D10202"/>
    <w:rsid w:val="00D11C99"/>
    <w:rsid w:val="00D15E62"/>
    <w:rsid w:val="00D16BB6"/>
    <w:rsid w:val="00D230AA"/>
    <w:rsid w:val="00D2410B"/>
    <w:rsid w:val="00D24BD2"/>
    <w:rsid w:val="00D250BA"/>
    <w:rsid w:val="00D250D9"/>
    <w:rsid w:val="00D25D11"/>
    <w:rsid w:val="00D315D8"/>
    <w:rsid w:val="00D32F3F"/>
    <w:rsid w:val="00D346DA"/>
    <w:rsid w:val="00D43B24"/>
    <w:rsid w:val="00D50469"/>
    <w:rsid w:val="00D51810"/>
    <w:rsid w:val="00D52210"/>
    <w:rsid w:val="00D52AB9"/>
    <w:rsid w:val="00D5432B"/>
    <w:rsid w:val="00D55FE5"/>
    <w:rsid w:val="00D56065"/>
    <w:rsid w:val="00D60C3F"/>
    <w:rsid w:val="00D61B2E"/>
    <w:rsid w:val="00D6275C"/>
    <w:rsid w:val="00D62DD2"/>
    <w:rsid w:val="00D63A57"/>
    <w:rsid w:val="00D64D66"/>
    <w:rsid w:val="00D65DFB"/>
    <w:rsid w:val="00D67232"/>
    <w:rsid w:val="00D72214"/>
    <w:rsid w:val="00D80D24"/>
    <w:rsid w:val="00D81F5E"/>
    <w:rsid w:val="00D83BD5"/>
    <w:rsid w:val="00D866B5"/>
    <w:rsid w:val="00D87C3D"/>
    <w:rsid w:val="00D90BD8"/>
    <w:rsid w:val="00D915E4"/>
    <w:rsid w:val="00D9326C"/>
    <w:rsid w:val="00D93B51"/>
    <w:rsid w:val="00D95C2F"/>
    <w:rsid w:val="00D97638"/>
    <w:rsid w:val="00DA07F3"/>
    <w:rsid w:val="00DA185F"/>
    <w:rsid w:val="00DA20F4"/>
    <w:rsid w:val="00DA2D47"/>
    <w:rsid w:val="00DA3CBF"/>
    <w:rsid w:val="00DA512C"/>
    <w:rsid w:val="00DA571F"/>
    <w:rsid w:val="00DA5C65"/>
    <w:rsid w:val="00DB1009"/>
    <w:rsid w:val="00DB25B0"/>
    <w:rsid w:val="00DB5956"/>
    <w:rsid w:val="00DC1180"/>
    <w:rsid w:val="00DC21E3"/>
    <w:rsid w:val="00DC27F5"/>
    <w:rsid w:val="00DC486F"/>
    <w:rsid w:val="00DC5A61"/>
    <w:rsid w:val="00DD4AC4"/>
    <w:rsid w:val="00DD5250"/>
    <w:rsid w:val="00DD719B"/>
    <w:rsid w:val="00DD7DF0"/>
    <w:rsid w:val="00DE2C5D"/>
    <w:rsid w:val="00DE42F7"/>
    <w:rsid w:val="00DF53E4"/>
    <w:rsid w:val="00DF5618"/>
    <w:rsid w:val="00E002C5"/>
    <w:rsid w:val="00E0326D"/>
    <w:rsid w:val="00E05A20"/>
    <w:rsid w:val="00E10F2D"/>
    <w:rsid w:val="00E31F3F"/>
    <w:rsid w:val="00E324F2"/>
    <w:rsid w:val="00E347A6"/>
    <w:rsid w:val="00E36489"/>
    <w:rsid w:val="00E374C8"/>
    <w:rsid w:val="00E37BF1"/>
    <w:rsid w:val="00E4100B"/>
    <w:rsid w:val="00E4541B"/>
    <w:rsid w:val="00E4603C"/>
    <w:rsid w:val="00E51F4C"/>
    <w:rsid w:val="00E65350"/>
    <w:rsid w:val="00E656AB"/>
    <w:rsid w:val="00E65C30"/>
    <w:rsid w:val="00E72202"/>
    <w:rsid w:val="00E72E0F"/>
    <w:rsid w:val="00E732DF"/>
    <w:rsid w:val="00E73E1A"/>
    <w:rsid w:val="00E74AE3"/>
    <w:rsid w:val="00E7662C"/>
    <w:rsid w:val="00E76C98"/>
    <w:rsid w:val="00E811F7"/>
    <w:rsid w:val="00E8294A"/>
    <w:rsid w:val="00E87FBF"/>
    <w:rsid w:val="00E91B93"/>
    <w:rsid w:val="00E941D5"/>
    <w:rsid w:val="00E964BE"/>
    <w:rsid w:val="00EA14BC"/>
    <w:rsid w:val="00EA241A"/>
    <w:rsid w:val="00EA47E0"/>
    <w:rsid w:val="00EB32DF"/>
    <w:rsid w:val="00EB5062"/>
    <w:rsid w:val="00EB6095"/>
    <w:rsid w:val="00EB6F7C"/>
    <w:rsid w:val="00EC0BB1"/>
    <w:rsid w:val="00EC2055"/>
    <w:rsid w:val="00EC2BAD"/>
    <w:rsid w:val="00EC31DA"/>
    <w:rsid w:val="00EC4A36"/>
    <w:rsid w:val="00ED6FFD"/>
    <w:rsid w:val="00EE1E4B"/>
    <w:rsid w:val="00EE4DFE"/>
    <w:rsid w:val="00EE6E6B"/>
    <w:rsid w:val="00EF79D8"/>
    <w:rsid w:val="00F040E9"/>
    <w:rsid w:val="00F05793"/>
    <w:rsid w:val="00F07209"/>
    <w:rsid w:val="00F12517"/>
    <w:rsid w:val="00F15954"/>
    <w:rsid w:val="00F15B16"/>
    <w:rsid w:val="00F17A78"/>
    <w:rsid w:val="00F21EBA"/>
    <w:rsid w:val="00F22941"/>
    <w:rsid w:val="00F23D58"/>
    <w:rsid w:val="00F25858"/>
    <w:rsid w:val="00F33949"/>
    <w:rsid w:val="00F34649"/>
    <w:rsid w:val="00F3697F"/>
    <w:rsid w:val="00F372C0"/>
    <w:rsid w:val="00F43CC6"/>
    <w:rsid w:val="00F46EEA"/>
    <w:rsid w:val="00F47666"/>
    <w:rsid w:val="00F53765"/>
    <w:rsid w:val="00F54B6E"/>
    <w:rsid w:val="00F63F33"/>
    <w:rsid w:val="00F731BF"/>
    <w:rsid w:val="00F73EE8"/>
    <w:rsid w:val="00F8117D"/>
    <w:rsid w:val="00F823FB"/>
    <w:rsid w:val="00F8376F"/>
    <w:rsid w:val="00F846B5"/>
    <w:rsid w:val="00FA10BE"/>
    <w:rsid w:val="00FA156A"/>
    <w:rsid w:val="00FA1767"/>
    <w:rsid w:val="00FB055C"/>
    <w:rsid w:val="00FB4CFF"/>
    <w:rsid w:val="00FB5788"/>
    <w:rsid w:val="00FB76BD"/>
    <w:rsid w:val="00FC499A"/>
    <w:rsid w:val="00FD0CC5"/>
    <w:rsid w:val="00FD16FD"/>
    <w:rsid w:val="00FD1AEF"/>
    <w:rsid w:val="00FD30CB"/>
    <w:rsid w:val="00FD4AF9"/>
    <w:rsid w:val="00FD4DB9"/>
    <w:rsid w:val="00FD4E69"/>
    <w:rsid w:val="00FD55DC"/>
    <w:rsid w:val="00FE14D9"/>
    <w:rsid w:val="00FE2DD0"/>
    <w:rsid w:val="00FE2F57"/>
    <w:rsid w:val="00FE32E7"/>
    <w:rsid w:val="00FE4094"/>
    <w:rsid w:val="00FE552B"/>
    <w:rsid w:val="00FE5E3A"/>
    <w:rsid w:val="00FE7798"/>
    <w:rsid w:val="00FE7A90"/>
    <w:rsid w:val="00FF0BB3"/>
    <w:rsid w:val="00FF0D11"/>
    <w:rsid w:val="00FF4827"/>
    <w:rsid w:val="00FF520F"/>
    <w:rsid w:val="00FF7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DCE7A"/>
  <w15:chartTrackingRefBased/>
  <w15:docId w15:val="{60578FD1-4BA9-5A48-9280-00DB01CA0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2812"/>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2812"/>
    <w:pPr>
      <w:ind w:left="720"/>
      <w:contextualSpacing/>
    </w:pPr>
  </w:style>
  <w:style w:type="character" w:styleId="Hyperlink">
    <w:name w:val="Hyperlink"/>
    <w:basedOn w:val="DefaultParagraphFont"/>
    <w:uiPriority w:val="99"/>
    <w:unhideWhenUsed/>
    <w:rsid w:val="0044047E"/>
    <w:rPr>
      <w:color w:val="0563C1" w:themeColor="hyperlink"/>
      <w:u w:val="single"/>
    </w:rPr>
  </w:style>
  <w:style w:type="character" w:styleId="UnresolvedMention">
    <w:name w:val="Unresolved Mention"/>
    <w:basedOn w:val="DefaultParagraphFont"/>
    <w:uiPriority w:val="99"/>
    <w:semiHidden/>
    <w:unhideWhenUsed/>
    <w:rsid w:val="0044047E"/>
    <w:rPr>
      <w:color w:val="605E5C"/>
      <w:shd w:val="clear" w:color="auto" w:fill="E1DFDD"/>
    </w:rPr>
  </w:style>
  <w:style w:type="paragraph" w:styleId="NoSpacing">
    <w:name w:val="No Spacing"/>
    <w:link w:val="NoSpacingChar"/>
    <w:uiPriority w:val="1"/>
    <w:qFormat/>
    <w:rsid w:val="003B310B"/>
    <w:rPr>
      <w:rFonts w:eastAsiaTheme="minorEastAsia"/>
      <w:sz w:val="22"/>
      <w:szCs w:val="22"/>
      <w:lang w:val="en-US" w:eastAsia="zh-CN"/>
    </w:rPr>
  </w:style>
  <w:style w:type="character" w:customStyle="1" w:styleId="NoSpacingChar">
    <w:name w:val="No Spacing Char"/>
    <w:basedOn w:val="DefaultParagraphFont"/>
    <w:link w:val="NoSpacing"/>
    <w:uiPriority w:val="1"/>
    <w:rsid w:val="003B310B"/>
    <w:rPr>
      <w:rFonts w:eastAsiaTheme="minorEastAsia"/>
      <w:sz w:val="22"/>
      <w:szCs w:val="22"/>
      <w:lang w:val="en-US" w:eastAsia="zh-CN"/>
    </w:rPr>
  </w:style>
  <w:style w:type="character" w:styleId="FollowedHyperlink">
    <w:name w:val="FollowedHyperlink"/>
    <w:basedOn w:val="DefaultParagraphFont"/>
    <w:uiPriority w:val="99"/>
    <w:semiHidden/>
    <w:unhideWhenUsed/>
    <w:rsid w:val="0072032E"/>
    <w:rPr>
      <w:color w:val="954F72" w:themeColor="followedHyperlink"/>
      <w:u w:val="single"/>
    </w:rPr>
  </w:style>
  <w:style w:type="paragraph" w:styleId="NormalWeb">
    <w:name w:val="Normal (Web)"/>
    <w:basedOn w:val="Normal"/>
    <w:uiPriority w:val="99"/>
    <w:semiHidden/>
    <w:unhideWhenUsed/>
    <w:rsid w:val="00F25858"/>
    <w:pPr>
      <w:spacing w:before="100" w:beforeAutospacing="1" w:after="100" w:afterAutospacing="1"/>
    </w:pPr>
    <w:rPr>
      <w:sz w:val="24"/>
      <w:szCs w:val="24"/>
    </w:rPr>
  </w:style>
  <w:style w:type="character" w:customStyle="1" w:styleId="apple-converted-space">
    <w:name w:val="apple-converted-space"/>
    <w:basedOn w:val="DefaultParagraphFont"/>
    <w:rsid w:val="00037A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46920">
      <w:bodyDiv w:val="1"/>
      <w:marLeft w:val="0"/>
      <w:marRight w:val="0"/>
      <w:marTop w:val="0"/>
      <w:marBottom w:val="0"/>
      <w:divBdr>
        <w:top w:val="none" w:sz="0" w:space="0" w:color="auto"/>
        <w:left w:val="none" w:sz="0" w:space="0" w:color="auto"/>
        <w:bottom w:val="none" w:sz="0" w:space="0" w:color="auto"/>
        <w:right w:val="none" w:sz="0" w:space="0" w:color="auto"/>
      </w:divBdr>
      <w:divsChild>
        <w:div w:id="1810783599">
          <w:marLeft w:val="360"/>
          <w:marRight w:val="0"/>
          <w:marTop w:val="200"/>
          <w:marBottom w:val="0"/>
          <w:divBdr>
            <w:top w:val="none" w:sz="0" w:space="0" w:color="auto"/>
            <w:left w:val="none" w:sz="0" w:space="0" w:color="auto"/>
            <w:bottom w:val="none" w:sz="0" w:space="0" w:color="auto"/>
            <w:right w:val="none" w:sz="0" w:space="0" w:color="auto"/>
          </w:divBdr>
        </w:div>
      </w:divsChild>
    </w:div>
    <w:div w:id="481778051">
      <w:bodyDiv w:val="1"/>
      <w:marLeft w:val="0"/>
      <w:marRight w:val="0"/>
      <w:marTop w:val="0"/>
      <w:marBottom w:val="0"/>
      <w:divBdr>
        <w:top w:val="none" w:sz="0" w:space="0" w:color="auto"/>
        <w:left w:val="none" w:sz="0" w:space="0" w:color="auto"/>
        <w:bottom w:val="none" w:sz="0" w:space="0" w:color="auto"/>
        <w:right w:val="none" w:sz="0" w:space="0" w:color="auto"/>
      </w:divBdr>
    </w:div>
    <w:div w:id="564218280">
      <w:bodyDiv w:val="1"/>
      <w:marLeft w:val="0"/>
      <w:marRight w:val="0"/>
      <w:marTop w:val="0"/>
      <w:marBottom w:val="0"/>
      <w:divBdr>
        <w:top w:val="none" w:sz="0" w:space="0" w:color="auto"/>
        <w:left w:val="none" w:sz="0" w:space="0" w:color="auto"/>
        <w:bottom w:val="none" w:sz="0" w:space="0" w:color="auto"/>
        <w:right w:val="none" w:sz="0" w:space="0" w:color="auto"/>
      </w:divBdr>
      <w:divsChild>
        <w:div w:id="1186213271">
          <w:marLeft w:val="0"/>
          <w:marRight w:val="0"/>
          <w:marTop w:val="0"/>
          <w:marBottom w:val="0"/>
          <w:divBdr>
            <w:top w:val="none" w:sz="0" w:space="0" w:color="auto"/>
            <w:left w:val="none" w:sz="0" w:space="0" w:color="auto"/>
            <w:bottom w:val="none" w:sz="0" w:space="0" w:color="auto"/>
            <w:right w:val="none" w:sz="0" w:space="0" w:color="auto"/>
          </w:divBdr>
          <w:divsChild>
            <w:div w:id="107163716">
              <w:marLeft w:val="0"/>
              <w:marRight w:val="0"/>
              <w:marTop w:val="0"/>
              <w:marBottom w:val="0"/>
              <w:divBdr>
                <w:top w:val="none" w:sz="0" w:space="0" w:color="auto"/>
                <w:left w:val="none" w:sz="0" w:space="0" w:color="auto"/>
                <w:bottom w:val="none" w:sz="0" w:space="0" w:color="auto"/>
                <w:right w:val="none" w:sz="0" w:space="0" w:color="auto"/>
              </w:divBdr>
              <w:divsChild>
                <w:div w:id="52055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283256">
      <w:bodyDiv w:val="1"/>
      <w:marLeft w:val="0"/>
      <w:marRight w:val="0"/>
      <w:marTop w:val="0"/>
      <w:marBottom w:val="0"/>
      <w:divBdr>
        <w:top w:val="none" w:sz="0" w:space="0" w:color="auto"/>
        <w:left w:val="none" w:sz="0" w:space="0" w:color="auto"/>
        <w:bottom w:val="none" w:sz="0" w:space="0" w:color="auto"/>
        <w:right w:val="none" w:sz="0" w:space="0" w:color="auto"/>
      </w:divBdr>
      <w:divsChild>
        <w:div w:id="603146036">
          <w:marLeft w:val="360"/>
          <w:marRight w:val="0"/>
          <w:marTop w:val="200"/>
          <w:marBottom w:val="0"/>
          <w:divBdr>
            <w:top w:val="none" w:sz="0" w:space="0" w:color="auto"/>
            <w:left w:val="none" w:sz="0" w:space="0" w:color="auto"/>
            <w:bottom w:val="none" w:sz="0" w:space="0" w:color="auto"/>
            <w:right w:val="none" w:sz="0" w:space="0" w:color="auto"/>
          </w:divBdr>
        </w:div>
      </w:divsChild>
    </w:div>
    <w:div w:id="640573624">
      <w:bodyDiv w:val="1"/>
      <w:marLeft w:val="0"/>
      <w:marRight w:val="0"/>
      <w:marTop w:val="0"/>
      <w:marBottom w:val="0"/>
      <w:divBdr>
        <w:top w:val="none" w:sz="0" w:space="0" w:color="auto"/>
        <w:left w:val="none" w:sz="0" w:space="0" w:color="auto"/>
        <w:bottom w:val="none" w:sz="0" w:space="0" w:color="auto"/>
        <w:right w:val="none" w:sz="0" w:space="0" w:color="auto"/>
      </w:divBdr>
      <w:divsChild>
        <w:div w:id="1302733560">
          <w:marLeft w:val="0"/>
          <w:marRight w:val="0"/>
          <w:marTop w:val="0"/>
          <w:marBottom w:val="0"/>
          <w:divBdr>
            <w:top w:val="none" w:sz="0" w:space="0" w:color="auto"/>
            <w:left w:val="none" w:sz="0" w:space="0" w:color="auto"/>
            <w:bottom w:val="none" w:sz="0" w:space="0" w:color="auto"/>
            <w:right w:val="none" w:sz="0" w:space="0" w:color="auto"/>
          </w:divBdr>
          <w:divsChild>
            <w:div w:id="1475487131">
              <w:marLeft w:val="0"/>
              <w:marRight w:val="0"/>
              <w:marTop w:val="0"/>
              <w:marBottom w:val="0"/>
              <w:divBdr>
                <w:top w:val="none" w:sz="0" w:space="0" w:color="auto"/>
                <w:left w:val="none" w:sz="0" w:space="0" w:color="auto"/>
                <w:bottom w:val="none" w:sz="0" w:space="0" w:color="auto"/>
                <w:right w:val="none" w:sz="0" w:space="0" w:color="auto"/>
              </w:divBdr>
              <w:divsChild>
                <w:div w:id="122533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887465">
      <w:bodyDiv w:val="1"/>
      <w:marLeft w:val="0"/>
      <w:marRight w:val="0"/>
      <w:marTop w:val="0"/>
      <w:marBottom w:val="0"/>
      <w:divBdr>
        <w:top w:val="none" w:sz="0" w:space="0" w:color="auto"/>
        <w:left w:val="none" w:sz="0" w:space="0" w:color="auto"/>
        <w:bottom w:val="none" w:sz="0" w:space="0" w:color="auto"/>
        <w:right w:val="none" w:sz="0" w:space="0" w:color="auto"/>
      </w:divBdr>
      <w:divsChild>
        <w:div w:id="1601910802">
          <w:marLeft w:val="360"/>
          <w:marRight w:val="0"/>
          <w:marTop w:val="200"/>
          <w:marBottom w:val="0"/>
          <w:divBdr>
            <w:top w:val="none" w:sz="0" w:space="0" w:color="auto"/>
            <w:left w:val="none" w:sz="0" w:space="0" w:color="auto"/>
            <w:bottom w:val="none" w:sz="0" w:space="0" w:color="auto"/>
            <w:right w:val="none" w:sz="0" w:space="0" w:color="auto"/>
          </w:divBdr>
        </w:div>
      </w:divsChild>
    </w:div>
    <w:div w:id="962928237">
      <w:bodyDiv w:val="1"/>
      <w:marLeft w:val="0"/>
      <w:marRight w:val="0"/>
      <w:marTop w:val="0"/>
      <w:marBottom w:val="0"/>
      <w:divBdr>
        <w:top w:val="none" w:sz="0" w:space="0" w:color="auto"/>
        <w:left w:val="none" w:sz="0" w:space="0" w:color="auto"/>
        <w:bottom w:val="none" w:sz="0" w:space="0" w:color="auto"/>
        <w:right w:val="none" w:sz="0" w:space="0" w:color="auto"/>
      </w:divBdr>
      <w:divsChild>
        <w:div w:id="805902462">
          <w:marLeft w:val="360"/>
          <w:marRight w:val="0"/>
          <w:marTop w:val="200"/>
          <w:marBottom w:val="0"/>
          <w:divBdr>
            <w:top w:val="none" w:sz="0" w:space="0" w:color="auto"/>
            <w:left w:val="none" w:sz="0" w:space="0" w:color="auto"/>
            <w:bottom w:val="none" w:sz="0" w:space="0" w:color="auto"/>
            <w:right w:val="none" w:sz="0" w:space="0" w:color="auto"/>
          </w:divBdr>
        </w:div>
      </w:divsChild>
    </w:div>
    <w:div w:id="1001352472">
      <w:bodyDiv w:val="1"/>
      <w:marLeft w:val="0"/>
      <w:marRight w:val="0"/>
      <w:marTop w:val="0"/>
      <w:marBottom w:val="0"/>
      <w:divBdr>
        <w:top w:val="none" w:sz="0" w:space="0" w:color="auto"/>
        <w:left w:val="none" w:sz="0" w:space="0" w:color="auto"/>
        <w:bottom w:val="none" w:sz="0" w:space="0" w:color="auto"/>
        <w:right w:val="none" w:sz="0" w:space="0" w:color="auto"/>
      </w:divBdr>
    </w:div>
    <w:div w:id="1567379980">
      <w:bodyDiv w:val="1"/>
      <w:marLeft w:val="0"/>
      <w:marRight w:val="0"/>
      <w:marTop w:val="0"/>
      <w:marBottom w:val="0"/>
      <w:divBdr>
        <w:top w:val="none" w:sz="0" w:space="0" w:color="auto"/>
        <w:left w:val="none" w:sz="0" w:space="0" w:color="auto"/>
        <w:bottom w:val="none" w:sz="0" w:space="0" w:color="auto"/>
        <w:right w:val="none" w:sz="0" w:space="0" w:color="auto"/>
      </w:divBdr>
      <w:divsChild>
        <w:div w:id="1748263735">
          <w:marLeft w:val="360"/>
          <w:marRight w:val="0"/>
          <w:marTop w:val="200"/>
          <w:marBottom w:val="0"/>
          <w:divBdr>
            <w:top w:val="none" w:sz="0" w:space="0" w:color="auto"/>
            <w:left w:val="none" w:sz="0" w:space="0" w:color="auto"/>
            <w:bottom w:val="none" w:sz="0" w:space="0" w:color="auto"/>
            <w:right w:val="none" w:sz="0" w:space="0" w:color="auto"/>
          </w:divBdr>
        </w:div>
      </w:divsChild>
    </w:div>
    <w:div w:id="1914316831">
      <w:bodyDiv w:val="1"/>
      <w:marLeft w:val="0"/>
      <w:marRight w:val="0"/>
      <w:marTop w:val="0"/>
      <w:marBottom w:val="0"/>
      <w:divBdr>
        <w:top w:val="none" w:sz="0" w:space="0" w:color="auto"/>
        <w:left w:val="none" w:sz="0" w:space="0" w:color="auto"/>
        <w:bottom w:val="none" w:sz="0" w:space="0" w:color="auto"/>
        <w:right w:val="none" w:sz="0" w:space="0" w:color="auto"/>
      </w:divBdr>
      <w:divsChild>
        <w:div w:id="1356954552">
          <w:marLeft w:val="0"/>
          <w:marRight w:val="0"/>
          <w:marTop w:val="0"/>
          <w:marBottom w:val="0"/>
          <w:divBdr>
            <w:top w:val="none" w:sz="0" w:space="0" w:color="auto"/>
            <w:left w:val="none" w:sz="0" w:space="0" w:color="auto"/>
            <w:bottom w:val="none" w:sz="0" w:space="0" w:color="auto"/>
            <w:right w:val="none" w:sz="0" w:space="0" w:color="auto"/>
          </w:divBdr>
          <w:divsChild>
            <w:div w:id="918559161">
              <w:marLeft w:val="0"/>
              <w:marRight w:val="0"/>
              <w:marTop w:val="0"/>
              <w:marBottom w:val="0"/>
              <w:divBdr>
                <w:top w:val="none" w:sz="0" w:space="0" w:color="auto"/>
                <w:left w:val="none" w:sz="0" w:space="0" w:color="auto"/>
                <w:bottom w:val="none" w:sz="0" w:space="0" w:color="auto"/>
                <w:right w:val="none" w:sz="0" w:space="0" w:color="auto"/>
              </w:divBdr>
              <w:divsChild>
                <w:div w:id="100259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214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829</TotalTime>
  <Pages>1</Pages>
  <Words>2488</Words>
  <Characters>15780</Characters>
  <Application>Microsoft Office Word</Application>
  <DocSecurity>0</DocSecurity>
  <Lines>657</Lines>
  <Paragraphs>125</Paragraphs>
  <ScaleCrop>false</ScaleCrop>
  <Company/>
  <LinksUpToDate>false</LinksUpToDate>
  <CharactersWithSpaces>18143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Terrorism</dc:title>
  <dc:subject/>
  <dc:creator>Daniel Hurford (2103530)</dc:creator>
  <cp:keywords/>
  <dc:description/>
  <cp:lastModifiedBy>daniel hurford</cp:lastModifiedBy>
  <cp:revision>2849</cp:revision>
  <dcterms:created xsi:type="dcterms:W3CDTF">2022-10-18T08:04:00Z</dcterms:created>
  <dcterms:modified xsi:type="dcterms:W3CDTF">2022-11-04T22:36:00Z</dcterms:modified>
</cp:coreProperties>
</file>