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D08AAD1" w:rsidR="00563B58" w:rsidRPr="00270EEB" w:rsidRDefault="00331602" w:rsidP="00340E9A">
      <w:pPr>
        <w:ind w:right="237"/>
        <w:rPr>
          <w:sz w:val="24"/>
          <w:szCs w:val="24"/>
        </w:rPr>
      </w:pPr>
      <w:r>
        <w:rPr>
          <w:sz w:val="24"/>
          <w:szCs w:val="24"/>
        </w:rPr>
        <w:tab/>
      </w: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042802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664A38">
              <w:rPr>
                <w:b/>
                <w:color w:val="auto"/>
                <w:sz w:val="32"/>
              </w:rPr>
              <w:t>Giada Bonazzi</w:t>
            </w:r>
            <w:r w:rsidR="005A1BA3">
              <w:rPr>
                <w:b/>
                <w:color w:val="auto"/>
                <w:sz w:val="32"/>
              </w:rPr>
              <w:t>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41473FD" w:rsidR="005A1BA3" w:rsidRDefault="005A1BA3" w:rsidP="00340E9A">
            <w:pPr>
              <w:overflowPunct/>
              <w:autoSpaceDE/>
              <w:autoSpaceDN/>
              <w:adjustRightInd/>
              <w:ind w:right="237"/>
              <w:textAlignment w:val="auto"/>
              <w:rPr>
                <w:b/>
                <w:color w:val="auto"/>
                <w:sz w:val="32"/>
              </w:rPr>
            </w:pPr>
            <w:r>
              <w:rPr>
                <w:b/>
                <w:color w:val="auto"/>
                <w:sz w:val="32"/>
              </w:rPr>
              <w:t>___</w:t>
            </w:r>
            <w:r w:rsidR="00664A38">
              <w:rPr>
                <w:b/>
                <w:color w:val="auto"/>
                <w:sz w:val="32"/>
              </w:rPr>
              <w:t>2016231</w:t>
            </w:r>
            <w:r>
              <w:rPr>
                <w:b/>
                <w:color w:val="auto"/>
                <w:sz w:val="32"/>
              </w:rPr>
              <w:t>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6689DA2D" w:rsidR="00FF7784" w:rsidRDefault="00441E09" w:rsidP="00340E9A">
      <w:pPr>
        <w:ind w:right="237"/>
        <w:jc w:val="both"/>
        <w:rPr>
          <w:sz w:val="24"/>
          <w:szCs w:val="24"/>
        </w:rPr>
      </w:pPr>
      <w:r w:rsidRPr="00441E09">
        <w:rPr>
          <w:sz w:val="24"/>
          <w:szCs w:val="24"/>
        </w:rPr>
        <w:t xml:space="preserve">To answer this question, I will be using The ERA cycle. According to the cycle, we commence with an event, this experience might be favourable or unpleasant, and it could be connected to our profession or something completely unrelated. When we have had an experience, we begin to investigate what has occurred (Jasper, 2013). This will help us analyse the event, examine our perspectives on what happened, and plan our future moves. This brings us to the final stage of the cycle: </w:t>
      </w:r>
      <w:proofErr w:type="gramStart"/>
      <w:r w:rsidRPr="00441E09">
        <w:rPr>
          <w:sz w:val="24"/>
          <w:szCs w:val="24"/>
        </w:rPr>
        <w:t>taking action</w:t>
      </w:r>
      <w:proofErr w:type="gramEnd"/>
      <w:r w:rsidRPr="00441E09">
        <w:rPr>
          <w:sz w:val="24"/>
          <w:szCs w:val="24"/>
        </w:rPr>
        <w:t>. What people do as a result of an occurrence differs according to the individual. This action will result in another experience, and so on (Ibid.).</w:t>
      </w:r>
      <w:r w:rsidR="009420FA">
        <w:rPr>
          <w:sz w:val="24"/>
          <w:szCs w:val="24"/>
        </w:rPr>
        <w:t xml:space="preserve"> Throughout my reflection I will be evidencing how I am working to fulfil the role of a modern professional police officer. Throughout this section, I will be critically evaluating the strategic role of the College of Policing in professionalising policing in the U.K.</w:t>
      </w:r>
    </w:p>
    <w:p w14:paraId="365D2E7C" w14:textId="4100E0C9" w:rsidR="00377AFB" w:rsidRDefault="00377AFB" w:rsidP="00340E9A">
      <w:pPr>
        <w:ind w:right="237"/>
        <w:jc w:val="both"/>
        <w:rPr>
          <w:sz w:val="24"/>
          <w:szCs w:val="24"/>
        </w:rPr>
      </w:pPr>
    </w:p>
    <w:p w14:paraId="172A42F6" w14:textId="6CCBB77A" w:rsidR="00B77097" w:rsidRDefault="00934A08" w:rsidP="00340E9A">
      <w:pPr>
        <w:ind w:right="237"/>
        <w:jc w:val="both"/>
        <w:rPr>
          <w:sz w:val="24"/>
          <w:szCs w:val="24"/>
        </w:rPr>
      </w:pPr>
      <w:r>
        <w:rPr>
          <w:sz w:val="24"/>
          <w:szCs w:val="24"/>
        </w:rPr>
        <w:t xml:space="preserve">I strive to treat every individual I come across with dignity and respect whether they are a victim, suspect or witness. I feel that this is highly important as it also minimises the need to use force in most instances. When people are treated in this </w:t>
      </w:r>
      <w:proofErr w:type="gramStart"/>
      <w:r>
        <w:rPr>
          <w:sz w:val="24"/>
          <w:szCs w:val="24"/>
        </w:rPr>
        <w:t>manner</w:t>
      </w:r>
      <w:proofErr w:type="gramEnd"/>
      <w:r>
        <w:rPr>
          <w:sz w:val="24"/>
          <w:szCs w:val="24"/>
        </w:rPr>
        <w:t xml:space="preserve"> they are more likely to be compliant. </w:t>
      </w:r>
    </w:p>
    <w:p w14:paraId="37E98310" w14:textId="77777777" w:rsidR="00D43FFD" w:rsidRDefault="00D43FFD" w:rsidP="00340E9A">
      <w:pPr>
        <w:ind w:right="237"/>
        <w:jc w:val="both"/>
        <w:rPr>
          <w:sz w:val="24"/>
          <w:szCs w:val="24"/>
        </w:rPr>
      </w:pPr>
    </w:p>
    <w:p w14:paraId="0A50AC24" w14:textId="5E4AA6C0" w:rsidR="0058681A" w:rsidRDefault="009420FA" w:rsidP="00340E9A">
      <w:pPr>
        <w:ind w:right="237"/>
        <w:jc w:val="both"/>
        <w:rPr>
          <w:sz w:val="24"/>
          <w:szCs w:val="24"/>
        </w:rPr>
      </w:pPr>
      <w:r>
        <w:rPr>
          <w:sz w:val="24"/>
          <w:szCs w:val="24"/>
        </w:rPr>
        <w:t>During my final year of probation, I have noted how much I have grown as a police officer and an individual.</w:t>
      </w:r>
      <w:r w:rsidR="00B77097">
        <w:rPr>
          <w:sz w:val="24"/>
          <w:szCs w:val="24"/>
        </w:rPr>
        <w:t xml:space="preserve"> </w:t>
      </w:r>
      <w:r w:rsidR="00525F84">
        <w:rPr>
          <w:sz w:val="24"/>
          <w:szCs w:val="24"/>
        </w:rPr>
        <w:t>With the constant changes in police requirements, I have had to learn to adapt to each of these changes.</w:t>
      </w:r>
      <w:r w:rsidR="00FB29A0">
        <w:rPr>
          <w:sz w:val="24"/>
          <w:szCs w:val="24"/>
        </w:rPr>
        <w:t xml:space="preserve"> I have found that </w:t>
      </w:r>
      <w:proofErr w:type="gramStart"/>
      <w:r w:rsidR="00FB29A0">
        <w:rPr>
          <w:sz w:val="24"/>
          <w:szCs w:val="24"/>
        </w:rPr>
        <w:t>the majority of</w:t>
      </w:r>
      <w:proofErr w:type="gramEnd"/>
      <w:r w:rsidR="00FB29A0">
        <w:rPr>
          <w:sz w:val="24"/>
          <w:szCs w:val="24"/>
        </w:rPr>
        <w:t xml:space="preserve"> my </w:t>
      </w:r>
      <w:r w:rsidR="00FB29A0">
        <w:rPr>
          <w:sz w:val="24"/>
          <w:szCs w:val="24"/>
        </w:rPr>
        <w:lastRenderedPageBreak/>
        <w:t xml:space="preserve">learning has been through an apprenticeship type approach, where I learn by doing. I have also found the extra online learning beneficial to give me that initial understanding prior to dealing with situations. </w:t>
      </w:r>
    </w:p>
    <w:p w14:paraId="31A6DE2B" w14:textId="1D02B024" w:rsidR="009420FA" w:rsidRPr="00FB29A0" w:rsidRDefault="009420FA" w:rsidP="00340E9A">
      <w:pPr>
        <w:ind w:right="237"/>
        <w:jc w:val="both"/>
        <w:rPr>
          <w:b/>
          <w:bCs/>
          <w:sz w:val="24"/>
          <w:szCs w:val="24"/>
        </w:rPr>
      </w:pPr>
    </w:p>
    <w:p w14:paraId="0D1DFFE8" w14:textId="7DD3E633" w:rsidR="00487E4D" w:rsidRDefault="00487E4D" w:rsidP="00340E9A">
      <w:pPr>
        <w:ind w:right="237"/>
        <w:jc w:val="both"/>
        <w:rPr>
          <w:sz w:val="24"/>
          <w:szCs w:val="24"/>
        </w:rPr>
      </w:pPr>
      <w:r w:rsidRPr="00487E4D">
        <w:rPr>
          <w:sz w:val="24"/>
          <w:szCs w:val="24"/>
        </w:rPr>
        <w:t>The intricacy and difficulties that the police now face have evolved, necessitating reorganisation and better police-community interactions. Policing Vision 2025 presents a picture of the necessary workforce as confident, skilled individuals with the ability to adapt, be independent, and informed in order to fulfil the necessities of this new operational environment</w:t>
      </w:r>
      <w:r w:rsidR="00934A08">
        <w:rPr>
          <w:sz w:val="24"/>
          <w:szCs w:val="24"/>
        </w:rPr>
        <w:t xml:space="preserve"> (NPCC, 2016)</w:t>
      </w:r>
      <w:r w:rsidRPr="00487E4D">
        <w:rPr>
          <w:sz w:val="24"/>
          <w:szCs w:val="24"/>
        </w:rPr>
        <w:t>. To meet these new working requirements, the police must develop their professionalism.</w:t>
      </w:r>
      <w:r w:rsidR="00070551">
        <w:rPr>
          <w:sz w:val="24"/>
          <w:szCs w:val="24"/>
        </w:rPr>
        <w:t xml:space="preserve"> </w:t>
      </w:r>
      <w:r w:rsidR="00070551" w:rsidRPr="00070551">
        <w:rPr>
          <w:sz w:val="24"/>
          <w:szCs w:val="24"/>
        </w:rPr>
        <w:t xml:space="preserve">The police department </w:t>
      </w:r>
      <w:proofErr w:type="gramStart"/>
      <w:r w:rsidR="00070551" w:rsidRPr="00070551">
        <w:rPr>
          <w:sz w:val="24"/>
          <w:szCs w:val="24"/>
        </w:rPr>
        <w:t>has to</w:t>
      </w:r>
      <w:proofErr w:type="gramEnd"/>
      <w:r w:rsidR="00070551" w:rsidRPr="00070551">
        <w:rPr>
          <w:sz w:val="24"/>
          <w:szCs w:val="24"/>
        </w:rPr>
        <w:t xml:space="preserve"> transition from being a service that behaves professionally to establishing a professional service, according to </w:t>
      </w:r>
      <w:proofErr w:type="spellStart"/>
      <w:r w:rsidR="002F4268" w:rsidRPr="00070551">
        <w:rPr>
          <w:sz w:val="24"/>
          <w:szCs w:val="24"/>
        </w:rPr>
        <w:t>Neyroud’s</w:t>
      </w:r>
      <w:proofErr w:type="spellEnd"/>
      <w:r w:rsidR="002F4268" w:rsidRPr="00070551">
        <w:rPr>
          <w:sz w:val="24"/>
          <w:szCs w:val="24"/>
        </w:rPr>
        <w:t xml:space="preserve"> (</w:t>
      </w:r>
      <w:r w:rsidR="00070551">
        <w:rPr>
          <w:sz w:val="24"/>
          <w:szCs w:val="24"/>
        </w:rPr>
        <w:t xml:space="preserve">2011) </w:t>
      </w:r>
      <w:r w:rsidR="00070551" w:rsidRPr="00070551">
        <w:rPr>
          <w:sz w:val="24"/>
          <w:szCs w:val="24"/>
        </w:rPr>
        <w:t>study of Police Leadership and Training. He suggested setting up a professional organisation, creating an organization-wide structure for approved qualifications, adopting an ethical code, and building a solid body of knowledge based on scientific facts. Through the creation of the College of Policing, graduate entry via the Police Qualifications Education Framework (PEQF), the pursuit and adoption of an ethics code, and a strong emphasis on the necessity of adopting evidence-based policing, the police service in England and Wales recently adopted these traits</w:t>
      </w:r>
      <w:r w:rsidR="00934A08">
        <w:rPr>
          <w:sz w:val="24"/>
          <w:szCs w:val="24"/>
        </w:rPr>
        <w:t xml:space="preserve"> (Ibid.)</w:t>
      </w:r>
      <w:r w:rsidR="00070551" w:rsidRPr="00070551">
        <w:rPr>
          <w:sz w:val="24"/>
          <w:szCs w:val="24"/>
        </w:rPr>
        <w:t>.</w:t>
      </w:r>
      <w:r w:rsidR="00571F85">
        <w:rPr>
          <w:sz w:val="24"/>
          <w:szCs w:val="24"/>
        </w:rPr>
        <w:t xml:space="preserve"> </w:t>
      </w:r>
    </w:p>
    <w:p w14:paraId="3E1E77F8" w14:textId="77777777" w:rsidR="00487E4D" w:rsidRDefault="00487E4D" w:rsidP="00340E9A">
      <w:pPr>
        <w:ind w:right="237"/>
        <w:jc w:val="both"/>
        <w:rPr>
          <w:sz w:val="24"/>
          <w:szCs w:val="24"/>
        </w:rPr>
      </w:pPr>
    </w:p>
    <w:p w14:paraId="0457C9E3" w14:textId="25288DFD" w:rsidR="008B118B" w:rsidRDefault="00D10316" w:rsidP="00340E9A">
      <w:pPr>
        <w:ind w:right="237"/>
        <w:jc w:val="both"/>
        <w:rPr>
          <w:sz w:val="24"/>
          <w:szCs w:val="24"/>
        </w:rPr>
      </w:pPr>
      <w:r w:rsidRPr="00D10316">
        <w:rPr>
          <w:sz w:val="24"/>
          <w:szCs w:val="24"/>
        </w:rPr>
        <w:t xml:space="preserve">In the Police Vision 2025, it outlines the strategy for policing over the following 10 years. It will influence how </w:t>
      </w:r>
      <w:r w:rsidR="00571F85">
        <w:rPr>
          <w:sz w:val="24"/>
          <w:szCs w:val="24"/>
        </w:rPr>
        <w:t>police</w:t>
      </w:r>
      <w:r w:rsidRPr="00D10316">
        <w:rPr>
          <w:sz w:val="24"/>
          <w:szCs w:val="24"/>
        </w:rPr>
        <w:t xml:space="preserve"> utilise resources and make decisions about change in order to keep people safe and deliver a service that is reliable, efficient, and cost-effective. Police must develop a more sophisticated response to the difficulties they confront today </w:t>
      </w:r>
      <w:proofErr w:type="gramStart"/>
      <w:r w:rsidRPr="00D10316">
        <w:rPr>
          <w:sz w:val="24"/>
          <w:szCs w:val="24"/>
        </w:rPr>
        <w:t>and in the future</w:t>
      </w:r>
      <w:proofErr w:type="gramEnd"/>
      <w:r w:rsidRPr="00D10316">
        <w:rPr>
          <w:sz w:val="24"/>
          <w:szCs w:val="24"/>
        </w:rPr>
        <w:t xml:space="preserve"> because the communities they serve are becoming more varied and complicated</w:t>
      </w:r>
      <w:r w:rsidR="00934A08">
        <w:rPr>
          <w:sz w:val="24"/>
          <w:szCs w:val="24"/>
        </w:rPr>
        <w:t xml:space="preserve"> (</w:t>
      </w:r>
      <w:proofErr w:type="spellStart"/>
      <w:r w:rsidR="00934A08">
        <w:rPr>
          <w:sz w:val="24"/>
          <w:szCs w:val="24"/>
        </w:rPr>
        <w:t>Calam</w:t>
      </w:r>
      <w:proofErr w:type="spellEnd"/>
      <w:r w:rsidR="00934A08">
        <w:rPr>
          <w:sz w:val="24"/>
          <w:szCs w:val="24"/>
        </w:rPr>
        <w:t>, 2017)</w:t>
      </w:r>
      <w:r w:rsidRPr="00D10316">
        <w:rPr>
          <w:sz w:val="24"/>
          <w:szCs w:val="24"/>
        </w:rPr>
        <w:t>. The leaders of the police service, including police and crime commissioners and chief constables, acknowledge that if police are to meet the needs of our communities, the police must continue to adapt to the modern policing environment. These threats include child sexual exploitation, domestic abuse, cybercrime, and new threats from serious and organised crime like human trafficking or terrorism.</w:t>
      </w:r>
      <w:r w:rsidR="00E66F38">
        <w:rPr>
          <w:sz w:val="24"/>
          <w:szCs w:val="24"/>
        </w:rPr>
        <w:t xml:space="preserve"> </w:t>
      </w:r>
      <w:r w:rsidR="00E66F38" w:rsidRPr="00E66F38">
        <w:rPr>
          <w:sz w:val="24"/>
          <w:szCs w:val="24"/>
        </w:rPr>
        <w:t>In the Police Service Declaration of Mission and Values, the purpose of policing is affirmed</w:t>
      </w:r>
      <w:r w:rsidR="00934A08">
        <w:rPr>
          <w:sz w:val="24"/>
          <w:szCs w:val="24"/>
        </w:rPr>
        <w:t xml:space="preserve"> (Ibid.)</w:t>
      </w:r>
      <w:r w:rsidR="00E66F38" w:rsidRPr="00E66F38">
        <w:rPr>
          <w:sz w:val="24"/>
          <w:szCs w:val="24"/>
        </w:rPr>
        <w:t>. Priorities may alter over time in reaction to changes in the external environment, but it will continue to be constant. As stated in the mission statement, the goal is to "make communities safer by upholding the law fairly and firmly; preventing crime and antisocial behaviour; keeping the peace; protecting and reassuring communities; investigating crime and bringing offenders to justice."</w:t>
      </w:r>
      <w:r w:rsidR="00771E21">
        <w:rPr>
          <w:sz w:val="24"/>
          <w:szCs w:val="24"/>
        </w:rPr>
        <w:t xml:space="preserve"> (NPCC, 2016).</w:t>
      </w:r>
    </w:p>
    <w:p w14:paraId="4955EAA2" w14:textId="00172611" w:rsidR="00571F85" w:rsidRDefault="00571F85" w:rsidP="00340E9A">
      <w:pPr>
        <w:ind w:right="237"/>
        <w:jc w:val="both"/>
        <w:rPr>
          <w:sz w:val="24"/>
          <w:szCs w:val="24"/>
        </w:rPr>
      </w:pPr>
    </w:p>
    <w:p w14:paraId="131C0C28" w14:textId="21582A14" w:rsidR="00571F85" w:rsidRDefault="00571F85" w:rsidP="00340E9A">
      <w:pPr>
        <w:ind w:right="237"/>
        <w:jc w:val="both"/>
        <w:rPr>
          <w:sz w:val="24"/>
          <w:szCs w:val="24"/>
        </w:rPr>
      </w:pPr>
      <w:r w:rsidRPr="00571F85">
        <w:rPr>
          <w:sz w:val="24"/>
          <w:szCs w:val="24"/>
        </w:rPr>
        <w:t>The police service establishes and fosters a workforce capability that is geared towards the future using a professional method called workforce transformation. This transformation involves adjustments to hiring, compensation, and performance systems, as well as the appreciation of staff members' talents and knowledge, a stronger focus on education, improved leadership, and support for digital capabilities</w:t>
      </w:r>
      <w:r w:rsidR="00934A08">
        <w:rPr>
          <w:sz w:val="24"/>
          <w:szCs w:val="24"/>
        </w:rPr>
        <w:t xml:space="preserve"> (College of Policing, 2020)</w:t>
      </w:r>
      <w:r w:rsidRPr="00571F85">
        <w:rPr>
          <w:sz w:val="24"/>
          <w:szCs w:val="24"/>
        </w:rPr>
        <w:t>. Evidence-based policing, the establishment of a knowledge-based system, and the PEQF have all been promoted by the College of Policing (CoP) as ways to improve employee knowledge and competence. A new ethical code and standard requirements have also been stressed in conjunction with this</w:t>
      </w:r>
      <w:r w:rsidR="00934A08">
        <w:rPr>
          <w:sz w:val="24"/>
          <w:szCs w:val="24"/>
        </w:rPr>
        <w:t xml:space="preserve"> (Ibid.)</w:t>
      </w:r>
      <w:r w:rsidRPr="00571F85">
        <w:rPr>
          <w:sz w:val="24"/>
          <w:szCs w:val="24"/>
        </w:rPr>
        <w:t>.</w:t>
      </w:r>
    </w:p>
    <w:p w14:paraId="1DCC2728" w14:textId="3C06DF41" w:rsidR="002F4268" w:rsidRDefault="002F4268" w:rsidP="00340E9A">
      <w:pPr>
        <w:ind w:right="237"/>
        <w:jc w:val="both"/>
        <w:rPr>
          <w:sz w:val="24"/>
          <w:szCs w:val="24"/>
        </w:rPr>
      </w:pPr>
    </w:p>
    <w:p w14:paraId="221C3F5C" w14:textId="1FD3AD37" w:rsidR="002F4268" w:rsidRDefault="002F4268" w:rsidP="00340E9A">
      <w:pPr>
        <w:ind w:right="237"/>
        <w:jc w:val="both"/>
        <w:rPr>
          <w:sz w:val="24"/>
          <w:szCs w:val="24"/>
        </w:rPr>
      </w:pPr>
      <w:r w:rsidRPr="002F4268">
        <w:rPr>
          <w:sz w:val="24"/>
          <w:szCs w:val="24"/>
        </w:rPr>
        <w:lastRenderedPageBreak/>
        <w:t>The relationship between the police and education has existed for a long time, with cooperation with Higher Education Institutions (HEIs) becoming more common since the late 1990s. Commentators have noted difficulties for officers who pursue credentials while in service or acquire research skills</w:t>
      </w:r>
      <w:r w:rsidR="00934A08">
        <w:rPr>
          <w:sz w:val="24"/>
          <w:szCs w:val="24"/>
        </w:rPr>
        <w:t xml:space="preserve"> (</w:t>
      </w:r>
      <w:proofErr w:type="spellStart"/>
      <w:r w:rsidR="00934A08">
        <w:rPr>
          <w:sz w:val="24"/>
          <w:szCs w:val="24"/>
        </w:rPr>
        <w:t>Papathoma</w:t>
      </w:r>
      <w:proofErr w:type="spellEnd"/>
      <w:r w:rsidR="00934A08">
        <w:rPr>
          <w:sz w:val="24"/>
          <w:szCs w:val="24"/>
        </w:rPr>
        <w:t>, 2019)</w:t>
      </w:r>
      <w:r w:rsidRPr="002F4268">
        <w:rPr>
          <w:sz w:val="24"/>
          <w:szCs w:val="24"/>
        </w:rPr>
        <w:t xml:space="preserve">. The launch of the College of the Police in 2012 gave national educational alliances the incentive they needed to grow and become formalised. Academic training and a focus on lifelong learning are increasingly recognised as essential for ensuring that police are prepared to handle the shifting dynamics of complex communities. </w:t>
      </w:r>
      <w:proofErr w:type="gramStart"/>
      <w:r w:rsidRPr="002F4268">
        <w:rPr>
          <w:sz w:val="24"/>
          <w:szCs w:val="24"/>
        </w:rPr>
        <w:t>With regard to</w:t>
      </w:r>
      <w:proofErr w:type="gramEnd"/>
      <w:r w:rsidRPr="002F4268">
        <w:rPr>
          <w:sz w:val="24"/>
          <w:szCs w:val="24"/>
        </w:rPr>
        <w:t xml:space="preserve"> encouraging recruits to consider their commitment to the communities they patrol, the Police Now project has had some degree of success</w:t>
      </w:r>
      <w:r w:rsidR="00934A08">
        <w:rPr>
          <w:sz w:val="24"/>
          <w:szCs w:val="24"/>
        </w:rPr>
        <w:t xml:space="preserve"> (Ibid.)</w:t>
      </w:r>
      <w:r w:rsidRPr="002F4268">
        <w:rPr>
          <w:sz w:val="24"/>
          <w:szCs w:val="24"/>
        </w:rPr>
        <w:t>.</w:t>
      </w:r>
      <w:r>
        <w:rPr>
          <w:sz w:val="24"/>
          <w:szCs w:val="24"/>
        </w:rPr>
        <w:t xml:space="preserve"> </w:t>
      </w:r>
    </w:p>
    <w:p w14:paraId="0665468A" w14:textId="77777777" w:rsidR="002F4268" w:rsidRDefault="002F4268" w:rsidP="00340E9A">
      <w:pPr>
        <w:ind w:right="237"/>
        <w:jc w:val="both"/>
        <w:rPr>
          <w:sz w:val="24"/>
          <w:szCs w:val="24"/>
        </w:rPr>
      </w:pPr>
    </w:p>
    <w:p w14:paraId="6EAFA384" w14:textId="23808A57" w:rsidR="002F4268" w:rsidRDefault="002F4268" w:rsidP="00340E9A">
      <w:pPr>
        <w:ind w:right="237"/>
        <w:jc w:val="both"/>
        <w:rPr>
          <w:sz w:val="24"/>
          <w:szCs w:val="24"/>
        </w:rPr>
      </w:pPr>
      <w:r w:rsidRPr="002F4268">
        <w:rPr>
          <w:sz w:val="24"/>
          <w:szCs w:val="24"/>
        </w:rPr>
        <w:t>Wood contends that by forming alliances with HEIs, there is a sincere collaboration between theory and knowledge development that can be ingrained to produce socially aware practise, ultimately producing better officers</w:t>
      </w:r>
      <w:r w:rsidR="0076134A">
        <w:rPr>
          <w:sz w:val="24"/>
          <w:szCs w:val="24"/>
        </w:rPr>
        <w:t xml:space="preserve"> (Pepper et al, 2020)</w:t>
      </w:r>
      <w:r w:rsidRPr="002F4268">
        <w:rPr>
          <w:sz w:val="24"/>
          <w:szCs w:val="24"/>
        </w:rPr>
        <w:t>. Hough and Stanko contend that the PEQF must balance the development of new officers' proper competencies with a foundation in theoretical knowledge. Additionally, they emphasise the necessity of having a precise conception of what a good officer seems like and indicate that this may vary based on context and geography</w:t>
      </w:r>
      <w:r w:rsidR="0076134A">
        <w:rPr>
          <w:sz w:val="24"/>
          <w:szCs w:val="24"/>
        </w:rPr>
        <w:t xml:space="preserve"> (Ibid.)</w:t>
      </w:r>
      <w:r w:rsidRPr="002F4268">
        <w:rPr>
          <w:sz w:val="24"/>
          <w:szCs w:val="24"/>
        </w:rPr>
        <w:t>.</w:t>
      </w:r>
      <w:r w:rsidR="0076134A">
        <w:rPr>
          <w:sz w:val="24"/>
          <w:szCs w:val="24"/>
        </w:rPr>
        <w:t xml:space="preserve"> </w:t>
      </w:r>
    </w:p>
    <w:p w14:paraId="705D9403" w14:textId="510427B5" w:rsidR="002F4268" w:rsidRDefault="002F4268" w:rsidP="00340E9A">
      <w:pPr>
        <w:ind w:right="237"/>
        <w:jc w:val="both"/>
        <w:rPr>
          <w:sz w:val="24"/>
          <w:szCs w:val="24"/>
        </w:rPr>
      </w:pPr>
    </w:p>
    <w:p w14:paraId="277424E5" w14:textId="257CFEFB" w:rsidR="002F4268" w:rsidRDefault="002F4268" w:rsidP="00340E9A">
      <w:pPr>
        <w:ind w:right="237"/>
        <w:jc w:val="both"/>
        <w:rPr>
          <w:sz w:val="24"/>
          <w:szCs w:val="24"/>
        </w:rPr>
      </w:pPr>
      <w:r w:rsidRPr="002F4268">
        <w:rPr>
          <w:sz w:val="24"/>
          <w:szCs w:val="24"/>
        </w:rPr>
        <w:t xml:space="preserve">It is still unclear whether the PEQF will </w:t>
      </w:r>
      <w:proofErr w:type="gramStart"/>
      <w:r w:rsidRPr="002F4268">
        <w:rPr>
          <w:sz w:val="24"/>
          <w:szCs w:val="24"/>
        </w:rPr>
        <w:t>actually cause</w:t>
      </w:r>
      <w:proofErr w:type="gramEnd"/>
      <w:r w:rsidRPr="002F4268">
        <w:rPr>
          <w:sz w:val="24"/>
          <w:szCs w:val="24"/>
        </w:rPr>
        <w:t xml:space="preserve"> significant changes in higher education. Hough and Stanko contend that the proper balance between imparting theoretical information and the right abilities must be struck. In the professionalisation process, evidence-based policing is regarded as being crucially vital, but there have been worries that it has been defined too narrowly and is based on a scientific theory of what works. Although the CoP has expanded the concept of evidence, there are still issues with front-line practitioners not participating in the process of knowledge creation</w:t>
      </w:r>
      <w:r w:rsidR="0076134A">
        <w:rPr>
          <w:sz w:val="24"/>
          <w:szCs w:val="24"/>
        </w:rPr>
        <w:t xml:space="preserve"> (Martin, 2021)</w:t>
      </w:r>
      <w:r w:rsidRPr="002F4268">
        <w:rPr>
          <w:sz w:val="24"/>
          <w:szCs w:val="24"/>
        </w:rPr>
        <w:t>. Opponents claim that not all segments of the workforce are adopting evidence-based practise, and that the process of "</w:t>
      </w:r>
      <w:proofErr w:type="spellStart"/>
      <w:r w:rsidRPr="002F4268">
        <w:rPr>
          <w:sz w:val="24"/>
          <w:szCs w:val="24"/>
        </w:rPr>
        <w:t>Macdonaldization</w:t>
      </w:r>
      <w:proofErr w:type="spellEnd"/>
      <w:r w:rsidRPr="002F4268">
        <w:rPr>
          <w:sz w:val="24"/>
          <w:szCs w:val="24"/>
        </w:rPr>
        <w:t>" that resulted from the implementation of new public management (NPM) continues to this day.</w:t>
      </w:r>
      <w:r w:rsidR="00DE2F3A">
        <w:rPr>
          <w:sz w:val="24"/>
          <w:szCs w:val="24"/>
        </w:rPr>
        <w:t xml:space="preserve"> </w:t>
      </w:r>
      <w:r w:rsidR="00DE2F3A" w:rsidRPr="00DE2F3A">
        <w:rPr>
          <w:sz w:val="24"/>
          <w:szCs w:val="24"/>
        </w:rPr>
        <w:t xml:space="preserve">According to </w:t>
      </w:r>
      <w:proofErr w:type="spellStart"/>
      <w:r w:rsidR="00DE2F3A" w:rsidRPr="00DE2F3A">
        <w:rPr>
          <w:sz w:val="24"/>
          <w:szCs w:val="24"/>
        </w:rPr>
        <w:t>Grundhus</w:t>
      </w:r>
      <w:proofErr w:type="spellEnd"/>
      <w:r w:rsidR="00DE2F3A" w:rsidRPr="00DE2F3A">
        <w:rPr>
          <w:sz w:val="24"/>
          <w:szCs w:val="24"/>
        </w:rPr>
        <w:t>' empirical study of knowledge frameworks in the Norwegian police, the value of knowledge relies on the way it's utilized and processed, and giving more weight to logical, quantitative data that is driven by NPM imperatives exists to serve to uphold long-standing cultural police values. These obstacles to integrating scholarly advancements into policing are often not new, and management opponents' front-line cultural wars of resistance are frequently mentioned</w:t>
      </w:r>
      <w:r w:rsidR="0076134A">
        <w:rPr>
          <w:sz w:val="24"/>
          <w:szCs w:val="24"/>
        </w:rPr>
        <w:t xml:space="preserve"> (Ibid.)</w:t>
      </w:r>
      <w:r w:rsidR="00DE2F3A" w:rsidRPr="00DE2F3A">
        <w:rPr>
          <w:sz w:val="24"/>
          <w:szCs w:val="24"/>
        </w:rPr>
        <w:t>.</w:t>
      </w:r>
    </w:p>
    <w:p w14:paraId="7D96FF9E" w14:textId="46039324" w:rsidR="00487E4D" w:rsidRDefault="00487E4D" w:rsidP="00340E9A">
      <w:pPr>
        <w:ind w:right="237"/>
        <w:jc w:val="both"/>
        <w:rPr>
          <w:sz w:val="24"/>
          <w:szCs w:val="24"/>
        </w:rPr>
      </w:pPr>
    </w:p>
    <w:p w14:paraId="1230B5A8" w14:textId="3560FF66" w:rsidR="00487E4D" w:rsidRDefault="00487E4D" w:rsidP="00340E9A">
      <w:pPr>
        <w:ind w:right="237"/>
        <w:jc w:val="both"/>
        <w:rPr>
          <w:sz w:val="24"/>
          <w:szCs w:val="24"/>
        </w:rPr>
      </w:pPr>
      <w:r w:rsidRPr="00487E4D">
        <w:rPr>
          <w:sz w:val="24"/>
          <w:szCs w:val="24"/>
        </w:rPr>
        <w:t>The College of Policing is working with forces to provide their workforce with the skills and authority they need to combat the rise in criminals using the internet. The five objectives for reform in British policing are greater incorporation with health, education, social services, and community programmes, more multi-agency teams or hubs, specialised technical expertise like armed policing, surveillance, and significant investigations, police officers being educated and prepared to respond to the rise in criminals using the internet, and the College of Policing working with forces The need for police and other public utilities will decline as a result of these developments</w:t>
      </w:r>
      <w:r w:rsidR="0076134A">
        <w:rPr>
          <w:sz w:val="24"/>
          <w:szCs w:val="24"/>
        </w:rPr>
        <w:t xml:space="preserve"> (College of Policing, 2020)</w:t>
      </w:r>
      <w:r w:rsidRPr="00487E4D">
        <w:rPr>
          <w:sz w:val="24"/>
          <w:szCs w:val="24"/>
        </w:rPr>
        <w:t>.</w:t>
      </w:r>
    </w:p>
    <w:p w14:paraId="17515574" w14:textId="77777777" w:rsidR="00487E4D" w:rsidRDefault="00487E4D" w:rsidP="00340E9A">
      <w:pPr>
        <w:ind w:right="237"/>
        <w:jc w:val="both"/>
        <w:rPr>
          <w:sz w:val="24"/>
          <w:szCs w:val="24"/>
        </w:rPr>
      </w:pPr>
    </w:p>
    <w:p w14:paraId="267ABE27" w14:textId="3831E687" w:rsidR="00487E4D" w:rsidRDefault="00487E4D" w:rsidP="00487E4D">
      <w:pPr>
        <w:ind w:right="237"/>
        <w:jc w:val="both"/>
        <w:rPr>
          <w:sz w:val="24"/>
          <w:szCs w:val="24"/>
        </w:rPr>
      </w:pPr>
      <w:r w:rsidRPr="00D50725">
        <w:rPr>
          <w:sz w:val="24"/>
          <w:szCs w:val="24"/>
        </w:rPr>
        <w:t xml:space="preserve">The most recent revision of the Strategic Policing Requirement (SPR) was made in 2015 in order to comply with the Home Secretary's legal need to identify the current </w:t>
      </w:r>
      <w:r w:rsidRPr="00D50725">
        <w:rPr>
          <w:sz w:val="24"/>
          <w:szCs w:val="24"/>
        </w:rPr>
        <w:lastRenderedPageBreak/>
        <w:t>national threats and the necessary national defences at that time the SPR was published.</w:t>
      </w:r>
      <w:r>
        <w:rPr>
          <w:sz w:val="24"/>
          <w:szCs w:val="24"/>
        </w:rPr>
        <w:t xml:space="preserve"> M</w:t>
      </w:r>
      <w:r w:rsidRPr="00D50725">
        <w:rPr>
          <w:sz w:val="24"/>
          <w:szCs w:val="24"/>
        </w:rPr>
        <w:t>any threats may be addressed by individual police forces within their local force area, some national dangers may call for a planned or integrated response that necessitates the pooling of resources from several police forces</w:t>
      </w:r>
      <w:r w:rsidR="0076134A" w:rsidRPr="0076134A">
        <w:rPr>
          <w:sz w:val="24"/>
          <w:szCs w:val="24"/>
        </w:rPr>
        <w:t xml:space="preserve"> </w:t>
      </w:r>
      <w:sdt>
        <w:sdtPr>
          <w:rPr>
            <w:sz w:val="24"/>
            <w:szCs w:val="24"/>
          </w:rPr>
          <w:id w:val="-101189838"/>
          <w:citation/>
        </w:sdtPr>
        <w:sdtContent>
          <w:r w:rsidR="0076134A">
            <w:rPr>
              <w:sz w:val="24"/>
              <w:szCs w:val="24"/>
            </w:rPr>
            <w:fldChar w:fldCharType="begin"/>
          </w:r>
          <w:r w:rsidR="0076134A">
            <w:rPr>
              <w:sz w:val="24"/>
              <w:szCs w:val="24"/>
            </w:rPr>
            <w:instrText xml:space="preserve"> CITATION Hom23 \l 2057 </w:instrText>
          </w:r>
          <w:r w:rsidR="0076134A">
            <w:rPr>
              <w:sz w:val="24"/>
              <w:szCs w:val="24"/>
            </w:rPr>
            <w:fldChar w:fldCharType="separate"/>
          </w:r>
          <w:r w:rsidR="0076134A">
            <w:rPr>
              <w:noProof/>
              <w:sz w:val="24"/>
              <w:szCs w:val="24"/>
            </w:rPr>
            <w:t xml:space="preserve"> </w:t>
          </w:r>
          <w:r w:rsidR="0076134A" w:rsidRPr="008B118B">
            <w:rPr>
              <w:noProof/>
              <w:sz w:val="24"/>
              <w:szCs w:val="24"/>
            </w:rPr>
            <w:t>(Home Office, 2023)</w:t>
          </w:r>
          <w:r w:rsidR="0076134A">
            <w:rPr>
              <w:sz w:val="24"/>
              <w:szCs w:val="24"/>
            </w:rPr>
            <w:fldChar w:fldCharType="end"/>
          </w:r>
        </w:sdtContent>
      </w:sdt>
      <w:r w:rsidRPr="00D50725">
        <w:rPr>
          <w:sz w:val="24"/>
          <w:szCs w:val="24"/>
        </w:rPr>
        <w:t>. Forces frequently need to work with other local partners, emergency services, national agencies, or regional alliances to ensure that the national hazards are managed with efficiency and effectiveness.</w:t>
      </w:r>
      <w:r>
        <w:rPr>
          <w:sz w:val="24"/>
          <w:szCs w:val="24"/>
        </w:rPr>
        <w:t xml:space="preserve"> </w:t>
      </w:r>
      <w:r w:rsidRPr="009C5E06">
        <w:rPr>
          <w:sz w:val="24"/>
          <w:szCs w:val="24"/>
        </w:rPr>
        <w:t xml:space="preserve">Seven national threats are included in the updated SPR, which confirms the legitimacy of the six listed in the previous version: terrorism, serious and organised crime (SOC), a national cyber event, sexual assault of children, public order, and civil crises. In order to represent the </w:t>
      </w:r>
      <w:proofErr w:type="gramStart"/>
      <w:r w:rsidRPr="009C5E06">
        <w:rPr>
          <w:sz w:val="24"/>
          <w:szCs w:val="24"/>
        </w:rPr>
        <w:t>threat</w:t>
      </w:r>
      <w:proofErr w:type="gramEnd"/>
      <w:r w:rsidRPr="009C5E06">
        <w:rPr>
          <w:sz w:val="24"/>
          <w:szCs w:val="24"/>
        </w:rPr>
        <w:t xml:space="preserve"> it poses to community safety and confidence at the moment it was released, it also covers violence against women and girls</w:t>
      </w:r>
      <w:r w:rsidR="0076134A">
        <w:rPr>
          <w:sz w:val="24"/>
          <w:szCs w:val="24"/>
        </w:rPr>
        <w:t xml:space="preserve"> (Ibid.)</w:t>
      </w:r>
      <w:r>
        <w:rPr>
          <w:sz w:val="24"/>
          <w:szCs w:val="24"/>
        </w:rPr>
        <w:t>.</w:t>
      </w:r>
    </w:p>
    <w:p w14:paraId="0590AAF8" w14:textId="77777777" w:rsidR="00FF7784" w:rsidRPr="00270EEB" w:rsidRDefault="00FF7784" w:rsidP="00340E9A">
      <w:pPr>
        <w:ind w:right="237"/>
        <w:jc w:val="both"/>
        <w:rPr>
          <w:sz w:val="24"/>
          <w:szCs w:val="24"/>
        </w:rPr>
      </w:pPr>
    </w:p>
    <w:p w14:paraId="19FBAC4F" w14:textId="0270B275" w:rsidR="00FF7784" w:rsidRPr="00270EEB" w:rsidRDefault="00EE3973" w:rsidP="00340E9A">
      <w:pPr>
        <w:ind w:right="237"/>
        <w:jc w:val="both"/>
        <w:rPr>
          <w:sz w:val="24"/>
          <w:szCs w:val="24"/>
        </w:rPr>
      </w:pPr>
      <w:r w:rsidRPr="00EE3973">
        <w:rPr>
          <w:sz w:val="24"/>
          <w:szCs w:val="24"/>
        </w:rPr>
        <w:t>Police must develop their professionalism and adapt to the modern policing environment to keep people safe and deliver a service that is reliable, efficient, and cost-effective. The police service is transforming its workforce through workforce transformation, evidence-based policing, knowledge-based systems, and the PEQF.</w:t>
      </w:r>
      <w:r>
        <w:rPr>
          <w:sz w:val="24"/>
          <w:szCs w:val="24"/>
        </w:rPr>
        <w:t xml:space="preserve"> </w:t>
      </w:r>
      <w:r w:rsidRPr="00EE3973">
        <w:rPr>
          <w:sz w:val="24"/>
          <w:szCs w:val="24"/>
        </w:rPr>
        <w:t>The PEQF must balance theoretical knowledge with practical competencies to produce better officers. The College of Policing is working with forces to provide their workforce with the skills and authority to combat the rise in criminals using the internet, and the most recent revision of the SPR confirms the legitimacy of the six listed in the previous version.</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06970F25" w:rsidR="00FF7784" w:rsidRDefault="00EE3973" w:rsidP="00340E9A">
      <w:pPr>
        <w:ind w:right="237"/>
        <w:jc w:val="both"/>
        <w:rPr>
          <w:sz w:val="24"/>
          <w:szCs w:val="24"/>
        </w:rPr>
      </w:pPr>
      <w:r>
        <w:rPr>
          <w:sz w:val="24"/>
          <w:szCs w:val="24"/>
        </w:rPr>
        <w:t>WORD COUNT -1</w:t>
      </w:r>
      <w:r w:rsidR="0076134A">
        <w:rPr>
          <w:sz w:val="24"/>
          <w:szCs w:val="24"/>
        </w:rPr>
        <w:t>558</w:t>
      </w:r>
    </w:p>
    <w:p w14:paraId="2FE96172" w14:textId="274C146D" w:rsidR="00EE3973" w:rsidRDefault="00EE3973"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34752446" w14:textId="676DD81B" w:rsidR="00EE3973" w:rsidRDefault="00EE3973" w:rsidP="00340E9A">
      <w:pPr>
        <w:ind w:right="237"/>
        <w:jc w:val="both"/>
        <w:rPr>
          <w:sz w:val="24"/>
          <w:szCs w:val="24"/>
        </w:rPr>
      </w:pPr>
      <w:r w:rsidRPr="00441E09">
        <w:rPr>
          <w:sz w:val="24"/>
          <w:szCs w:val="24"/>
        </w:rPr>
        <w:t xml:space="preserve">To answer this question, I will be using The ERA cycle. According to the cycle, we commence with an event, this experience might be favourable or unpleasant, and it could be connected to our profession or something completely unrelated. When we have had an experience, we begin to investigate what has occurred (Jasper, 2013). This will help us analyse the event, examine our perspectives on what happened, and plan our future moves. This brings us to the final stage of the cycle: </w:t>
      </w:r>
      <w:proofErr w:type="gramStart"/>
      <w:r w:rsidRPr="00441E09">
        <w:rPr>
          <w:sz w:val="24"/>
          <w:szCs w:val="24"/>
        </w:rPr>
        <w:t>taking action</w:t>
      </w:r>
      <w:proofErr w:type="gramEnd"/>
      <w:r w:rsidRPr="00441E09">
        <w:rPr>
          <w:sz w:val="24"/>
          <w:szCs w:val="24"/>
        </w:rPr>
        <w:t>. What people do as a result of an occurrence differs according to the individual. This action will result in another experience, and so on (Ibid.).</w:t>
      </w:r>
      <w:r>
        <w:rPr>
          <w:sz w:val="24"/>
          <w:szCs w:val="24"/>
        </w:rPr>
        <w:t xml:space="preserve"> </w:t>
      </w:r>
      <w:r w:rsidR="00896723">
        <w:rPr>
          <w:sz w:val="24"/>
          <w:szCs w:val="24"/>
        </w:rPr>
        <w:t>I will be critically evaluating my experience of the use of social media as a means of informing and engaging with the community and promoting policy initiatives. I will be considering the South Wales Police force policy on using social media for professional information and engagement purposes, the social media platforms used by police and what the benefits and risks of using social media is.</w:t>
      </w:r>
    </w:p>
    <w:p w14:paraId="7C086FC7" w14:textId="6AB51BAD" w:rsidR="00CB6D6E" w:rsidRDefault="00CB6D6E" w:rsidP="00340E9A">
      <w:pPr>
        <w:ind w:right="237"/>
        <w:jc w:val="both"/>
        <w:rPr>
          <w:sz w:val="24"/>
          <w:szCs w:val="24"/>
        </w:rPr>
      </w:pPr>
    </w:p>
    <w:p w14:paraId="40F3BBC0" w14:textId="717E6884" w:rsidR="00CB6D6E" w:rsidRDefault="00CB6D6E" w:rsidP="00340E9A">
      <w:pPr>
        <w:ind w:right="237"/>
        <w:jc w:val="both"/>
        <w:rPr>
          <w:sz w:val="24"/>
          <w:szCs w:val="24"/>
        </w:rPr>
      </w:pPr>
      <w:r>
        <w:rPr>
          <w:sz w:val="24"/>
          <w:szCs w:val="24"/>
        </w:rPr>
        <w:t xml:space="preserve">The incident I will be reflecting on to answer how social media is used in policing is; At the end of my second year of probation, I was requested to assist with missing person enquiries. One of the enquiries </w:t>
      </w:r>
      <w:r w:rsidR="009504D9">
        <w:rPr>
          <w:sz w:val="24"/>
          <w:szCs w:val="24"/>
        </w:rPr>
        <w:t xml:space="preserve">included, </w:t>
      </w:r>
      <w:r>
        <w:rPr>
          <w:sz w:val="24"/>
          <w:szCs w:val="24"/>
        </w:rPr>
        <w:t>requesting for the missing person’s photograph to be uploaded onto social media in the hope that he could be located by members of the public. For several days following the photograph being placed on social media, members of the public were leaving comments on the image stating that they may have seen the male. It also prompted members of the public to contact the police directly to report any potential sightings.</w:t>
      </w:r>
    </w:p>
    <w:p w14:paraId="5494A52A" w14:textId="65910E74" w:rsidR="00CB6D6E" w:rsidRDefault="00CB6D6E" w:rsidP="00340E9A">
      <w:pPr>
        <w:ind w:right="237"/>
        <w:jc w:val="both"/>
        <w:rPr>
          <w:sz w:val="24"/>
          <w:szCs w:val="24"/>
        </w:rPr>
      </w:pPr>
    </w:p>
    <w:p w14:paraId="03D38AEB" w14:textId="11D6B42B" w:rsidR="009504D9" w:rsidRDefault="00CB6D6E" w:rsidP="00340E9A">
      <w:pPr>
        <w:ind w:right="237"/>
        <w:jc w:val="both"/>
        <w:rPr>
          <w:sz w:val="24"/>
          <w:szCs w:val="24"/>
        </w:rPr>
      </w:pPr>
      <w:r>
        <w:rPr>
          <w:sz w:val="24"/>
          <w:szCs w:val="24"/>
        </w:rPr>
        <w:lastRenderedPageBreak/>
        <w:t xml:space="preserve">Having </w:t>
      </w:r>
      <w:proofErr w:type="gramStart"/>
      <w:r>
        <w:rPr>
          <w:sz w:val="24"/>
          <w:szCs w:val="24"/>
        </w:rPr>
        <w:t>all of</w:t>
      </w:r>
      <w:proofErr w:type="gramEnd"/>
      <w:r>
        <w:rPr>
          <w:sz w:val="24"/>
          <w:szCs w:val="24"/>
        </w:rPr>
        <w:t xml:space="preserve"> these reports flooding in was beneficial as it built a picture </w:t>
      </w:r>
      <w:r w:rsidR="009504D9">
        <w:rPr>
          <w:sz w:val="24"/>
          <w:szCs w:val="24"/>
        </w:rPr>
        <w:t>as to the potential whereabouts of the missing person. The drawback from this was that there were many reports made to police that were not relevant to the investigation. This caused a lot of time being wasted.</w:t>
      </w:r>
      <w:r w:rsidR="00962EE8">
        <w:rPr>
          <w:sz w:val="24"/>
          <w:szCs w:val="24"/>
        </w:rPr>
        <w:t xml:space="preserve"> </w:t>
      </w:r>
      <w:r w:rsidR="009504D9">
        <w:rPr>
          <w:sz w:val="24"/>
          <w:szCs w:val="24"/>
        </w:rPr>
        <w:t xml:space="preserve">On several occasions placing the images of missing people on social media platforms have proven to be effective due to the influx of reports that then comes to the attention of police. </w:t>
      </w:r>
    </w:p>
    <w:p w14:paraId="5834FCFD" w14:textId="03DA506D" w:rsidR="009504D9" w:rsidRDefault="009504D9" w:rsidP="00340E9A">
      <w:pPr>
        <w:ind w:right="237"/>
        <w:jc w:val="both"/>
        <w:rPr>
          <w:sz w:val="24"/>
          <w:szCs w:val="24"/>
        </w:rPr>
      </w:pPr>
    </w:p>
    <w:p w14:paraId="694C2941" w14:textId="761025F5" w:rsidR="009504D9" w:rsidRDefault="009504D9" w:rsidP="00340E9A">
      <w:pPr>
        <w:ind w:right="237"/>
        <w:jc w:val="both"/>
        <w:rPr>
          <w:sz w:val="24"/>
          <w:szCs w:val="24"/>
        </w:rPr>
      </w:pPr>
      <w:r>
        <w:rPr>
          <w:sz w:val="24"/>
          <w:szCs w:val="24"/>
        </w:rPr>
        <w:t xml:space="preserve">Another time I have used social media platforms within my policing role is during an attachment with the neighbourhood policing team (NPT). NPT works closely with </w:t>
      </w:r>
      <w:proofErr w:type="gramStart"/>
      <w:r>
        <w:rPr>
          <w:sz w:val="24"/>
          <w:szCs w:val="24"/>
        </w:rPr>
        <w:t>it’s</w:t>
      </w:r>
      <w:proofErr w:type="gramEnd"/>
      <w:r>
        <w:rPr>
          <w:sz w:val="24"/>
          <w:szCs w:val="24"/>
        </w:rPr>
        <w:t xml:space="preserve"> communities and due to this they use social media to promote the hard work they do to improve public confidence. Currently </w:t>
      </w:r>
      <w:r w:rsidR="00962EE8">
        <w:rPr>
          <w:sz w:val="24"/>
          <w:szCs w:val="24"/>
        </w:rPr>
        <w:t>there is a lot of community distrust when it comes to police. I often hear how members of the community feel failed by the police due to their own personal experiences. I have noted that the benefit of police uploading these images to social media shows the public far more than they see in terms of the proactive nature of the policing role.</w:t>
      </w:r>
    </w:p>
    <w:p w14:paraId="609AE336" w14:textId="697C09AD" w:rsidR="000E79AE" w:rsidRDefault="000E79AE" w:rsidP="00340E9A">
      <w:pPr>
        <w:ind w:right="237"/>
        <w:jc w:val="both"/>
        <w:rPr>
          <w:sz w:val="24"/>
          <w:szCs w:val="24"/>
        </w:rPr>
      </w:pPr>
    </w:p>
    <w:p w14:paraId="204E042D" w14:textId="1FB22C66" w:rsidR="000E79AE" w:rsidRPr="00A95CBB" w:rsidRDefault="00DF1AE3" w:rsidP="00340E9A">
      <w:pPr>
        <w:ind w:right="237"/>
        <w:jc w:val="both"/>
        <w:rPr>
          <w:sz w:val="24"/>
          <w:szCs w:val="24"/>
        </w:rPr>
      </w:pPr>
      <w:r w:rsidRPr="00DF1AE3">
        <w:rPr>
          <w:sz w:val="24"/>
          <w:szCs w:val="24"/>
        </w:rPr>
        <w:t>In public enforcement, online platforms have been used to encourage openness, transparency, and citizen involvement, however limited information is available about how police and employees use social media and how it works to encourage citizen engagement. This is significant because a variety of internal and exterior driving factors and counter forces will determine how new technologies will affect the police setting</w:t>
      </w:r>
      <w:r w:rsidR="00962EE8">
        <w:rPr>
          <w:sz w:val="24"/>
          <w:szCs w:val="24"/>
        </w:rPr>
        <w:t xml:space="preserve"> (Bullock, 2017)</w:t>
      </w:r>
      <w:r w:rsidRPr="00DF1AE3">
        <w:rPr>
          <w:sz w:val="24"/>
          <w:szCs w:val="24"/>
        </w:rPr>
        <w:t>.</w:t>
      </w:r>
      <w:r w:rsidR="00962EE8">
        <w:rPr>
          <w:sz w:val="24"/>
          <w:szCs w:val="24"/>
        </w:rPr>
        <w:t xml:space="preserve"> </w:t>
      </w:r>
      <w:r w:rsidR="000E79AE" w:rsidRPr="000E79AE">
        <w:rPr>
          <w:sz w:val="24"/>
          <w:szCs w:val="24"/>
        </w:rPr>
        <w:t>Service delivery is shaped by effective communication to meet the public's needs. interacting with individuals, listening to their problems and recommendations, and acting upon them in a manner that enhances enforcement efficacy and service quality are all part of it</w:t>
      </w:r>
      <w:r w:rsidR="00962EE8" w:rsidRPr="00962EE8">
        <w:rPr>
          <w:sz w:val="24"/>
          <w:szCs w:val="24"/>
        </w:rPr>
        <w:t xml:space="preserve"> </w:t>
      </w:r>
      <w:sdt>
        <w:sdtPr>
          <w:rPr>
            <w:sz w:val="24"/>
            <w:szCs w:val="24"/>
          </w:rPr>
          <w:id w:val="-1112203045"/>
          <w:citation/>
        </w:sdtPr>
        <w:sdtContent>
          <w:r w:rsidR="00962EE8" w:rsidRPr="00A95CBB">
            <w:rPr>
              <w:sz w:val="24"/>
              <w:szCs w:val="24"/>
            </w:rPr>
            <w:fldChar w:fldCharType="begin"/>
          </w:r>
          <w:r w:rsidR="00962EE8" w:rsidRPr="00A95CBB">
            <w:rPr>
              <w:sz w:val="24"/>
              <w:szCs w:val="24"/>
            </w:rPr>
            <w:instrText xml:space="preserve"> CITATION Col202 \l 2057 </w:instrText>
          </w:r>
          <w:r w:rsidR="00962EE8" w:rsidRPr="00A95CBB">
            <w:rPr>
              <w:sz w:val="24"/>
              <w:szCs w:val="24"/>
            </w:rPr>
            <w:fldChar w:fldCharType="separate"/>
          </w:r>
          <w:r w:rsidR="00962EE8" w:rsidRPr="00A95CBB">
            <w:rPr>
              <w:noProof/>
              <w:sz w:val="24"/>
              <w:szCs w:val="24"/>
            </w:rPr>
            <w:t xml:space="preserve"> </w:t>
          </w:r>
          <w:r w:rsidR="00962EE8" w:rsidRPr="00A95CBB">
            <w:rPr>
              <w:noProof/>
              <w:sz w:val="24"/>
              <w:szCs w:val="24"/>
              <w:lang w:val="en-US"/>
            </w:rPr>
            <w:t>(College of Policing, 2020)</w:t>
          </w:r>
          <w:r w:rsidR="00962EE8" w:rsidRPr="00A95CBB">
            <w:rPr>
              <w:sz w:val="24"/>
              <w:szCs w:val="24"/>
            </w:rPr>
            <w:fldChar w:fldCharType="end"/>
          </w:r>
        </w:sdtContent>
      </w:sdt>
      <w:r w:rsidR="00962EE8" w:rsidRPr="00A95CBB">
        <w:rPr>
          <w:sz w:val="24"/>
          <w:szCs w:val="24"/>
        </w:rPr>
        <w:t>.</w:t>
      </w:r>
      <w:r w:rsidR="000E79AE" w:rsidRPr="000E79AE">
        <w:rPr>
          <w:sz w:val="24"/>
          <w:szCs w:val="24"/>
        </w:rPr>
        <w:t xml:space="preserve"> The police may communicate via open data, the internet, and social networking sites, as well as face-to-face interactions. Media interaction should be proportionate to the requirements and demands of the diverse communities served</w:t>
      </w:r>
      <w:r w:rsidR="00A95CBB" w:rsidRPr="00A95CBB">
        <w:rPr>
          <w:sz w:val="24"/>
          <w:szCs w:val="24"/>
        </w:rPr>
        <w:t xml:space="preserve"> </w:t>
      </w:r>
      <w:r w:rsidR="00962EE8">
        <w:rPr>
          <w:sz w:val="24"/>
          <w:szCs w:val="24"/>
        </w:rPr>
        <w:t>(Ibid.).</w:t>
      </w:r>
    </w:p>
    <w:p w14:paraId="763A4EF8" w14:textId="35F485FE" w:rsidR="000E79AE" w:rsidRDefault="000E79AE" w:rsidP="00340E9A">
      <w:pPr>
        <w:ind w:right="237"/>
        <w:jc w:val="both"/>
        <w:rPr>
          <w:sz w:val="24"/>
          <w:szCs w:val="24"/>
        </w:rPr>
      </w:pPr>
    </w:p>
    <w:p w14:paraId="7F9A4FDB" w14:textId="3DD8F7F0" w:rsidR="00496989" w:rsidRDefault="000E79AE" w:rsidP="00340E9A">
      <w:pPr>
        <w:ind w:right="237"/>
        <w:jc w:val="both"/>
        <w:rPr>
          <w:sz w:val="24"/>
          <w:szCs w:val="24"/>
        </w:rPr>
      </w:pPr>
      <w:r w:rsidRPr="000E79AE">
        <w:rPr>
          <w:sz w:val="24"/>
          <w:szCs w:val="24"/>
        </w:rPr>
        <w:t>Open data refers to non-personal information stored by or on behalf of a public entity that is freely available to the general public. It makes it possible for the general public to hold public sector organisations accountable and allows apps to incorporate data from many sources. Applications include websites, mobile apps, research, and publications, among others</w:t>
      </w:r>
      <w:r w:rsidR="00962EE8" w:rsidRPr="00962EE8">
        <w:rPr>
          <w:sz w:val="24"/>
          <w:szCs w:val="24"/>
        </w:rPr>
        <w:t xml:space="preserve"> </w:t>
      </w:r>
      <w:sdt>
        <w:sdtPr>
          <w:rPr>
            <w:sz w:val="24"/>
            <w:szCs w:val="24"/>
          </w:rPr>
          <w:id w:val="1150029998"/>
          <w:citation/>
        </w:sdtPr>
        <w:sdtContent>
          <w:r w:rsidR="00962EE8" w:rsidRPr="00A95CBB">
            <w:rPr>
              <w:sz w:val="24"/>
              <w:szCs w:val="24"/>
            </w:rPr>
            <w:fldChar w:fldCharType="begin"/>
          </w:r>
          <w:r w:rsidR="00962EE8" w:rsidRPr="00A95CBB">
            <w:rPr>
              <w:sz w:val="24"/>
              <w:szCs w:val="24"/>
            </w:rPr>
            <w:instrText xml:space="preserve"> CITATION Col202 \l 2057 </w:instrText>
          </w:r>
          <w:r w:rsidR="00962EE8" w:rsidRPr="00A95CBB">
            <w:rPr>
              <w:sz w:val="24"/>
              <w:szCs w:val="24"/>
            </w:rPr>
            <w:fldChar w:fldCharType="separate"/>
          </w:r>
          <w:r w:rsidR="00962EE8" w:rsidRPr="00A95CBB">
            <w:rPr>
              <w:noProof/>
              <w:sz w:val="24"/>
              <w:szCs w:val="24"/>
            </w:rPr>
            <w:t xml:space="preserve"> </w:t>
          </w:r>
          <w:r w:rsidR="00962EE8" w:rsidRPr="00A95CBB">
            <w:rPr>
              <w:noProof/>
              <w:sz w:val="24"/>
              <w:szCs w:val="24"/>
              <w:lang w:val="en-US"/>
            </w:rPr>
            <w:t>(College of Policing, 2020)</w:t>
          </w:r>
          <w:r w:rsidR="00962EE8" w:rsidRPr="00A95CBB">
            <w:rPr>
              <w:sz w:val="24"/>
              <w:szCs w:val="24"/>
            </w:rPr>
            <w:fldChar w:fldCharType="end"/>
          </w:r>
        </w:sdtContent>
      </w:sdt>
      <w:r w:rsidRPr="000E79AE">
        <w:rPr>
          <w:sz w:val="24"/>
          <w:szCs w:val="24"/>
        </w:rPr>
        <w:t>.</w:t>
      </w:r>
      <w:r>
        <w:rPr>
          <w:sz w:val="24"/>
          <w:szCs w:val="24"/>
        </w:rPr>
        <w:t xml:space="preserve"> </w:t>
      </w:r>
      <w:r w:rsidRPr="000E79AE">
        <w:rPr>
          <w:sz w:val="24"/>
          <w:szCs w:val="24"/>
        </w:rPr>
        <w:t>Although the idea of open data is not new, there are no established definitions. Open data is information that is publicly accessible to all users and cannot contain private information like names of specific people. Open data refers to information that is made available under the principles of the Open Government License with some exclusions due to security and confidentiality concerns</w:t>
      </w:r>
      <w:r w:rsidR="007C09EA">
        <w:rPr>
          <w:sz w:val="24"/>
          <w:szCs w:val="24"/>
        </w:rPr>
        <w:t xml:space="preserve"> (Ingrams, 2017)</w:t>
      </w:r>
      <w:r w:rsidRPr="000E79AE">
        <w:rPr>
          <w:sz w:val="24"/>
          <w:szCs w:val="24"/>
        </w:rPr>
        <w:t>.</w:t>
      </w:r>
      <w:r w:rsidR="007C09EA">
        <w:rPr>
          <w:sz w:val="24"/>
          <w:szCs w:val="24"/>
        </w:rPr>
        <w:t xml:space="preserve"> </w:t>
      </w:r>
      <w:r w:rsidR="00496989" w:rsidRPr="00496989">
        <w:rPr>
          <w:sz w:val="24"/>
          <w:szCs w:val="24"/>
        </w:rPr>
        <w:t>Open data motivates government organisations to actively make information and data accessible to the public, fostering a more transparent system of government in which individuals may engage and cooperate.</w:t>
      </w:r>
      <w:r w:rsidR="00A95CBB" w:rsidRPr="00A95CBB">
        <w:t xml:space="preserve"> </w:t>
      </w:r>
      <w:r w:rsidR="00A95CBB" w:rsidRPr="00A95CBB">
        <w:rPr>
          <w:sz w:val="24"/>
          <w:szCs w:val="24"/>
        </w:rPr>
        <w:t>Public sector organisations can compare themselves to other organisations of a similar nature, which facilitates service benchmarking and improves decision-making. Also, it can lessen requests for information made, for instance, in accordance with laws governing freedom of information</w:t>
      </w:r>
      <w:r w:rsidR="00A95CBB">
        <w:rPr>
          <w:sz w:val="24"/>
          <w:szCs w:val="24"/>
        </w:rPr>
        <w:t xml:space="preserve"> </w:t>
      </w:r>
      <w:r w:rsidR="007C09EA">
        <w:rPr>
          <w:sz w:val="24"/>
          <w:szCs w:val="24"/>
        </w:rPr>
        <w:t>(Ibid.)</w:t>
      </w:r>
      <w:r w:rsidR="00A95CBB" w:rsidRPr="00A95CBB">
        <w:rPr>
          <w:sz w:val="24"/>
          <w:szCs w:val="24"/>
        </w:rPr>
        <w:t>.</w:t>
      </w:r>
    </w:p>
    <w:p w14:paraId="1C29F27D" w14:textId="10486B52" w:rsidR="00A95CBB" w:rsidRDefault="00A95CBB" w:rsidP="00340E9A">
      <w:pPr>
        <w:ind w:right="237"/>
        <w:jc w:val="both"/>
        <w:rPr>
          <w:sz w:val="24"/>
          <w:szCs w:val="24"/>
        </w:rPr>
      </w:pPr>
    </w:p>
    <w:p w14:paraId="4549EE53" w14:textId="18F6D591" w:rsidR="00A95CBB" w:rsidRDefault="00A95CBB" w:rsidP="00340E9A">
      <w:pPr>
        <w:ind w:right="237"/>
        <w:jc w:val="both"/>
        <w:rPr>
          <w:sz w:val="24"/>
          <w:szCs w:val="24"/>
        </w:rPr>
      </w:pPr>
      <w:r w:rsidRPr="00A95CBB">
        <w:rPr>
          <w:sz w:val="24"/>
          <w:szCs w:val="24"/>
        </w:rPr>
        <w:t xml:space="preserve">Using websites that let users publish public information, talk effectively with other people, exchange messages, and share photos and videos, people use social media as a mode of communication. This Police Foundation Briefing covers some </w:t>
      </w:r>
      <w:r w:rsidRPr="00A95CBB">
        <w:rPr>
          <w:sz w:val="24"/>
          <w:szCs w:val="24"/>
        </w:rPr>
        <w:lastRenderedPageBreak/>
        <w:t>of the major challenges surrounding the police's present usage of social media. Social media comes in a wide variety of formats, including social networks like Facebook and LinkedIn, microblogging platforms like Twitter, and media sharing websites like Instagram or YouTube</w:t>
      </w:r>
      <w:r w:rsidR="007C09EA">
        <w:rPr>
          <w:sz w:val="24"/>
          <w:szCs w:val="24"/>
        </w:rPr>
        <w:t xml:space="preserve"> (The Police Foundation, 2014)</w:t>
      </w:r>
      <w:r w:rsidRPr="00A95CBB">
        <w:rPr>
          <w:sz w:val="24"/>
          <w:szCs w:val="24"/>
        </w:rPr>
        <w:t>. Although many of the concerns addressed also apply to other social media platforms, this short article concentrates on Facebook and Twitter since they are the most pertinent to police.</w:t>
      </w:r>
      <w:r>
        <w:rPr>
          <w:sz w:val="24"/>
          <w:szCs w:val="24"/>
        </w:rPr>
        <w:t xml:space="preserve"> </w:t>
      </w:r>
      <w:r w:rsidRPr="00A95CBB">
        <w:rPr>
          <w:sz w:val="24"/>
          <w:szCs w:val="24"/>
        </w:rPr>
        <w:t>In order to access updates or messages, users must friend or follow a profile, therefore building relationships on social media is crucial. Those who share 're-tweet' or "favourite" updates 'tweets' on Twitter or click the "like" button next to items on Facebook may get more visibility and friends and follower</w:t>
      </w:r>
      <w:r w:rsidR="007C09EA">
        <w:rPr>
          <w:sz w:val="24"/>
          <w:szCs w:val="24"/>
        </w:rPr>
        <w:t xml:space="preserve"> (Ibid.)</w:t>
      </w:r>
    </w:p>
    <w:p w14:paraId="35CF6CF2" w14:textId="71935076" w:rsidR="00885805" w:rsidRDefault="00885805" w:rsidP="00340E9A">
      <w:pPr>
        <w:ind w:right="237"/>
        <w:jc w:val="both"/>
        <w:rPr>
          <w:sz w:val="24"/>
          <w:szCs w:val="24"/>
        </w:rPr>
      </w:pPr>
    </w:p>
    <w:p w14:paraId="4F7670F6" w14:textId="35A9C5F6" w:rsidR="00885805" w:rsidRDefault="00885805" w:rsidP="00340E9A">
      <w:pPr>
        <w:ind w:right="237"/>
        <w:jc w:val="both"/>
        <w:rPr>
          <w:sz w:val="24"/>
          <w:szCs w:val="24"/>
        </w:rPr>
      </w:pPr>
      <w:r w:rsidRPr="00885805">
        <w:rPr>
          <w:sz w:val="24"/>
          <w:szCs w:val="24"/>
        </w:rPr>
        <w:t>The manner the population shares and consumes information has significantly changed as a result of social media. Ofcom (2014) found that 83% of adults currently use the internet and 55% have active social networking profiles. 96% of individuals who use social networks have a Facebook page, and 31% have a Twitter one. 83% of people between the ages of 16 and 24 and 60% of those on social media use social media websites more than once every day</w:t>
      </w:r>
      <w:r w:rsidR="007C09EA">
        <w:rPr>
          <w:sz w:val="24"/>
          <w:szCs w:val="24"/>
        </w:rPr>
        <w:t xml:space="preserve"> (The Police Foundation, 2014). </w:t>
      </w:r>
      <w:r w:rsidRPr="00885805">
        <w:rPr>
          <w:sz w:val="24"/>
          <w:szCs w:val="24"/>
        </w:rPr>
        <w:t>The public may now communicate with the police on social media, and involvement is crucial to gaining the people's trust and confidence. It is crucial for the authorities to comprehend and utilise the various instruments so that they can make the most of this chance</w:t>
      </w:r>
      <w:r w:rsidR="00F67F12">
        <w:rPr>
          <w:sz w:val="24"/>
          <w:szCs w:val="24"/>
        </w:rPr>
        <w:t xml:space="preserve"> </w:t>
      </w:r>
      <w:r w:rsidR="006618D4">
        <w:rPr>
          <w:sz w:val="24"/>
          <w:szCs w:val="24"/>
        </w:rPr>
        <w:t>(Walsh &amp; O’Connor, 2018).</w:t>
      </w:r>
    </w:p>
    <w:p w14:paraId="6B9C0327" w14:textId="5B31EBB3" w:rsidR="00885805" w:rsidRDefault="00885805" w:rsidP="00340E9A">
      <w:pPr>
        <w:ind w:right="237"/>
        <w:jc w:val="both"/>
        <w:rPr>
          <w:sz w:val="24"/>
          <w:szCs w:val="24"/>
        </w:rPr>
      </w:pPr>
    </w:p>
    <w:p w14:paraId="252C1310" w14:textId="77129A8E" w:rsidR="00885805" w:rsidRDefault="00885805" w:rsidP="00340E9A">
      <w:pPr>
        <w:ind w:right="237"/>
        <w:jc w:val="both"/>
        <w:rPr>
          <w:sz w:val="24"/>
          <w:szCs w:val="24"/>
        </w:rPr>
      </w:pPr>
      <w:r w:rsidRPr="00885805">
        <w:rPr>
          <w:sz w:val="24"/>
          <w:szCs w:val="24"/>
        </w:rPr>
        <w:t>In addition to more traditional methods like handing out flyers or using the mainstream media, social media gives the police a new channel for informing the public. Posters can advise the public on how to stay safe, prod them to be vigilant for criminal activities in their neighbourhood, and provide them suggestions on how to reduce risk</w:t>
      </w:r>
      <w:r w:rsidR="006618D4">
        <w:rPr>
          <w:sz w:val="24"/>
          <w:szCs w:val="24"/>
        </w:rPr>
        <w:t xml:space="preserve"> (Walsh &amp; O’Connor, 2018</w:t>
      </w:r>
      <w:proofErr w:type="gramStart"/>
      <w:r w:rsidR="006618D4">
        <w:rPr>
          <w:sz w:val="24"/>
          <w:szCs w:val="24"/>
        </w:rPr>
        <w:t>).</w:t>
      </w:r>
      <w:r w:rsidRPr="00885805">
        <w:rPr>
          <w:sz w:val="24"/>
          <w:szCs w:val="24"/>
        </w:rPr>
        <w:t>.</w:t>
      </w:r>
      <w:proofErr w:type="gramEnd"/>
      <w:r w:rsidRPr="00885805">
        <w:rPr>
          <w:sz w:val="24"/>
          <w:szCs w:val="24"/>
        </w:rPr>
        <w:t xml:space="preserve"> It can control the spread of rumours and false information during protests and significant instances of disorder, and is especially helpful during important situations like disturbance, demonstrations, and protests. There are numerous instances of police using social media efficiently during widespread disturbances across the globe, such as the Vancouver Police Department (VPD), who used Twitter heavily in 2011 when disorder broke out during a major sporting event</w:t>
      </w:r>
      <w:r w:rsidR="006618D4">
        <w:rPr>
          <w:sz w:val="24"/>
          <w:szCs w:val="24"/>
        </w:rPr>
        <w:t xml:space="preserve"> (Ibid.)</w:t>
      </w:r>
      <w:r w:rsidRPr="00885805">
        <w:rPr>
          <w:sz w:val="24"/>
          <w:szCs w:val="24"/>
        </w:rPr>
        <w:t>.</w:t>
      </w:r>
      <w:r w:rsidR="007A0489">
        <w:rPr>
          <w:sz w:val="24"/>
          <w:szCs w:val="24"/>
        </w:rPr>
        <w:t xml:space="preserve"> </w:t>
      </w:r>
      <w:r w:rsidR="007A0489" w:rsidRPr="007A0489">
        <w:rPr>
          <w:sz w:val="24"/>
          <w:szCs w:val="24"/>
        </w:rPr>
        <w:t>Social media can be used for disaster management that goes beyond traditional policing regions. This was done in 2011 during the floods in Queensland, Australia, and the earthquake in New Zealand. For their creative use of social media during severe weather, the Calgary, Canada, police received an international award</w:t>
      </w:r>
      <w:r w:rsidR="00F67F12">
        <w:rPr>
          <w:sz w:val="24"/>
          <w:szCs w:val="24"/>
        </w:rPr>
        <w:t xml:space="preserve"> (The Police Foundation, 2014)</w:t>
      </w:r>
      <w:r w:rsidR="007A0489" w:rsidRPr="007A0489">
        <w:rPr>
          <w:sz w:val="24"/>
          <w:szCs w:val="24"/>
        </w:rPr>
        <w:t>.</w:t>
      </w:r>
    </w:p>
    <w:p w14:paraId="40D9DAFD" w14:textId="05DF69E6" w:rsidR="00885805" w:rsidRDefault="00885805" w:rsidP="00340E9A">
      <w:pPr>
        <w:ind w:right="237"/>
        <w:jc w:val="both"/>
        <w:rPr>
          <w:sz w:val="24"/>
          <w:szCs w:val="24"/>
        </w:rPr>
      </w:pPr>
    </w:p>
    <w:p w14:paraId="66EE4C0F" w14:textId="2CF0AF45" w:rsidR="000E5959" w:rsidRDefault="000E5959" w:rsidP="00340E9A">
      <w:pPr>
        <w:ind w:right="237"/>
        <w:jc w:val="both"/>
        <w:rPr>
          <w:sz w:val="24"/>
          <w:szCs w:val="24"/>
        </w:rPr>
      </w:pPr>
      <w:r w:rsidRPr="000E5959">
        <w:rPr>
          <w:sz w:val="24"/>
          <w:szCs w:val="24"/>
        </w:rPr>
        <w:t xml:space="preserve">The police can utilise social media to acquire intelligence, with its quickness being a key benefit when requesting witnesses or information or searching for missing people. Moreover, it can be used to gather details after an incident, such as the </w:t>
      </w:r>
      <w:proofErr w:type="gramStart"/>
      <w:r w:rsidRPr="000E5959">
        <w:rPr>
          <w:sz w:val="24"/>
          <w:szCs w:val="24"/>
        </w:rPr>
        <w:t>particular instance</w:t>
      </w:r>
      <w:proofErr w:type="gramEnd"/>
      <w:r w:rsidRPr="000E5959">
        <w:rPr>
          <w:sz w:val="24"/>
          <w:szCs w:val="24"/>
        </w:rPr>
        <w:t xml:space="preserve"> of Joanna </w:t>
      </w:r>
      <w:proofErr w:type="spellStart"/>
      <w:r w:rsidRPr="000E5959">
        <w:rPr>
          <w:sz w:val="24"/>
          <w:szCs w:val="24"/>
        </w:rPr>
        <w:t>Yeates</w:t>
      </w:r>
      <w:proofErr w:type="spellEnd"/>
      <w:r w:rsidRPr="000E5959">
        <w:rPr>
          <w:sz w:val="24"/>
          <w:szCs w:val="24"/>
        </w:rPr>
        <w:t>, who vanished in December 2010</w:t>
      </w:r>
      <w:r w:rsidR="006618D4">
        <w:rPr>
          <w:sz w:val="24"/>
          <w:szCs w:val="24"/>
        </w:rPr>
        <w:t xml:space="preserve"> (Crump, 2012)</w:t>
      </w:r>
      <w:r w:rsidRPr="000E5959">
        <w:rPr>
          <w:sz w:val="24"/>
          <w:szCs w:val="24"/>
        </w:rPr>
        <w:t>. In order to obtain information and sources, the police also frequently patrol locations that are thought to be the scene of illegal or antisocial conduct. Collaboration can help in this area. For instance, Facebook and the authorities have worked together to identify photographs of sexual assaults on children and have frozen a user's data to aid investigations</w:t>
      </w:r>
      <w:r w:rsidR="006618D4">
        <w:rPr>
          <w:sz w:val="24"/>
          <w:szCs w:val="24"/>
        </w:rPr>
        <w:t xml:space="preserve"> (Ibid.)</w:t>
      </w:r>
      <w:r w:rsidRPr="000E5959">
        <w:rPr>
          <w:sz w:val="24"/>
          <w:szCs w:val="24"/>
        </w:rPr>
        <w:t>.</w:t>
      </w:r>
    </w:p>
    <w:p w14:paraId="6B44B00F" w14:textId="6458BEE8" w:rsidR="000E5959" w:rsidRDefault="000E5959" w:rsidP="00340E9A">
      <w:pPr>
        <w:ind w:right="237"/>
        <w:jc w:val="both"/>
        <w:rPr>
          <w:sz w:val="24"/>
          <w:szCs w:val="24"/>
        </w:rPr>
      </w:pPr>
    </w:p>
    <w:p w14:paraId="3BA0C65D" w14:textId="242F3DD7" w:rsidR="0068400D" w:rsidRDefault="006618D4" w:rsidP="00340E9A">
      <w:pPr>
        <w:ind w:right="237"/>
        <w:jc w:val="both"/>
        <w:rPr>
          <w:sz w:val="24"/>
          <w:szCs w:val="24"/>
        </w:rPr>
      </w:pPr>
      <w:r>
        <w:rPr>
          <w:sz w:val="24"/>
          <w:szCs w:val="24"/>
        </w:rPr>
        <w:t>V</w:t>
      </w:r>
      <w:r w:rsidR="0068400D" w:rsidRPr="0068400D">
        <w:rPr>
          <w:sz w:val="24"/>
          <w:szCs w:val="24"/>
        </w:rPr>
        <w:t xml:space="preserve">arious forces use social networking sites in multiple ways, according to research. In a study of Twitter communication during the summer riots, the Metropolitan Police </w:t>
      </w:r>
      <w:r w:rsidR="0068400D" w:rsidRPr="0068400D">
        <w:rPr>
          <w:sz w:val="24"/>
          <w:szCs w:val="24"/>
        </w:rPr>
        <w:lastRenderedPageBreak/>
        <w:t>Service (MPS) and Greater Manchester Police (GMP) found that the MPS took a more formal approach while GMP was more informal and used a more "expressive" style of tweet to engage with the public</w:t>
      </w:r>
      <w:r w:rsidR="0037386D">
        <w:rPr>
          <w:sz w:val="24"/>
          <w:szCs w:val="24"/>
        </w:rPr>
        <w:t xml:space="preserve"> (Fernandez et al, 2017)</w:t>
      </w:r>
      <w:r w:rsidR="0068400D" w:rsidRPr="0068400D">
        <w:rPr>
          <w:sz w:val="24"/>
          <w:szCs w:val="24"/>
        </w:rPr>
        <w:t>. The research discovered advantages and disadvantages in both strategies, with GMP's more informal approach fostering a stronger connection with the public but having the potential to elicit unfavourable reactions from followers. The study found that the GMP's approach was more successful at connecting with the public than the MPS's more formal approach, despite the fact that the Twitter feed proved to be simpler to manage and less likely to receive unfavourable comments</w:t>
      </w:r>
      <w:r w:rsidR="0037386D">
        <w:rPr>
          <w:sz w:val="24"/>
          <w:szCs w:val="24"/>
        </w:rPr>
        <w:t xml:space="preserve"> (Ibid.)</w:t>
      </w:r>
      <w:r w:rsidR="0068400D" w:rsidRPr="0068400D">
        <w:rPr>
          <w:sz w:val="24"/>
          <w:szCs w:val="24"/>
        </w:rPr>
        <w:t>.</w:t>
      </w:r>
    </w:p>
    <w:p w14:paraId="46295D87" w14:textId="6C522537" w:rsidR="0068400D" w:rsidRDefault="0068400D" w:rsidP="00340E9A">
      <w:pPr>
        <w:ind w:right="237"/>
        <w:jc w:val="both"/>
        <w:rPr>
          <w:sz w:val="24"/>
          <w:szCs w:val="24"/>
        </w:rPr>
      </w:pPr>
    </w:p>
    <w:p w14:paraId="266AAF2F" w14:textId="395904CB" w:rsidR="0004457F" w:rsidRDefault="0004457F" w:rsidP="00340E9A">
      <w:pPr>
        <w:ind w:right="237"/>
        <w:jc w:val="both"/>
        <w:rPr>
          <w:sz w:val="24"/>
          <w:szCs w:val="24"/>
        </w:rPr>
      </w:pPr>
      <w:r w:rsidRPr="0004457F">
        <w:rPr>
          <w:sz w:val="24"/>
          <w:szCs w:val="24"/>
        </w:rPr>
        <w:t>Utilizing social media successfully requires striking a balance between posts that are informative and posts that are amusing and entertaining. According to studies, open communication can increase citizens' confidence in the police, while an interactive online presence</w:t>
      </w:r>
      <w:r w:rsidR="00771E21">
        <w:rPr>
          <w:sz w:val="24"/>
          <w:szCs w:val="24"/>
        </w:rPr>
        <w:t xml:space="preserve"> </w:t>
      </w:r>
      <w:r w:rsidRPr="0004457F">
        <w:rPr>
          <w:sz w:val="24"/>
          <w:szCs w:val="24"/>
        </w:rPr>
        <w:t>as opposed to one that merely disseminates information</w:t>
      </w:r>
      <w:r w:rsidR="00771E21">
        <w:rPr>
          <w:sz w:val="24"/>
          <w:szCs w:val="24"/>
        </w:rPr>
        <w:t xml:space="preserve"> and </w:t>
      </w:r>
      <w:r w:rsidRPr="0004457F">
        <w:rPr>
          <w:sz w:val="24"/>
          <w:szCs w:val="24"/>
        </w:rPr>
        <w:t>can foster goodwill and personal connections with users</w:t>
      </w:r>
      <w:r w:rsidR="0037386D">
        <w:rPr>
          <w:sz w:val="24"/>
          <w:szCs w:val="24"/>
        </w:rPr>
        <w:t xml:space="preserve"> </w:t>
      </w:r>
      <w:r w:rsidR="00A04EA9">
        <w:rPr>
          <w:sz w:val="24"/>
          <w:szCs w:val="24"/>
        </w:rPr>
        <w:t>(</w:t>
      </w:r>
      <w:proofErr w:type="spellStart"/>
      <w:r w:rsidR="0037386D">
        <w:rPr>
          <w:sz w:val="24"/>
          <w:szCs w:val="24"/>
        </w:rPr>
        <w:t>Denef</w:t>
      </w:r>
      <w:proofErr w:type="spellEnd"/>
      <w:r w:rsidR="0037386D">
        <w:rPr>
          <w:sz w:val="24"/>
          <w:szCs w:val="24"/>
        </w:rPr>
        <w:t>, et al, 20</w:t>
      </w:r>
      <w:r w:rsidR="00A04EA9">
        <w:rPr>
          <w:sz w:val="24"/>
          <w:szCs w:val="24"/>
        </w:rPr>
        <w:t>12)</w:t>
      </w:r>
      <w:r w:rsidRPr="0004457F">
        <w:rPr>
          <w:sz w:val="24"/>
          <w:szCs w:val="24"/>
        </w:rPr>
        <w:t>. Instead of conversing with the public, the cops frequently provide or request information on social media platforms. The police most frequently use social media to tell the general population about current crimes, traffic accidents, missing persons, stolen vehicles, suspects, or arrests. This pattern seems to be mirrored throughout Europe</w:t>
      </w:r>
      <w:r w:rsidR="00A04EA9">
        <w:rPr>
          <w:sz w:val="24"/>
          <w:szCs w:val="24"/>
        </w:rPr>
        <w:t xml:space="preserve"> (Ibid.)</w:t>
      </w:r>
      <w:r w:rsidRPr="0004457F">
        <w:rPr>
          <w:sz w:val="24"/>
          <w:szCs w:val="24"/>
        </w:rPr>
        <w:t>.</w:t>
      </w:r>
    </w:p>
    <w:p w14:paraId="7E5945E7" w14:textId="41DBAC6C" w:rsidR="0004457F" w:rsidRDefault="0004457F" w:rsidP="00340E9A">
      <w:pPr>
        <w:ind w:right="237"/>
        <w:jc w:val="both"/>
        <w:rPr>
          <w:sz w:val="24"/>
          <w:szCs w:val="24"/>
        </w:rPr>
      </w:pPr>
    </w:p>
    <w:p w14:paraId="23728EAB" w14:textId="79C43ACF" w:rsidR="0004457F" w:rsidRDefault="0004457F" w:rsidP="00340E9A">
      <w:pPr>
        <w:ind w:right="237"/>
        <w:jc w:val="both"/>
        <w:rPr>
          <w:sz w:val="24"/>
          <w:szCs w:val="24"/>
        </w:rPr>
      </w:pPr>
      <w:r w:rsidRPr="0004457F">
        <w:rPr>
          <w:sz w:val="24"/>
          <w:szCs w:val="24"/>
        </w:rPr>
        <w:t>The use of social media gives the police new ways to interact with the public, acquire and share information, and conduct intelligence gathering. There is currently no national plan for police use of social media, so each force must come up with its own strategy</w:t>
      </w:r>
      <w:r w:rsidR="00A04EA9">
        <w:rPr>
          <w:sz w:val="24"/>
          <w:szCs w:val="24"/>
        </w:rPr>
        <w:t>.</w:t>
      </w:r>
      <w:r w:rsidRPr="0004457F">
        <w:rPr>
          <w:sz w:val="24"/>
          <w:szCs w:val="24"/>
        </w:rPr>
        <w:t xml:space="preserve"> However, the MPS has established a Digital Communications Steering Group to concentrate on important strategic social media problems</w:t>
      </w:r>
      <w:r w:rsidR="00A04EA9">
        <w:rPr>
          <w:sz w:val="24"/>
          <w:szCs w:val="24"/>
        </w:rPr>
        <w:t xml:space="preserve"> (Dekker, et al, 2020)</w:t>
      </w:r>
      <w:r w:rsidRPr="0004457F">
        <w:rPr>
          <w:sz w:val="24"/>
          <w:szCs w:val="24"/>
        </w:rPr>
        <w:t>. To ensure that lessons are learned regarding what constitutes best practice, work still needs to be done on creating systems and strategies that help integrate social media into regular working practises.</w:t>
      </w:r>
      <w:r>
        <w:rPr>
          <w:sz w:val="24"/>
          <w:szCs w:val="24"/>
        </w:rPr>
        <w:t xml:space="preserve"> </w:t>
      </w:r>
      <w:r w:rsidRPr="0004457F">
        <w:rPr>
          <w:sz w:val="24"/>
          <w:szCs w:val="24"/>
        </w:rPr>
        <w:t>Research into how the public views the police's use of social media may be useful, especially if it helps identify what the public expects from a police social media account, how they perceive various tweets or posts, and what effect social media has on public confidence over the long term. Social media, which is used by 87% of young people, may play a crucial role in fostering faith and confidence among the public and enhancing enforcement in the future</w:t>
      </w:r>
      <w:r w:rsidR="00A04EA9">
        <w:rPr>
          <w:sz w:val="24"/>
          <w:szCs w:val="24"/>
        </w:rPr>
        <w:t xml:space="preserve"> (Ibid.)</w:t>
      </w:r>
      <w:r w:rsidRPr="0004457F">
        <w:rPr>
          <w:sz w:val="24"/>
          <w:szCs w:val="24"/>
        </w:rPr>
        <w:t>.</w:t>
      </w:r>
    </w:p>
    <w:p w14:paraId="5550D4A6" w14:textId="50372274" w:rsidR="0004457F" w:rsidRDefault="0004457F" w:rsidP="00340E9A">
      <w:pPr>
        <w:ind w:right="237"/>
        <w:jc w:val="both"/>
        <w:rPr>
          <w:sz w:val="24"/>
          <w:szCs w:val="24"/>
        </w:rPr>
      </w:pPr>
    </w:p>
    <w:p w14:paraId="6E319F58" w14:textId="66FF1379" w:rsidR="00673F79" w:rsidRDefault="00673F79" w:rsidP="00340E9A">
      <w:pPr>
        <w:ind w:right="237"/>
        <w:jc w:val="both"/>
        <w:rPr>
          <w:sz w:val="24"/>
          <w:szCs w:val="24"/>
        </w:rPr>
      </w:pPr>
      <w:r w:rsidRPr="00673F79">
        <w:rPr>
          <w:sz w:val="24"/>
          <w:szCs w:val="24"/>
        </w:rPr>
        <w:t>The objective of South Wales Police's presence on various digital platforms is to inform, educate, and influence people's behaviour in their communities. National recommendations only encourage using social media for interaction and contact, while Twitter's own policy outright forbids "social listening."</w:t>
      </w:r>
      <w:r w:rsidR="00A04EA9" w:rsidRPr="00A04EA9">
        <w:rPr>
          <w:sz w:val="24"/>
          <w:szCs w:val="24"/>
        </w:rPr>
        <w:t xml:space="preserve"> </w:t>
      </w:r>
      <w:r w:rsidR="00A04EA9">
        <w:rPr>
          <w:sz w:val="24"/>
          <w:szCs w:val="24"/>
        </w:rPr>
        <w:t>(South Wales Police, 2018)</w:t>
      </w:r>
      <w:r w:rsidR="00A04EA9" w:rsidRPr="00673F79">
        <w:rPr>
          <w:sz w:val="24"/>
          <w:szCs w:val="24"/>
        </w:rPr>
        <w:t>.</w:t>
      </w:r>
      <w:r w:rsidRPr="00673F79">
        <w:rPr>
          <w:sz w:val="24"/>
          <w:szCs w:val="24"/>
        </w:rPr>
        <w:t xml:space="preserve"> Police departments can quickly reach a broad audience through social media, build connections with the community online, save money, aid in the fight against crime and its prevention, strengthen services and policing activities, respond to concerns raised and reassure them, and offer alternate ways for the general population to contact the police. The Media and Communications Department is in charge of managing the force's main corporate accounts, which are required to be multilingual in order to adhere to Welsh Language Standards</w:t>
      </w:r>
      <w:r w:rsidR="00A04EA9">
        <w:rPr>
          <w:sz w:val="24"/>
          <w:szCs w:val="24"/>
        </w:rPr>
        <w:t xml:space="preserve"> (Ibid.)</w:t>
      </w:r>
    </w:p>
    <w:p w14:paraId="36911F68" w14:textId="77777777" w:rsidR="00673F79" w:rsidRDefault="00673F79" w:rsidP="00340E9A">
      <w:pPr>
        <w:ind w:right="237"/>
        <w:jc w:val="both"/>
        <w:rPr>
          <w:sz w:val="24"/>
          <w:szCs w:val="24"/>
        </w:rPr>
      </w:pPr>
    </w:p>
    <w:p w14:paraId="4557CCDD" w14:textId="2C797F27" w:rsidR="008B28E7" w:rsidRPr="00270EEB" w:rsidRDefault="001B6BE0" w:rsidP="00340E9A">
      <w:pPr>
        <w:ind w:right="237"/>
        <w:jc w:val="both"/>
        <w:rPr>
          <w:sz w:val="24"/>
          <w:szCs w:val="24"/>
        </w:rPr>
      </w:pPr>
      <w:r w:rsidRPr="001B6BE0">
        <w:rPr>
          <w:sz w:val="24"/>
          <w:szCs w:val="24"/>
        </w:rPr>
        <w:t xml:space="preserve">Open data is non-personal information stored by or on behalf of a public entity that is freely available to the public, making it possible for the general public to hold </w:t>
      </w:r>
      <w:r w:rsidRPr="001B6BE0">
        <w:rPr>
          <w:sz w:val="24"/>
          <w:szCs w:val="24"/>
        </w:rPr>
        <w:lastRenderedPageBreak/>
        <w:t>public sector organisations accountable. Open data motivates government organisations to make information and data accessible to the public, fostering a more transparent system of government.</w:t>
      </w:r>
      <w:r>
        <w:rPr>
          <w:sz w:val="24"/>
          <w:szCs w:val="24"/>
        </w:rPr>
        <w:t xml:space="preserve"> </w:t>
      </w:r>
      <w:r w:rsidRPr="001B6BE0">
        <w:rPr>
          <w:sz w:val="24"/>
          <w:szCs w:val="24"/>
        </w:rPr>
        <w:t>Social media has changed the way people share and consume information, allowing the police to gain trust and confidence. Police use social media to acquire intelligence, gather details, and collaborate with other forces.</w:t>
      </w:r>
      <w:r>
        <w:rPr>
          <w:sz w:val="24"/>
          <w:szCs w:val="24"/>
        </w:rPr>
        <w:t xml:space="preserve"> </w:t>
      </w:r>
      <w:r w:rsidRPr="001B6BE0">
        <w:rPr>
          <w:sz w:val="24"/>
          <w:szCs w:val="24"/>
        </w:rPr>
        <w:t xml:space="preserve">Social media can increase citizens' confidence in the </w:t>
      </w:r>
      <w:proofErr w:type="gramStart"/>
      <w:r w:rsidR="00962EE8" w:rsidRPr="001B6BE0">
        <w:rPr>
          <w:sz w:val="24"/>
          <w:szCs w:val="24"/>
        </w:rPr>
        <w:t>police, but</w:t>
      </w:r>
      <w:proofErr w:type="gramEnd"/>
      <w:r w:rsidRPr="001B6BE0">
        <w:rPr>
          <w:sz w:val="24"/>
          <w:szCs w:val="24"/>
        </w:rPr>
        <w:t xml:space="preserve"> must be balanced between informative and entertaining posts. South Wales Police uses social media to inform, educate, and influence people's behaviour.</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08FF7BC" w:rsidR="00AA666E" w:rsidRDefault="001B6BE0" w:rsidP="00340E9A">
      <w:pPr>
        <w:ind w:right="237"/>
        <w:jc w:val="both"/>
        <w:rPr>
          <w:b/>
          <w:sz w:val="24"/>
          <w:szCs w:val="24"/>
        </w:rPr>
      </w:pPr>
      <w:r>
        <w:rPr>
          <w:b/>
          <w:sz w:val="24"/>
          <w:szCs w:val="24"/>
        </w:rPr>
        <w:t xml:space="preserve">WORD COUNT – </w:t>
      </w:r>
      <w:r w:rsidR="00962EE8">
        <w:rPr>
          <w:b/>
          <w:sz w:val="24"/>
          <w:szCs w:val="24"/>
        </w:rPr>
        <w:t>20</w:t>
      </w:r>
      <w:r w:rsidR="00A04EA9">
        <w:rPr>
          <w:b/>
          <w:sz w:val="24"/>
          <w:szCs w:val="24"/>
        </w:rPr>
        <w:t>61</w:t>
      </w:r>
    </w:p>
    <w:p w14:paraId="3BA82872" w14:textId="6491119C" w:rsidR="001B6BE0" w:rsidRPr="00025650" w:rsidRDefault="001B6BE0"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3707A8FA" w14:textId="0F9FC77F" w:rsidR="00664A38" w:rsidRDefault="00273B21" w:rsidP="00340E9A">
      <w:pPr>
        <w:ind w:right="237"/>
        <w:jc w:val="both"/>
        <w:rPr>
          <w:sz w:val="24"/>
          <w:szCs w:val="24"/>
        </w:rPr>
      </w:pPr>
      <w:r w:rsidRPr="00441E09">
        <w:rPr>
          <w:sz w:val="24"/>
          <w:szCs w:val="24"/>
        </w:rPr>
        <w:t xml:space="preserve">To answer this question, I will be using The ERA cycle. According to the cycle, we commence with an event, this experience might be favourable or unpleasant, and it could be connected to our profession or something completely unrelated. When we have had an experience, we begin to investigate what has occurred (Jasper, 2013). This will help us analyse the event, examine our perspectives on what happened, and plan our future moves. This brings us to the final stage of the cycle: </w:t>
      </w:r>
      <w:proofErr w:type="gramStart"/>
      <w:r w:rsidRPr="00441E09">
        <w:rPr>
          <w:sz w:val="24"/>
          <w:szCs w:val="24"/>
        </w:rPr>
        <w:t>taking action</w:t>
      </w:r>
      <w:proofErr w:type="gramEnd"/>
      <w:r w:rsidRPr="00441E09">
        <w:rPr>
          <w:sz w:val="24"/>
          <w:szCs w:val="24"/>
        </w:rPr>
        <w:t>. What people do as a result of an occurrence differs according to the individual. This action will result in another experience, and so on (Ibid.</w:t>
      </w:r>
      <w:r>
        <w:rPr>
          <w:sz w:val="24"/>
          <w:szCs w:val="24"/>
        </w:rPr>
        <w:t xml:space="preserve">). I will be critically evaluating and evidencing my leadership style whilst critically analysing the leadership strategies which I have developed to manage a range of operational situations. </w:t>
      </w:r>
    </w:p>
    <w:p w14:paraId="360E6DE2" w14:textId="34DDC433" w:rsidR="00273B21" w:rsidRDefault="00273B21" w:rsidP="00340E9A">
      <w:pPr>
        <w:ind w:right="237"/>
        <w:jc w:val="both"/>
        <w:rPr>
          <w:sz w:val="24"/>
          <w:szCs w:val="24"/>
        </w:rPr>
      </w:pPr>
    </w:p>
    <w:p w14:paraId="3ABCAE79" w14:textId="2F9E32AF" w:rsidR="00106C1F" w:rsidRDefault="00106C1F" w:rsidP="00340E9A">
      <w:pPr>
        <w:ind w:right="237"/>
        <w:jc w:val="both"/>
        <w:rPr>
          <w:sz w:val="24"/>
          <w:szCs w:val="24"/>
        </w:rPr>
      </w:pPr>
      <w:r>
        <w:rPr>
          <w:sz w:val="24"/>
          <w:szCs w:val="24"/>
        </w:rPr>
        <w:t xml:space="preserve">On many occasions I have had the task of being crewed up with officers which have been less experienced than myself. I have found that during these times I take on a more nurturing approach. I often spoon feed information to assist them in making educated choices on how they should react to a situation. This could take the form of reminding them of laws and legislations, drawing from my own personal experiences or simply just providing feedback once we have finished dealing with the incident. I like to think that I lead by example in the instances whereby they do not feel confident enough to take the lead. </w:t>
      </w:r>
    </w:p>
    <w:p w14:paraId="630B2968" w14:textId="3E405FB6" w:rsidR="00106C1F" w:rsidRDefault="00106C1F" w:rsidP="00340E9A">
      <w:pPr>
        <w:ind w:right="237"/>
        <w:jc w:val="both"/>
        <w:rPr>
          <w:sz w:val="24"/>
          <w:szCs w:val="24"/>
        </w:rPr>
      </w:pPr>
    </w:p>
    <w:p w14:paraId="46A4964B" w14:textId="1076D1F5" w:rsidR="00106C1F" w:rsidRDefault="00106C1F" w:rsidP="00340E9A">
      <w:pPr>
        <w:ind w:right="237"/>
        <w:jc w:val="both"/>
        <w:rPr>
          <w:sz w:val="24"/>
          <w:szCs w:val="24"/>
        </w:rPr>
      </w:pPr>
      <w:r>
        <w:rPr>
          <w:sz w:val="24"/>
          <w:szCs w:val="24"/>
        </w:rPr>
        <w:lastRenderedPageBreak/>
        <w:t xml:space="preserve">Prior to attendance at an incident with a less experienced team member, I asked her if she felt comfortable enough to take the lead in dealing with the task at hand. She initially informed me that she was but during our attendance I soon noticed that she was finding it difficult to manage the situation due to her inexperience and lack of confidence. Due to this </w:t>
      </w:r>
      <w:r w:rsidR="00E46564">
        <w:rPr>
          <w:sz w:val="24"/>
          <w:szCs w:val="24"/>
        </w:rPr>
        <w:t>I asked the parties involved if we could be excused a moment and I had a conversation with my colleague to ensure that she was comfortable. It was during this time that she stated that she was feeling out of her depth and that she would prefer to observe for a period of time.</w:t>
      </w:r>
    </w:p>
    <w:p w14:paraId="3961645E" w14:textId="6854451C" w:rsidR="00E46564" w:rsidRDefault="00E46564" w:rsidP="00340E9A">
      <w:pPr>
        <w:ind w:right="237"/>
        <w:jc w:val="both"/>
        <w:rPr>
          <w:sz w:val="24"/>
          <w:szCs w:val="24"/>
        </w:rPr>
      </w:pPr>
    </w:p>
    <w:p w14:paraId="03EC30A5" w14:textId="0C0D1920" w:rsidR="00E46564" w:rsidRDefault="00E46564" w:rsidP="00340E9A">
      <w:pPr>
        <w:ind w:right="237"/>
        <w:jc w:val="both"/>
        <w:rPr>
          <w:sz w:val="24"/>
          <w:szCs w:val="24"/>
        </w:rPr>
      </w:pPr>
      <w:r>
        <w:rPr>
          <w:sz w:val="24"/>
          <w:szCs w:val="24"/>
        </w:rPr>
        <w:t>On another occasion I was crewed with another inexperienced officer who had only just left their tutorship, due to this I automatically took the lead prior to having a discussion. The incident in question was a suicidal individual that was standing near to a train track. I perceived that the situation would have carried too many risks for a completely inexperienced officer. I was able to effectively communicate with the individual leading to them co-operating with me long enough to get them away from the train track. Myself and my colleague had a conversation following the termination of the incident and they did state that they would have liked to have been a more active part of the incident but also understood why it was not possible at the time.</w:t>
      </w:r>
    </w:p>
    <w:p w14:paraId="259BEBF1" w14:textId="77777777" w:rsidR="00106C1F" w:rsidRDefault="00106C1F" w:rsidP="00340E9A">
      <w:pPr>
        <w:ind w:right="237"/>
        <w:jc w:val="both"/>
        <w:rPr>
          <w:sz w:val="24"/>
          <w:szCs w:val="24"/>
        </w:rPr>
      </w:pPr>
    </w:p>
    <w:p w14:paraId="13F0C5CE" w14:textId="78C2DF57" w:rsidR="00180D9B" w:rsidRDefault="00C8664F" w:rsidP="00180D9B">
      <w:pPr>
        <w:ind w:right="237"/>
        <w:jc w:val="both"/>
        <w:rPr>
          <w:sz w:val="24"/>
          <w:szCs w:val="24"/>
        </w:rPr>
      </w:pPr>
      <w:r w:rsidRPr="00C8664F">
        <w:rPr>
          <w:sz w:val="24"/>
          <w:szCs w:val="24"/>
        </w:rPr>
        <w:t>A management approach known as autocratic leadership allows one boss or a small group of trusted advisers to make decisions alone, with little to no feedback from other people. While not listening to the team or asking for their input, this style of leadership may be successful in circumstances that call for quick and decisive decision-makin</w:t>
      </w:r>
      <w:r w:rsidR="00A26ED1">
        <w:rPr>
          <w:sz w:val="24"/>
          <w:szCs w:val="24"/>
        </w:rPr>
        <w:t>g (</w:t>
      </w:r>
      <w:proofErr w:type="spellStart"/>
      <w:r w:rsidR="00A26ED1">
        <w:rPr>
          <w:sz w:val="24"/>
          <w:szCs w:val="24"/>
        </w:rPr>
        <w:t>Golembiowski</w:t>
      </w:r>
      <w:proofErr w:type="spellEnd"/>
      <w:r w:rsidR="00A26ED1">
        <w:rPr>
          <w:sz w:val="24"/>
          <w:szCs w:val="24"/>
        </w:rPr>
        <w:t>, 2020)</w:t>
      </w:r>
      <w:r w:rsidRPr="00C8664F">
        <w:rPr>
          <w:sz w:val="24"/>
          <w:szCs w:val="24"/>
        </w:rPr>
        <w:t>.</w:t>
      </w:r>
      <w:r w:rsidR="00180D9B">
        <w:rPr>
          <w:sz w:val="24"/>
          <w:szCs w:val="24"/>
        </w:rPr>
        <w:t xml:space="preserve"> </w:t>
      </w:r>
    </w:p>
    <w:p w14:paraId="55C1297C" w14:textId="77777777" w:rsidR="00180D9B" w:rsidRDefault="00180D9B" w:rsidP="00180D9B">
      <w:pPr>
        <w:ind w:right="237"/>
        <w:jc w:val="both"/>
        <w:rPr>
          <w:sz w:val="24"/>
          <w:szCs w:val="24"/>
        </w:rPr>
      </w:pPr>
    </w:p>
    <w:p w14:paraId="31FD325B" w14:textId="11C02361" w:rsidR="00C8664F" w:rsidRDefault="00180D9B" w:rsidP="00180D9B">
      <w:pPr>
        <w:ind w:right="237"/>
        <w:jc w:val="both"/>
        <w:rPr>
          <w:sz w:val="24"/>
          <w:szCs w:val="24"/>
        </w:rPr>
      </w:pPr>
      <w:r w:rsidRPr="00180D9B">
        <w:rPr>
          <w:sz w:val="24"/>
          <w:szCs w:val="24"/>
        </w:rPr>
        <w:t>Successful team leadership is possible for authoritarian leaders because of the four key qualities:</w:t>
      </w:r>
      <w:r>
        <w:rPr>
          <w:sz w:val="24"/>
          <w:szCs w:val="24"/>
        </w:rPr>
        <w:t xml:space="preserve"> The first of which is,</w:t>
      </w:r>
      <w:r w:rsidRPr="00180D9B">
        <w:rPr>
          <w:sz w:val="24"/>
          <w:szCs w:val="24"/>
        </w:rPr>
        <w:t xml:space="preserve"> Self-confidence</w:t>
      </w:r>
      <w:r>
        <w:rPr>
          <w:sz w:val="24"/>
          <w:szCs w:val="24"/>
        </w:rPr>
        <w:t>. This is</w:t>
      </w:r>
      <w:r w:rsidRPr="00180D9B">
        <w:rPr>
          <w:sz w:val="24"/>
          <w:szCs w:val="24"/>
        </w:rPr>
        <w:t xml:space="preserve"> the belief in one's own skills and abilities, which is crucial for making choices based on a variety of options and the effects of each option</w:t>
      </w:r>
      <w:r w:rsidR="00A26ED1" w:rsidRPr="00A26ED1">
        <w:rPr>
          <w:sz w:val="24"/>
          <w:szCs w:val="24"/>
        </w:rPr>
        <w:t xml:space="preserve"> </w:t>
      </w:r>
      <w:sdt>
        <w:sdtPr>
          <w:rPr>
            <w:sz w:val="24"/>
            <w:szCs w:val="24"/>
          </w:rPr>
          <w:id w:val="480960726"/>
          <w:citation/>
        </w:sdtPr>
        <w:sdtContent>
          <w:r w:rsidR="00A26ED1">
            <w:rPr>
              <w:sz w:val="24"/>
              <w:szCs w:val="24"/>
            </w:rPr>
            <w:fldChar w:fldCharType="begin"/>
          </w:r>
          <w:r w:rsidR="00A26ED1">
            <w:rPr>
              <w:sz w:val="24"/>
              <w:szCs w:val="24"/>
            </w:rPr>
            <w:instrText xml:space="preserve"> CITATION Her23 \l 2057 </w:instrText>
          </w:r>
          <w:r w:rsidR="00A26ED1">
            <w:rPr>
              <w:sz w:val="24"/>
              <w:szCs w:val="24"/>
            </w:rPr>
            <w:fldChar w:fldCharType="separate"/>
          </w:r>
          <w:r w:rsidR="00A26ED1">
            <w:rPr>
              <w:noProof/>
              <w:sz w:val="24"/>
              <w:szCs w:val="24"/>
            </w:rPr>
            <w:t xml:space="preserve"> </w:t>
          </w:r>
          <w:r w:rsidR="00A26ED1" w:rsidRPr="003F7D92">
            <w:rPr>
              <w:noProof/>
              <w:sz w:val="24"/>
              <w:szCs w:val="24"/>
            </w:rPr>
            <w:t>(Herrity, 2023)</w:t>
          </w:r>
          <w:r w:rsidR="00A26ED1">
            <w:rPr>
              <w:sz w:val="24"/>
              <w:szCs w:val="24"/>
            </w:rPr>
            <w:fldChar w:fldCharType="end"/>
          </w:r>
        </w:sdtContent>
      </w:sdt>
      <w:r w:rsidRPr="00180D9B">
        <w:rPr>
          <w:sz w:val="24"/>
          <w:szCs w:val="24"/>
        </w:rPr>
        <w:t>. It's crucial for an authoritarian leader to rely on their own knowledge and judgement in a high-stress or time-constrained situation despite outside pressure.</w:t>
      </w:r>
      <w:r w:rsidRPr="00180D9B">
        <w:t xml:space="preserve"> </w:t>
      </w:r>
      <w:r w:rsidRPr="00180D9B">
        <w:rPr>
          <w:sz w:val="24"/>
          <w:szCs w:val="24"/>
        </w:rPr>
        <w:t>The second characteristic is motivation, which requires autocratic leaders to be self-motivated as well as capable of motivating those they lead. Empathy and communication skills help these leaders understand what their team requires and outline realistic strategies for their team to achieve success</w:t>
      </w:r>
      <w:r w:rsidR="00A26ED1">
        <w:rPr>
          <w:sz w:val="24"/>
          <w:szCs w:val="24"/>
        </w:rPr>
        <w:t xml:space="preserve"> (Thomas &amp; </w:t>
      </w:r>
      <w:proofErr w:type="spellStart"/>
      <w:r w:rsidR="00A26ED1">
        <w:rPr>
          <w:sz w:val="24"/>
          <w:szCs w:val="24"/>
        </w:rPr>
        <w:t>Cangemi</w:t>
      </w:r>
      <w:proofErr w:type="spellEnd"/>
      <w:r w:rsidR="00A26ED1">
        <w:rPr>
          <w:sz w:val="24"/>
          <w:szCs w:val="24"/>
        </w:rPr>
        <w:t>, 2021)</w:t>
      </w:r>
      <w:r w:rsidRPr="00180D9B">
        <w:rPr>
          <w:sz w:val="24"/>
          <w:szCs w:val="24"/>
        </w:rPr>
        <w:t>.</w:t>
      </w:r>
      <w:r w:rsidRPr="00180D9B">
        <w:t xml:space="preserve"> </w:t>
      </w:r>
      <w:r w:rsidRPr="00180D9B">
        <w:rPr>
          <w:sz w:val="24"/>
          <w:szCs w:val="24"/>
        </w:rPr>
        <w:t>Third, when giving direction and delegating tasks to team members, autocratic leaders must be clear and consistent. The ability to outline expectations and processes for completing specific tasks ensures that those involved in the work can perform tasks at a high level.</w:t>
      </w:r>
      <w:r>
        <w:rPr>
          <w:sz w:val="24"/>
          <w:szCs w:val="24"/>
        </w:rPr>
        <w:t xml:space="preserve"> </w:t>
      </w:r>
      <w:r w:rsidRPr="00180D9B">
        <w:rPr>
          <w:sz w:val="24"/>
          <w:szCs w:val="24"/>
        </w:rPr>
        <w:t>The fourth attribute is dependability. These executives adhere to their company's regulations because they recognise that these principles promote efficiency and production. This characteristic makes individuals trustworthy, particularly in teams that benefit from hierarchy</w:t>
      </w:r>
      <w:r w:rsidR="00A26ED1">
        <w:rPr>
          <w:sz w:val="24"/>
          <w:szCs w:val="24"/>
        </w:rPr>
        <w:t xml:space="preserve"> (Ibid.)</w:t>
      </w:r>
      <w:r w:rsidRPr="00180D9B">
        <w:rPr>
          <w:sz w:val="24"/>
          <w:szCs w:val="24"/>
        </w:rPr>
        <w:t>.</w:t>
      </w:r>
    </w:p>
    <w:p w14:paraId="64CEE535" w14:textId="703C1C16" w:rsidR="003F7D92" w:rsidRDefault="003F7D92" w:rsidP="00180D9B">
      <w:pPr>
        <w:ind w:right="237"/>
        <w:jc w:val="both"/>
        <w:rPr>
          <w:sz w:val="24"/>
          <w:szCs w:val="24"/>
        </w:rPr>
      </w:pPr>
    </w:p>
    <w:p w14:paraId="4D0E5F2B" w14:textId="4D4C98EF" w:rsidR="003F7D92" w:rsidRDefault="003F7D92" w:rsidP="00180D9B">
      <w:pPr>
        <w:ind w:right="237"/>
        <w:jc w:val="both"/>
        <w:rPr>
          <w:sz w:val="24"/>
          <w:szCs w:val="24"/>
        </w:rPr>
      </w:pPr>
      <w:r w:rsidRPr="003F7D92">
        <w:rPr>
          <w:sz w:val="24"/>
          <w:szCs w:val="24"/>
        </w:rPr>
        <w:t>Autocratic leadership provides various important benefits to team participants and those who follow this leadership style, including: increased productivity Delays in production are less likely when authoritarian leaders transfer duties directly to team members. These leaders may assist staff in finding solutions and reassigning jobs to ensure that work continues uninterrupted</w:t>
      </w:r>
      <w:r w:rsidR="00DC22DD">
        <w:rPr>
          <w:sz w:val="24"/>
          <w:szCs w:val="24"/>
        </w:rPr>
        <w:t xml:space="preserve"> (Laub,2021)</w:t>
      </w:r>
      <w:r w:rsidRPr="003F7D92">
        <w:rPr>
          <w:sz w:val="24"/>
          <w:szCs w:val="24"/>
        </w:rPr>
        <w:t>.</w:t>
      </w:r>
      <w:r>
        <w:rPr>
          <w:sz w:val="24"/>
          <w:szCs w:val="24"/>
        </w:rPr>
        <w:t xml:space="preserve"> </w:t>
      </w:r>
      <w:r w:rsidRPr="003F7D92">
        <w:rPr>
          <w:sz w:val="24"/>
          <w:szCs w:val="24"/>
        </w:rPr>
        <w:t xml:space="preserve">Autocratic leaders supply all required information to staff, which streamlines communication lines. Whenever a team member need clarification or extra information to perform their job, their </w:t>
      </w:r>
      <w:r w:rsidRPr="003F7D92">
        <w:rPr>
          <w:sz w:val="24"/>
          <w:szCs w:val="24"/>
        </w:rPr>
        <w:lastRenderedPageBreak/>
        <w:t>autocratic boss seldom needs to send that information to another individual</w:t>
      </w:r>
      <w:r w:rsidR="00DC22DD">
        <w:rPr>
          <w:sz w:val="24"/>
          <w:szCs w:val="24"/>
        </w:rPr>
        <w:t xml:space="preserve"> (Ibid.)</w:t>
      </w:r>
      <w:r w:rsidRPr="003F7D92">
        <w:rPr>
          <w:sz w:val="24"/>
          <w:szCs w:val="24"/>
        </w:rPr>
        <w:t>.</w:t>
      </w:r>
      <w:r>
        <w:rPr>
          <w:sz w:val="24"/>
          <w:szCs w:val="24"/>
        </w:rPr>
        <w:t xml:space="preserve"> </w:t>
      </w:r>
      <w:r w:rsidRPr="003F7D92">
        <w:rPr>
          <w:sz w:val="24"/>
          <w:szCs w:val="24"/>
        </w:rPr>
        <w:t>Time constraints frequently effect decision-making in high-pressure circumstances, and having numerous individuals cooperate on decisions may jeopardise the situation's integrity. Autocratic leaders analyse all possibilities and potential outcomes before making a logical choice that benefits the most people</w:t>
      </w:r>
      <w:sdt>
        <w:sdtPr>
          <w:rPr>
            <w:sz w:val="24"/>
            <w:szCs w:val="24"/>
          </w:rPr>
          <w:id w:val="-559476598"/>
          <w:citation/>
        </w:sdtPr>
        <w:sdtContent>
          <w:r w:rsidR="00444595">
            <w:rPr>
              <w:sz w:val="24"/>
              <w:szCs w:val="24"/>
            </w:rPr>
            <w:fldChar w:fldCharType="begin"/>
          </w:r>
          <w:r w:rsidR="00444595">
            <w:rPr>
              <w:sz w:val="24"/>
              <w:szCs w:val="24"/>
            </w:rPr>
            <w:instrText xml:space="preserve"> CITATION Her23 \l 2057 </w:instrText>
          </w:r>
          <w:r w:rsidR="00444595">
            <w:rPr>
              <w:sz w:val="24"/>
              <w:szCs w:val="24"/>
            </w:rPr>
            <w:fldChar w:fldCharType="separate"/>
          </w:r>
          <w:r w:rsidR="00444595">
            <w:rPr>
              <w:noProof/>
              <w:sz w:val="24"/>
              <w:szCs w:val="24"/>
            </w:rPr>
            <w:t xml:space="preserve"> </w:t>
          </w:r>
          <w:r w:rsidR="00444595" w:rsidRPr="00444595">
            <w:rPr>
              <w:noProof/>
              <w:sz w:val="24"/>
              <w:szCs w:val="24"/>
            </w:rPr>
            <w:t>(Herrity, 2023)</w:t>
          </w:r>
          <w:r w:rsidR="00444595">
            <w:rPr>
              <w:sz w:val="24"/>
              <w:szCs w:val="24"/>
            </w:rPr>
            <w:fldChar w:fldCharType="end"/>
          </w:r>
        </w:sdtContent>
      </w:sdt>
      <w:r w:rsidRPr="003F7D92">
        <w:rPr>
          <w:sz w:val="24"/>
          <w:szCs w:val="24"/>
        </w:rPr>
        <w:t>.</w:t>
      </w:r>
    </w:p>
    <w:p w14:paraId="03B01920" w14:textId="15C08172" w:rsidR="003F7D92" w:rsidRDefault="003F7D92" w:rsidP="00180D9B">
      <w:pPr>
        <w:ind w:right="237"/>
        <w:jc w:val="both"/>
        <w:rPr>
          <w:sz w:val="24"/>
          <w:szCs w:val="24"/>
        </w:rPr>
      </w:pPr>
    </w:p>
    <w:p w14:paraId="1532BB52" w14:textId="3BF88FDB" w:rsidR="003F7D92" w:rsidRDefault="003F7D92" w:rsidP="00180D9B">
      <w:pPr>
        <w:ind w:right="237"/>
        <w:jc w:val="both"/>
        <w:rPr>
          <w:sz w:val="24"/>
          <w:szCs w:val="24"/>
        </w:rPr>
      </w:pPr>
      <w:r w:rsidRPr="003F7D92">
        <w:rPr>
          <w:sz w:val="24"/>
          <w:szCs w:val="24"/>
        </w:rPr>
        <w:t>Authoritarian leaders have the option to exercise complete authority, accountability, and stress while building and maintaining an efficient organisation. They also have the capacity to micromanage, encourage employee reliance, intimidate, and generally abuse their staff in a hostile work atmosphere</w:t>
      </w:r>
      <w:r w:rsidR="00DC22DD">
        <w:rPr>
          <w:sz w:val="24"/>
          <w:szCs w:val="24"/>
        </w:rPr>
        <w:t xml:space="preserve"> (</w:t>
      </w:r>
      <w:proofErr w:type="spellStart"/>
      <w:r w:rsidR="00DC22DD">
        <w:rPr>
          <w:sz w:val="24"/>
          <w:szCs w:val="24"/>
        </w:rPr>
        <w:t>Jermier</w:t>
      </w:r>
      <w:proofErr w:type="spellEnd"/>
      <w:r w:rsidR="00DC22DD">
        <w:rPr>
          <w:sz w:val="24"/>
          <w:szCs w:val="24"/>
        </w:rPr>
        <w:t xml:space="preserve"> &amp; </w:t>
      </w:r>
      <w:proofErr w:type="spellStart"/>
      <w:r w:rsidR="00DC22DD">
        <w:rPr>
          <w:sz w:val="24"/>
          <w:szCs w:val="24"/>
        </w:rPr>
        <w:t>Berkes</w:t>
      </w:r>
      <w:proofErr w:type="spellEnd"/>
      <w:r w:rsidR="00DC22DD">
        <w:rPr>
          <w:sz w:val="24"/>
          <w:szCs w:val="24"/>
        </w:rPr>
        <w:t>, 1979)</w:t>
      </w:r>
      <w:r w:rsidRPr="003F7D92">
        <w:rPr>
          <w:sz w:val="24"/>
          <w:szCs w:val="24"/>
        </w:rPr>
        <w:t>. This leadership style has the potential to: Micromanagement may result: Leaders who desire complete control in the workplace may also closely monitor the duties, progress, and performance of their direct reports. Micromanaging autocrats interfere and reprimand staff at every step of the process, rather than providing basic directives, deadlines, and goals to steer their team's work.</w:t>
      </w:r>
      <w:r>
        <w:rPr>
          <w:sz w:val="24"/>
          <w:szCs w:val="24"/>
        </w:rPr>
        <w:t xml:space="preserve"> </w:t>
      </w:r>
      <w:r w:rsidRPr="003F7D92">
        <w:rPr>
          <w:sz w:val="24"/>
          <w:szCs w:val="24"/>
        </w:rPr>
        <w:t>Having a leader accountable for all responsibilities and problems relieves the team of potential anxiety and stress, but it also establishes a relationship of absolute dependency</w:t>
      </w:r>
      <w:r w:rsidR="00DC22DD">
        <w:rPr>
          <w:sz w:val="24"/>
          <w:szCs w:val="24"/>
        </w:rPr>
        <w:t xml:space="preserve"> (Ibid.)</w:t>
      </w:r>
      <w:r w:rsidRPr="003F7D92">
        <w:rPr>
          <w:sz w:val="24"/>
          <w:szCs w:val="24"/>
        </w:rPr>
        <w:t>. Even at work, it's critical that no one person be wholly reliant on another for pleasure, inspiration, or professional advancement.</w:t>
      </w:r>
      <w:r w:rsidRPr="003F7D92">
        <w:t xml:space="preserve"> </w:t>
      </w:r>
      <w:r w:rsidRPr="003F7D92">
        <w:rPr>
          <w:sz w:val="24"/>
          <w:szCs w:val="24"/>
        </w:rPr>
        <w:t>An autocrat often accepts responsibility for their team's successes and failings</w:t>
      </w:r>
      <w:r w:rsidR="00DC22DD" w:rsidRPr="00DC22DD">
        <w:rPr>
          <w:sz w:val="24"/>
          <w:szCs w:val="24"/>
        </w:rPr>
        <w:t xml:space="preserve"> </w:t>
      </w:r>
      <w:sdt>
        <w:sdtPr>
          <w:rPr>
            <w:sz w:val="24"/>
            <w:szCs w:val="24"/>
          </w:rPr>
          <w:id w:val="778221426"/>
          <w:citation/>
        </w:sdtPr>
        <w:sdtContent>
          <w:r w:rsidR="00DC22DD">
            <w:rPr>
              <w:sz w:val="24"/>
              <w:szCs w:val="24"/>
            </w:rPr>
            <w:fldChar w:fldCharType="begin"/>
          </w:r>
          <w:r w:rsidR="00DC22DD">
            <w:rPr>
              <w:sz w:val="24"/>
              <w:szCs w:val="24"/>
            </w:rPr>
            <w:instrText xml:space="preserve"> CITATION Her23 \l 2057 </w:instrText>
          </w:r>
          <w:r w:rsidR="00DC22DD">
            <w:rPr>
              <w:sz w:val="24"/>
              <w:szCs w:val="24"/>
            </w:rPr>
            <w:fldChar w:fldCharType="separate"/>
          </w:r>
          <w:r w:rsidR="00DC22DD">
            <w:rPr>
              <w:noProof/>
              <w:sz w:val="24"/>
              <w:szCs w:val="24"/>
            </w:rPr>
            <w:t xml:space="preserve"> </w:t>
          </w:r>
          <w:r w:rsidR="00DC22DD" w:rsidRPr="00444595">
            <w:rPr>
              <w:noProof/>
              <w:sz w:val="24"/>
              <w:szCs w:val="24"/>
            </w:rPr>
            <w:t>(Herrity, 2023)</w:t>
          </w:r>
          <w:r w:rsidR="00DC22DD">
            <w:rPr>
              <w:sz w:val="24"/>
              <w:szCs w:val="24"/>
            </w:rPr>
            <w:fldChar w:fldCharType="end"/>
          </w:r>
        </w:sdtContent>
      </w:sdt>
      <w:r w:rsidRPr="003F7D92">
        <w:rPr>
          <w:sz w:val="24"/>
          <w:szCs w:val="24"/>
        </w:rPr>
        <w:t>. Individual team members may find it challenging to feel valued for their own ideas, worth, and efforts in this type of setting.</w:t>
      </w:r>
      <w:r>
        <w:rPr>
          <w:sz w:val="24"/>
          <w:szCs w:val="24"/>
        </w:rPr>
        <w:t xml:space="preserve"> </w:t>
      </w:r>
      <w:r w:rsidRPr="003F7D92">
        <w:rPr>
          <w:sz w:val="24"/>
          <w:szCs w:val="24"/>
        </w:rPr>
        <w:t>Because autocratic leaders often keep all corporate information to themselves, this type of workplace can leave employees feeling helpless and misled, leading to mistrust in their leader's conduct. Having complete authority, on the other hand, might make authoritarian leaders feel alienated and distrustful of their staff</w:t>
      </w:r>
      <w:r w:rsidR="00DC22DD">
        <w:rPr>
          <w:sz w:val="24"/>
          <w:szCs w:val="24"/>
        </w:rPr>
        <w:t xml:space="preserve"> (Ibid.)</w:t>
      </w:r>
      <w:r w:rsidRPr="003F7D92">
        <w:rPr>
          <w:sz w:val="24"/>
          <w:szCs w:val="24"/>
        </w:rPr>
        <w:t>.</w:t>
      </w:r>
    </w:p>
    <w:p w14:paraId="2BAA968F" w14:textId="328989AB" w:rsidR="00AC2732" w:rsidRDefault="00AC2732" w:rsidP="00180D9B">
      <w:pPr>
        <w:ind w:right="237"/>
        <w:jc w:val="both"/>
        <w:rPr>
          <w:sz w:val="24"/>
          <w:szCs w:val="24"/>
        </w:rPr>
      </w:pPr>
    </w:p>
    <w:p w14:paraId="3828A7CB" w14:textId="6CAF3B95" w:rsidR="00CD6912" w:rsidRDefault="00AC2732" w:rsidP="00180D9B">
      <w:pPr>
        <w:ind w:right="237"/>
        <w:jc w:val="both"/>
        <w:rPr>
          <w:sz w:val="24"/>
          <w:szCs w:val="24"/>
        </w:rPr>
      </w:pPr>
      <w:r w:rsidRPr="00AC2732">
        <w:rPr>
          <w:sz w:val="24"/>
          <w:szCs w:val="24"/>
        </w:rPr>
        <w:t>Leaders are responsible for inspiring, motivating, and encouraging their team. However, only 15% of knowledge workers feel completely heard by their organization. Transactional leadership is one style of leadership that can help team members excel at specific tasks or situations. There is no one right way to lead, and the best leaders use multiple leadership styles</w:t>
      </w:r>
      <w:r w:rsidR="00D43FFD">
        <w:rPr>
          <w:sz w:val="24"/>
          <w:szCs w:val="24"/>
        </w:rPr>
        <w:t xml:space="preserve"> (</w:t>
      </w:r>
      <w:proofErr w:type="spellStart"/>
      <w:r w:rsidR="00D43FFD">
        <w:rPr>
          <w:sz w:val="24"/>
          <w:szCs w:val="24"/>
        </w:rPr>
        <w:t>Jermier</w:t>
      </w:r>
      <w:proofErr w:type="spellEnd"/>
      <w:r w:rsidR="00D43FFD">
        <w:rPr>
          <w:sz w:val="24"/>
          <w:szCs w:val="24"/>
        </w:rPr>
        <w:t xml:space="preserve"> &amp; </w:t>
      </w:r>
      <w:proofErr w:type="spellStart"/>
      <w:r w:rsidR="00D43FFD">
        <w:rPr>
          <w:sz w:val="24"/>
          <w:szCs w:val="24"/>
        </w:rPr>
        <w:t>Berkes</w:t>
      </w:r>
      <w:proofErr w:type="spellEnd"/>
      <w:r w:rsidR="00D43FFD">
        <w:rPr>
          <w:sz w:val="24"/>
          <w:szCs w:val="24"/>
        </w:rPr>
        <w:t>, 1979)</w:t>
      </w:r>
      <w:r>
        <w:rPr>
          <w:sz w:val="24"/>
          <w:szCs w:val="24"/>
        </w:rPr>
        <w:t xml:space="preserve">. </w:t>
      </w:r>
      <w:r w:rsidR="00CD6912" w:rsidRPr="00CD6912">
        <w:rPr>
          <w:sz w:val="24"/>
          <w:szCs w:val="24"/>
        </w:rPr>
        <w:t>Transactional leadership is a leadership style that emphasises order, organisation, and goal-oriented planning. Leaders frequently use a compensation system to inspire their teams, appealing to each team member's self-interest. In other circumstances, a laissez-faire approach is employed, with the team leader being hands-off until needed</w:t>
      </w:r>
      <w:r w:rsidR="00D43FFD">
        <w:rPr>
          <w:sz w:val="24"/>
          <w:szCs w:val="24"/>
        </w:rPr>
        <w:t xml:space="preserve"> (Ibid.)</w:t>
      </w:r>
      <w:r w:rsidR="00CD6912" w:rsidRPr="00CD6912">
        <w:rPr>
          <w:sz w:val="24"/>
          <w:szCs w:val="24"/>
        </w:rPr>
        <w:t>.</w:t>
      </w:r>
      <w:r w:rsidR="00CD6912" w:rsidRPr="00CD6912">
        <w:t xml:space="preserve"> </w:t>
      </w:r>
      <w:r w:rsidR="00CD6912" w:rsidRPr="00CD6912">
        <w:rPr>
          <w:sz w:val="24"/>
          <w:szCs w:val="24"/>
        </w:rPr>
        <w:t>Transactional leadership motivates individuals through extrinsic incentive and dependent benefits, yet it can result in short-term targets and constrained decision-making. To foster an open and collaborative work atmosphere, it is critical to balance the regimented setting of transactional leadership with alternative leadership styles that acknowledge employee achievement more holistically</w:t>
      </w:r>
      <w:r w:rsidR="00D43FFD">
        <w:rPr>
          <w:sz w:val="24"/>
          <w:szCs w:val="24"/>
        </w:rPr>
        <w:t xml:space="preserve"> (Ibid.)</w:t>
      </w:r>
      <w:r w:rsidR="00CD6912" w:rsidRPr="00CD6912">
        <w:rPr>
          <w:sz w:val="24"/>
          <w:szCs w:val="24"/>
        </w:rPr>
        <w:t>.</w:t>
      </w:r>
    </w:p>
    <w:p w14:paraId="089C3A53" w14:textId="6C762C09" w:rsidR="00CD6912" w:rsidRDefault="00CD6912" w:rsidP="00180D9B">
      <w:pPr>
        <w:ind w:right="237"/>
        <w:jc w:val="both"/>
        <w:rPr>
          <w:sz w:val="24"/>
          <w:szCs w:val="24"/>
        </w:rPr>
      </w:pPr>
    </w:p>
    <w:p w14:paraId="0C8443B8" w14:textId="70D062BC" w:rsidR="00CD6912" w:rsidRDefault="00CD6912" w:rsidP="00180D9B">
      <w:pPr>
        <w:ind w:right="237"/>
        <w:jc w:val="both"/>
        <w:rPr>
          <w:sz w:val="24"/>
          <w:szCs w:val="24"/>
        </w:rPr>
      </w:pPr>
      <w:r w:rsidRPr="00CD6912">
        <w:rPr>
          <w:sz w:val="24"/>
          <w:szCs w:val="24"/>
        </w:rPr>
        <w:t xml:space="preserve">Transactional leaders focus their teams on tasks and duties by executing on specified short-term goals. Its clarity and short-term concentration </w:t>
      </w:r>
      <w:proofErr w:type="gramStart"/>
      <w:r w:rsidRPr="00CD6912">
        <w:rPr>
          <w:sz w:val="24"/>
          <w:szCs w:val="24"/>
        </w:rPr>
        <w:t>assists</w:t>
      </w:r>
      <w:proofErr w:type="gramEnd"/>
      <w:r w:rsidRPr="00CD6912">
        <w:rPr>
          <w:sz w:val="24"/>
          <w:szCs w:val="24"/>
        </w:rPr>
        <w:t xml:space="preserve"> team members in prioritising and eliminating uncertainties. According to one study, 29% of employees who experienced burnout in the previous year felt overworked due to a lack of clarity</w:t>
      </w:r>
      <w:r w:rsidR="00D43FFD">
        <w:rPr>
          <w:sz w:val="24"/>
          <w:szCs w:val="24"/>
        </w:rPr>
        <w:t xml:space="preserve"> (Vito, et al, 2014)</w:t>
      </w:r>
      <w:r w:rsidRPr="00CD6912">
        <w:rPr>
          <w:sz w:val="24"/>
          <w:szCs w:val="24"/>
        </w:rPr>
        <w:t xml:space="preserve">. You may assist your team focus on the proper priorities by providing them a clear objective and telling them what to do using a </w:t>
      </w:r>
      <w:r w:rsidRPr="00CD6912">
        <w:rPr>
          <w:sz w:val="24"/>
          <w:szCs w:val="24"/>
        </w:rPr>
        <w:lastRenderedPageBreak/>
        <w:t>transactional leadership style.</w:t>
      </w:r>
      <w:r>
        <w:rPr>
          <w:sz w:val="24"/>
          <w:szCs w:val="24"/>
        </w:rPr>
        <w:t xml:space="preserve"> </w:t>
      </w:r>
      <w:r w:rsidRPr="00CD6912">
        <w:rPr>
          <w:sz w:val="24"/>
          <w:szCs w:val="24"/>
        </w:rPr>
        <w:t xml:space="preserve">By placing a reward at the conclusion of an immediate objective, transactional leadership can boost drive. In the shape of commissions, this is most frequently used by sales teams. Include the deadline for the goal's completion, any potential hazards or dependencies that could affect it, and any pertinent project benchmarks along the way when establishing clear goals and guidelines. Team members can more easily assess success and efficacy by knowing precisely what one is striving </w:t>
      </w:r>
      <w:proofErr w:type="gramStart"/>
      <w:r w:rsidRPr="00CD6912">
        <w:rPr>
          <w:sz w:val="24"/>
          <w:szCs w:val="24"/>
        </w:rPr>
        <w:t>for</w:t>
      </w:r>
      <w:proofErr w:type="gramEnd"/>
      <w:r w:rsidRPr="00CD6912">
        <w:rPr>
          <w:sz w:val="24"/>
          <w:szCs w:val="24"/>
        </w:rPr>
        <w:t xml:space="preserve"> and the steps required to get there</w:t>
      </w:r>
      <w:r w:rsidR="00D43FFD">
        <w:rPr>
          <w:sz w:val="24"/>
          <w:szCs w:val="24"/>
        </w:rPr>
        <w:t xml:space="preserve"> (Ibid.)</w:t>
      </w:r>
      <w:r w:rsidRPr="00CD6912">
        <w:rPr>
          <w:sz w:val="24"/>
          <w:szCs w:val="24"/>
        </w:rPr>
        <w:t>.</w:t>
      </w:r>
    </w:p>
    <w:p w14:paraId="43791E23" w14:textId="1885F484" w:rsidR="00CD6912" w:rsidRDefault="00CD6912" w:rsidP="00180D9B">
      <w:pPr>
        <w:ind w:right="237"/>
        <w:jc w:val="both"/>
        <w:rPr>
          <w:sz w:val="24"/>
          <w:szCs w:val="24"/>
        </w:rPr>
      </w:pPr>
    </w:p>
    <w:p w14:paraId="66023096" w14:textId="52EB2AE5" w:rsidR="00CD6912" w:rsidRDefault="00CD6912" w:rsidP="00180D9B">
      <w:pPr>
        <w:ind w:right="237"/>
        <w:jc w:val="both"/>
        <w:rPr>
          <w:sz w:val="24"/>
          <w:szCs w:val="24"/>
        </w:rPr>
      </w:pPr>
      <w:r w:rsidRPr="00CD6912">
        <w:rPr>
          <w:sz w:val="24"/>
          <w:szCs w:val="24"/>
        </w:rPr>
        <w:t xml:space="preserve">Although transactional leadership can aid team members in establishing short-term objectives, creative teams may find it ineffectual. Create a welcoming workplace that values different points of view, and urge team members to improve their abilities for collaboration and teamwork as well as to form relationships across functional </w:t>
      </w:r>
      <w:proofErr w:type="gramStart"/>
      <w:r w:rsidRPr="00CD6912">
        <w:rPr>
          <w:sz w:val="24"/>
          <w:szCs w:val="24"/>
        </w:rPr>
        <w:t>lines</w:t>
      </w:r>
      <w:r w:rsidR="00D43FFD">
        <w:rPr>
          <w:sz w:val="24"/>
          <w:szCs w:val="24"/>
        </w:rPr>
        <w:t>(</w:t>
      </w:r>
      <w:proofErr w:type="gramEnd"/>
      <w:r w:rsidR="00D43FFD">
        <w:rPr>
          <w:sz w:val="24"/>
          <w:szCs w:val="24"/>
        </w:rPr>
        <w:t>Martins, 2022)</w:t>
      </w:r>
      <w:r w:rsidRPr="00CD6912">
        <w:rPr>
          <w:sz w:val="24"/>
          <w:szCs w:val="24"/>
        </w:rPr>
        <w:t xml:space="preserve">. Additionally, offer team members the chance to express their creativity and ensure that they are successfully motivated and supported. As 44% of workers mentioned having </w:t>
      </w:r>
      <w:proofErr w:type="gramStart"/>
      <w:r w:rsidRPr="00CD6912">
        <w:rPr>
          <w:sz w:val="24"/>
          <w:szCs w:val="24"/>
        </w:rPr>
        <w:t>engaging</w:t>
      </w:r>
      <w:proofErr w:type="gramEnd"/>
      <w:r w:rsidRPr="00CD6912">
        <w:rPr>
          <w:sz w:val="24"/>
          <w:szCs w:val="24"/>
        </w:rPr>
        <w:t xml:space="preserve"> and enjoyable work as a motivator, this is a crucial element in encouraging team members to perform at their highest level</w:t>
      </w:r>
      <w:r w:rsidR="00D43FFD">
        <w:rPr>
          <w:sz w:val="24"/>
          <w:szCs w:val="24"/>
        </w:rPr>
        <w:t xml:space="preserve"> (Ibid.)</w:t>
      </w:r>
      <w:r w:rsidRPr="00CD6912">
        <w:rPr>
          <w:sz w:val="24"/>
          <w:szCs w:val="24"/>
        </w:rPr>
        <w:t>.</w:t>
      </w:r>
    </w:p>
    <w:p w14:paraId="48485F2B" w14:textId="439D4A8D" w:rsidR="00444595" w:rsidRDefault="00444595" w:rsidP="00180D9B">
      <w:pPr>
        <w:ind w:right="237"/>
        <w:jc w:val="both"/>
        <w:rPr>
          <w:sz w:val="24"/>
          <w:szCs w:val="24"/>
        </w:rPr>
      </w:pPr>
    </w:p>
    <w:p w14:paraId="0441EE3A" w14:textId="72079A6C" w:rsidR="00AC2732" w:rsidRDefault="00AC2732" w:rsidP="00180D9B">
      <w:pPr>
        <w:ind w:right="237"/>
        <w:jc w:val="both"/>
        <w:rPr>
          <w:sz w:val="24"/>
          <w:szCs w:val="24"/>
        </w:rPr>
      </w:pPr>
      <w:r w:rsidRPr="00AC2732">
        <w:rPr>
          <w:sz w:val="24"/>
          <w:szCs w:val="24"/>
        </w:rPr>
        <w:t>Through a compelling vision, motivation, and a call to action, transformational leadership empowers people to effect good change. Leaders engage their audience and motivate them to strive for something bigger than themselves, which sparks group action that fosters creativity, change, and societal advancemen</w:t>
      </w:r>
      <w:r w:rsidR="00D43FFD">
        <w:rPr>
          <w:sz w:val="24"/>
          <w:szCs w:val="24"/>
        </w:rPr>
        <w:t>t (Baker, 2023)</w:t>
      </w:r>
      <w:r w:rsidRPr="00AC2732">
        <w:rPr>
          <w:sz w:val="24"/>
          <w:szCs w:val="24"/>
        </w:rPr>
        <w:t>.</w:t>
      </w:r>
      <w:r>
        <w:rPr>
          <w:sz w:val="24"/>
          <w:szCs w:val="24"/>
        </w:rPr>
        <w:t xml:space="preserve"> </w:t>
      </w:r>
      <w:r w:rsidRPr="00AC2732">
        <w:rPr>
          <w:sz w:val="24"/>
          <w:szCs w:val="24"/>
        </w:rPr>
        <w:t>Idealistic contribution, motivating management, stimulation of thought, individualised attention, and an effective coach or mentor who is invested in working with each member of the group are characteristics of transformational leadership. Respect and confidence foster idealised influence, passionate communication fosters inspiring leadership, intellectual stimulation fosters intellectual stimulation, and individuals are given special consideration</w:t>
      </w:r>
      <w:r w:rsidR="00D43FFD">
        <w:rPr>
          <w:sz w:val="24"/>
          <w:szCs w:val="24"/>
        </w:rPr>
        <w:t xml:space="preserve"> (Ibid.)</w:t>
      </w:r>
      <w:r w:rsidRPr="00AC2732">
        <w:rPr>
          <w:sz w:val="24"/>
          <w:szCs w:val="24"/>
        </w:rPr>
        <w:t>.</w:t>
      </w:r>
    </w:p>
    <w:p w14:paraId="13152CE4" w14:textId="2E67DAE8" w:rsidR="004023BF" w:rsidRDefault="004023BF" w:rsidP="00180D9B">
      <w:pPr>
        <w:ind w:right="237"/>
        <w:jc w:val="both"/>
        <w:rPr>
          <w:sz w:val="24"/>
          <w:szCs w:val="24"/>
        </w:rPr>
      </w:pPr>
    </w:p>
    <w:p w14:paraId="744B98EC" w14:textId="734DE7A9" w:rsidR="00DA25EA" w:rsidRDefault="004023BF" w:rsidP="00180D9B">
      <w:pPr>
        <w:ind w:right="237"/>
        <w:jc w:val="both"/>
        <w:rPr>
          <w:sz w:val="24"/>
          <w:szCs w:val="24"/>
        </w:rPr>
      </w:pPr>
      <w:r w:rsidRPr="004023BF">
        <w:rPr>
          <w:sz w:val="24"/>
          <w:szCs w:val="24"/>
        </w:rPr>
        <w:t>Numerous advantages of transformational leadership include increased courage and hope, genuine change, the development of close relationships, enhanced wellbeing, and decreased tension</w:t>
      </w:r>
      <w:r w:rsidR="00D43FFD">
        <w:rPr>
          <w:sz w:val="24"/>
          <w:szCs w:val="24"/>
        </w:rPr>
        <w:t xml:space="preserve"> (Baker, 2023)</w:t>
      </w:r>
      <w:r w:rsidRPr="004023BF">
        <w:rPr>
          <w:sz w:val="24"/>
          <w:szCs w:val="24"/>
        </w:rPr>
        <w:t>. Additionally, it may benefit a person's wellness and outlook, resulting in greater degrees of wellness and psychological stability. A changemaker, transformational leaders forge strong ties with their followers and motivate them to work for the common good. According to one research, there was less conflict and stress in a transformational leadership environment, which increased productivity and effectiveness</w:t>
      </w:r>
      <w:r w:rsidR="00D43FFD">
        <w:rPr>
          <w:sz w:val="24"/>
          <w:szCs w:val="24"/>
        </w:rPr>
        <w:t xml:space="preserve"> (Ibid.).</w:t>
      </w:r>
    </w:p>
    <w:p w14:paraId="3098C48F" w14:textId="77777777" w:rsidR="00DA25EA" w:rsidRDefault="00DA25EA" w:rsidP="00180D9B">
      <w:pPr>
        <w:ind w:right="237"/>
        <w:jc w:val="both"/>
        <w:rPr>
          <w:sz w:val="24"/>
          <w:szCs w:val="24"/>
        </w:rPr>
      </w:pPr>
    </w:p>
    <w:p w14:paraId="6145B2F9" w14:textId="61581808" w:rsidR="004023BF" w:rsidRDefault="00DA25EA" w:rsidP="00180D9B">
      <w:pPr>
        <w:ind w:right="237"/>
        <w:jc w:val="both"/>
        <w:rPr>
          <w:sz w:val="24"/>
          <w:szCs w:val="24"/>
        </w:rPr>
      </w:pPr>
      <w:r w:rsidRPr="00DA25EA">
        <w:rPr>
          <w:sz w:val="24"/>
          <w:szCs w:val="24"/>
        </w:rPr>
        <w:t>Although transformational leaders are renowned for their inspiration and broad perspectives, they occasionally battle with detail orientation and require assistance from more organised and detail-oriented individuals to keep a transactional focus.</w:t>
      </w:r>
      <w:r>
        <w:rPr>
          <w:sz w:val="24"/>
          <w:szCs w:val="24"/>
        </w:rPr>
        <w:t xml:space="preserve"> </w:t>
      </w:r>
      <w:r w:rsidRPr="00DA25EA">
        <w:rPr>
          <w:sz w:val="24"/>
          <w:szCs w:val="24"/>
        </w:rPr>
        <w:t>The tendency of transformational leaders to rely too heavily on emotion and passion may limit their ability to conduct research and use reason to confront uncomfortable facts about their organisations</w:t>
      </w:r>
      <w:r w:rsidR="00D43FFD">
        <w:rPr>
          <w:sz w:val="24"/>
          <w:szCs w:val="24"/>
        </w:rPr>
        <w:t xml:space="preserve"> (Miller, 2021)</w:t>
      </w:r>
      <w:r w:rsidRPr="00DA25EA">
        <w:rPr>
          <w:sz w:val="24"/>
          <w:szCs w:val="24"/>
        </w:rPr>
        <w:t>.</w:t>
      </w:r>
      <w:r>
        <w:rPr>
          <w:sz w:val="24"/>
          <w:szCs w:val="24"/>
        </w:rPr>
        <w:t xml:space="preserve"> </w:t>
      </w:r>
      <w:r w:rsidRPr="00DA25EA">
        <w:rPr>
          <w:sz w:val="24"/>
          <w:szCs w:val="24"/>
        </w:rPr>
        <w:t xml:space="preserve">Although transformational leadership has great potential, it isn't always used ethically and for the benefit of all. Transformational leaders </w:t>
      </w:r>
      <w:proofErr w:type="gramStart"/>
      <w:r w:rsidRPr="00DA25EA">
        <w:rPr>
          <w:sz w:val="24"/>
          <w:szCs w:val="24"/>
        </w:rPr>
        <w:t>are able to</w:t>
      </w:r>
      <w:proofErr w:type="gramEnd"/>
      <w:r w:rsidRPr="00DA25EA">
        <w:rPr>
          <w:sz w:val="24"/>
          <w:szCs w:val="24"/>
        </w:rPr>
        <w:t xml:space="preserve"> effect change by inspiring their followers to put aside their individual interests and short-term concerns in order to work together towards a shared objective. It does, however, have some shortcomings</w:t>
      </w:r>
      <w:r w:rsidR="00D43FFD">
        <w:rPr>
          <w:sz w:val="24"/>
          <w:szCs w:val="24"/>
        </w:rPr>
        <w:t xml:space="preserve"> (Ibid.)</w:t>
      </w:r>
      <w:r w:rsidRPr="00DA25EA">
        <w:rPr>
          <w:sz w:val="24"/>
          <w:szCs w:val="24"/>
        </w:rPr>
        <w:t>.</w:t>
      </w:r>
    </w:p>
    <w:p w14:paraId="5C6C6B3B" w14:textId="2B3B1BA5" w:rsidR="00444595" w:rsidRDefault="00444595" w:rsidP="00180D9B">
      <w:pPr>
        <w:ind w:right="237"/>
        <w:jc w:val="both"/>
        <w:rPr>
          <w:sz w:val="24"/>
          <w:szCs w:val="24"/>
        </w:rPr>
      </w:pPr>
    </w:p>
    <w:p w14:paraId="0C546DF7" w14:textId="6C663DCC" w:rsidR="00C8664F" w:rsidRDefault="00273B21" w:rsidP="00340E9A">
      <w:pPr>
        <w:ind w:right="237"/>
        <w:jc w:val="both"/>
        <w:rPr>
          <w:sz w:val="24"/>
          <w:szCs w:val="24"/>
        </w:rPr>
      </w:pPr>
      <w:r w:rsidRPr="00273B21">
        <w:rPr>
          <w:sz w:val="24"/>
          <w:szCs w:val="24"/>
        </w:rPr>
        <w:lastRenderedPageBreak/>
        <w:t>Autocratic leadership is effective when the leader possesses four essential traits: dependability, self-assurance, motivation, sensitivity, and communication skills. It offers advantages like higher productivity and fewer manufacturing delays. In a hostile work environment, authoritarian leaders have the potential to micromanage, promote employee reliance, intimidate, and mistreat their staff. The emphasis on organization, preparation, and goal</w:t>
      </w:r>
      <w:r>
        <w:rPr>
          <w:sz w:val="24"/>
          <w:szCs w:val="24"/>
        </w:rPr>
        <w:t xml:space="preserve"> orientation</w:t>
      </w:r>
      <w:r w:rsidRPr="00273B21">
        <w:rPr>
          <w:sz w:val="24"/>
          <w:szCs w:val="24"/>
        </w:rPr>
        <w:t xml:space="preserve"> in transactional leadership can result in short-term goals and limited decision-making. Through a captivating vision, inspiration, and call to action, transformational leadership equips people to bring about positive change. Increased courage and hope, real change, close relationships, improved wellbeing, and reduced tension are just a few benefits of transformational leadership.</w:t>
      </w:r>
    </w:p>
    <w:p w14:paraId="35F0B1D2" w14:textId="77777777" w:rsidR="00C8664F" w:rsidRDefault="00C8664F" w:rsidP="00340E9A">
      <w:pPr>
        <w:ind w:right="237"/>
        <w:jc w:val="both"/>
        <w:rPr>
          <w:sz w:val="24"/>
          <w:szCs w:val="24"/>
        </w:rPr>
      </w:pPr>
    </w:p>
    <w:p w14:paraId="042DA0D7" w14:textId="2E409FB1" w:rsidR="00025650" w:rsidRDefault="00273B21" w:rsidP="00340E9A">
      <w:pPr>
        <w:ind w:right="237"/>
        <w:jc w:val="both"/>
        <w:rPr>
          <w:sz w:val="24"/>
          <w:szCs w:val="24"/>
        </w:rPr>
      </w:pPr>
      <w:r>
        <w:rPr>
          <w:sz w:val="24"/>
          <w:szCs w:val="24"/>
        </w:rPr>
        <w:t xml:space="preserve">WORD COUNT – </w:t>
      </w:r>
      <w:r w:rsidR="00E46564">
        <w:rPr>
          <w:sz w:val="24"/>
          <w:szCs w:val="24"/>
        </w:rPr>
        <w:t>1898</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159EE68" w14:textId="22547131" w:rsidR="004069E5" w:rsidRDefault="00742FC8" w:rsidP="00340E9A">
      <w:pPr>
        <w:ind w:right="237"/>
        <w:jc w:val="both"/>
        <w:rPr>
          <w:sz w:val="24"/>
          <w:szCs w:val="24"/>
        </w:rPr>
      </w:pPr>
      <w:r w:rsidRPr="00441E09">
        <w:rPr>
          <w:sz w:val="24"/>
          <w:szCs w:val="24"/>
        </w:rPr>
        <w:t xml:space="preserve">To answer this question, I will be using The ERA cycle. According to the cycle, we commence with an event, this experience might be favourable or unpleasant, and it could be connected to our profession or something completely unrelated. When we have had an experience, we begin to investigate what has occurred (Jasper, 2013). This will help us analyse the event, examine our perspectives on what happened, and plan our future moves. This brings us to the final stage of the cycle: </w:t>
      </w:r>
      <w:proofErr w:type="gramStart"/>
      <w:r w:rsidRPr="00441E09">
        <w:rPr>
          <w:sz w:val="24"/>
          <w:szCs w:val="24"/>
        </w:rPr>
        <w:t>taking action</w:t>
      </w:r>
      <w:proofErr w:type="gramEnd"/>
      <w:r w:rsidRPr="00441E09">
        <w:rPr>
          <w:sz w:val="24"/>
          <w:szCs w:val="24"/>
        </w:rPr>
        <w:t>. What people do as a result of an occurrence differs according to the individual. This action will result in another experience, and so on (Ibid.</w:t>
      </w:r>
      <w:r>
        <w:rPr>
          <w:sz w:val="24"/>
          <w:szCs w:val="24"/>
        </w:rPr>
        <w:t xml:space="preserve">). I will be critically reflecting on my </w:t>
      </w:r>
      <w:proofErr w:type="gramStart"/>
      <w:r>
        <w:rPr>
          <w:sz w:val="24"/>
          <w:szCs w:val="24"/>
        </w:rPr>
        <w:t>three year</w:t>
      </w:r>
      <w:proofErr w:type="gramEnd"/>
      <w:r>
        <w:rPr>
          <w:sz w:val="24"/>
          <w:szCs w:val="24"/>
        </w:rPr>
        <w:t xml:space="preserve"> probation period. I will be looking at how I have benefitted from mentoring and coaching, how it has helped me to meet personal, professional and organisational goals as well as how it has aided me to learn, develop and perform in the </w:t>
      </w:r>
      <w:proofErr w:type="gramStart"/>
      <w:r>
        <w:rPr>
          <w:sz w:val="24"/>
          <w:szCs w:val="24"/>
        </w:rPr>
        <w:t>work place</w:t>
      </w:r>
      <w:proofErr w:type="gramEnd"/>
      <w:r>
        <w:rPr>
          <w:sz w:val="24"/>
          <w:szCs w:val="24"/>
        </w:rPr>
        <w:t>.</w:t>
      </w:r>
    </w:p>
    <w:p w14:paraId="667F12C1" w14:textId="4AD60535" w:rsidR="009324F9" w:rsidRDefault="009324F9" w:rsidP="00340E9A">
      <w:pPr>
        <w:ind w:right="237"/>
        <w:jc w:val="both"/>
        <w:rPr>
          <w:sz w:val="24"/>
          <w:szCs w:val="24"/>
        </w:rPr>
      </w:pPr>
    </w:p>
    <w:p w14:paraId="0F92A3AA" w14:textId="77777777" w:rsidR="0058681A" w:rsidRDefault="0058681A" w:rsidP="00340E9A">
      <w:pPr>
        <w:ind w:right="237"/>
        <w:jc w:val="both"/>
        <w:rPr>
          <w:sz w:val="24"/>
          <w:szCs w:val="24"/>
        </w:rPr>
      </w:pPr>
    </w:p>
    <w:p w14:paraId="69E3B92C" w14:textId="1C872DDC" w:rsidR="009324F9" w:rsidRDefault="009324F9" w:rsidP="00340E9A">
      <w:pPr>
        <w:ind w:right="237"/>
        <w:jc w:val="both"/>
        <w:rPr>
          <w:sz w:val="24"/>
          <w:szCs w:val="24"/>
        </w:rPr>
      </w:pPr>
      <w:r w:rsidRPr="009324F9">
        <w:rPr>
          <w:sz w:val="24"/>
          <w:szCs w:val="24"/>
        </w:rPr>
        <w:t>The phrases "coaching" and "mentoring" are thought of as two practise areas with a lot in common. When it makes sense, mentors are frequently more effective when they adopt a coaching style</w:t>
      </w:r>
      <w:sdt>
        <w:sdtPr>
          <w:rPr>
            <w:sz w:val="24"/>
            <w:szCs w:val="24"/>
          </w:rPr>
          <w:id w:val="-1710404794"/>
          <w:citation/>
        </w:sdtPr>
        <w:sdtContent>
          <w:r>
            <w:rPr>
              <w:sz w:val="24"/>
              <w:szCs w:val="24"/>
            </w:rPr>
            <w:fldChar w:fldCharType="begin"/>
          </w:r>
          <w:r>
            <w:rPr>
              <w:sz w:val="24"/>
              <w:szCs w:val="24"/>
            </w:rPr>
            <w:instrText xml:space="preserve"> CITATION Dar00 \l 2057 </w:instrText>
          </w:r>
          <w:r>
            <w:rPr>
              <w:sz w:val="24"/>
              <w:szCs w:val="24"/>
            </w:rPr>
            <w:fldChar w:fldCharType="separate"/>
          </w:r>
          <w:r>
            <w:rPr>
              <w:noProof/>
              <w:sz w:val="24"/>
              <w:szCs w:val="24"/>
            </w:rPr>
            <w:t xml:space="preserve"> </w:t>
          </w:r>
          <w:r w:rsidRPr="009324F9">
            <w:rPr>
              <w:noProof/>
              <w:sz w:val="24"/>
              <w:szCs w:val="24"/>
            </w:rPr>
            <w:t>(Darwin, 2000)</w:t>
          </w:r>
          <w:r>
            <w:rPr>
              <w:sz w:val="24"/>
              <w:szCs w:val="24"/>
            </w:rPr>
            <w:fldChar w:fldCharType="end"/>
          </w:r>
        </w:sdtContent>
      </w:sdt>
      <w:r w:rsidRPr="009324F9">
        <w:rPr>
          <w:sz w:val="24"/>
          <w:szCs w:val="24"/>
        </w:rPr>
        <w:t>.</w:t>
      </w:r>
      <w:r>
        <w:rPr>
          <w:sz w:val="24"/>
          <w:szCs w:val="24"/>
        </w:rPr>
        <w:t xml:space="preserve"> </w:t>
      </w:r>
      <w:r w:rsidRPr="009324F9">
        <w:rPr>
          <w:sz w:val="24"/>
          <w:szCs w:val="24"/>
        </w:rPr>
        <w:t>The connection, emphasis, and level of authority between the coach or mentor and the individual being assisted are different in coaching and mentoring. Mentoring is more intimate, casual, relationship-driven, and long-term whereas coaching is more formal, professional, task-oriented, and results-oriented. Whereas mentoring is more directional and tells the mentee what to do and offers guidance and assistance, coaching is more non-directive and gives the client the chance to discuss and make progress</w:t>
      </w:r>
      <w:sdt>
        <w:sdtPr>
          <w:rPr>
            <w:sz w:val="24"/>
            <w:szCs w:val="24"/>
          </w:rPr>
          <w:id w:val="-340776049"/>
          <w:citation/>
        </w:sdtPr>
        <w:sdtContent>
          <w:r w:rsidR="00CA263F">
            <w:rPr>
              <w:sz w:val="24"/>
              <w:szCs w:val="24"/>
            </w:rPr>
            <w:fldChar w:fldCharType="begin"/>
          </w:r>
          <w:r w:rsidR="00CA263F">
            <w:rPr>
              <w:sz w:val="24"/>
              <w:szCs w:val="24"/>
            </w:rPr>
            <w:instrText xml:space="preserve"> CITATION Bla14 \l 2057 </w:instrText>
          </w:r>
          <w:r w:rsidR="00CA263F">
            <w:rPr>
              <w:sz w:val="24"/>
              <w:szCs w:val="24"/>
            </w:rPr>
            <w:fldChar w:fldCharType="separate"/>
          </w:r>
          <w:r w:rsidR="00CA263F">
            <w:rPr>
              <w:noProof/>
              <w:sz w:val="24"/>
              <w:szCs w:val="24"/>
            </w:rPr>
            <w:t xml:space="preserve"> </w:t>
          </w:r>
          <w:r w:rsidR="00CA263F" w:rsidRPr="00CA263F">
            <w:rPr>
              <w:noProof/>
              <w:sz w:val="24"/>
              <w:szCs w:val="24"/>
            </w:rPr>
            <w:t>(Blakemore, 2014)</w:t>
          </w:r>
          <w:r w:rsidR="00CA263F">
            <w:rPr>
              <w:sz w:val="24"/>
              <w:szCs w:val="24"/>
            </w:rPr>
            <w:fldChar w:fldCharType="end"/>
          </w:r>
        </w:sdtContent>
      </w:sdt>
      <w:r w:rsidRPr="009324F9">
        <w:rPr>
          <w:sz w:val="24"/>
          <w:szCs w:val="24"/>
        </w:rPr>
        <w:t>.</w:t>
      </w:r>
    </w:p>
    <w:p w14:paraId="08F70839" w14:textId="70ECC7D2" w:rsidR="00742FC8" w:rsidRDefault="00742FC8" w:rsidP="00340E9A">
      <w:pPr>
        <w:ind w:right="237"/>
        <w:jc w:val="both"/>
        <w:rPr>
          <w:sz w:val="24"/>
          <w:szCs w:val="24"/>
        </w:rPr>
      </w:pPr>
    </w:p>
    <w:p w14:paraId="46BAB45B" w14:textId="55FC4AFF" w:rsidR="00E54A0C" w:rsidRDefault="00E54A0C" w:rsidP="00340E9A">
      <w:pPr>
        <w:ind w:right="237"/>
        <w:jc w:val="both"/>
        <w:rPr>
          <w:sz w:val="24"/>
          <w:szCs w:val="24"/>
        </w:rPr>
      </w:pPr>
      <w:r>
        <w:rPr>
          <w:sz w:val="24"/>
          <w:szCs w:val="24"/>
        </w:rPr>
        <w:lastRenderedPageBreak/>
        <w:t xml:space="preserve">I attended an incident whereby it was reported that a suspicious male had entered a rear secured car park of a bank, The security guard on site had witnessed the male trying to take items from an </w:t>
      </w:r>
      <w:proofErr w:type="gramStart"/>
      <w:r>
        <w:rPr>
          <w:sz w:val="24"/>
          <w:szCs w:val="24"/>
        </w:rPr>
        <w:t>out building</w:t>
      </w:r>
      <w:proofErr w:type="gramEnd"/>
      <w:r>
        <w:rPr>
          <w:sz w:val="24"/>
          <w:szCs w:val="24"/>
        </w:rPr>
        <w:t xml:space="preserve"> on the premises, Unfortunately at the time I did not feel overtly confident in carrying out stop searches. I found that due to being nervous over my lack of experience I was making mistakes. The </w:t>
      </w:r>
      <w:r w:rsidR="0058681A">
        <w:rPr>
          <w:sz w:val="24"/>
          <w:szCs w:val="24"/>
        </w:rPr>
        <w:t>colleague</w:t>
      </w:r>
      <w:r>
        <w:rPr>
          <w:sz w:val="24"/>
          <w:szCs w:val="24"/>
        </w:rPr>
        <w:t xml:space="preserve"> that I was in attendance with immediately noticed my reservations and ensured that I felt comfortable enough to carry out the task at hand. She ensured I was equipped with the knowledge needed and reassured me that she would be right next to me to assist if needed. Following this </w:t>
      </w:r>
      <w:proofErr w:type="gramStart"/>
      <w:r>
        <w:rPr>
          <w:sz w:val="24"/>
          <w:szCs w:val="24"/>
        </w:rPr>
        <w:t>incident</w:t>
      </w:r>
      <w:proofErr w:type="gramEnd"/>
      <w:r>
        <w:rPr>
          <w:sz w:val="24"/>
          <w:szCs w:val="24"/>
        </w:rPr>
        <w:t xml:space="preserve"> </w:t>
      </w:r>
      <w:r w:rsidR="00A72AB2">
        <w:rPr>
          <w:sz w:val="24"/>
          <w:szCs w:val="24"/>
        </w:rPr>
        <w:t>she suggested that we carry out more stop searches when possible to increase my experience and in turn my comfort at carrying out this task in future.</w:t>
      </w:r>
    </w:p>
    <w:p w14:paraId="03DD3C9E" w14:textId="77777777" w:rsidR="00E54A0C" w:rsidRDefault="00E54A0C" w:rsidP="00340E9A">
      <w:pPr>
        <w:ind w:right="237"/>
        <w:jc w:val="both"/>
        <w:rPr>
          <w:sz w:val="24"/>
          <w:szCs w:val="24"/>
        </w:rPr>
      </w:pPr>
    </w:p>
    <w:p w14:paraId="0CC39F35" w14:textId="4D748026" w:rsidR="0058681A" w:rsidRDefault="00742FC8" w:rsidP="00340E9A">
      <w:pPr>
        <w:ind w:right="237"/>
        <w:jc w:val="both"/>
        <w:rPr>
          <w:sz w:val="24"/>
          <w:szCs w:val="24"/>
        </w:rPr>
      </w:pPr>
      <w:r>
        <w:rPr>
          <w:sz w:val="24"/>
          <w:szCs w:val="24"/>
        </w:rPr>
        <w:t xml:space="preserve">I have been very fortunate with the coaching and mentoring that I have received from the start of my policing career, through to my third year of probation. I have found that by going out with officers more experienced than myself I have been able to learn how to efficiently and effectively carry out my </w:t>
      </w:r>
      <w:proofErr w:type="gramStart"/>
      <w:r>
        <w:rPr>
          <w:sz w:val="24"/>
          <w:szCs w:val="24"/>
        </w:rPr>
        <w:t>day to day</w:t>
      </w:r>
      <w:proofErr w:type="gramEnd"/>
      <w:r>
        <w:rPr>
          <w:sz w:val="24"/>
          <w:szCs w:val="24"/>
        </w:rPr>
        <w:t xml:space="preserve"> role. </w:t>
      </w:r>
      <w:r w:rsidR="00E54A0C">
        <w:rPr>
          <w:sz w:val="24"/>
          <w:szCs w:val="24"/>
        </w:rPr>
        <w:t xml:space="preserve">I have forged strong relationships with my peers, they have each made me feel relaxed enough to ask questions and make mistakes in a safe learning environment. </w:t>
      </w:r>
    </w:p>
    <w:p w14:paraId="0965123E" w14:textId="05797F3D" w:rsidR="00DE0409" w:rsidRDefault="00DE0409" w:rsidP="00340E9A">
      <w:pPr>
        <w:ind w:right="237"/>
        <w:jc w:val="both"/>
        <w:rPr>
          <w:sz w:val="24"/>
          <w:szCs w:val="24"/>
        </w:rPr>
      </w:pPr>
    </w:p>
    <w:p w14:paraId="2112E8CE" w14:textId="7D4768B8" w:rsidR="00DE0409" w:rsidRDefault="00DE0409" w:rsidP="00340E9A">
      <w:pPr>
        <w:ind w:right="237"/>
        <w:jc w:val="both"/>
        <w:rPr>
          <w:sz w:val="24"/>
          <w:szCs w:val="24"/>
        </w:rPr>
      </w:pPr>
      <w:r>
        <w:rPr>
          <w:sz w:val="24"/>
          <w:szCs w:val="24"/>
        </w:rPr>
        <w:t xml:space="preserve">I have found it highly beneficial having a moment to de-brief and reflect on the incidents I have attended. Whether the colleague I am crewed up with has </w:t>
      </w:r>
      <w:proofErr w:type="gramStart"/>
      <w:r>
        <w:rPr>
          <w:sz w:val="24"/>
          <w:szCs w:val="24"/>
        </w:rPr>
        <w:t>more or less experience</w:t>
      </w:r>
      <w:proofErr w:type="gramEnd"/>
      <w:r>
        <w:rPr>
          <w:sz w:val="24"/>
          <w:szCs w:val="24"/>
        </w:rPr>
        <w:t xml:space="preserve"> than myself, is irrelevant in most instances when it comes to de-briefing. I find that this exchange of views benefits my learning, it makes me question what went right and what could have been dealt with better. </w:t>
      </w:r>
    </w:p>
    <w:p w14:paraId="14D8C429" w14:textId="77777777" w:rsidR="0058681A" w:rsidRDefault="0058681A" w:rsidP="00340E9A">
      <w:pPr>
        <w:ind w:right="237"/>
        <w:jc w:val="both"/>
        <w:rPr>
          <w:sz w:val="24"/>
          <w:szCs w:val="24"/>
        </w:rPr>
      </w:pPr>
    </w:p>
    <w:p w14:paraId="0C32E827" w14:textId="782C454F" w:rsidR="00E54A0C" w:rsidRDefault="0058681A" w:rsidP="00340E9A">
      <w:pPr>
        <w:ind w:right="237"/>
        <w:jc w:val="both"/>
        <w:rPr>
          <w:sz w:val="24"/>
          <w:szCs w:val="24"/>
        </w:rPr>
      </w:pPr>
      <w:r>
        <w:rPr>
          <w:sz w:val="24"/>
          <w:szCs w:val="24"/>
        </w:rPr>
        <w:t xml:space="preserve">I have greatly benefitted by being coached, it has resulted in me growing as a person and not only as a police officer. I use the gentleness shown in my learning at work with my own children. Prior to this I found myself </w:t>
      </w:r>
      <w:r w:rsidR="00DE0409">
        <w:rPr>
          <w:sz w:val="24"/>
          <w:szCs w:val="24"/>
        </w:rPr>
        <w:t xml:space="preserve">teaching them with a very different approach </w:t>
      </w:r>
      <w:proofErr w:type="gramStart"/>
      <w:r w:rsidR="00DE0409">
        <w:rPr>
          <w:sz w:val="24"/>
          <w:szCs w:val="24"/>
        </w:rPr>
        <w:t>where as</w:t>
      </w:r>
      <w:proofErr w:type="gramEnd"/>
      <w:r w:rsidR="00DE0409">
        <w:rPr>
          <w:sz w:val="24"/>
          <w:szCs w:val="24"/>
        </w:rPr>
        <w:t xml:space="preserve"> now I assimilate my approach to that which I have been subjected to in my work environment as I have found it effective.</w:t>
      </w:r>
    </w:p>
    <w:p w14:paraId="47AD5E51" w14:textId="6C4FD392" w:rsidR="00DE0409" w:rsidRDefault="00DE0409" w:rsidP="00340E9A">
      <w:pPr>
        <w:ind w:right="237"/>
        <w:jc w:val="both"/>
        <w:rPr>
          <w:sz w:val="24"/>
          <w:szCs w:val="24"/>
        </w:rPr>
      </w:pPr>
    </w:p>
    <w:p w14:paraId="2E7C4743" w14:textId="70C690D5" w:rsidR="004818F0" w:rsidRDefault="004818F0" w:rsidP="00340E9A">
      <w:pPr>
        <w:ind w:right="237"/>
        <w:jc w:val="both"/>
        <w:rPr>
          <w:sz w:val="24"/>
          <w:szCs w:val="24"/>
        </w:rPr>
      </w:pPr>
    </w:p>
    <w:p w14:paraId="0CAF1DC3" w14:textId="26FE82F9" w:rsidR="004818F0" w:rsidRDefault="004818F0" w:rsidP="00340E9A">
      <w:pPr>
        <w:ind w:right="237"/>
        <w:jc w:val="both"/>
        <w:rPr>
          <w:sz w:val="24"/>
          <w:szCs w:val="24"/>
        </w:rPr>
      </w:pPr>
      <w:r>
        <w:rPr>
          <w:sz w:val="24"/>
          <w:szCs w:val="24"/>
        </w:rPr>
        <w:t>“</w:t>
      </w:r>
      <w:r w:rsidRPr="004818F0">
        <w:rPr>
          <w:sz w:val="24"/>
          <w:szCs w:val="24"/>
        </w:rPr>
        <w:t>A coach is a trusted role model, adviser, wise person, friend, Mensch, steward, or guide – a person who works with emerging human and organizational forces to tap new energy and purposes, to shape new visions and plans, and to generate desired results. A coach is someone trained and devoted to guiding others into increased competence, commitment and confidence."</w:t>
      </w:r>
      <w:r>
        <w:rPr>
          <w:sz w:val="24"/>
          <w:szCs w:val="24"/>
        </w:rPr>
        <w:t xml:space="preserve"> </w:t>
      </w:r>
      <w:sdt>
        <w:sdtPr>
          <w:rPr>
            <w:sz w:val="24"/>
            <w:szCs w:val="24"/>
          </w:rPr>
          <w:id w:val="-1396345072"/>
          <w:citation/>
        </w:sdtPr>
        <w:sdtContent>
          <w:r>
            <w:rPr>
              <w:sz w:val="24"/>
              <w:szCs w:val="24"/>
            </w:rPr>
            <w:fldChar w:fldCharType="begin"/>
          </w:r>
          <w:r>
            <w:rPr>
              <w:sz w:val="24"/>
              <w:szCs w:val="24"/>
            </w:rPr>
            <w:instrText xml:space="preserve"> CITATION Mag21 \l 2057 </w:instrText>
          </w:r>
          <w:r>
            <w:rPr>
              <w:sz w:val="24"/>
              <w:szCs w:val="24"/>
            </w:rPr>
            <w:fldChar w:fldCharType="separate"/>
          </w:r>
          <w:r w:rsidRPr="004818F0">
            <w:rPr>
              <w:noProof/>
              <w:sz w:val="24"/>
              <w:szCs w:val="24"/>
            </w:rPr>
            <w:t>(Magny, 2021)</w:t>
          </w:r>
          <w:r>
            <w:rPr>
              <w:sz w:val="24"/>
              <w:szCs w:val="24"/>
            </w:rPr>
            <w:fldChar w:fldCharType="end"/>
          </w:r>
        </w:sdtContent>
      </w:sdt>
    </w:p>
    <w:p w14:paraId="4224C82E" w14:textId="0D951566" w:rsidR="004069E5" w:rsidRDefault="004069E5" w:rsidP="00340E9A">
      <w:pPr>
        <w:ind w:right="237"/>
        <w:jc w:val="both"/>
        <w:rPr>
          <w:sz w:val="24"/>
          <w:szCs w:val="24"/>
        </w:rPr>
      </w:pPr>
    </w:p>
    <w:p w14:paraId="44D195B5" w14:textId="50D1069F" w:rsidR="00F1551B" w:rsidRDefault="00F1551B" w:rsidP="00340E9A">
      <w:pPr>
        <w:ind w:right="237"/>
        <w:jc w:val="both"/>
        <w:rPr>
          <w:sz w:val="24"/>
          <w:szCs w:val="24"/>
        </w:rPr>
      </w:pPr>
      <w:r w:rsidRPr="00F1551B">
        <w:rPr>
          <w:sz w:val="24"/>
          <w:szCs w:val="24"/>
        </w:rPr>
        <w:t xml:space="preserve">Coaching strives to enhance and maximise performance at work. Although it may also </w:t>
      </w:r>
      <w:proofErr w:type="gramStart"/>
      <w:r w:rsidRPr="00F1551B">
        <w:rPr>
          <w:sz w:val="24"/>
          <w:szCs w:val="24"/>
        </w:rPr>
        <w:t>have an effect on</w:t>
      </w:r>
      <w:proofErr w:type="gramEnd"/>
      <w:r w:rsidRPr="00F1551B">
        <w:rPr>
          <w:sz w:val="24"/>
          <w:szCs w:val="24"/>
        </w:rPr>
        <w:t xml:space="preserve"> a person's personal characteristics like social interaction or confidence, it concentrates on certain skills and objectives. The procedure usually lasts for a certain amount of time or serves as the foundation for an ongoing management approach</w:t>
      </w:r>
      <w:sdt>
        <w:sdtPr>
          <w:rPr>
            <w:sz w:val="24"/>
            <w:szCs w:val="24"/>
          </w:rPr>
          <w:id w:val="-1696986910"/>
          <w:citation/>
        </w:sdtPr>
        <w:sdtContent>
          <w:r w:rsidR="00D43FFD">
            <w:rPr>
              <w:sz w:val="24"/>
              <w:szCs w:val="24"/>
            </w:rPr>
            <w:fldChar w:fldCharType="begin"/>
          </w:r>
          <w:r w:rsidR="00D43FFD">
            <w:rPr>
              <w:sz w:val="24"/>
              <w:szCs w:val="24"/>
            </w:rPr>
            <w:instrText xml:space="preserve"> CITATION CIP21 \l 2057 </w:instrText>
          </w:r>
          <w:r w:rsidR="00D43FFD">
            <w:rPr>
              <w:sz w:val="24"/>
              <w:szCs w:val="24"/>
            </w:rPr>
            <w:fldChar w:fldCharType="separate"/>
          </w:r>
          <w:r w:rsidR="00D43FFD">
            <w:rPr>
              <w:noProof/>
              <w:sz w:val="24"/>
              <w:szCs w:val="24"/>
            </w:rPr>
            <w:t xml:space="preserve"> </w:t>
          </w:r>
          <w:r w:rsidR="00D43FFD" w:rsidRPr="00F1551B">
            <w:rPr>
              <w:noProof/>
              <w:sz w:val="24"/>
              <w:szCs w:val="24"/>
            </w:rPr>
            <w:t>(CIPD, 2021)</w:t>
          </w:r>
          <w:r w:rsidR="00D43FFD">
            <w:rPr>
              <w:sz w:val="24"/>
              <w:szCs w:val="24"/>
            </w:rPr>
            <w:fldChar w:fldCharType="end"/>
          </w:r>
        </w:sdtContent>
      </w:sdt>
      <w:r w:rsidRPr="00F1551B">
        <w:rPr>
          <w:sz w:val="24"/>
          <w:szCs w:val="24"/>
        </w:rPr>
        <w:t>.</w:t>
      </w:r>
      <w:r>
        <w:rPr>
          <w:sz w:val="24"/>
          <w:szCs w:val="24"/>
        </w:rPr>
        <w:t xml:space="preserve"> </w:t>
      </w:r>
      <w:r w:rsidRPr="00F1551B">
        <w:rPr>
          <w:sz w:val="24"/>
          <w:szCs w:val="24"/>
        </w:rPr>
        <w:t xml:space="preserve">Although there is disagreement among coaching experts on exact definitions, there are key features of coaching in organisations that are universally accepted: It's a non-directive method of development that emphasises raising performance and personal growth. Personal elements may be included, but professional performance is the </w:t>
      </w:r>
      <w:proofErr w:type="gramStart"/>
      <w:r w:rsidRPr="00F1551B">
        <w:rPr>
          <w:sz w:val="24"/>
          <w:szCs w:val="24"/>
        </w:rPr>
        <w:t>main focus</w:t>
      </w:r>
      <w:proofErr w:type="gramEnd"/>
      <w:r w:rsidRPr="00F1551B">
        <w:rPr>
          <w:sz w:val="24"/>
          <w:szCs w:val="24"/>
        </w:rPr>
        <w:t>. Organizational and individual goals are both included in coaching activities. and it gives people the chance to more accurately evaluate both their areas for growth and their areas for strength</w:t>
      </w:r>
      <w:r w:rsidR="00D43FFD">
        <w:rPr>
          <w:sz w:val="24"/>
          <w:szCs w:val="24"/>
        </w:rPr>
        <w:t xml:space="preserve"> (Ibid.)</w:t>
      </w:r>
      <w:r w:rsidRPr="00F1551B">
        <w:rPr>
          <w:sz w:val="24"/>
          <w:szCs w:val="24"/>
        </w:rPr>
        <w:t>.</w:t>
      </w:r>
    </w:p>
    <w:p w14:paraId="14657904" w14:textId="77777777" w:rsidR="00F1551B" w:rsidRDefault="00F1551B" w:rsidP="00340E9A">
      <w:pPr>
        <w:ind w:right="237"/>
        <w:jc w:val="both"/>
        <w:rPr>
          <w:sz w:val="24"/>
          <w:szCs w:val="24"/>
        </w:rPr>
      </w:pPr>
    </w:p>
    <w:p w14:paraId="2B629451" w14:textId="62D61DA7" w:rsidR="00F1551B" w:rsidRDefault="00F1551B" w:rsidP="00340E9A">
      <w:pPr>
        <w:ind w:right="237"/>
        <w:jc w:val="both"/>
        <w:rPr>
          <w:sz w:val="24"/>
          <w:szCs w:val="24"/>
        </w:rPr>
      </w:pPr>
      <w:r w:rsidRPr="00F1551B">
        <w:rPr>
          <w:sz w:val="24"/>
          <w:szCs w:val="24"/>
        </w:rPr>
        <w:t>In the workplace, mentoring frequently refers to a collaboration in which an experienced individual shares their knowledge with a less experienced colleague in order to support their professional development</w:t>
      </w:r>
      <w:r w:rsidR="00D43FFD" w:rsidRPr="00D43FFD">
        <w:rPr>
          <w:sz w:val="24"/>
          <w:szCs w:val="24"/>
        </w:rPr>
        <w:t xml:space="preserve"> </w:t>
      </w:r>
      <w:sdt>
        <w:sdtPr>
          <w:rPr>
            <w:sz w:val="24"/>
            <w:szCs w:val="24"/>
          </w:rPr>
          <w:id w:val="933792542"/>
          <w:citation/>
        </w:sdtPr>
        <w:sdtContent>
          <w:r w:rsidR="00D43FFD">
            <w:rPr>
              <w:sz w:val="24"/>
              <w:szCs w:val="24"/>
            </w:rPr>
            <w:fldChar w:fldCharType="begin"/>
          </w:r>
          <w:r w:rsidR="00D43FFD">
            <w:rPr>
              <w:sz w:val="24"/>
              <w:szCs w:val="24"/>
            </w:rPr>
            <w:instrText xml:space="preserve"> CITATION CIP21 \l 2057 </w:instrText>
          </w:r>
          <w:r w:rsidR="00D43FFD">
            <w:rPr>
              <w:sz w:val="24"/>
              <w:szCs w:val="24"/>
            </w:rPr>
            <w:fldChar w:fldCharType="separate"/>
          </w:r>
          <w:r w:rsidR="00D43FFD">
            <w:rPr>
              <w:noProof/>
              <w:sz w:val="24"/>
              <w:szCs w:val="24"/>
            </w:rPr>
            <w:t xml:space="preserve"> </w:t>
          </w:r>
          <w:r w:rsidR="00D43FFD" w:rsidRPr="00F1551B">
            <w:rPr>
              <w:noProof/>
              <w:sz w:val="24"/>
              <w:szCs w:val="24"/>
            </w:rPr>
            <w:t>(CIPD, 2021)</w:t>
          </w:r>
          <w:r w:rsidR="00D43FFD">
            <w:rPr>
              <w:sz w:val="24"/>
              <w:szCs w:val="24"/>
            </w:rPr>
            <w:fldChar w:fldCharType="end"/>
          </w:r>
        </w:sdtContent>
      </w:sdt>
      <w:r w:rsidRPr="00F1551B">
        <w:rPr>
          <w:sz w:val="24"/>
          <w:szCs w:val="24"/>
        </w:rPr>
        <w:t xml:space="preserve">. It uses skills </w:t>
      </w:r>
      <w:proofErr w:type="gramStart"/>
      <w:r w:rsidRPr="00F1551B">
        <w:rPr>
          <w:sz w:val="24"/>
          <w:szCs w:val="24"/>
        </w:rPr>
        <w:t>similar to</w:t>
      </w:r>
      <w:proofErr w:type="gramEnd"/>
      <w:r w:rsidRPr="00F1551B">
        <w:rPr>
          <w:sz w:val="24"/>
          <w:szCs w:val="24"/>
        </w:rPr>
        <w:t xml:space="preserve"> coaching, such as questioning, listening, clarifying, and reframing. The fact that mentoring relationships often endure longer than coaching agreements is one notable distinction. In a succession planning scenario, for instance, a regional finance director may get in-depth coaching from a group level counterpart to develop a solid strategy for communicating with the board, delivering presentations to analysts, and challenging departmental budgets</w:t>
      </w:r>
      <w:r w:rsidR="00D43FFD">
        <w:rPr>
          <w:sz w:val="24"/>
          <w:szCs w:val="24"/>
        </w:rPr>
        <w:t xml:space="preserve"> (Ibid.)</w:t>
      </w:r>
      <w:r w:rsidRPr="00F1551B">
        <w:rPr>
          <w:sz w:val="24"/>
          <w:szCs w:val="24"/>
        </w:rPr>
        <w:t>.</w:t>
      </w:r>
    </w:p>
    <w:p w14:paraId="1138EAB6" w14:textId="4F90F18E" w:rsidR="00566E7F" w:rsidRDefault="00566E7F" w:rsidP="00340E9A">
      <w:pPr>
        <w:ind w:right="237"/>
        <w:jc w:val="both"/>
        <w:rPr>
          <w:sz w:val="24"/>
          <w:szCs w:val="24"/>
        </w:rPr>
      </w:pPr>
    </w:p>
    <w:p w14:paraId="5D97C1D8" w14:textId="01B746CB" w:rsidR="00283ED5" w:rsidRDefault="00283ED5" w:rsidP="00566E7F">
      <w:pPr>
        <w:ind w:right="237"/>
        <w:jc w:val="both"/>
        <w:rPr>
          <w:sz w:val="24"/>
          <w:szCs w:val="24"/>
        </w:rPr>
      </w:pPr>
      <w:r w:rsidRPr="00283ED5">
        <w:rPr>
          <w:sz w:val="24"/>
          <w:szCs w:val="24"/>
        </w:rPr>
        <w:t>Through mentoring, connections are developed whereby workers will defend one another. When necessary, offer one another assistance at work. If a worker leaves their job but not because of their manager, it is probably because they lack a support system at work. That network of support is provided by mentoring in the workplace. It is not required to be in a one-on-one setting</w:t>
      </w:r>
      <w:r w:rsidR="00D43FFD" w:rsidRPr="00D43FFD">
        <w:rPr>
          <w:sz w:val="24"/>
          <w:szCs w:val="24"/>
        </w:rPr>
        <w:t xml:space="preserve"> </w:t>
      </w:r>
      <w:sdt>
        <w:sdtPr>
          <w:rPr>
            <w:sz w:val="24"/>
            <w:szCs w:val="24"/>
          </w:rPr>
          <w:id w:val="-775941038"/>
          <w:citation/>
        </w:sdtPr>
        <w:sdtContent>
          <w:r w:rsidR="00D43FFD">
            <w:rPr>
              <w:sz w:val="24"/>
              <w:szCs w:val="24"/>
            </w:rPr>
            <w:fldChar w:fldCharType="begin"/>
          </w:r>
          <w:r w:rsidR="00D43FFD">
            <w:rPr>
              <w:sz w:val="24"/>
              <w:szCs w:val="24"/>
            </w:rPr>
            <w:instrText xml:space="preserve"> CITATION Gai16 \l 2057 </w:instrText>
          </w:r>
          <w:r w:rsidR="00D43FFD">
            <w:rPr>
              <w:sz w:val="24"/>
              <w:szCs w:val="24"/>
            </w:rPr>
            <w:fldChar w:fldCharType="separate"/>
          </w:r>
          <w:r w:rsidR="00D43FFD">
            <w:rPr>
              <w:noProof/>
              <w:sz w:val="24"/>
              <w:szCs w:val="24"/>
            </w:rPr>
            <w:t xml:space="preserve"> </w:t>
          </w:r>
          <w:r w:rsidR="00D43FFD" w:rsidRPr="00283ED5">
            <w:rPr>
              <w:noProof/>
              <w:sz w:val="24"/>
              <w:szCs w:val="24"/>
            </w:rPr>
            <w:t>(Gaille, 2016)</w:t>
          </w:r>
          <w:r w:rsidR="00D43FFD">
            <w:rPr>
              <w:sz w:val="24"/>
              <w:szCs w:val="24"/>
            </w:rPr>
            <w:fldChar w:fldCharType="end"/>
          </w:r>
        </w:sdtContent>
      </w:sdt>
      <w:r w:rsidRPr="00283ED5">
        <w:rPr>
          <w:sz w:val="24"/>
          <w:szCs w:val="24"/>
        </w:rPr>
        <w:t>. Mentors can expose new hires to their complete network of contacts in the business world.</w:t>
      </w:r>
      <w:r>
        <w:rPr>
          <w:sz w:val="24"/>
          <w:szCs w:val="24"/>
        </w:rPr>
        <w:t xml:space="preserve"> </w:t>
      </w:r>
      <w:r w:rsidRPr="00283ED5">
        <w:rPr>
          <w:sz w:val="24"/>
          <w:szCs w:val="24"/>
        </w:rPr>
        <w:t>For a workspace to function effectively, there must be a consistent amount of output. When a new employee is hired, this regularity is disrupted until their skill levels can be raised to the proper levels, which could take more than a year. By providing new workers an inside look at the expectations that exist, mentoring at work can significantly reduce that time frame</w:t>
      </w:r>
      <w:r w:rsidR="00D43FFD">
        <w:rPr>
          <w:sz w:val="24"/>
          <w:szCs w:val="24"/>
        </w:rPr>
        <w:t xml:space="preserve"> (Ibid.)</w:t>
      </w:r>
      <w:r w:rsidRPr="00283ED5">
        <w:rPr>
          <w:sz w:val="24"/>
          <w:szCs w:val="24"/>
        </w:rPr>
        <w:t>.</w:t>
      </w:r>
    </w:p>
    <w:p w14:paraId="27DDF010" w14:textId="77777777" w:rsidR="00283ED5" w:rsidRDefault="00283ED5" w:rsidP="00566E7F">
      <w:pPr>
        <w:ind w:right="237"/>
        <w:jc w:val="both"/>
        <w:rPr>
          <w:sz w:val="24"/>
          <w:szCs w:val="24"/>
        </w:rPr>
      </w:pPr>
    </w:p>
    <w:p w14:paraId="4FAF1DFB" w14:textId="0D329C7D" w:rsidR="00566E7F" w:rsidRDefault="00566E7F" w:rsidP="00566E7F">
      <w:pPr>
        <w:ind w:right="237"/>
        <w:jc w:val="both"/>
        <w:rPr>
          <w:sz w:val="24"/>
          <w:szCs w:val="24"/>
        </w:rPr>
      </w:pPr>
      <w:r w:rsidRPr="00566E7F">
        <w:rPr>
          <w:sz w:val="24"/>
          <w:szCs w:val="24"/>
        </w:rPr>
        <w:t>If the mentor-mentee connection is forced, like when a supervisor assigns an experienced employee to instruct a new recruit, it's conceivable that the two may not get along or that the mentor will feel he doesn't have enough time to complete the position while also carrying out his regular job tasks</w:t>
      </w:r>
      <w:r w:rsidR="00D43FFD" w:rsidRPr="00D43FFD">
        <w:rPr>
          <w:sz w:val="24"/>
          <w:szCs w:val="24"/>
        </w:rPr>
        <w:t xml:space="preserve"> </w:t>
      </w:r>
      <w:sdt>
        <w:sdtPr>
          <w:rPr>
            <w:sz w:val="24"/>
            <w:szCs w:val="24"/>
          </w:rPr>
          <w:id w:val="-547913477"/>
          <w:citation/>
        </w:sdtPr>
        <w:sdtContent>
          <w:r w:rsidR="00D43FFD">
            <w:rPr>
              <w:sz w:val="24"/>
              <w:szCs w:val="24"/>
            </w:rPr>
            <w:fldChar w:fldCharType="begin"/>
          </w:r>
          <w:r w:rsidR="00D43FFD">
            <w:rPr>
              <w:sz w:val="24"/>
              <w:szCs w:val="24"/>
            </w:rPr>
            <w:instrText xml:space="preserve"> CITATION Gai16 \l 2057 </w:instrText>
          </w:r>
          <w:r w:rsidR="00D43FFD">
            <w:rPr>
              <w:sz w:val="24"/>
              <w:szCs w:val="24"/>
            </w:rPr>
            <w:fldChar w:fldCharType="separate"/>
          </w:r>
          <w:r w:rsidR="00D43FFD">
            <w:rPr>
              <w:noProof/>
              <w:sz w:val="24"/>
              <w:szCs w:val="24"/>
            </w:rPr>
            <w:t xml:space="preserve"> </w:t>
          </w:r>
          <w:r w:rsidR="00D43FFD" w:rsidRPr="00566E7F">
            <w:rPr>
              <w:noProof/>
              <w:sz w:val="24"/>
              <w:szCs w:val="24"/>
            </w:rPr>
            <w:t>(Gaille, 2016)</w:t>
          </w:r>
          <w:r w:rsidR="00D43FFD">
            <w:rPr>
              <w:sz w:val="24"/>
              <w:szCs w:val="24"/>
            </w:rPr>
            <w:fldChar w:fldCharType="end"/>
          </w:r>
        </w:sdtContent>
      </w:sdt>
      <w:r w:rsidRPr="00566E7F">
        <w:rPr>
          <w:sz w:val="24"/>
          <w:szCs w:val="24"/>
        </w:rPr>
        <w:t>.</w:t>
      </w:r>
      <w:r>
        <w:rPr>
          <w:sz w:val="24"/>
          <w:szCs w:val="24"/>
        </w:rPr>
        <w:t xml:space="preserve"> </w:t>
      </w:r>
      <w:r w:rsidRPr="00566E7F">
        <w:rPr>
          <w:sz w:val="24"/>
          <w:szCs w:val="24"/>
        </w:rPr>
        <w:t>Another potential drawback is that the guide might occasionally become frustrated because they believe their mentee is not making enough progress or doesn't seem capable of or ready to follow their advice. If the mentee believes she is not receiving the advice she requires, she might also become irritated</w:t>
      </w:r>
      <w:r w:rsidR="00D43FFD">
        <w:rPr>
          <w:sz w:val="24"/>
          <w:szCs w:val="24"/>
        </w:rPr>
        <w:t xml:space="preserve"> (Ibid.)</w:t>
      </w:r>
      <w:r w:rsidRPr="00566E7F">
        <w:rPr>
          <w:sz w:val="24"/>
          <w:szCs w:val="24"/>
        </w:rPr>
        <w:t>.</w:t>
      </w:r>
    </w:p>
    <w:p w14:paraId="020B9971" w14:textId="120A301D" w:rsidR="00073200" w:rsidRDefault="00073200" w:rsidP="00340E9A">
      <w:pPr>
        <w:ind w:right="237"/>
        <w:jc w:val="both"/>
        <w:rPr>
          <w:sz w:val="24"/>
          <w:szCs w:val="24"/>
        </w:rPr>
      </w:pPr>
    </w:p>
    <w:p w14:paraId="2BE47486" w14:textId="65940ED5" w:rsidR="00073200" w:rsidRDefault="00073200" w:rsidP="00340E9A">
      <w:pPr>
        <w:ind w:right="237"/>
        <w:jc w:val="both"/>
        <w:rPr>
          <w:sz w:val="24"/>
          <w:szCs w:val="24"/>
        </w:rPr>
      </w:pPr>
      <w:r w:rsidRPr="00073200">
        <w:rPr>
          <w:sz w:val="24"/>
          <w:szCs w:val="24"/>
        </w:rPr>
        <w:t>Executive coaching may be used to help with a variety of challenges, such as performance problems, strategy consulting, or absorption into a new job. It is frequently carried out by an outside coach.</w:t>
      </w:r>
      <w:r>
        <w:rPr>
          <w:sz w:val="24"/>
          <w:szCs w:val="24"/>
        </w:rPr>
        <w:t xml:space="preserve"> </w:t>
      </w:r>
      <w:r w:rsidRPr="00073200">
        <w:rPr>
          <w:sz w:val="24"/>
          <w:szCs w:val="24"/>
        </w:rPr>
        <w:t>A coach and a manager in an organisation engage one-on-one during executive coaching</w:t>
      </w:r>
      <w:sdt>
        <w:sdtPr>
          <w:rPr>
            <w:sz w:val="24"/>
            <w:szCs w:val="24"/>
          </w:rPr>
          <w:id w:val="-836762528"/>
          <w:citation/>
        </w:sdtPr>
        <w:sdtContent>
          <w:r>
            <w:rPr>
              <w:sz w:val="24"/>
              <w:szCs w:val="24"/>
            </w:rPr>
            <w:fldChar w:fldCharType="begin"/>
          </w:r>
          <w:r>
            <w:rPr>
              <w:sz w:val="24"/>
              <w:szCs w:val="24"/>
            </w:rPr>
            <w:instrText xml:space="preserve"> CITATION Kil96 \l 2057 </w:instrText>
          </w:r>
          <w:r>
            <w:rPr>
              <w:sz w:val="24"/>
              <w:szCs w:val="24"/>
            </w:rPr>
            <w:fldChar w:fldCharType="separate"/>
          </w:r>
          <w:r>
            <w:rPr>
              <w:noProof/>
              <w:sz w:val="24"/>
              <w:szCs w:val="24"/>
            </w:rPr>
            <w:t xml:space="preserve"> </w:t>
          </w:r>
          <w:r w:rsidRPr="00073200">
            <w:rPr>
              <w:noProof/>
              <w:sz w:val="24"/>
              <w:szCs w:val="24"/>
            </w:rPr>
            <w:t>(Kilburg, 1996)</w:t>
          </w:r>
          <w:r>
            <w:rPr>
              <w:sz w:val="24"/>
              <w:szCs w:val="24"/>
            </w:rPr>
            <w:fldChar w:fldCharType="end"/>
          </w:r>
        </w:sdtContent>
      </w:sdt>
      <w:r w:rsidRPr="00073200">
        <w:rPr>
          <w:sz w:val="24"/>
          <w:szCs w:val="24"/>
        </w:rPr>
        <w:t>. It is intended to support the individual in achieving their objectives, enhancing their effectiveness, and realising their full potential. It is a confidential, customised, client-driven process that provides both support and challenge. Coaching on time management, goals, tactics, critical thinking, vision, communication, and other work-related concerns may be included</w:t>
      </w:r>
      <w:sdt>
        <w:sdtPr>
          <w:rPr>
            <w:sz w:val="24"/>
            <w:szCs w:val="24"/>
          </w:rPr>
          <w:id w:val="-1409767155"/>
          <w:citation/>
        </w:sdtPr>
        <w:sdtContent>
          <w:r>
            <w:rPr>
              <w:sz w:val="24"/>
              <w:szCs w:val="24"/>
            </w:rPr>
            <w:fldChar w:fldCharType="begin"/>
          </w:r>
          <w:r>
            <w:rPr>
              <w:sz w:val="24"/>
              <w:szCs w:val="24"/>
            </w:rPr>
            <w:instrText xml:space="preserve"> CITATION Per21 \l 2057 </w:instrText>
          </w:r>
          <w:r>
            <w:rPr>
              <w:sz w:val="24"/>
              <w:szCs w:val="24"/>
            </w:rPr>
            <w:fldChar w:fldCharType="separate"/>
          </w:r>
          <w:r>
            <w:rPr>
              <w:noProof/>
              <w:sz w:val="24"/>
              <w:szCs w:val="24"/>
            </w:rPr>
            <w:t xml:space="preserve"> </w:t>
          </w:r>
          <w:r w:rsidRPr="00073200">
            <w:rPr>
              <w:noProof/>
              <w:sz w:val="24"/>
              <w:szCs w:val="24"/>
            </w:rPr>
            <w:t>(Performance Consultants, 2021)</w:t>
          </w:r>
          <w:r>
            <w:rPr>
              <w:sz w:val="24"/>
              <w:szCs w:val="24"/>
            </w:rPr>
            <w:fldChar w:fldCharType="end"/>
          </w:r>
        </w:sdtContent>
      </w:sdt>
      <w:r w:rsidRPr="00073200">
        <w:rPr>
          <w:sz w:val="24"/>
          <w:szCs w:val="24"/>
        </w:rPr>
        <w:t>.</w:t>
      </w:r>
    </w:p>
    <w:p w14:paraId="6932C41A" w14:textId="4C0B2903" w:rsidR="00F1551B" w:rsidRDefault="00F1551B" w:rsidP="00340E9A">
      <w:pPr>
        <w:ind w:right="237"/>
        <w:jc w:val="both"/>
        <w:rPr>
          <w:sz w:val="24"/>
          <w:szCs w:val="24"/>
        </w:rPr>
      </w:pPr>
    </w:p>
    <w:p w14:paraId="6331281D" w14:textId="2A0661A4" w:rsidR="00A341CB" w:rsidRDefault="00A341CB" w:rsidP="00340E9A">
      <w:pPr>
        <w:ind w:right="237"/>
        <w:jc w:val="both"/>
        <w:rPr>
          <w:sz w:val="24"/>
          <w:szCs w:val="24"/>
        </w:rPr>
      </w:pPr>
      <w:r w:rsidRPr="00A341CB">
        <w:rPr>
          <w:sz w:val="24"/>
          <w:szCs w:val="24"/>
        </w:rPr>
        <w:t>Team members receive the essential training through team coaching to aid in their professional growth. Every organisation uses coaching to strengthen teamwork, get better outcomes, boost self-reliance, and develop employee leadership skills</w:t>
      </w:r>
      <w:r w:rsidR="00D43FFD" w:rsidRPr="00D43FFD">
        <w:rPr>
          <w:sz w:val="24"/>
          <w:szCs w:val="24"/>
        </w:rPr>
        <w:t xml:space="preserve"> </w:t>
      </w:r>
      <w:sdt>
        <w:sdtPr>
          <w:rPr>
            <w:sz w:val="24"/>
            <w:szCs w:val="24"/>
          </w:rPr>
          <w:id w:val="-1956250086"/>
          <w:citation/>
        </w:sdtPr>
        <w:sdtContent>
          <w:r w:rsidR="00D43FFD">
            <w:rPr>
              <w:sz w:val="24"/>
              <w:szCs w:val="24"/>
            </w:rPr>
            <w:fldChar w:fldCharType="begin"/>
          </w:r>
          <w:r w:rsidR="00D43FFD">
            <w:rPr>
              <w:sz w:val="24"/>
              <w:szCs w:val="24"/>
            </w:rPr>
            <w:instrText xml:space="preserve"> CITATION Cen22 \l 2057 </w:instrText>
          </w:r>
          <w:r w:rsidR="00D43FFD">
            <w:rPr>
              <w:sz w:val="24"/>
              <w:szCs w:val="24"/>
            </w:rPr>
            <w:fldChar w:fldCharType="separate"/>
          </w:r>
          <w:r w:rsidR="00D43FFD">
            <w:rPr>
              <w:noProof/>
              <w:sz w:val="24"/>
              <w:szCs w:val="24"/>
            </w:rPr>
            <w:t xml:space="preserve"> </w:t>
          </w:r>
          <w:r w:rsidR="00D43FFD" w:rsidRPr="00A601FE">
            <w:rPr>
              <w:noProof/>
              <w:sz w:val="24"/>
              <w:szCs w:val="24"/>
            </w:rPr>
            <w:t>(Centre for Creative Leadership, 2022)</w:t>
          </w:r>
          <w:r w:rsidR="00D43FFD">
            <w:rPr>
              <w:sz w:val="24"/>
              <w:szCs w:val="24"/>
            </w:rPr>
            <w:fldChar w:fldCharType="end"/>
          </w:r>
        </w:sdtContent>
      </w:sdt>
      <w:r w:rsidRPr="00A341CB">
        <w:rPr>
          <w:sz w:val="24"/>
          <w:szCs w:val="24"/>
        </w:rPr>
        <w:t>. Your career and the development of your team members may both benefit from learning how to teach and what qualities constitute an effective team coach. In this post, we go over what team coaching is, how to provide it, the qualities a good team coach should possess, and the advantages of using this strategy</w:t>
      </w:r>
      <w:r w:rsidR="00D43FFD">
        <w:rPr>
          <w:sz w:val="24"/>
          <w:szCs w:val="24"/>
        </w:rPr>
        <w:t xml:space="preserve"> (Ibid.)</w:t>
      </w:r>
      <w:r w:rsidRPr="00A341CB">
        <w:rPr>
          <w:sz w:val="24"/>
          <w:szCs w:val="24"/>
        </w:rPr>
        <w:t>.</w:t>
      </w:r>
    </w:p>
    <w:p w14:paraId="57D65D9F" w14:textId="55D28F8D" w:rsidR="00614976" w:rsidRDefault="00614976" w:rsidP="00340E9A">
      <w:pPr>
        <w:ind w:right="237"/>
        <w:jc w:val="both"/>
        <w:rPr>
          <w:sz w:val="24"/>
          <w:szCs w:val="24"/>
        </w:rPr>
      </w:pPr>
    </w:p>
    <w:p w14:paraId="6DF585A2" w14:textId="0912E11A" w:rsidR="00566E7F" w:rsidRDefault="00614976" w:rsidP="00340E9A">
      <w:pPr>
        <w:ind w:right="237"/>
        <w:jc w:val="both"/>
        <w:rPr>
          <w:sz w:val="24"/>
          <w:szCs w:val="24"/>
        </w:rPr>
      </w:pPr>
      <w:r w:rsidRPr="00614976">
        <w:rPr>
          <w:sz w:val="24"/>
          <w:szCs w:val="24"/>
        </w:rPr>
        <w:t>In 2018, The Police Superintendents' Association and the College of Policing jointly developed a coaching and mentoring programme. The curriculum offers instruction on how to become a coach or mentor, giving officers and workers from all branches of the police force access to informal, adaptable assistance for their professional growth. More than 700 mid-level police commanders have received training and are prepared to offer one-to-one support in a way that has never been possible</w:t>
      </w:r>
      <w:r w:rsidR="00D43FFD" w:rsidRPr="00D43FFD">
        <w:rPr>
          <w:sz w:val="24"/>
          <w:szCs w:val="24"/>
        </w:rPr>
        <w:t xml:space="preserve"> </w:t>
      </w:r>
      <w:sdt>
        <w:sdtPr>
          <w:rPr>
            <w:sz w:val="24"/>
            <w:szCs w:val="24"/>
          </w:rPr>
          <w:id w:val="464785071"/>
          <w:citation/>
        </w:sdtPr>
        <w:sdtContent>
          <w:r w:rsidR="00D43FFD">
            <w:rPr>
              <w:sz w:val="24"/>
              <w:szCs w:val="24"/>
            </w:rPr>
            <w:fldChar w:fldCharType="begin"/>
          </w:r>
          <w:r w:rsidR="00D43FFD">
            <w:rPr>
              <w:sz w:val="24"/>
              <w:szCs w:val="24"/>
            </w:rPr>
            <w:instrText xml:space="preserve"> CITATION Pol23 \l 2057 </w:instrText>
          </w:r>
          <w:r w:rsidR="00D43FFD">
            <w:rPr>
              <w:sz w:val="24"/>
              <w:szCs w:val="24"/>
            </w:rPr>
            <w:fldChar w:fldCharType="separate"/>
          </w:r>
          <w:r w:rsidR="00D43FFD">
            <w:rPr>
              <w:noProof/>
              <w:sz w:val="24"/>
              <w:szCs w:val="24"/>
            </w:rPr>
            <w:t xml:space="preserve"> </w:t>
          </w:r>
          <w:r w:rsidR="00D43FFD" w:rsidRPr="00614976">
            <w:rPr>
              <w:noProof/>
              <w:sz w:val="24"/>
              <w:szCs w:val="24"/>
            </w:rPr>
            <w:t>(Police Superintendents' Association, 2023)</w:t>
          </w:r>
          <w:r w:rsidR="00D43FFD">
            <w:rPr>
              <w:sz w:val="24"/>
              <w:szCs w:val="24"/>
            </w:rPr>
            <w:fldChar w:fldCharType="end"/>
          </w:r>
        </w:sdtContent>
      </w:sdt>
      <w:r w:rsidRPr="00614976">
        <w:rPr>
          <w:sz w:val="24"/>
          <w:szCs w:val="24"/>
        </w:rPr>
        <w:t>.</w:t>
      </w:r>
    </w:p>
    <w:p w14:paraId="2BA3A529" w14:textId="769D7582" w:rsidR="00566E7F" w:rsidRDefault="00566E7F" w:rsidP="00340E9A">
      <w:pPr>
        <w:ind w:right="237"/>
        <w:jc w:val="both"/>
        <w:rPr>
          <w:sz w:val="24"/>
          <w:szCs w:val="24"/>
        </w:rPr>
      </w:pPr>
    </w:p>
    <w:p w14:paraId="28DEDFA3" w14:textId="77777777" w:rsidR="00742FC8" w:rsidRDefault="00742FC8" w:rsidP="00742FC8">
      <w:pPr>
        <w:ind w:right="237"/>
        <w:jc w:val="both"/>
        <w:rPr>
          <w:sz w:val="24"/>
          <w:szCs w:val="24"/>
        </w:rPr>
      </w:pPr>
      <w:r w:rsidRPr="00742FC8">
        <w:rPr>
          <w:sz w:val="24"/>
          <w:szCs w:val="24"/>
        </w:rPr>
        <w:t>Coaching and mentoring are two distinct practise areas, with mentoring being more intimate, casual, relationship-driven, and long-term, while coaching is more formal, professional, task-oriented, and results-oriented. Coaching is a non-directive method of development that focuses on raising performance and personal growth. Mentoring is a collaboration in which an experienced individual shares knowledge with a less experienced colleague to support their professional development.</w:t>
      </w:r>
      <w:r>
        <w:rPr>
          <w:sz w:val="24"/>
          <w:szCs w:val="24"/>
        </w:rPr>
        <w:t xml:space="preserve"> </w:t>
      </w:r>
      <w:r w:rsidRPr="00742FC8">
        <w:rPr>
          <w:sz w:val="24"/>
          <w:szCs w:val="24"/>
        </w:rPr>
        <w:t>Team coaching is a confidential, customised, client-driven process that provides both support and challenge. It is used to strengthen teamwork, get better outcomes, boost self-reliance, and develop employee leadership skills.</w:t>
      </w:r>
    </w:p>
    <w:p w14:paraId="2E5DEF9E" w14:textId="77777777" w:rsidR="00566E7F" w:rsidRDefault="00566E7F" w:rsidP="00340E9A">
      <w:pPr>
        <w:ind w:right="237"/>
        <w:jc w:val="both"/>
        <w:rPr>
          <w:sz w:val="24"/>
          <w:szCs w:val="24"/>
        </w:rPr>
      </w:pPr>
    </w:p>
    <w:p w14:paraId="4C811AD3" w14:textId="2F29E0D9" w:rsidR="00025650" w:rsidRPr="00270EEB" w:rsidRDefault="00742FC8" w:rsidP="00340E9A">
      <w:pPr>
        <w:ind w:right="237"/>
        <w:jc w:val="both"/>
        <w:rPr>
          <w:sz w:val="24"/>
          <w:szCs w:val="24"/>
        </w:rPr>
      </w:pPr>
      <w:r>
        <w:rPr>
          <w:sz w:val="24"/>
          <w:szCs w:val="24"/>
        </w:rPr>
        <w:t>WORD COUNT - 1</w:t>
      </w:r>
      <w:r w:rsidR="00DE0409">
        <w:rPr>
          <w:sz w:val="24"/>
          <w:szCs w:val="24"/>
        </w:rPr>
        <w:t>5</w:t>
      </w:r>
      <w:r w:rsidR="00D43FFD">
        <w:rPr>
          <w:sz w:val="24"/>
          <w:szCs w:val="24"/>
        </w:rPr>
        <w:t>53</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sdt>
      <w:sdtPr>
        <w:id w:val="-591388528"/>
        <w:docPartObj>
          <w:docPartGallery w:val="Bibliographies"/>
          <w:docPartUnique/>
        </w:docPartObj>
      </w:sdtPr>
      <w:sdtEndPr>
        <w:rPr>
          <w:b w:val="0"/>
          <w:kern w:val="0"/>
          <w:sz w:val="20"/>
        </w:rPr>
      </w:sdtEndPr>
      <w:sdtContent>
        <w:p w14:paraId="1EA83356" w14:textId="06A5A6AC" w:rsidR="00322370" w:rsidRDefault="00322370">
          <w:pPr>
            <w:pStyle w:val="Heading1"/>
          </w:pPr>
          <w:r>
            <w:t>Bibliography</w:t>
          </w:r>
        </w:p>
        <w:sdt>
          <w:sdtPr>
            <w:id w:val="111145805"/>
            <w:bibliography/>
          </w:sdtPr>
          <w:sdtContent>
            <w:p w14:paraId="40952135" w14:textId="77777777" w:rsidR="00322370" w:rsidRDefault="00322370" w:rsidP="00322370">
              <w:pPr>
                <w:pStyle w:val="Bibliography"/>
                <w:rPr>
                  <w:noProof/>
                  <w:sz w:val="24"/>
                  <w:szCs w:val="24"/>
                </w:rPr>
              </w:pPr>
              <w:r>
                <w:fldChar w:fldCharType="begin"/>
              </w:r>
              <w:r>
                <w:instrText xml:space="preserve"> BIBLIOGRAPHY </w:instrText>
              </w:r>
              <w:r>
                <w:fldChar w:fldCharType="separate"/>
              </w:r>
              <w:r>
                <w:rPr>
                  <w:noProof/>
                </w:rPr>
                <w:t xml:space="preserve">Baker, C., 2023. </w:t>
              </w:r>
              <w:r>
                <w:rPr>
                  <w:i/>
                  <w:iCs/>
                  <w:noProof/>
                </w:rPr>
                <w:t xml:space="preserve">What is transformational Leadership. </w:t>
              </w:r>
              <w:r>
                <w:rPr>
                  <w:noProof/>
                </w:rPr>
                <w:t xml:space="preserve">[Online] </w:t>
              </w:r>
              <w:r>
                <w:rPr>
                  <w:noProof/>
                </w:rPr>
                <w:br/>
                <w:t xml:space="preserve">Available at: </w:t>
              </w:r>
              <w:r>
                <w:rPr>
                  <w:noProof/>
                  <w:u w:val="single"/>
                </w:rPr>
                <w:t>https://leaders.com/articles/leadership/transformational-leadership/?utm_content=cmp-true</w:t>
              </w:r>
              <w:r>
                <w:rPr>
                  <w:noProof/>
                </w:rPr>
                <w:br/>
                <w:t>[Accessed 20 March 2023].</w:t>
              </w:r>
            </w:p>
            <w:p w14:paraId="3427D4D5" w14:textId="77777777" w:rsidR="00322370" w:rsidRDefault="00322370" w:rsidP="00322370">
              <w:pPr>
                <w:pStyle w:val="Bibliography"/>
                <w:rPr>
                  <w:noProof/>
                </w:rPr>
              </w:pPr>
              <w:r>
                <w:rPr>
                  <w:noProof/>
                </w:rPr>
                <w:t xml:space="preserve">Blakemore, R., 2014. </w:t>
              </w:r>
              <w:r>
                <w:rPr>
                  <w:i/>
                  <w:iCs/>
                  <w:noProof/>
                </w:rPr>
                <w:t xml:space="preserve">Coaching vs mentoring - why the difference matters. </w:t>
              </w:r>
              <w:r>
                <w:rPr>
                  <w:noProof/>
                </w:rPr>
                <w:t xml:space="preserve">[Online] </w:t>
              </w:r>
              <w:r>
                <w:rPr>
                  <w:noProof/>
                </w:rPr>
                <w:br/>
                <w:t xml:space="preserve">Available at: </w:t>
              </w:r>
              <w:r>
                <w:rPr>
                  <w:noProof/>
                  <w:u w:val="single"/>
                </w:rPr>
                <w:t>https://www.apm.org.uk/blog/coaching-vs-mentoring-why-the-difference-matters/</w:t>
              </w:r>
              <w:r>
                <w:rPr>
                  <w:noProof/>
                </w:rPr>
                <w:br/>
                <w:t>[Accessed 5 March 2023].</w:t>
              </w:r>
            </w:p>
            <w:p w14:paraId="771CBC67" w14:textId="77777777" w:rsidR="00322370" w:rsidRDefault="00322370" w:rsidP="00322370">
              <w:pPr>
                <w:pStyle w:val="Bibliography"/>
                <w:rPr>
                  <w:noProof/>
                </w:rPr>
              </w:pPr>
              <w:r>
                <w:rPr>
                  <w:noProof/>
                </w:rPr>
                <w:t xml:space="preserve">Bullock, K., 2017. Police use of social media: Transformation or Normalisation. </w:t>
              </w:r>
              <w:r>
                <w:rPr>
                  <w:i/>
                  <w:iCs/>
                  <w:noProof/>
                </w:rPr>
                <w:t xml:space="preserve">Social Policy and Society, </w:t>
              </w:r>
              <w:r>
                <w:rPr>
                  <w:noProof/>
                </w:rPr>
                <w:t>17(2), pp. 245-258.</w:t>
              </w:r>
            </w:p>
            <w:p w14:paraId="2474B122" w14:textId="77777777" w:rsidR="00322370" w:rsidRDefault="00322370" w:rsidP="00322370">
              <w:pPr>
                <w:pStyle w:val="Bibliography"/>
                <w:rPr>
                  <w:noProof/>
                </w:rPr>
              </w:pPr>
              <w:r>
                <w:rPr>
                  <w:noProof/>
                </w:rPr>
                <w:t xml:space="preserve">Calam, M., 2017. </w:t>
              </w:r>
              <w:r>
                <w:rPr>
                  <w:i/>
                  <w:iCs/>
                  <w:noProof/>
                </w:rPr>
                <w:t xml:space="preserve">Policing - A vision for 2025. </w:t>
              </w:r>
              <w:r>
                <w:rPr>
                  <w:noProof/>
                </w:rPr>
                <w:t xml:space="preserve">[Online] </w:t>
              </w:r>
              <w:r>
                <w:rPr>
                  <w:noProof/>
                </w:rPr>
                <w:br/>
                <w:t xml:space="preserve">Available at: </w:t>
              </w:r>
              <w:r>
                <w:rPr>
                  <w:noProof/>
                  <w:u w:val="single"/>
                </w:rPr>
                <w:t>https://www.mckinsey.com/~/media/McKinsey/Industries/Public%20and%20Social%20Sector/Our%20Insights/Policing%20a%20vision%20for%202025/Policing-A-vision-for-2025.pdf</w:t>
              </w:r>
              <w:r>
                <w:rPr>
                  <w:noProof/>
                </w:rPr>
                <w:br/>
                <w:t>[Accessed 20 March 2023].</w:t>
              </w:r>
            </w:p>
            <w:p w14:paraId="2BBC269E" w14:textId="77777777" w:rsidR="00322370" w:rsidRDefault="00322370" w:rsidP="00322370">
              <w:pPr>
                <w:pStyle w:val="Bibliography"/>
                <w:rPr>
                  <w:noProof/>
                </w:rPr>
              </w:pPr>
              <w:r>
                <w:rPr>
                  <w:noProof/>
                </w:rPr>
                <w:t xml:space="preserve">Centre for Creative Leadership, 2022. </w:t>
              </w:r>
              <w:r>
                <w:rPr>
                  <w:i/>
                  <w:iCs/>
                  <w:noProof/>
                </w:rPr>
                <w:t xml:space="preserve">The dynamics of Team Coaching. </w:t>
              </w:r>
              <w:r>
                <w:rPr>
                  <w:noProof/>
                </w:rPr>
                <w:t xml:space="preserve">[Online] </w:t>
              </w:r>
              <w:r>
                <w:rPr>
                  <w:noProof/>
                </w:rPr>
                <w:br/>
                <w:t xml:space="preserve">Available at: </w:t>
              </w:r>
              <w:r>
                <w:rPr>
                  <w:noProof/>
                  <w:u w:val="single"/>
                </w:rPr>
                <w:t>https://www.ccl.org/articles/leading-effectively-articles/the-dynamics-of-team-coaching/</w:t>
              </w:r>
              <w:r>
                <w:rPr>
                  <w:noProof/>
                </w:rPr>
                <w:br/>
                <w:t>[Accessed 4 March 2023].</w:t>
              </w:r>
            </w:p>
            <w:p w14:paraId="6C2236E4" w14:textId="77777777" w:rsidR="00322370" w:rsidRDefault="00322370" w:rsidP="00322370">
              <w:pPr>
                <w:pStyle w:val="Bibliography"/>
                <w:rPr>
                  <w:noProof/>
                </w:rPr>
              </w:pPr>
              <w:r>
                <w:rPr>
                  <w:noProof/>
                </w:rPr>
                <w:t xml:space="preserve">CIPD, 2021. </w:t>
              </w:r>
              <w:r>
                <w:rPr>
                  <w:i/>
                  <w:iCs/>
                  <w:noProof/>
                </w:rPr>
                <w:t xml:space="preserve">Coaching and Mentoring. </w:t>
              </w:r>
              <w:r>
                <w:rPr>
                  <w:noProof/>
                </w:rPr>
                <w:t xml:space="preserve">[Online] </w:t>
              </w:r>
              <w:r>
                <w:rPr>
                  <w:noProof/>
                </w:rPr>
                <w:br/>
                <w:t xml:space="preserve">Available at: </w:t>
              </w:r>
              <w:r>
                <w:rPr>
                  <w:noProof/>
                  <w:u w:val="single"/>
                </w:rPr>
                <w:t>https://www.cipd.co.uk/knowledge/fundamentals/people/development/coaching-mentoring-factsheet</w:t>
              </w:r>
              <w:r>
                <w:rPr>
                  <w:noProof/>
                </w:rPr>
                <w:br/>
                <w:t>[Accessed 3 March 2023].</w:t>
              </w:r>
            </w:p>
            <w:p w14:paraId="77A0AB35" w14:textId="77777777" w:rsidR="00322370" w:rsidRDefault="00322370" w:rsidP="00322370">
              <w:pPr>
                <w:pStyle w:val="Bibliography"/>
                <w:rPr>
                  <w:noProof/>
                </w:rPr>
              </w:pPr>
              <w:r>
                <w:rPr>
                  <w:noProof/>
                </w:rPr>
                <w:t xml:space="preserve">College of Policing, 2020. </w:t>
              </w:r>
              <w:r>
                <w:rPr>
                  <w:i/>
                  <w:iCs/>
                  <w:noProof/>
                </w:rPr>
                <w:t xml:space="preserve">Communication. </w:t>
              </w:r>
              <w:r>
                <w:rPr>
                  <w:noProof/>
                </w:rPr>
                <w:t xml:space="preserve">[Online] </w:t>
              </w:r>
              <w:r>
                <w:rPr>
                  <w:noProof/>
                </w:rPr>
                <w:br/>
                <w:t xml:space="preserve">Available at: </w:t>
              </w:r>
              <w:r>
                <w:rPr>
                  <w:noProof/>
                  <w:u w:val="single"/>
                </w:rPr>
                <w:t>https://www.college.police.uk/app/engagement-and-communication/communication</w:t>
              </w:r>
              <w:r>
                <w:rPr>
                  <w:noProof/>
                </w:rPr>
                <w:br/>
                <w:t>[Accessed 15 March 2023].</w:t>
              </w:r>
            </w:p>
            <w:p w14:paraId="69D4FD1F" w14:textId="77777777" w:rsidR="00322370" w:rsidRDefault="00322370" w:rsidP="00322370">
              <w:pPr>
                <w:pStyle w:val="Bibliography"/>
                <w:rPr>
                  <w:noProof/>
                </w:rPr>
              </w:pPr>
              <w:r>
                <w:rPr>
                  <w:noProof/>
                </w:rPr>
                <w:t xml:space="preserve">Crump, J., 2012. What are the police doing on Twitter? Social media, the police and the public. </w:t>
              </w:r>
              <w:r>
                <w:rPr>
                  <w:i/>
                  <w:iCs/>
                  <w:noProof/>
                </w:rPr>
                <w:t xml:space="preserve">Policy and internet , </w:t>
              </w:r>
              <w:r>
                <w:rPr>
                  <w:noProof/>
                </w:rPr>
                <w:t>3(4), pp. 1-27.</w:t>
              </w:r>
            </w:p>
            <w:p w14:paraId="2AFF8B9E" w14:textId="77777777" w:rsidR="00322370" w:rsidRDefault="00322370" w:rsidP="00322370">
              <w:pPr>
                <w:pStyle w:val="Bibliography"/>
                <w:rPr>
                  <w:noProof/>
                </w:rPr>
              </w:pPr>
              <w:r>
                <w:rPr>
                  <w:noProof/>
                </w:rPr>
                <w:t xml:space="preserve">Darwin, A., 2000. Critical Reflections on Mentoring in Work Settings. </w:t>
              </w:r>
              <w:r>
                <w:rPr>
                  <w:i/>
                  <w:iCs/>
                  <w:noProof/>
                </w:rPr>
                <w:t xml:space="preserve">Sage Journals, </w:t>
              </w:r>
              <w:r>
                <w:rPr>
                  <w:noProof/>
                </w:rPr>
                <w:t>50(3), pp. 56-62.</w:t>
              </w:r>
            </w:p>
            <w:p w14:paraId="289C01D2" w14:textId="77777777" w:rsidR="00322370" w:rsidRDefault="00322370" w:rsidP="00322370">
              <w:pPr>
                <w:pStyle w:val="Bibliography"/>
                <w:rPr>
                  <w:noProof/>
                </w:rPr>
              </w:pPr>
              <w:r>
                <w:rPr>
                  <w:noProof/>
                </w:rPr>
                <w:t xml:space="preserve">Dekker, R., Van den Brink, P. &amp; Meijer, A., 2020. Social media adoption in the police: Barriers and strategies. </w:t>
              </w:r>
              <w:r>
                <w:rPr>
                  <w:i/>
                  <w:iCs/>
                  <w:noProof/>
                </w:rPr>
                <w:t xml:space="preserve">Government Information Quarterly, </w:t>
              </w:r>
              <w:r>
                <w:rPr>
                  <w:noProof/>
                </w:rPr>
                <w:t>37(2), pp. 112-119.</w:t>
              </w:r>
            </w:p>
            <w:p w14:paraId="03FE8B77" w14:textId="77777777" w:rsidR="00322370" w:rsidRDefault="00322370" w:rsidP="00322370">
              <w:pPr>
                <w:pStyle w:val="Bibliography"/>
                <w:rPr>
                  <w:noProof/>
                </w:rPr>
              </w:pPr>
              <w:r>
                <w:rPr>
                  <w:noProof/>
                </w:rPr>
                <w:t xml:space="preserve">Denef, S., Kaptein, N., Bayerl, P. &amp; Ramirez, L., 2012. Best Practice in Police Social Media Adaptation. </w:t>
              </w:r>
              <w:r>
                <w:rPr>
                  <w:i/>
                  <w:iCs/>
                  <w:noProof/>
                </w:rPr>
                <w:t xml:space="preserve">Composite- Comparative Police Studies in the EU, </w:t>
              </w:r>
              <w:r>
                <w:rPr>
                  <w:noProof/>
                </w:rPr>
                <w:t>25(3), pp. 65-71.</w:t>
              </w:r>
            </w:p>
            <w:p w14:paraId="57391438" w14:textId="77777777" w:rsidR="00322370" w:rsidRDefault="00322370" w:rsidP="00322370">
              <w:pPr>
                <w:pStyle w:val="Bibliography"/>
                <w:rPr>
                  <w:noProof/>
                </w:rPr>
              </w:pPr>
              <w:r>
                <w:rPr>
                  <w:noProof/>
                </w:rPr>
                <w:t xml:space="preserve">Fernandez, M., Dickinson, T. &amp; Alani, H., 2017. An analysis of UK police engagement via social media. </w:t>
              </w:r>
              <w:r>
                <w:rPr>
                  <w:i/>
                  <w:iCs/>
                  <w:noProof/>
                </w:rPr>
                <w:t xml:space="preserve">Social Informatics, </w:t>
              </w:r>
              <w:r>
                <w:rPr>
                  <w:noProof/>
                </w:rPr>
                <w:t>10539(1), pp. 289-304.</w:t>
              </w:r>
            </w:p>
            <w:p w14:paraId="43C986D4" w14:textId="77777777" w:rsidR="00322370" w:rsidRDefault="00322370" w:rsidP="00322370">
              <w:pPr>
                <w:pStyle w:val="Bibliography"/>
                <w:rPr>
                  <w:noProof/>
                </w:rPr>
              </w:pPr>
              <w:r>
                <w:rPr>
                  <w:noProof/>
                </w:rPr>
                <w:t xml:space="preserve">Gaille, B., 2016. </w:t>
              </w:r>
              <w:r>
                <w:rPr>
                  <w:i/>
                  <w:iCs/>
                  <w:noProof/>
                </w:rPr>
                <w:t xml:space="preserve">8 Pros and Cons of Mentoring in the Workplace. </w:t>
              </w:r>
              <w:r>
                <w:rPr>
                  <w:noProof/>
                </w:rPr>
                <w:t xml:space="preserve">[Online] </w:t>
              </w:r>
              <w:r>
                <w:rPr>
                  <w:noProof/>
                </w:rPr>
                <w:br/>
                <w:t xml:space="preserve">Available at: </w:t>
              </w:r>
              <w:r>
                <w:rPr>
                  <w:noProof/>
                  <w:u w:val="single"/>
                </w:rPr>
                <w:t>https://brandongaille.com/8-pros-and-cons-of-mentoring-in-the-workplace/</w:t>
              </w:r>
              <w:r>
                <w:rPr>
                  <w:noProof/>
                </w:rPr>
                <w:br/>
                <w:t>[Accessed 10 March 2023].</w:t>
              </w:r>
            </w:p>
            <w:p w14:paraId="25464EBB" w14:textId="77777777" w:rsidR="00322370" w:rsidRDefault="00322370" w:rsidP="00322370">
              <w:pPr>
                <w:pStyle w:val="Bibliography"/>
                <w:rPr>
                  <w:noProof/>
                </w:rPr>
              </w:pPr>
              <w:r>
                <w:rPr>
                  <w:noProof/>
                </w:rPr>
                <w:t xml:space="preserve">Golembiowski, d., 2020. </w:t>
              </w:r>
              <w:r>
                <w:rPr>
                  <w:i/>
                  <w:iCs/>
                  <w:noProof/>
                </w:rPr>
                <w:t xml:space="preserve">3 Most Effective Styles of Police Leadership. </w:t>
              </w:r>
              <w:r>
                <w:rPr>
                  <w:noProof/>
                </w:rPr>
                <w:t xml:space="preserve">[Online] </w:t>
              </w:r>
              <w:r>
                <w:rPr>
                  <w:noProof/>
                </w:rPr>
                <w:br/>
                <w:t xml:space="preserve">Available at: </w:t>
              </w:r>
              <w:r>
                <w:rPr>
                  <w:noProof/>
                  <w:u w:val="single"/>
                </w:rPr>
                <w:t>https://davidgolembiowski.com/3-most-effective-styles-of-police-leadership/</w:t>
              </w:r>
              <w:r>
                <w:rPr>
                  <w:noProof/>
                </w:rPr>
                <w:br/>
                <w:t>[Accessed 20 March 2023].</w:t>
              </w:r>
            </w:p>
            <w:p w14:paraId="15471C00" w14:textId="77777777" w:rsidR="00322370" w:rsidRDefault="00322370" w:rsidP="00322370">
              <w:pPr>
                <w:pStyle w:val="Bibliography"/>
                <w:rPr>
                  <w:noProof/>
                </w:rPr>
              </w:pPr>
              <w:r>
                <w:rPr>
                  <w:noProof/>
                </w:rPr>
                <w:t xml:space="preserve">Herrity, J., 2023. </w:t>
              </w:r>
              <w:r>
                <w:rPr>
                  <w:i/>
                  <w:iCs/>
                  <w:noProof/>
                </w:rPr>
                <w:t xml:space="preserve">What Is Autocratic Leadership? Definition, Pros and Cons. </w:t>
              </w:r>
              <w:r>
                <w:rPr>
                  <w:noProof/>
                </w:rPr>
                <w:t xml:space="preserve">[Online] </w:t>
              </w:r>
              <w:r>
                <w:rPr>
                  <w:noProof/>
                </w:rPr>
                <w:br/>
                <w:t xml:space="preserve">Available at: </w:t>
              </w:r>
              <w:r>
                <w:rPr>
                  <w:noProof/>
                  <w:u w:val="single"/>
                </w:rPr>
                <w:t>https://www.indeed.com/career-advice/career-development/what-is-autocratic-leadership</w:t>
              </w:r>
              <w:r>
                <w:rPr>
                  <w:noProof/>
                </w:rPr>
                <w:br/>
                <w:t>[Accessed 11 March 2023].</w:t>
              </w:r>
            </w:p>
            <w:p w14:paraId="6409EB16" w14:textId="77777777" w:rsidR="00322370" w:rsidRDefault="00322370" w:rsidP="00322370">
              <w:pPr>
                <w:pStyle w:val="Bibliography"/>
                <w:rPr>
                  <w:noProof/>
                </w:rPr>
              </w:pPr>
              <w:r>
                <w:rPr>
                  <w:noProof/>
                </w:rPr>
                <w:t xml:space="preserve">Home Office, 2023. </w:t>
              </w:r>
              <w:r>
                <w:rPr>
                  <w:i/>
                  <w:iCs/>
                  <w:noProof/>
                </w:rPr>
                <w:t xml:space="preserve">The strategic policing requirement. </w:t>
              </w:r>
              <w:r>
                <w:rPr>
                  <w:noProof/>
                </w:rPr>
                <w:t xml:space="preserve">[Online] </w:t>
              </w:r>
              <w:r>
                <w:rPr>
                  <w:noProof/>
                </w:rPr>
                <w:br/>
                <w:t xml:space="preserve">Available at: </w:t>
              </w:r>
              <w:r>
                <w:rPr>
                  <w:noProof/>
                  <w:u w:val="single"/>
                </w:rPr>
                <w:t>https://assets.publishing.service.gov.uk/government/uploads/system/uploads/attachment_data/file/1138740/20230223_Strategic_Policing_Requirement__V1.2__-_OS.pdf</w:t>
              </w:r>
              <w:r>
                <w:rPr>
                  <w:noProof/>
                </w:rPr>
                <w:br/>
                <w:t>[Accessed 01 March 2023].</w:t>
              </w:r>
            </w:p>
            <w:p w14:paraId="6B8CA8F2" w14:textId="77777777" w:rsidR="00322370" w:rsidRDefault="00322370" w:rsidP="00322370">
              <w:pPr>
                <w:pStyle w:val="Bibliography"/>
                <w:rPr>
                  <w:noProof/>
                </w:rPr>
              </w:pPr>
              <w:r>
                <w:rPr>
                  <w:noProof/>
                </w:rPr>
                <w:lastRenderedPageBreak/>
                <w:t xml:space="preserve">Ingrams, A., 2017. The legal-normative conditions of police transparency: A configurational approach to open data adoption using qualitative comparative analysis. </w:t>
              </w:r>
              <w:r>
                <w:rPr>
                  <w:i/>
                  <w:iCs/>
                  <w:noProof/>
                </w:rPr>
                <w:t xml:space="preserve">Public Administration, </w:t>
              </w:r>
              <w:r>
                <w:rPr>
                  <w:noProof/>
                </w:rPr>
                <w:t>95(2), pp. 527 - 545.</w:t>
              </w:r>
            </w:p>
            <w:p w14:paraId="0E3A32B8" w14:textId="77777777" w:rsidR="00322370" w:rsidRDefault="00322370" w:rsidP="00322370">
              <w:pPr>
                <w:pStyle w:val="Bibliography"/>
                <w:rPr>
                  <w:noProof/>
                </w:rPr>
              </w:pPr>
              <w:r>
                <w:rPr>
                  <w:noProof/>
                </w:rPr>
                <w:t xml:space="preserve">Jasper, M., 2013. </w:t>
              </w:r>
              <w:r>
                <w:rPr>
                  <w:i/>
                  <w:iCs/>
                  <w:noProof/>
                </w:rPr>
                <w:t xml:space="preserve">Beginning Reflective Practice. </w:t>
              </w:r>
              <w:r>
                <w:rPr>
                  <w:noProof/>
                </w:rPr>
                <w:t>2 ed. Cheltenham: Nelson Thornes Ltd.</w:t>
              </w:r>
            </w:p>
            <w:p w14:paraId="69B87869" w14:textId="77777777" w:rsidR="00322370" w:rsidRDefault="00322370" w:rsidP="00322370">
              <w:pPr>
                <w:pStyle w:val="Bibliography"/>
                <w:rPr>
                  <w:noProof/>
                </w:rPr>
              </w:pPr>
              <w:r>
                <w:rPr>
                  <w:noProof/>
                </w:rPr>
                <w:t xml:space="preserve">Kilburg, R., 1996. Toward a conceptual understanding and definition of executive coaching. </w:t>
              </w:r>
              <w:r>
                <w:rPr>
                  <w:i/>
                  <w:iCs/>
                  <w:noProof/>
                </w:rPr>
                <w:t xml:space="preserve">Consulting Psychology Journal, </w:t>
              </w:r>
              <w:r>
                <w:rPr>
                  <w:noProof/>
                </w:rPr>
                <w:t>48(2), pp. 134-144.</w:t>
              </w:r>
            </w:p>
            <w:p w14:paraId="64F03D7E" w14:textId="77777777" w:rsidR="00322370" w:rsidRDefault="00322370" w:rsidP="00322370">
              <w:pPr>
                <w:pStyle w:val="Bibliography"/>
                <w:rPr>
                  <w:noProof/>
                </w:rPr>
              </w:pPr>
              <w:r>
                <w:rPr>
                  <w:noProof/>
                </w:rPr>
                <w:t xml:space="preserve">Laube, M., 2021. Policing authoritarian neoliberalism in South London. </w:t>
              </w:r>
              <w:r>
                <w:rPr>
                  <w:i/>
                  <w:iCs/>
                  <w:noProof/>
                </w:rPr>
                <w:t xml:space="preserve">Political Geography, </w:t>
              </w:r>
              <w:r>
                <w:rPr>
                  <w:noProof/>
                </w:rPr>
                <w:t>90(1), pp. 62-78.</w:t>
              </w:r>
            </w:p>
            <w:p w14:paraId="6F73F372" w14:textId="77777777" w:rsidR="00322370" w:rsidRDefault="00322370" w:rsidP="00322370">
              <w:pPr>
                <w:pStyle w:val="Bibliography"/>
                <w:rPr>
                  <w:noProof/>
                </w:rPr>
              </w:pPr>
              <w:r>
                <w:rPr>
                  <w:noProof/>
                </w:rPr>
                <w:t xml:space="preserve">Magny, O., 2021. </w:t>
              </w:r>
              <w:r>
                <w:rPr>
                  <w:i/>
                  <w:iCs/>
                  <w:noProof/>
                </w:rPr>
                <w:t xml:space="preserve">Can coaching be beneficial in policing?. </w:t>
              </w:r>
              <w:r>
                <w:rPr>
                  <w:noProof/>
                </w:rPr>
                <w:t xml:space="preserve">[Online] </w:t>
              </w:r>
              <w:r>
                <w:rPr>
                  <w:noProof/>
                </w:rPr>
                <w:br/>
                <w:t xml:space="preserve">Available at: </w:t>
              </w:r>
              <w:r>
                <w:rPr>
                  <w:noProof/>
                  <w:u w:val="single"/>
                </w:rPr>
                <w:t>https://www.police1.com/chiefs-sheriffs/articles/can-coaching-be-beneficial-in-policing-LZxrx97Wtr5BzDrt/</w:t>
              </w:r>
              <w:r>
                <w:rPr>
                  <w:noProof/>
                </w:rPr>
                <w:br/>
                <w:t>[Accessed 7 March 2023].</w:t>
              </w:r>
            </w:p>
            <w:p w14:paraId="4E4F531A" w14:textId="77777777" w:rsidR="00322370" w:rsidRDefault="00322370" w:rsidP="00322370">
              <w:pPr>
                <w:pStyle w:val="Bibliography"/>
                <w:rPr>
                  <w:noProof/>
                </w:rPr>
              </w:pPr>
              <w:r>
                <w:rPr>
                  <w:noProof/>
                </w:rPr>
                <w:t xml:space="preserve">Martins, J., 2022. </w:t>
              </w:r>
              <w:r>
                <w:rPr>
                  <w:i/>
                  <w:iCs/>
                  <w:noProof/>
                </w:rPr>
                <w:t xml:space="preserve">Before you try transactional leadership, read this.. </w:t>
              </w:r>
              <w:r>
                <w:rPr>
                  <w:noProof/>
                </w:rPr>
                <w:t xml:space="preserve">[Online] </w:t>
              </w:r>
              <w:r>
                <w:rPr>
                  <w:noProof/>
                </w:rPr>
                <w:br/>
                <w:t xml:space="preserve">Available at: </w:t>
              </w:r>
              <w:r>
                <w:rPr>
                  <w:noProof/>
                  <w:u w:val="single"/>
                </w:rPr>
                <w:t>https://asana.com/resources/transactional-leadership</w:t>
              </w:r>
              <w:r>
                <w:rPr>
                  <w:noProof/>
                </w:rPr>
                <w:br/>
                <w:t>[Accessed 19 March 2023].</w:t>
              </w:r>
            </w:p>
            <w:p w14:paraId="5433DB7E" w14:textId="77777777" w:rsidR="00322370" w:rsidRDefault="00322370" w:rsidP="00322370">
              <w:pPr>
                <w:pStyle w:val="Bibliography"/>
                <w:rPr>
                  <w:noProof/>
                </w:rPr>
              </w:pPr>
              <w:r>
                <w:rPr>
                  <w:noProof/>
                </w:rPr>
                <w:t xml:space="preserve">Miller, K., 2021. </w:t>
              </w:r>
              <w:r>
                <w:rPr>
                  <w:i/>
                  <w:iCs/>
                  <w:noProof/>
                </w:rPr>
                <w:t xml:space="preserve">6 Pros and Cons of Transformational Leadership. </w:t>
              </w:r>
              <w:r>
                <w:rPr>
                  <w:noProof/>
                </w:rPr>
                <w:t xml:space="preserve">[Online] </w:t>
              </w:r>
              <w:r>
                <w:rPr>
                  <w:noProof/>
                </w:rPr>
                <w:br/>
                <w:t xml:space="preserve">Available at: </w:t>
              </w:r>
              <w:r>
                <w:rPr>
                  <w:noProof/>
                  <w:u w:val="single"/>
                </w:rPr>
                <w:t>https://futureofworking.com/6-pros-and-cons-of-transformational-leadership/</w:t>
              </w:r>
              <w:r>
                <w:rPr>
                  <w:noProof/>
                </w:rPr>
                <w:br/>
                <w:t>[Accessed 21 March 2023].</w:t>
              </w:r>
            </w:p>
            <w:p w14:paraId="647862D0" w14:textId="77777777" w:rsidR="00322370" w:rsidRDefault="00322370" w:rsidP="00322370">
              <w:pPr>
                <w:pStyle w:val="Bibliography"/>
                <w:rPr>
                  <w:noProof/>
                </w:rPr>
              </w:pPr>
              <w:r>
                <w:rPr>
                  <w:noProof/>
                </w:rPr>
                <w:t xml:space="preserve">NPCC, 2016. </w:t>
              </w:r>
              <w:r>
                <w:rPr>
                  <w:i/>
                  <w:iCs/>
                  <w:noProof/>
                </w:rPr>
                <w:t xml:space="preserve">Police chiefs and PCCs set out a vision for policing in 2025. </w:t>
              </w:r>
              <w:r>
                <w:rPr>
                  <w:noProof/>
                </w:rPr>
                <w:t xml:space="preserve">[Online] </w:t>
              </w:r>
              <w:r>
                <w:rPr>
                  <w:noProof/>
                </w:rPr>
                <w:br/>
                <w:t xml:space="preserve">Available at: </w:t>
              </w:r>
              <w:r>
                <w:rPr>
                  <w:noProof/>
                  <w:u w:val="single"/>
                </w:rPr>
                <w:t>https://news.npcc.police.uk/releases/police-chiefs-and-pccs-set-out-a-vision-for-policing-in-2025#:~:text=At%20their%20second%20joint%20conference%2C%20police%20chiefs%20and,provide%20best%20value%20for%20money%20for%20the%20public.</w:t>
              </w:r>
              <w:r>
                <w:rPr>
                  <w:noProof/>
                </w:rPr>
                <w:br/>
                <w:t>[Accessed 18 March 2023].</w:t>
              </w:r>
            </w:p>
            <w:p w14:paraId="7973B0EE" w14:textId="77777777" w:rsidR="00322370" w:rsidRDefault="00322370" w:rsidP="00322370">
              <w:pPr>
                <w:pStyle w:val="Bibliography"/>
                <w:rPr>
                  <w:noProof/>
                </w:rPr>
              </w:pPr>
              <w:r>
                <w:rPr>
                  <w:noProof/>
                </w:rPr>
                <w:t xml:space="preserve">NPCC, 2023. </w:t>
              </w:r>
              <w:r>
                <w:rPr>
                  <w:i/>
                  <w:iCs/>
                  <w:noProof/>
                </w:rPr>
                <w:t xml:space="preserve">Policing Vision 2025. </w:t>
              </w:r>
              <w:r>
                <w:rPr>
                  <w:noProof/>
                </w:rPr>
                <w:t xml:space="preserve">[Online] </w:t>
              </w:r>
              <w:r>
                <w:rPr>
                  <w:noProof/>
                </w:rPr>
                <w:br/>
                <w:t xml:space="preserve">Available at: </w:t>
              </w:r>
              <w:r>
                <w:rPr>
                  <w:noProof/>
                  <w:u w:val="single"/>
                </w:rPr>
                <w:t>https://www.npcc.police.uk/SysSiteAssets/media/downloads/publications/policing-vision/policing-vision-2025.pdf</w:t>
              </w:r>
              <w:r>
                <w:rPr>
                  <w:noProof/>
                </w:rPr>
                <w:br/>
                <w:t>[Accessed 01 March 2023].</w:t>
              </w:r>
            </w:p>
            <w:p w14:paraId="6657A5D3" w14:textId="77777777" w:rsidR="00322370" w:rsidRDefault="00322370" w:rsidP="00322370">
              <w:pPr>
                <w:pStyle w:val="Bibliography"/>
                <w:rPr>
                  <w:noProof/>
                </w:rPr>
              </w:pPr>
              <w:r>
                <w:rPr>
                  <w:noProof/>
                </w:rPr>
                <w:t xml:space="preserve">Ofcom, 2014. </w:t>
              </w:r>
              <w:r>
                <w:rPr>
                  <w:i/>
                  <w:iCs/>
                  <w:noProof/>
                </w:rPr>
                <w:t xml:space="preserve">Digital Day 2014. </w:t>
              </w:r>
              <w:r>
                <w:rPr>
                  <w:noProof/>
                </w:rPr>
                <w:t xml:space="preserve">[Online] </w:t>
              </w:r>
              <w:r>
                <w:rPr>
                  <w:noProof/>
                </w:rPr>
                <w:br/>
                <w:t xml:space="preserve">Available at: </w:t>
              </w:r>
              <w:r>
                <w:rPr>
                  <w:noProof/>
                  <w:u w:val="single"/>
                </w:rPr>
                <w:t>https://www.ofcom.org.uk/__data/assets/pdf_file/0028/72397/digital_day_2014_overview_of_findings.pdf</w:t>
              </w:r>
              <w:r>
                <w:rPr>
                  <w:noProof/>
                </w:rPr>
                <w:br/>
                <w:t>[Accessed 17 March 2023].</w:t>
              </w:r>
            </w:p>
            <w:p w14:paraId="4B818A29" w14:textId="77777777" w:rsidR="00322370" w:rsidRDefault="00322370" w:rsidP="00322370">
              <w:pPr>
                <w:pStyle w:val="Bibliography"/>
                <w:rPr>
                  <w:noProof/>
                </w:rPr>
              </w:pPr>
              <w:r>
                <w:rPr>
                  <w:noProof/>
                </w:rPr>
                <w:t xml:space="preserve">Papathoma, T., 2019. </w:t>
              </w:r>
              <w:r>
                <w:rPr>
                  <w:i/>
                  <w:iCs/>
                  <w:noProof/>
                </w:rPr>
                <w:t xml:space="preserve">How Digital Learning Processes Meet The Ever Changing Needs Of The Policing Profession? Enablers And Barriers In Its Application. </w:t>
              </w:r>
              <w:r>
                <w:rPr>
                  <w:noProof/>
                </w:rPr>
                <w:t>Birmingham, Open University.</w:t>
              </w:r>
            </w:p>
            <w:p w14:paraId="439E200F" w14:textId="77777777" w:rsidR="00322370" w:rsidRDefault="00322370" w:rsidP="00322370">
              <w:pPr>
                <w:pStyle w:val="Bibliography"/>
                <w:rPr>
                  <w:noProof/>
                </w:rPr>
              </w:pPr>
              <w:r>
                <w:rPr>
                  <w:noProof/>
                </w:rPr>
                <w:t xml:space="preserve">Pepper, I., Rogers, C. &amp; Martin, H., 2020. Evidence based policing: a view on its development within the police service. </w:t>
              </w:r>
              <w:r>
                <w:rPr>
                  <w:i/>
                  <w:iCs/>
                  <w:noProof/>
                </w:rPr>
                <w:t xml:space="preserve">Journal of work applied management, </w:t>
              </w:r>
              <w:r>
                <w:rPr>
                  <w:noProof/>
                </w:rPr>
                <w:t>12(1), pp. 91-96.</w:t>
              </w:r>
            </w:p>
            <w:p w14:paraId="2440BF22" w14:textId="77777777" w:rsidR="00322370" w:rsidRDefault="00322370" w:rsidP="00322370">
              <w:pPr>
                <w:pStyle w:val="Bibliography"/>
                <w:rPr>
                  <w:noProof/>
                </w:rPr>
              </w:pPr>
              <w:r>
                <w:rPr>
                  <w:noProof/>
                </w:rPr>
                <w:t xml:space="preserve">Performance Consultants, 2021. </w:t>
              </w:r>
              <w:r>
                <w:rPr>
                  <w:i/>
                  <w:iCs/>
                  <w:noProof/>
                </w:rPr>
                <w:t xml:space="preserve">What is executive coaching. </w:t>
              </w:r>
              <w:r>
                <w:rPr>
                  <w:noProof/>
                </w:rPr>
                <w:t xml:space="preserve">[Online] </w:t>
              </w:r>
              <w:r>
                <w:rPr>
                  <w:noProof/>
                </w:rPr>
                <w:br/>
                <w:t xml:space="preserve">Available at: </w:t>
              </w:r>
              <w:r>
                <w:rPr>
                  <w:noProof/>
                  <w:u w:val="single"/>
                </w:rPr>
                <w:t>https://www.performanceconsultants.com/what-is-executive-coaching</w:t>
              </w:r>
              <w:r>
                <w:rPr>
                  <w:noProof/>
                </w:rPr>
                <w:br/>
                <w:t>[Accessed 6th March 2023].</w:t>
              </w:r>
            </w:p>
            <w:p w14:paraId="62F15377" w14:textId="77777777" w:rsidR="00322370" w:rsidRDefault="00322370" w:rsidP="00322370">
              <w:pPr>
                <w:pStyle w:val="Bibliography"/>
                <w:rPr>
                  <w:noProof/>
                </w:rPr>
              </w:pPr>
              <w:r>
                <w:rPr>
                  <w:noProof/>
                </w:rPr>
                <w:t xml:space="preserve">Police Superintendents' Association, 2023. </w:t>
              </w:r>
              <w:r>
                <w:rPr>
                  <w:i/>
                  <w:iCs/>
                  <w:noProof/>
                </w:rPr>
                <w:t xml:space="preserve">Coaching and Mentoring. </w:t>
              </w:r>
              <w:r>
                <w:rPr>
                  <w:noProof/>
                </w:rPr>
                <w:t xml:space="preserve">[Online] </w:t>
              </w:r>
              <w:r>
                <w:rPr>
                  <w:noProof/>
                </w:rPr>
                <w:br/>
                <w:t>[Accessed 10 March 2023].</w:t>
              </w:r>
            </w:p>
            <w:p w14:paraId="5F1BED72" w14:textId="77777777" w:rsidR="00322370" w:rsidRDefault="00322370" w:rsidP="00322370">
              <w:pPr>
                <w:pStyle w:val="Bibliography"/>
                <w:rPr>
                  <w:noProof/>
                </w:rPr>
              </w:pPr>
              <w:r>
                <w:rPr>
                  <w:noProof/>
                </w:rPr>
                <w:t xml:space="preserve">South Wales Police, 2018. </w:t>
              </w:r>
              <w:r>
                <w:rPr>
                  <w:i/>
                  <w:iCs/>
                  <w:noProof/>
                </w:rPr>
                <w:t xml:space="preserve">Social Media Policy. </w:t>
              </w:r>
              <w:r>
                <w:rPr>
                  <w:noProof/>
                </w:rPr>
                <w:t xml:space="preserve">[Online] </w:t>
              </w:r>
              <w:r>
                <w:rPr>
                  <w:noProof/>
                </w:rPr>
                <w:br/>
                <w:t xml:space="preserve">Available at: </w:t>
              </w:r>
              <w:r>
                <w:rPr>
                  <w:noProof/>
                  <w:u w:val="single"/>
                </w:rPr>
                <w:t>http://swpapp-web1.swp-rest.police.int/GuidanceAndProcedures/media/5202/social-media-policy-sept-2022.pdf</w:t>
              </w:r>
              <w:r>
                <w:rPr>
                  <w:noProof/>
                </w:rPr>
                <w:br/>
                <w:t>[Accessed 18 March 2023].</w:t>
              </w:r>
            </w:p>
            <w:p w14:paraId="4D7119DC" w14:textId="77777777" w:rsidR="00322370" w:rsidRDefault="00322370" w:rsidP="00322370">
              <w:pPr>
                <w:pStyle w:val="Bibliography"/>
                <w:rPr>
                  <w:noProof/>
                </w:rPr>
              </w:pPr>
              <w:r>
                <w:rPr>
                  <w:noProof/>
                </w:rPr>
                <w:t xml:space="preserve">The Police Foundation, 2014. </w:t>
              </w:r>
              <w:r>
                <w:rPr>
                  <w:i/>
                  <w:iCs/>
                  <w:noProof/>
                </w:rPr>
                <w:t xml:space="preserve">Police use of social media. </w:t>
              </w:r>
              <w:r>
                <w:rPr>
                  <w:noProof/>
                </w:rPr>
                <w:t xml:space="preserve">[Online] </w:t>
              </w:r>
              <w:r>
                <w:rPr>
                  <w:noProof/>
                </w:rPr>
                <w:br/>
                <w:t xml:space="preserve">Available at: </w:t>
              </w:r>
              <w:r>
                <w:rPr>
                  <w:noProof/>
                  <w:u w:val="single"/>
                </w:rPr>
                <w:t>https://www.police-foundation.org.uk/2017/wp-content/uploads/2017/08/Social_media_briefing_FINAL.pdf</w:t>
              </w:r>
              <w:r>
                <w:rPr>
                  <w:noProof/>
                </w:rPr>
                <w:br/>
                <w:t>[Accessed 16 March 2023].</w:t>
              </w:r>
            </w:p>
            <w:p w14:paraId="06F9F8E6" w14:textId="77777777" w:rsidR="00322370" w:rsidRDefault="00322370" w:rsidP="00322370">
              <w:pPr>
                <w:pStyle w:val="Bibliography"/>
                <w:rPr>
                  <w:noProof/>
                </w:rPr>
              </w:pPr>
              <w:r>
                <w:rPr>
                  <w:noProof/>
                </w:rPr>
                <w:t xml:space="preserve">Thomas, A. &amp; Cangemi, J., 2021. Authoritarian, Transactional, and Transformational Leadership Styles in Law Enforcement. </w:t>
              </w:r>
              <w:r>
                <w:rPr>
                  <w:i/>
                  <w:iCs/>
                  <w:noProof/>
                </w:rPr>
                <w:t xml:space="preserve">Organization Development Journal, </w:t>
              </w:r>
              <w:r>
                <w:rPr>
                  <w:noProof/>
                </w:rPr>
                <w:t>39(1), pp. 33-44.</w:t>
              </w:r>
            </w:p>
            <w:p w14:paraId="3ECE3937" w14:textId="77777777" w:rsidR="00322370" w:rsidRDefault="00322370" w:rsidP="00322370">
              <w:pPr>
                <w:pStyle w:val="Bibliography"/>
                <w:rPr>
                  <w:noProof/>
                </w:rPr>
              </w:pPr>
              <w:r>
                <w:rPr>
                  <w:noProof/>
                </w:rPr>
                <w:t xml:space="preserve">Vito, G., Higgins, G. &amp; Denney, A., 2014. Transactional and transformational leadership: An examination of the leadership challenge model. </w:t>
              </w:r>
              <w:r>
                <w:rPr>
                  <w:i/>
                  <w:iCs/>
                  <w:noProof/>
                </w:rPr>
                <w:t xml:space="preserve">Policing: An international Journal, </w:t>
              </w:r>
              <w:r>
                <w:rPr>
                  <w:noProof/>
                </w:rPr>
                <w:t>37(4), pp. 809-822.</w:t>
              </w:r>
            </w:p>
            <w:p w14:paraId="0875CC86" w14:textId="77777777" w:rsidR="00322370" w:rsidRDefault="00322370" w:rsidP="00322370">
              <w:pPr>
                <w:pStyle w:val="Bibliography"/>
                <w:rPr>
                  <w:noProof/>
                </w:rPr>
              </w:pPr>
              <w:r>
                <w:rPr>
                  <w:noProof/>
                </w:rPr>
                <w:t xml:space="preserve">Walsh, J. &amp; O'Connor, C., 2018. Social media and policing: A review of recent research. </w:t>
              </w:r>
              <w:r>
                <w:rPr>
                  <w:i/>
                  <w:iCs/>
                  <w:noProof/>
                </w:rPr>
                <w:t xml:space="preserve">Sociology compass, </w:t>
              </w:r>
              <w:r>
                <w:rPr>
                  <w:noProof/>
                </w:rPr>
                <w:t>13(1), pp. 45- 51.</w:t>
              </w:r>
            </w:p>
            <w:p w14:paraId="35C61A7F" w14:textId="24630AE5" w:rsidR="00322370" w:rsidRDefault="00322370" w:rsidP="00322370">
              <w:r>
                <w:rPr>
                  <w:b/>
                  <w:bCs/>
                  <w:noProof/>
                </w:rPr>
                <w:fldChar w:fldCharType="end"/>
              </w:r>
            </w:p>
          </w:sdtContent>
        </w:sdt>
      </w:sdtContent>
    </w:sdt>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7798E1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2D4CB2FE" w14:textId="727B7B4F" w:rsidR="00664A38" w:rsidRDefault="00664A38" w:rsidP="28D1B5E1">
      <w:pPr>
        <w:jc w:val="both"/>
        <w:rPr>
          <w:rFonts w:eastAsia="Arial"/>
          <w:b/>
          <w:bCs/>
          <w:color w:val="000000" w:themeColor="text1"/>
          <w:sz w:val="24"/>
          <w:szCs w:val="24"/>
          <w:highlight w:val="yellow"/>
        </w:rPr>
      </w:pPr>
    </w:p>
    <w:p w14:paraId="06367905" w14:textId="408A5AA9" w:rsidR="00664A38" w:rsidRDefault="00664A38" w:rsidP="28D1B5E1">
      <w:pPr>
        <w:jc w:val="both"/>
        <w:rPr>
          <w:rFonts w:eastAsia="Arial"/>
          <w:b/>
          <w:bCs/>
          <w:color w:val="000000" w:themeColor="text1"/>
          <w:sz w:val="24"/>
          <w:szCs w:val="24"/>
          <w:highlight w:val="yellow"/>
        </w:rPr>
      </w:pPr>
      <w:r>
        <w:rPr>
          <w:rFonts w:eastAsia="Arial"/>
          <w:b/>
          <w:bCs/>
          <w:color w:val="000000" w:themeColor="text1"/>
          <w:sz w:val="24"/>
          <w:szCs w:val="24"/>
          <w:highlight w:val="yellow"/>
        </w:rPr>
        <w:t xml:space="preserve"> </w:t>
      </w:r>
      <w:proofErr w:type="spellStart"/>
      <w:proofErr w:type="gramStart"/>
      <w:r>
        <w:rPr>
          <w:rFonts w:eastAsia="Arial"/>
          <w:b/>
          <w:bCs/>
          <w:color w:val="000000" w:themeColor="text1"/>
          <w:sz w:val="24"/>
          <w:szCs w:val="24"/>
          <w:highlight w:val="yellow"/>
        </w:rPr>
        <w:t>G.Bonazzi</w:t>
      </w:r>
      <w:proofErr w:type="spellEnd"/>
      <w:proofErr w:type="gramEnd"/>
    </w:p>
    <w:p w14:paraId="574DF1C8" w14:textId="1C0C00AA" w:rsidR="28D1B5E1" w:rsidRDefault="28D1B5E1" w:rsidP="28D1B5E1">
      <w:pPr>
        <w:jc w:val="both"/>
        <w:rPr>
          <w:b/>
          <w:bCs/>
          <w:color w:val="000000" w:themeColor="text1"/>
          <w:sz w:val="24"/>
          <w:szCs w:val="24"/>
          <w:highlight w:val="yellow"/>
        </w:rPr>
      </w:pPr>
    </w:p>
    <w:p w14:paraId="6AF6F333" w14:textId="3D92E24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D43FFD">
        <w:rPr>
          <w:rFonts w:eastAsia="Arial"/>
          <w:b/>
          <w:bCs/>
          <w:color w:val="000000" w:themeColor="text1"/>
          <w:sz w:val="24"/>
          <w:szCs w:val="24"/>
          <w:highlight w:val="yellow"/>
        </w:rPr>
        <w:t xml:space="preserve"> 20/03/2023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FF511F" w14:textId="77777777" w:rsidR="00A44897" w:rsidRDefault="00A44897">
      <w:r>
        <w:separator/>
      </w:r>
    </w:p>
  </w:endnote>
  <w:endnote w:type="continuationSeparator" w:id="0">
    <w:p w14:paraId="5B7E762A" w14:textId="77777777" w:rsidR="00A44897" w:rsidRDefault="00A448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FC2BD7" w14:textId="77777777" w:rsidR="00993FB7" w:rsidRDefault="00993F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E4AA9" w14:textId="77777777" w:rsidR="00993FB7" w:rsidRDefault="00993F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A9F327" w14:textId="77777777" w:rsidR="00A44897" w:rsidRDefault="00A44897">
      <w:r>
        <w:separator/>
      </w:r>
    </w:p>
  </w:footnote>
  <w:footnote w:type="continuationSeparator" w:id="0">
    <w:p w14:paraId="7A40CB44" w14:textId="77777777" w:rsidR="00A44897" w:rsidRDefault="00A448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B4741A" w14:textId="77777777" w:rsidR="00993FB7" w:rsidRDefault="00993F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DAE73C" w14:textId="77777777" w:rsidR="00993FB7" w:rsidRDefault="00993F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EF0F9" w14:textId="77777777" w:rsidR="00993FB7" w:rsidRDefault="00993F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6B8424F4"/>
    <w:lvl w:ilvl="0" w:tplc="F926F3F2">
      <w:start w:val="1"/>
      <w:numFmt w:val="bullet"/>
      <w:lvlText w:val=""/>
      <w:lvlJc w:val="left"/>
      <w:pPr>
        <w:ind w:left="720" w:hanging="360"/>
      </w:pPr>
      <w:rPr>
        <w:rFonts w:ascii="Symbol" w:hAnsi="Symbol" w:hint="default"/>
      </w:rPr>
    </w:lvl>
    <w:lvl w:ilvl="1" w:tplc="189423A2">
      <w:start w:val="1"/>
      <w:numFmt w:val="bullet"/>
      <w:lvlText w:val="o"/>
      <w:lvlJc w:val="left"/>
      <w:pPr>
        <w:ind w:left="1440" w:hanging="360"/>
      </w:pPr>
      <w:rPr>
        <w:rFonts w:ascii="Courier New" w:hAnsi="Courier New" w:hint="default"/>
      </w:rPr>
    </w:lvl>
    <w:lvl w:ilvl="2" w:tplc="5900BC34">
      <w:start w:val="1"/>
      <w:numFmt w:val="bullet"/>
      <w:lvlText w:val=""/>
      <w:lvlJc w:val="left"/>
      <w:pPr>
        <w:ind w:left="2160" w:hanging="360"/>
      </w:pPr>
      <w:rPr>
        <w:rFonts w:ascii="Wingdings" w:hAnsi="Wingdings" w:hint="default"/>
      </w:rPr>
    </w:lvl>
    <w:lvl w:ilvl="3" w:tplc="96E690E4">
      <w:start w:val="1"/>
      <w:numFmt w:val="bullet"/>
      <w:lvlText w:val=""/>
      <w:lvlJc w:val="left"/>
      <w:pPr>
        <w:ind w:left="2880" w:hanging="360"/>
      </w:pPr>
      <w:rPr>
        <w:rFonts w:ascii="Symbol" w:hAnsi="Symbol" w:hint="default"/>
      </w:rPr>
    </w:lvl>
    <w:lvl w:ilvl="4" w:tplc="1442A580">
      <w:start w:val="1"/>
      <w:numFmt w:val="bullet"/>
      <w:lvlText w:val="o"/>
      <w:lvlJc w:val="left"/>
      <w:pPr>
        <w:ind w:left="3600" w:hanging="360"/>
      </w:pPr>
      <w:rPr>
        <w:rFonts w:ascii="Courier New" w:hAnsi="Courier New" w:hint="default"/>
      </w:rPr>
    </w:lvl>
    <w:lvl w:ilvl="5" w:tplc="BB60D68A">
      <w:start w:val="1"/>
      <w:numFmt w:val="bullet"/>
      <w:lvlText w:val=""/>
      <w:lvlJc w:val="left"/>
      <w:pPr>
        <w:ind w:left="4320" w:hanging="360"/>
      </w:pPr>
      <w:rPr>
        <w:rFonts w:ascii="Wingdings" w:hAnsi="Wingdings" w:hint="default"/>
      </w:rPr>
    </w:lvl>
    <w:lvl w:ilvl="6" w:tplc="23141AD2">
      <w:start w:val="1"/>
      <w:numFmt w:val="bullet"/>
      <w:lvlText w:val=""/>
      <w:lvlJc w:val="left"/>
      <w:pPr>
        <w:ind w:left="5040" w:hanging="360"/>
      </w:pPr>
      <w:rPr>
        <w:rFonts w:ascii="Symbol" w:hAnsi="Symbol" w:hint="default"/>
      </w:rPr>
    </w:lvl>
    <w:lvl w:ilvl="7" w:tplc="4CC80BAA">
      <w:start w:val="1"/>
      <w:numFmt w:val="bullet"/>
      <w:lvlText w:val="o"/>
      <w:lvlJc w:val="left"/>
      <w:pPr>
        <w:ind w:left="5760" w:hanging="360"/>
      </w:pPr>
      <w:rPr>
        <w:rFonts w:ascii="Courier New" w:hAnsi="Courier New" w:hint="default"/>
      </w:rPr>
    </w:lvl>
    <w:lvl w:ilvl="8" w:tplc="E26E4962">
      <w:start w:val="1"/>
      <w:numFmt w:val="bullet"/>
      <w:lvlText w:val=""/>
      <w:lvlJc w:val="left"/>
      <w:pPr>
        <w:ind w:left="6480" w:hanging="360"/>
      </w:pPr>
      <w:rPr>
        <w:rFonts w:ascii="Wingdings" w:hAnsi="Wingdings" w:hint="default"/>
      </w:rPr>
    </w:lvl>
  </w:abstractNum>
  <w:num w:numId="1" w16cid:durableId="581454291">
    <w:abstractNumId w:val="3"/>
  </w:num>
  <w:num w:numId="2" w16cid:durableId="945425179">
    <w:abstractNumId w:val="1"/>
  </w:num>
  <w:num w:numId="3" w16cid:durableId="1072116442">
    <w:abstractNumId w:val="2"/>
  </w:num>
  <w:num w:numId="4" w16cid:durableId="59552658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15A2"/>
    <w:rsid w:val="000325D9"/>
    <w:rsid w:val="000372B2"/>
    <w:rsid w:val="0004079F"/>
    <w:rsid w:val="0004457F"/>
    <w:rsid w:val="00045B87"/>
    <w:rsid w:val="00045C07"/>
    <w:rsid w:val="00055D43"/>
    <w:rsid w:val="00056FAC"/>
    <w:rsid w:val="00057751"/>
    <w:rsid w:val="00062E39"/>
    <w:rsid w:val="00070551"/>
    <w:rsid w:val="00073200"/>
    <w:rsid w:val="00077CC8"/>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5959"/>
    <w:rsid w:val="000E79AE"/>
    <w:rsid w:val="000F1599"/>
    <w:rsid w:val="000F1769"/>
    <w:rsid w:val="000F6196"/>
    <w:rsid w:val="000F7ECD"/>
    <w:rsid w:val="00102E64"/>
    <w:rsid w:val="0010312C"/>
    <w:rsid w:val="00106C1F"/>
    <w:rsid w:val="00106DC7"/>
    <w:rsid w:val="00112391"/>
    <w:rsid w:val="00114F52"/>
    <w:rsid w:val="0012135C"/>
    <w:rsid w:val="001347F8"/>
    <w:rsid w:val="00137BB5"/>
    <w:rsid w:val="00137E05"/>
    <w:rsid w:val="001447F6"/>
    <w:rsid w:val="00147DE3"/>
    <w:rsid w:val="00150794"/>
    <w:rsid w:val="001608C4"/>
    <w:rsid w:val="00171418"/>
    <w:rsid w:val="00180D9B"/>
    <w:rsid w:val="00190913"/>
    <w:rsid w:val="001961CF"/>
    <w:rsid w:val="001A59BB"/>
    <w:rsid w:val="001A6A51"/>
    <w:rsid w:val="001A79C4"/>
    <w:rsid w:val="001B331A"/>
    <w:rsid w:val="001B6BE0"/>
    <w:rsid w:val="001C0E74"/>
    <w:rsid w:val="001C321F"/>
    <w:rsid w:val="001C6CEC"/>
    <w:rsid w:val="001D229F"/>
    <w:rsid w:val="001D6162"/>
    <w:rsid w:val="001E6EDE"/>
    <w:rsid w:val="001E7592"/>
    <w:rsid w:val="001F3878"/>
    <w:rsid w:val="001F4552"/>
    <w:rsid w:val="002019EB"/>
    <w:rsid w:val="002030F2"/>
    <w:rsid w:val="00205051"/>
    <w:rsid w:val="00211F65"/>
    <w:rsid w:val="0021488E"/>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3B21"/>
    <w:rsid w:val="00274DE8"/>
    <w:rsid w:val="002761F4"/>
    <w:rsid w:val="002775E1"/>
    <w:rsid w:val="00277979"/>
    <w:rsid w:val="002808EB"/>
    <w:rsid w:val="0028095D"/>
    <w:rsid w:val="00281705"/>
    <w:rsid w:val="00283ED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268"/>
    <w:rsid w:val="002F4F6E"/>
    <w:rsid w:val="003015C3"/>
    <w:rsid w:val="0030698D"/>
    <w:rsid w:val="0031350A"/>
    <w:rsid w:val="0031569E"/>
    <w:rsid w:val="00316815"/>
    <w:rsid w:val="003168CA"/>
    <w:rsid w:val="00321255"/>
    <w:rsid w:val="0032230D"/>
    <w:rsid w:val="00322370"/>
    <w:rsid w:val="00322A0B"/>
    <w:rsid w:val="00331602"/>
    <w:rsid w:val="00332379"/>
    <w:rsid w:val="00335FC5"/>
    <w:rsid w:val="00340E9A"/>
    <w:rsid w:val="003516C0"/>
    <w:rsid w:val="00352E59"/>
    <w:rsid w:val="00354DBE"/>
    <w:rsid w:val="00355210"/>
    <w:rsid w:val="00365DF9"/>
    <w:rsid w:val="0036668D"/>
    <w:rsid w:val="00372DB4"/>
    <w:rsid w:val="0037386D"/>
    <w:rsid w:val="0037490C"/>
    <w:rsid w:val="00375AF5"/>
    <w:rsid w:val="003761BD"/>
    <w:rsid w:val="003769F6"/>
    <w:rsid w:val="00377AFB"/>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7D92"/>
    <w:rsid w:val="004023BF"/>
    <w:rsid w:val="004046F0"/>
    <w:rsid w:val="0040668F"/>
    <w:rsid w:val="004069E5"/>
    <w:rsid w:val="00412677"/>
    <w:rsid w:val="00417925"/>
    <w:rsid w:val="004348AE"/>
    <w:rsid w:val="004376C0"/>
    <w:rsid w:val="0044115F"/>
    <w:rsid w:val="00441E09"/>
    <w:rsid w:val="0044223A"/>
    <w:rsid w:val="00444595"/>
    <w:rsid w:val="00446792"/>
    <w:rsid w:val="00446F80"/>
    <w:rsid w:val="00450C83"/>
    <w:rsid w:val="00451851"/>
    <w:rsid w:val="00453343"/>
    <w:rsid w:val="004608B9"/>
    <w:rsid w:val="00460ADB"/>
    <w:rsid w:val="00465947"/>
    <w:rsid w:val="00470BB1"/>
    <w:rsid w:val="004718F7"/>
    <w:rsid w:val="00473153"/>
    <w:rsid w:val="004743AF"/>
    <w:rsid w:val="004818F0"/>
    <w:rsid w:val="00482C17"/>
    <w:rsid w:val="00487E4D"/>
    <w:rsid w:val="004911B4"/>
    <w:rsid w:val="0049196A"/>
    <w:rsid w:val="004923DA"/>
    <w:rsid w:val="00493434"/>
    <w:rsid w:val="004962F9"/>
    <w:rsid w:val="004968E2"/>
    <w:rsid w:val="00496989"/>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F84"/>
    <w:rsid w:val="00536FA9"/>
    <w:rsid w:val="005414F4"/>
    <w:rsid w:val="00546187"/>
    <w:rsid w:val="005463F1"/>
    <w:rsid w:val="005534F2"/>
    <w:rsid w:val="00557D77"/>
    <w:rsid w:val="00562EAA"/>
    <w:rsid w:val="00563B58"/>
    <w:rsid w:val="005640C4"/>
    <w:rsid w:val="00564C53"/>
    <w:rsid w:val="0056684C"/>
    <w:rsid w:val="00566E7F"/>
    <w:rsid w:val="00571403"/>
    <w:rsid w:val="00571F85"/>
    <w:rsid w:val="00574A0C"/>
    <w:rsid w:val="00576E4C"/>
    <w:rsid w:val="0057780F"/>
    <w:rsid w:val="00581E0A"/>
    <w:rsid w:val="0058681A"/>
    <w:rsid w:val="00586D89"/>
    <w:rsid w:val="005916B8"/>
    <w:rsid w:val="005A1B4C"/>
    <w:rsid w:val="005A1BA3"/>
    <w:rsid w:val="005A545C"/>
    <w:rsid w:val="005B1CF8"/>
    <w:rsid w:val="005B319B"/>
    <w:rsid w:val="005C1567"/>
    <w:rsid w:val="005C6289"/>
    <w:rsid w:val="005C6CE5"/>
    <w:rsid w:val="005D2A9A"/>
    <w:rsid w:val="005D3F07"/>
    <w:rsid w:val="005D583E"/>
    <w:rsid w:val="005E13EA"/>
    <w:rsid w:val="005E53BD"/>
    <w:rsid w:val="00606E27"/>
    <w:rsid w:val="006108C9"/>
    <w:rsid w:val="00614976"/>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618D4"/>
    <w:rsid w:val="00664A38"/>
    <w:rsid w:val="006712A7"/>
    <w:rsid w:val="006733CC"/>
    <w:rsid w:val="00673F79"/>
    <w:rsid w:val="00674FC2"/>
    <w:rsid w:val="00677E42"/>
    <w:rsid w:val="00682334"/>
    <w:rsid w:val="0068400D"/>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2FC8"/>
    <w:rsid w:val="00743E40"/>
    <w:rsid w:val="00751263"/>
    <w:rsid w:val="0075704F"/>
    <w:rsid w:val="0076134A"/>
    <w:rsid w:val="00763B2D"/>
    <w:rsid w:val="00771E21"/>
    <w:rsid w:val="00772924"/>
    <w:rsid w:val="00784EC4"/>
    <w:rsid w:val="007872F2"/>
    <w:rsid w:val="007874BC"/>
    <w:rsid w:val="007908E0"/>
    <w:rsid w:val="00793EB3"/>
    <w:rsid w:val="00794205"/>
    <w:rsid w:val="00797012"/>
    <w:rsid w:val="007A0489"/>
    <w:rsid w:val="007A1F6A"/>
    <w:rsid w:val="007B0DE3"/>
    <w:rsid w:val="007B491F"/>
    <w:rsid w:val="007B5CB2"/>
    <w:rsid w:val="007B7191"/>
    <w:rsid w:val="007C09EA"/>
    <w:rsid w:val="007C1634"/>
    <w:rsid w:val="007C1D94"/>
    <w:rsid w:val="007C2879"/>
    <w:rsid w:val="007C6A87"/>
    <w:rsid w:val="007C705D"/>
    <w:rsid w:val="007D0A07"/>
    <w:rsid w:val="007D0C96"/>
    <w:rsid w:val="007D133D"/>
    <w:rsid w:val="007D3EB4"/>
    <w:rsid w:val="007D3F16"/>
    <w:rsid w:val="007D78CC"/>
    <w:rsid w:val="007E2846"/>
    <w:rsid w:val="007E4FC2"/>
    <w:rsid w:val="007F1B5A"/>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805"/>
    <w:rsid w:val="008859E8"/>
    <w:rsid w:val="0088737B"/>
    <w:rsid w:val="00892716"/>
    <w:rsid w:val="00893067"/>
    <w:rsid w:val="008933DE"/>
    <w:rsid w:val="00894509"/>
    <w:rsid w:val="00895FCE"/>
    <w:rsid w:val="00896723"/>
    <w:rsid w:val="00897F3E"/>
    <w:rsid w:val="008A1BA8"/>
    <w:rsid w:val="008A21B4"/>
    <w:rsid w:val="008A4576"/>
    <w:rsid w:val="008B07DE"/>
    <w:rsid w:val="008B118B"/>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4F9"/>
    <w:rsid w:val="00932CCA"/>
    <w:rsid w:val="00934A08"/>
    <w:rsid w:val="009420FA"/>
    <w:rsid w:val="009504D9"/>
    <w:rsid w:val="00953E15"/>
    <w:rsid w:val="009544C0"/>
    <w:rsid w:val="00954FA4"/>
    <w:rsid w:val="00956AE9"/>
    <w:rsid w:val="00962EE8"/>
    <w:rsid w:val="00964CC6"/>
    <w:rsid w:val="00991FDA"/>
    <w:rsid w:val="009927A1"/>
    <w:rsid w:val="00993FB7"/>
    <w:rsid w:val="0099774D"/>
    <w:rsid w:val="009A2EAF"/>
    <w:rsid w:val="009A5F3B"/>
    <w:rsid w:val="009B0B61"/>
    <w:rsid w:val="009B28C0"/>
    <w:rsid w:val="009B7136"/>
    <w:rsid w:val="009B7806"/>
    <w:rsid w:val="009C3AC2"/>
    <w:rsid w:val="009C5E06"/>
    <w:rsid w:val="009D4365"/>
    <w:rsid w:val="009D4E3B"/>
    <w:rsid w:val="009D7BC9"/>
    <w:rsid w:val="009E0C5A"/>
    <w:rsid w:val="009E1982"/>
    <w:rsid w:val="009E4D2C"/>
    <w:rsid w:val="009F0978"/>
    <w:rsid w:val="009F3AEC"/>
    <w:rsid w:val="00A00081"/>
    <w:rsid w:val="00A015F7"/>
    <w:rsid w:val="00A04EA9"/>
    <w:rsid w:val="00A10D56"/>
    <w:rsid w:val="00A12AAE"/>
    <w:rsid w:val="00A13BB2"/>
    <w:rsid w:val="00A16DD1"/>
    <w:rsid w:val="00A22441"/>
    <w:rsid w:val="00A23F3B"/>
    <w:rsid w:val="00A24406"/>
    <w:rsid w:val="00A25F64"/>
    <w:rsid w:val="00A26ED1"/>
    <w:rsid w:val="00A27CC2"/>
    <w:rsid w:val="00A3221B"/>
    <w:rsid w:val="00A3273B"/>
    <w:rsid w:val="00A341CB"/>
    <w:rsid w:val="00A40ED6"/>
    <w:rsid w:val="00A44897"/>
    <w:rsid w:val="00A470EE"/>
    <w:rsid w:val="00A47621"/>
    <w:rsid w:val="00A479CD"/>
    <w:rsid w:val="00A50CFC"/>
    <w:rsid w:val="00A54D67"/>
    <w:rsid w:val="00A55A3F"/>
    <w:rsid w:val="00A56BC4"/>
    <w:rsid w:val="00A601FE"/>
    <w:rsid w:val="00A652F6"/>
    <w:rsid w:val="00A72AB2"/>
    <w:rsid w:val="00A732EA"/>
    <w:rsid w:val="00A7489E"/>
    <w:rsid w:val="00A8015F"/>
    <w:rsid w:val="00A80BD2"/>
    <w:rsid w:val="00A85039"/>
    <w:rsid w:val="00A851F7"/>
    <w:rsid w:val="00A906AA"/>
    <w:rsid w:val="00A94C5E"/>
    <w:rsid w:val="00A95CBB"/>
    <w:rsid w:val="00AA241A"/>
    <w:rsid w:val="00AA252C"/>
    <w:rsid w:val="00AA666E"/>
    <w:rsid w:val="00AB5518"/>
    <w:rsid w:val="00AB7CD8"/>
    <w:rsid w:val="00AC01D4"/>
    <w:rsid w:val="00AC2732"/>
    <w:rsid w:val="00AC4A04"/>
    <w:rsid w:val="00AD336F"/>
    <w:rsid w:val="00AD3550"/>
    <w:rsid w:val="00AD4DB4"/>
    <w:rsid w:val="00AE2564"/>
    <w:rsid w:val="00AE301F"/>
    <w:rsid w:val="00AE3302"/>
    <w:rsid w:val="00AE7077"/>
    <w:rsid w:val="00AF0C9D"/>
    <w:rsid w:val="00AF61C2"/>
    <w:rsid w:val="00AF6CC6"/>
    <w:rsid w:val="00B011CD"/>
    <w:rsid w:val="00B0296A"/>
    <w:rsid w:val="00B12295"/>
    <w:rsid w:val="00B137BE"/>
    <w:rsid w:val="00B17FA0"/>
    <w:rsid w:val="00B24344"/>
    <w:rsid w:val="00B26769"/>
    <w:rsid w:val="00B31C91"/>
    <w:rsid w:val="00B3747F"/>
    <w:rsid w:val="00B3784B"/>
    <w:rsid w:val="00B43194"/>
    <w:rsid w:val="00B47734"/>
    <w:rsid w:val="00B50FBA"/>
    <w:rsid w:val="00B558EB"/>
    <w:rsid w:val="00B577D3"/>
    <w:rsid w:val="00B60466"/>
    <w:rsid w:val="00B6548F"/>
    <w:rsid w:val="00B65828"/>
    <w:rsid w:val="00B66201"/>
    <w:rsid w:val="00B7502A"/>
    <w:rsid w:val="00B77097"/>
    <w:rsid w:val="00B77305"/>
    <w:rsid w:val="00B82CC2"/>
    <w:rsid w:val="00B84A89"/>
    <w:rsid w:val="00B92BEF"/>
    <w:rsid w:val="00B9689A"/>
    <w:rsid w:val="00BA1FFA"/>
    <w:rsid w:val="00BA358B"/>
    <w:rsid w:val="00BA437E"/>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664F"/>
    <w:rsid w:val="00C87A74"/>
    <w:rsid w:val="00C90A71"/>
    <w:rsid w:val="00C91574"/>
    <w:rsid w:val="00C91BC2"/>
    <w:rsid w:val="00C92C71"/>
    <w:rsid w:val="00C93F8F"/>
    <w:rsid w:val="00CA263F"/>
    <w:rsid w:val="00CA2745"/>
    <w:rsid w:val="00CA3593"/>
    <w:rsid w:val="00CA7F4F"/>
    <w:rsid w:val="00CB258E"/>
    <w:rsid w:val="00CB3C8F"/>
    <w:rsid w:val="00CB6D6E"/>
    <w:rsid w:val="00CB75CE"/>
    <w:rsid w:val="00CC02F1"/>
    <w:rsid w:val="00CC11A6"/>
    <w:rsid w:val="00CC135E"/>
    <w:rsid w:val="00CC2F8D"/>
    <w:rsid w:val="00CD5D3F"/>
    <w:rsid w:val="00CD6912"/>
    <w:rsid w:val="00CF1E90"/>
    <w:rsid w:val="00CF3DB3"/>
    <w:rsid w:val="00D052BC"/>
    <w:rsid w:val="00D07026"/>
    <w:rsid w:val="00D10316"/>
    <w:rsid w:val="00D11C62"/>
    <w:rsid w:val="00D22C8F"/>
    <w:rsid w:val="00D33491"/>
    <w:rsid w:val="00D43FFD"/>
    <w:rsid w:val="00D44F8E"/>
    <w:rsid w:val="00D44FD0"/>
    <w:rsid w:val="00D50725"/>
    <w:rsid w:val="00D5733C"/>
    <w:rsid w:val="00D607EF"/>
    <w:rsid w:val="00D60F88"/>
    <w:rsid w:val="00D625E7"/>
    <w:rsid w:val="00D646BD"/>
    <w:rsid w:val="00D70239"/>
    <w:rsid w:val="00D71201"/>
    <w:rsid w:val="00D720C7"/>
    <w:rsid w:val="00D73A26"/>
    <w:rsid w:val="00D77A04"/>
    <w:rsid w:val="00D81D06"/>
    <w:rsid w:val="00D8652C"/>
    <w:rsid w:val="00D876E6"/>
    <w:rsid w:val="00D9300F"/>
    <w:rsid w:val="00DA1025"/>
    <w:rsid w:val="00DA22EC"/>
    <w:rsid w:val="00DA25EA"/>
    <w:rsid w:val="00DA5860"/>
    <w:rsid w:val="00DB2767"/>
    <w:rsid w:val="00DC22DD"/>
    <w:rsid w:val="00DC4729"/>
    <w:rsid w:val="00DE0409"/>
    <w:rsid w:val="00DE2F3A"/>
    <w:rsid w:val="00DE556F"/>
    <w:rsid w:val="00DF1AE3"/>
    <w:rsid w:val="00DF4CF5"/>
    <w:rsid w:val="00E03B6D"/>
    <w:rsid w:val="00E17160"/>
    <w:rsid w:val="00E17925"/>
    <w:rsid w:val="00E27E98"/>
    <w:rsid w:val="00E35BEC"/>
    <w:rsid w:val="00E46564"/>
    <w:rsid w:val="00E50821"/>
    <w:rsid w:val="00E50EF8"/>
    <w:rsid w:val="00E51F91"/>
    <w:rsid w:val="00E54A0C"/>
    <w:rsid w:val="00E57B0A"/>
    <w:rsid w:val="00E66F38"/>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73"/>
    <w:rsid w:val="00EE39D6"/>
    <w:rsid w:val="00EE413C"/>
    <w:rsid w:val="00EE52AD"/>
    <w:rsid w:val="00EE61F1"/>
    <w:rsid w:val="00F01F92"/>
    <w:rsid w:val="00F04E20"/>
    <w:rsid w:val="00F10A08"/>
    <w:rsid w:val="00F139CF"/>
    <w:rsid w:val="00F1551B"/>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67F12"/>
    <w:rsid w:val="00F709C0"/>
    <w:rsid w:val="00F927A1"/>
    <w:rsid w:val="00F92E4D"/>
    <w:rsid w:val="00FA3764"/>
    <w:rsid w:val="00FA56ED"/>
    <w:rsid w:val="00FB29A0"/>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233DAF29-65C3-4E69-B1F2-0122D8486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322370"/>
    <w:rPr>
      <w:rFonts w:ascii="Arial" w:hAnsi="Arial" w:cs="Arial"/>
      <w:b/>
      <w:color w:val="000000"/>
      <w:kern w:val="28"/>
      <w:sz w:val="28"/>
      <w:lang w:eastAsia="en-GB"/>
    </w:rPr>
  </w:style>
  <w:style w:type="paragraph" w:styleId="Bibliography">
    <w:name w:val="Bibliography"/>
    <w:basedOn w:val="Normal"/>
    <w:next w:val="Normal"/>
    <w:uiPriority w:val="37"/>
    <w:unhideWhenUsed/>
    <w:rsid w:val="003223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4250333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23299915">
      <w:bodyDiv w:val="1"/>
      <w:marLeft w:val="0"/>
      <w:marRight w:val="0"/>
      <w:marTop w:val="0"/>
      <w:marBottom w:val="0"/>
      <w:divBdr>
        <w:top w:val="none" w:sz="0" w:space="0" w:color="auto"/>
        <w:left w:val="none" w:sz="0" w:space="0" w:color="auto"/>
        <w:bottom w:val="none" w:sz="0" w:space="0" w:color="auto"/>
        <w:right w:val="none" w:sz="0" w:space="0" w:color="auto"/>
      </w:divBdr>
    </w:div>
    <w:div w:id="231819451">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90202923">
      <w:bodyDiv w:val="1"/>
      <w:marLeft w:val="0"/>
      <w:marRight w:val="0"/>
      <w:marTop w:val="0"/>
      <w:marBottom w:val="0"/>
      <w:divBdr>
        <w:top w:val="none" w:sz="0" w:space="0" w:color="auto"/>
        <w:left w:val="none" w:sz="0" w:space="0" w:color="auto"/>
        <w:bottom w:val="none" w:sz="0" w:space="0" w:color="auto"/>
        <w:right w:val="none" w:sz="0" w:space="0" w:color="auto"/>
      </w:divBdr>
    </w:div>
    <w:div w:id="398989148">
      <w:bodyDiv w:val="1"/>
      <w:marLeft w:val="0"/>
      <w:marRight w:val="0"/>
      <w:marTop w:val="0"/>
      <w:marBottom w:val="0"/>
      <w:divBdr>
        <w:top w:val="none" w:sz="0" w:space="0" w:color="auto"/>
        <w:left w:val="none" w:sz="0" w:space="0" w:color="auto"/>
        <w:bottom w:val="none" w:sz="0" w:space="0" w:color="auto"/>
        <w:right w:val="none" w:sz="0" w:space="0" w:color="auto"/>
      </w:divBdr>
    </w:div>
    <w:div w:id="407313395">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1469783">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63843378">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73414343">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32876641">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849535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87576059">
      <w:bodyDiv w:val="1"/>
      <w:marLeft w:val="0"/>
      <w:marRight w:val="0"/>
      <w:marTop w:val="0"/>
      <w:marBottom w:val="0"/>
      <w:divBdr>
        <w:top w:val="none" w:sz="0" w:space="0" w:color="auto"/>
        <w:left w:val="none" w:sz="0" w:space="0" w:color="auto"/>
        <w:bottom w:val="none" w:sz="0" w:space="0" w:color="auto"/>
        <w:right w:val="none" w:sz="0" w:space="0" w:color="auto"/>
      </w:divBdr>
    </w:div>
    <w:div w:id="1688367542">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9740943">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0061434">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52276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Hom23</b:Tag>
    <b:SourceType>DocumentFromInternetSite</b:SourceType>
    <b:Guid>{5A306452-513E-460F-A780-9FB7BA456BB2}</b:Guid>
    <b:Title>The strategic policing requirement</b:Title>
    <b:Year>2023</b:Year>
    <b:Month>February</b:Month>
    <b:Day>01</b:Day>
    <b:Author>
      <b:Author>
        <b:Corporate>Home Office</b:Corporate>
      </b:Author>
    </b:Author>
    <b:YearAccessed>2023</b:YearAccessed>
    <b:MonthAccessed>March</b:MonthAccessed>
    <b:DayAccessed>01</b:DayAccessed>
    <b:URL>https://assets.publishing.service.gov.uk/government/uploads/system/uploads/attachment_data/file/1138740/20230223_Strategic_Policing_Requirement__V1.2__-_OS.pdf</b:URL>
    <b:RefOrder>1</b:RefOrder>
  </b:Source>
  <b:Source>
    <b:Tag>CIP21</b:Tag>
    <b:SourceType>InternetSite</b:SourceType>
    <b:Guid>{56D1C903-AA1D-47D3-95AE-946A376A7AA8}</b:Guid>
    <b:Author>
      <b:Author>
        <b:Corporate>CIPD</b:Corporate>
      </b:Author>
    </b:Author>
    <b:Title>Coaching and Mentoring</b:Title>
    <b:Year>2021</b:Year>
    <b:YearAccessed>2023</b:YearAccessed>
    <b:MonthAccessed>March</b:MonthAccessed>
    <b:DayAccessed>3</b:DayAccessed>
    <b:URL>https://www.cipd.co.uk/knowledge/fundamentals/people/development/coaching-mentoring-factsheet</b:URL>
    <b:RefOrder>7</b:RefOrder>
  </b:Source>
  <b:Source>
    <b:Tag>NPC23</b:Tag>
    <b:SourceType>InternetSite</b:SourceType>
    <b:Guid>{C99D0B5B-2FA7-43C5-BEEB-A7B17FD89FD3}</b:Guid>
    <b:Title>Policing Vision 2025</b:Title>
    <b:Year>2023</b:Year>
    <b:Author>
      <b:Author>
        <b:Corporate>NPCC</b:Corporate>
      </b:Author>
    </b:Author>
    <b:YearAccessed>2023</b:YearAccessed>
    <b:MonthAccessed>March</b:MonthAccessed>
    <b:DayAccessed>01</b:DayAccessed>
    <b:URL>https://www.npcc.police.uk/SysSiteAssets/media/downloads/publications/policing-vision/policing-vision-2025.pdf</b:URL>
    <b:RefOrder>13</b:RefOrder>
  </b:Source>
  <b:Source>
    <b:Tag>Dar00</b:Tag>
    <b:SourceType>JournalArticle</b:SourceType>
    <b:Guid>{4D043ECD-7D38-4518-AA60-80F3477DE048}</b:Guid>
    <b:Title>Critical Reflections on Mentoring in Work Settings</b:Title>
    <b:Year>2000</b:Year>
    <b:Author>
      <b:Author>
        <b:NameList>
          <b:Person>
            <b:Last>Darwin</b:Last>
            <b:First>Ann</b:First>
          </b:Person>
        </b:NameList>
      </b:Author>
    </b:Author>
    <b:JournalName>Sage Journals</b:JournalName>
    <b:Pages>56-62</b:Pages>
    <b:Volume>50</b:Volume>
    <b:Issue>3</b:Issue>
    <b:RefOrder>4</b:RefOrder>
  </b:Source>
  <b:Source>
    <b:Tag>Bla14</b:Tag>
    <b:SourceType>InternetSite</b:SourceType>
    <b:Guid>{CB1C6C38-2416-40C1-9210-9F27918E48E0}</b:Guid>
    <b:Author>
      <b:Author>
        <b:NameList>
          <b:Person>
            <b:Last>Blakemore</b:Last>
            <b:First>Robert</b:First>
          </b:Person>
        </b:NameList>
      </b:Author>
    </b:Author>
    <b:Title>Coaching vs mentoring - why the difference matters</b:Title>
    <b:Year>2014</b:Year>
    <b:YearAccessed>2023</b:YearAccessed>
    <b:MonthAccessed>March</b:MonthAccessed>
    <b:DayAccessed>5</b:DayAccessed>
    <b:URL>https://www.apm.org.uk/blog/coaching-vs-mentoring-why-the-difference-matters/</b:URL>
    <b:RefOrder>5</b:RefOrder>
  </b:Source>
  <b:Source>
    <b:Tag>Per21</b:Tag>
    <b:SourceType>InternetSite</b:SourceType>
    <b:Guid>{A4ADA6DD-78BC-49A1-AD42-16E866E67F13}</b:Guid>
    <b:Author>
      <b:Author>
        <b:Corporate>Performance Consultants</b:Corporate>
      </b:Author>
    </b:Author>
    <b:Title>What is executive coaching</b:Title>
    <b:Year>2021</b:Year>
    <b:YearAccessed>2023</b:YearAccessed>
    <b:MonthAccessed>March</b:MonthAccessed>
    <b:DayAccessed>6th</b:DayAccessed>
    <b:URL>https://www.performanceconsultants.com/what-is-executive-coaching</b:URL>
    <b:RefOrder>10</b:RefOrder>
  </b:Source>
  <b:Source>
    <b:Tag>Kil96</b:Tag>
    <b:SourceType>JournalArticle</b:SourceType>
    <b:Guid>{79583FE3-A1FC-47E4-9A69-3B1A04427F53}</b:Guid>
    <b:Title>Toward a conceptual understanding and definition of executive coaching</b:Title>
    <b:Year>1996</b:Year>
    <b:Author>
      <b:Author>
        <b:NameList>
          <b:Person>
            <b:Last>Kilburg</b:Last>
            <b:First>Richard</b:First>
          </b:Person>
        </b:NameList>
      </b:Author>
    </b:Author>
    <b:JournalName>Consulting Psychology Journal</b:JournalName>
    <b:Pages>134-144</b:Pages>
    <b:Volume>48</b:Volume>
    <b:Issue>2</b:Issue>
    <b:RefOrder>9</b:RefOrder>
  </b:Source>
  <b:Source>
    <b:Tag>Cen22</b:Tag>
    <b:SourceType>InternetSite</b:SourceType>
    <b:Guid>{96A7846F-2DB9-4506-8660-B23893F74FB7}</b:Guid>
    <b:Title>The dynamics of Team Coaching</b:Title>
    <b:Year>2022</b:Year>
    <b:Author>
      <b:Author>
        <b:Corporate>Centre for Creative Leadership</b:Corporate>
      </b:Author>
    </b:Author>
    <b:YearAccessed>2023</b:YearAccessed>
    <b:MonthAccessed>March</b:MonthAccessed>
    <b:DayAccessed>4</b:DayAccessed>
    <b:URL>https://www.ccl.org/articles/leading-effectively-articles/the-dynamics-of-team-coaching/</b:URL>
    <b:RefOrder>11</b:RefOrder>
  </b:Source>
  <b:Source>
    <b:Tag>Mag21</b:Tag>
    <b:SourceType>InternetSite</b:SourceType>
    <b:Guid>{701A0616-1561-4AAA-94FE-80997BE1E940}</b:Guid>
    <b:Author>
      <b:Author>
        <b:NameList>
          <b:Person>
            <b:Last>Magny</b:Last>
            <b:First>Obed</b:First>
          </b:Person>
        </b:NameList>
      </b:Author>
    </b:Author>
    <b:Title>Can coaching be beneficial in policing?</b:Title>
    <b:Year>2021</b:Year>
    <b:YearAccessed>2023</b:YearAccessed>
    <b:MonthAccessed>March</b:MonthAccessed>
    <b:DayAccessed>7</b:DayAccessed>
    <b:URL>https://www.police1.com/chiefs-sheriffs/articles/can-coaching-be-beneficial-in-policing-LZxrx97Wtr5BzDrt/</b:URL>
    <b:RefOrder>6</b:RefOrder>
  </b:Source>
  <b:Source>
    <b:Tag>Pol23</b:Tag>
    <b:SourceType>InternetSite</b:SourceType>
    <b:Guid>{EC36719C-C030-4C56-80AF-E58E5DC549D3}</b:Guid>
    <b:Author>
      <b:Author>
        <b:Corporate>Police Superintendents' Association</b:Corporate>
      </b:Author>
    </b:Author>
    <b:Title>Coaching and Mentoring</b:Title>
    <b:Year>2023</b:Year>
    <b:YearAccessed>2023</b:YearAccessed>
    <b:MonthAccessed>March</b:MonthAccessed>
    <b:DayAccessed>10</b:DayAccessed>
    <b:RefOrder>12</b:RefOrder>
  </b:Source>
  <b:Source>
    <b:Tag>Gai16</b:Tag>
    <b:SourceType>InternetSite</b:SourceType>
    <b:Guid>{5283ADE0-7E6A-4A33-BA09-35DD740CD978}</b:Guid>
    <b:Author>
      <b:Author>
        <b:NameList>
          <b:Person>
            <b:Last>Gaille</b:Last>
            <b:First>Brandon</b:First>
          </b:Person>
        </b:NameList>
      </b:Author>
    </b:Author>
    <b:Title>8 Pros and Cons of Mentoring in the Workplace</b:Title>
    <b:Year>2016</b:Year>
    <b:YearAccessed>2023</b:YearAccessed>
    <b:MonthAccessed>March</b:MonthAccessed>
    <b:DayAccessed>10</b:DayAccessed>
    <b:URL>https://brandongaille.com/8-pros-and-cons-of-mentoring-in-the-workplace/</b:URL>
    <b:RefOrder>8</b:RefOrder>
  </b:Source>
  <b:Source>
    <b:Tag>Her23</b:Tag>
    <b:SourceType>InternetSite</b:SourceType>
    <b:Guid>{09951388-574F-45F6-ACDD-9E6553FA2D84}</b:Guid>
    <b:Author>
      <b:Author>
        <b:NameList>
          <b:Person>
            <b:Last>Herrity</b:Last>
            <b:First>Jennifer</b:First>
          </b:Person>
        </b:NameList>
      </b:Author>
    </b:Author>
    <b:Title>What Is Autocratic Leadership? Definition, Pros and Cons</b:Title>
    <b:Year>2023</b:Year>
    <b:YearAccessed>2023</b:YearAccessed>
    <b:MonthAccessed>March</b:MonthAccessed>
    <b:DayAccessed>11</b:DayAccessed>
    <b:URL>https://www.indeed.com/career-advice/career-development/what-is-autocratic-leadership</b:URL>
    <b:RefOrder>3</b:RefOrder>
  </b:Source>
  <b:Source>
    <b:Tag>Col202</b:Tag>
    <b:SourceType>InternetSite</b:SourceType>
    <b:Guid>{51408D1B-73D8-43BD-B029-7EE8D49796C4}</b:Guid>
    <b:Title>Communication</b:Title>
    <b:Year>2020</b:Year>
    <b:YearAccessed>2023</b:YearAccessed>
    <b:MonthAccessed>March</b:MonthAccessed>
    <b:DayAccessed>15</b:DayAccessed>
    <b:URL>https://www.college.police.uk/app/engagement-and-communication/communication</b:URL>
    <b:Author>
      <b:Author>
        <b:Corporate>College of Policing</b:Corporate>
      </b:Author>
    </b:Author>
    <b:RefOrder>2</b:RefOrder>
  </b:Source>
  <b:Source>
    <b:Tag>The14</b:Tag>
    <b:SourceType>DocumentFromInternetSite</b:SourceType>
    <b:Guid>{0A185CAB-4A4D-4BD4-92E4-F902963825B8}</b:Guid>
    <b:Title>Police use of social media</b:Title>
    <b:Year>2014</b:Year>
    <b:YearAccessed>2023</b:YearAccessed>
    <b:MonthAccessed>March</b:MonthAccessed>
    <b:DayAccessed>16</b:DayAccessed>
    <b:URL>https://www.police-foundation.org.uk/2017/wp-content/uploads/2017/08/Social_media_briefing_FINAL.pdf</b:URL>
    <b:Month>June</b:Month>
    <b:Day>01</b:Day>
    <b:Author>
      <b:Author>
        <b:Corporate>The Police Foundation</b:Corporate>
      </b:Author>
    </b:Author>
    <b:RefOrder>14</b:RefOrder>
  </b:Source>
  <b:Source>
    <b:Tag>Ofc14</b:Tag>
    <b:SourceType>DocumentFromInternetSite</b:SourceType>
    <b:Guid>{392231E9-5D46-420B-AE64-0D4081029819}</b:Guid>
    <b:Author>
      <b:Author>
        <b:Corporate>Ofcom</b:Corporate>
      </b:Author>
    </b:Author>
    <b:Title>Digital Day 2014</b:Title>
    <b:Year>2014</b:Year>
    <b:Month>August</b:Month>
    <b:Day>07</b:Day>
    <b:YearAccessed>2023</b:YearAccessed>
    <b:MonthAccessed>March</b:MonthAccessed>
    <b:DayAccessed>17</b:DayAccessed>
    <b:URL>https://www.ofcom.org.uk/__data/assets/pdf_file/0028/72397/digital_day_2014_overview_of_findings.pdf</b:URL>
    <b:RefOrder>15</b:RefOrder>
  </b:Source>
  <b:Source>
    <b:Tag>Sou18</b:Tag>
    <b:SourceType>DocumentFromInternetSite</b:SourceType>
    <b:Guid>{DECCC2E3-9ECE-475A-A14A-A55A209A2600}</b:Guid>
    <b:Author>
      <b:Author>
        <b:Corporate>South Wales Police</b:Corporate>
      </b:Author>
    </b:Author>
    <b:Title>Social Media Policy</b:Title>
    <b:Year>2018</b:Year>
    <b:Month>May</b:Month>
    <b:Day>01</b:Day>
    <b:YearAccessed>2023</b:YearAccessed>
    <b:MonthAccessed>March</b:MonthAccessed>
    <b:DayAccessed>18</b:DayAccessed>
    <b:URL>http://swpapp-web1.swp-rest.police.int/GuidanceAndProcedures/media/5202/social-media-policy-sept-2022.pdf</b:URL>
    <b:RefOrder>16</b:RefOrder>
  </b:Source>
  <b:Source>
    <b:Tag>NPC16</b:Tag>
    <b:SourceType>InternetSite</b:SourceType>
    <b:Guid>{D369A891-CD5F-410F-A794-8672F9F865B0}</b:Guid>
    <b:Title>Police chiefs and PCCs set out a vision for policing in 2025</b:Title>
    <b:Year>2016</b:Year>
    <b:YearAccessed>2023</b:YearAccessed>
    <b:MonthAccessed>March</b:MonthAccessed>
    <b:DayAccessed>18</b:DayAccessed>
    <b:URL>https://news.npcc.police.uk/releases/police-chiefs-and-pccs-set-out-a-vision-for-policing-in-2025#:~:text=At%20their%20second%20joint%20conference%2C%20police%20chiefs%20and,provide%20best%20value%20for%20money%20for%20the%20public.</b:URL>
    <b:Author>
      <b:Author>
        <b:Corporate>NPCC</b:Corporate>
      </b:Author>
    </b:Author>
    <b:RefOrder>17</b:RefOrder>
  </b:Source>
  <b:Source>
    <b:Tag>Jas13</b:Tag>
    <b:SourceType>Book</b:SourceType>
    <b:Guid>{DD7A38B7-08D8-4AA2-8FDF-0DF224ECAEEE}</b:Guid>
    <b:Title>Beginning Reflective Practice</b:Title>
    <b:Year>2013</b:Year>
    <b:Author>
      <b:Author>
        <b:NameList>
          <b:Person>
            <b:Last>Jasper</b:Last>
            <b:First>Melanie</b:First>
          </b:Person>
        </b:NameList>
      </b:Author>
    </b:Author>
    <b:City>Cheltenham</b:City>
    <b:Publisher>Nelson Thornes Ltd</b:Publisher>
    <b:Edition>2</b:Edition>
    <b:RefOrder>18</b:RefOrder>
  </b:Source>
  <b:Source>
    <b:Tag>Mar22</b:Tag>
    <b:SourceType>InternetSite</b:SourceType>
    <b:Guid>{3EB6FB50-DCE4-4C1B-AD8F-B072356AA295}</b:Guid>
    <b:Title>Before you try transactional leadership, read this.</b:Title>
    <b:Year>2022</b:Year>
    <b:Author>
      <b:Author>
        <b:NameList>
          <b:Person>
            <b:Last>Martins</b:Last>
            <b:First>Julia</b:First>
          </b:Person>
        </b:NameList>
      </b:Author>
    </b:Author>
    <b:YearAccessed>2023</b:YearAccessed>
    <b:MonthAccessed>March</b:MonthAccessed>
    <b:DayAccessed>19</b:DayAccessed>
    <b:URL>https://asana.com/resources/transactional-leadership</b:URL>
    <b:RefOrder>19</b:RefOrder>
  </b:Source>
  <b:Source>
    <b:Tag>Bak23</b:Tag>
    <b:SourceType>InternetSite</b:SourceType>
    <b:Guid>{663FB1FB-7E9F-4F26-B554-CE2D7BEEA232}</b:Guid>
    <b:Author>
      <b:Author>
        <b:NameList>
          <b:Person>
            <b:Last>Baker</b:Last>
            <b:First>Colin</b:First>
          </b:Person>
        </b:NameList>
      </b:Author>
    </b:Author>
    <b:Title>What is transformational Leadership</b:Title>
    <b:Year>2023</b:Year>
    <b:YearAccessed>2023</b:YearAccessed>
    <b:MonthAccessed>March</b:MonthAccessed>
    <b:DayAccessed>20</b:DayAccessed>
    <b:URL>https://leaders.com/articles/leadership/transformational-leadership/?utm_content=cmp-true</b:URL>
    <b:RefOrder>20</b:RefOrder>
  </b:Source>
  <b:Source>
    <b:Tag>Mil21</b:Tag>
    <b:SourceType>InternetSite</b:SourceType>
    <b:Guid>{533A0D52-8A50-418D-9767-DA8181823D77}</b:Guid>
    <b:Author>
      <b:Author>
        <b:NameList>
          <b:Person>
            <b:Last>Miller</b:Last>
            <b:First>Keith</b:First>
          </b:Person>
        </b:NameList>
      </b:Author>
    </b:Author>
    <b:Title>6 Pros and Cons of Transformational Leadership</b:Title>
    <b:Year>2021</b:Year>
    <b:YearAccessed>2023</b:YearAccessed>
    <b:MonthAccessed>March</b:MonthAccessed>
    <b:DayAccessed>21</b:DayAccessed>
    <b:URL>https://futureofworking.com/6-pros-and-cons-of-transformational-leadership/</b:URL>
    <b:RefOrder>21</b:RefOrder>
  </b:Source>
  <b:Source>
    <b:Tag>Bul17</b:Tag>
    <b:SourceType>JournalArticle</b:SourceType>
    <b:Guid>{E6B788C3-FC54-4AFA-982C-C7D9FAF835AF}</b:Guid>
    <b:Title>Police use of social media: Transformation or Normalisation</b:Title>
    <b:Year>2017</b:Year>
    <b:Author>
      <b:Author>
        <b:NameList>
          <b:Person>
            <b:Last>Bullock</b:Last>
            <b:First>Karen</b:First>
          </b:Person>
        </b:NameList>
      </b:Author>
    </b:Author>
    <b:JournalName>Social Policy and Society</b:JournalName>
    <b:Pages>245-258</b:Pages>
    <b:Volume>17</b:Volume>
    <b:Issue>2</b:Issue>
    <b:RefOrder>22</b:RefOrder>
  </b:Source>
  <b:Source>
    <b:Tag>Ing17</b:Tag>
    <b:SourceType>JournalArticle</b:SourceType>
    <b:Guid>{10385F67-7591-4257-BB9D-7E43FD46B4D8}</b:Guid>
    <b:Author>
      <b:Author>
        <b:NameList>
          <b:Person>
            <b:Last>Ingrams</b:Last>
            <b:First>Alex</b:First>
          </b:Person>
        </b:NameList>
      </b:Author>
    </b:Author>
    <b:Title>The legal-normative conditions of police transparency: A configurational approach to open data adoption using qualitative comparative analysis</b:Title>
    <b:JournalName>Public Administration</b:JournalName>
    <b:Year>2017</b:Year>
    <b:Pages>527 - 545</b:Pages>
    <b:Volume>95</b:Volume>
    <b:Issue>2</b:Issue>
    <b:RefOrder>23</b:RefOrder>
  </b:Source>
  <b:Source>
    <b:Tag>Wal18</b:Tag>
    <b:SourceType>JournalArticle</b:SourceType>
    <b:Guid>{39AF2174-C5E5-4B6E-9A03-9680287CC644}</b:Guid>
    <b:Author>
      <b:Author>
        <b:NameList>
          <b:Person>
            <b:Last>Walsh</b:Last>
            <b:First>James</b:First>
          </b:Person>
          <b:Person>
            <b:Last>O'Connor</b:Last>
            <b:First>Christopher</b:First>
          </b:Person>
        </b:NameList>
      </b:Author>
    </b:Author>
    <b:Title>Social media and policing: A review of recent research</b:Title>
    <b:JournalName>Sociology compass</b:JournalName>
    <b:Year>2018</b:Year>
    <b:Pages>45- 51</b:Pages>
    <b:Volume>13</b:Volume>
    <b:Issue>1</b:Issue>
    <b:RefOrder>24</b:RefOrder>
  </b:Source>
  <b:Source>
    <b:Tag>Cru12</b:Tag>
    <b:SourceType>JournalArticle</b:SourceType>
    <b:Guid>{50558885-2A2B-4399-95C2-D66A623FEC6C}</b:Guid>
    <b:Author>
      <b:Author>
        <b:NameList>
          <b:Person>
            <b:Last>Crump</b:Last>
            <b:First>Jeremy</b:First>
          </b:Person>
        </b:NameList>
      </b:Author>
    </b:Author>
    <b:Title>What are the police doing on Twitter? Social media, the police and the public</b:Title>
    <b:JournalName>Policy and internet </b:JournalName>
    <b:Year>2012</b:Year>
    <b:Pages>1-27</b:Pages>
    <b:Volume>3</b:Volume>
    <b:Issue>4</b:Issue>
    <b:RefOrder>25</b:RefOrder>
  </b:Source>
  <b:Source>
    <b:Tag>Fer17</b:Tag>
    <b:SourceType>JournalArticle</b:SourceType>
    <b:Guid>{04E6A8B4-CD19-4008-900F-4C72341056DB}</b:Guid>
    <b:Author>
      <b:Author>
        <b:NameList>
          <b:Person>
            <b:Last>Fernandez</b:Last>
            <b:First>Miriam</b:First>
          </b:Person>
          <b:Person>
            <b:Last>Dickinson</b:Last>
            <b:First>Tom</b:First>
          </b:Person>
          <b:Person>
            <b:Last>Alani</b:Last>
            <b:First>Harith</b:First>
          </b:Person>
        </b:NameList>
      </b:Author>
    </b:Author>
    <b:Title>An analysis of UK police engagement via social media</b:Title>
    <b:JournalName>Social Informatics</b:JournalName>
    <b:Year>2017</b:Year>
    <b:Pages>289-304</b:Pages>
    <b:Volume>10539</b:Volume>
    <b:Issue>1</b:Issue>
    <b:RefOrder>26</b:RefOrder>
  </b:Source>
  <b:Source>
    <b:Tag>Den12</b:Tag>
    <b:SourceType>JournalArticle</b:SourceType>
    <b:Guid>{7E38ACF8-A7F8-41D6-AAE7-22080B75B7BF}</b:Guid>
    <b:Title>Best Practice in Police Social Media Adaptation</b:Title>
    <b:JournalName>Composite- Comparative Police Studies in the EU</b:JournalName>
    <b:Year>2012</b:Year>
    <b:Pages>65-71</b:Pages>
    <b:Volume>25</b:Volume>
    <b:Issue>3</b:Issue>
    <b:Author>
      <b:Author>
        <b:NameList>
          <b:Person>
            <b:Last>Denef</b:Last>
            <b:First>S</b:First>
          </b:Person>
          <b:Person>
            <b:Last>Kaptein</b:Last>
            <b:First>N</b:First>
          </b:Person>
          <b:Person>
            <b:Last>Bayerl</b:Last>
            <b:First>P</b:First>
          </b:Person>
          <b:Person>
            <b:Last>Ramirez</b:Last>
            <b:First>L</b:First>
          </b:Person>
        </b:NameList>
      </b:Author>
    </b:Author>
    <b:RefOrder>27</b:RefOrder>
  </b:Source>
  <b:Source>
    <b:Tag>Dek20</b:Tag>
    <b:SourceType>JournalArticle</b:SourceType>
    <b:Guid>{378A86E8-3181-42EA-B32F-6E53EA29A5D3}</b:Guid>
    <b:Author>
      <b:Author>
        <b:NameList>
          <b:Person>
            <b:Last>Dekker</b:Last>
            <b:First>Rianne</b:First>
          </b:Person>
          <b:Person>
            <b:Last>Van den Brink</b:Last>
            <b:First>Puck</b:First>
          </b:Person>
          <b:Person>
            <b:Last>Meijer</b:Last>
            <b:First>Albert</b:First>
          </b:Person>
        </b:NameList>
      </b:Author>
    </b:Author>
    <b:Title>Social media adoption in the police: Barriers and strategies</b:Title>
    <b:JournalName>Government Information Quarterly</b:JournalName>
    <b:Year>2020</b:Year>
    <b:Pages>112-119</b:Pages>
    <b:Volume>37</b:Volume>
    <b:Issue>2</b:Issue>
    <b:RefOrder>28</b:RefOrder>
  </b:Source>
  <b:Source>
    <b:Tag>Gol20</b:Tag>
    <b:SourceType>InternetSite</b:SourceType>
    <b:Guid>{C6C38AEF-14E6-43C5-AF16-A2C18F06E499}</b:Guid>
    <b:Title>3 Most Effective Styles of Police Leadership</b:Title>
    <b:Year>2020</b:Year>
    <b:Author>
      <b:Author>
        <b:NameList>
          <b:Person>
            <b:Last>Golembiowski</b:Last>
            <b:First>david</b:First>
          </b:Person>
        </b:NameList>
      </b:Author>
    </b:Author>
    <b:YearAccessed>2023</b:YearAccessed>
    <b:MonthAccessed>March</b:MonthAccessed>
    <b:DayAccessed>20</b:DayAccessed>
    <b:URL>https://davidgolembiowski.com/3-most-effective-styles-of-police-leadership/</b:URL>
    <b:RefOrder>29</b:RefOrder>
  </b:Source>
  <b:Source>
    <b:Tag>Tho21</b:Tag>
    <b:SourceType>JournalArticle</b:SourceType>
    <b:Guid>{8BED0E15-0F0E-47A7-B68A-67BC26E0B000}</b:Guid>
    <b:Title>Authoritarian, Transactional, and Transformational Leadership Styles in Law Enforcement</b:Title>
    <b:Year>2021</b:Year>
    <b:Author>
      <b:Author>
        <b:NameList>
          <b:Person>
            <b:Last>Thomas</b:Last>
            <b:First>Aleda</b:First>
          </b:Person>
          <b:Person>
            <b:Last>Cangemi</b:Last>
            <b:First>Joseph</b:First>
          </b:Person>
        </b:NameList>
      </b:Author>
    </b:Author>
    <b:JournalName>Organization Development Journal</b:JournalName>
    <b:Pages>33-44</b:Pages>
    <b:Volume>39</b:Volume>
    <b:Issue>1</b:Issue>
    <b:RefOrder>30</b:RefOrder>
  </b:Source>
  <b:Source>
    <b:Tag>Lau21</b:Tag>
    <b:SourceType>JournalArticle</b:SourceType>
    <b:Guid>{26268AA4-3965-4287-835C-8CCFCDD4B117}</b:Guid>
    <b:Author>
      <b:Author>
        <b:NameList>
          <b:Person>
            <b:Last>Laube</b:Last>
            <b:First>Malte</b:First>
          </b:Person>
        </b:NameList>
      </b:Author>
    </b:Author>
    <b:Title>Policing authoritarian neoliberalism in South London</b:Title>
    <b:JournalName>Political Geography</b:JournalName>
    <b:Year>2021</b:Year>
    <b:Pages>62-78</b:Pages>
    <b:Volume>90</b:Volume>
    <b:Issue>1</b:Issue>
    <b:RefOrder>31</b:RefOrder>
  </b:Source>
  <b:Source>
    <b:Tag>Vit14</b:Tag>
    <b:SourceType>JournalArticle</b:SourceType>
    <b:Guid>{6696DED1-8FDF-4E7B-84CF-0FCBCBFB00BD}</b:Guid>
    <b:Author>
      <b:Author>
        <b:NameList>
          <b:Person>
            <b:Last>Vito</b:Last>
            <b:First>Gennaro</b:First>
          </b:Person>
          <b:Person>
            <b:Last>Higgins</b:Last>
            <b:First>George</b:First>
          </b:Person>
          <b:Person>
            <b:Last>Denney</b:Last>
            <b:First>Andrew</b:First>
          </b:Person>
        </b:NameList>
      </b:Author>
    </b:Author>
    <b:Title>Transactional and transformational leadership: An examination of the leadership challenge model</b:Title>
    <b:JournalName>Policing: An international Journal</b:JournalName>
    <b:Year>2014</b:Year>
    <b:Pages>809-822</b:Pages>
    <b:Volume>37</b:Volume>
    <b:Issue>4</b:Issue>
    <b:RefOrder>32</b:RefOrder>
  </b:Source>
  <b:Source>
    <b:Tag>Cal17</b:Tag>
    <b:SourceType>DocumentFromInternetSite</b:SourceType>
    <b:Guid>{C59E0A08-09F4-4404-A90A-D8F2D6CE77FF}</b:Guid>
    <b:Title>Policing - A vision for 2025</b:Title>
    <b:Year>2017</b:Year>
    <b:Author>
      <b:Author>
        <b:NameList>
          <b:Person>
            <b:Last>Calam</b:Last>
            <b:First>Mary</b:First>
          </b:Person>
        </b:NameList>
      </b:Author>
    </b:Author>
    <b:Month>February</b:Month>
    <b:Day>01</b:Day>
    <b:YearAccessed>2023</b:YearAccessed>
    <b:MonthAccessed>March</b:MonthAccessed>
    <b:DayAccessed>20</b:DayAccessed>
    <b:URL>https://www.mckinsey.com/~/media/McKinsey/Industries/Public%20and%20Social%20Sector/Our%20Insights/Policing%20a%20vision%20for%202025/Policing-A-vision-for-2025.pdf</b:URL>
    <b:RefOrder>33</b:RefOrder>
  </b:Source>
  <b:Source>
    <b:Tag>Pap19</b:Tag>
    <b:SourceType>ConferenceProceedings</b:SourceType>
    <b:Guid>{A8C0628E-BEB6-4E8B-B386-21994BBB4F0A}</b:Guid>
    <b:Title>How Digital Learning Processes Meet The Ever Changing Needs Of The Policing Profession? Enablers And Barriers In Its Application</b:Title>
    <b:Year>2019</b:Year>
    <b:Author>
      <b:Author>
        <b:NameList>
          <b:Person>
            <b:Last>Papathoma</b:Last>
            <b:First>Tina</b:First>
          </b:Person>
        </b:NameList>
      </b:Author>
    </b:Author>
    <b:City>Birmingham</b:City>
    <b:Publisher>Open University</b:Publisher>
    <b:RefOrder>34</b:RefOrder>
  </b:Source>
  <b:Source>
    <b:Tag>Pep20</b:Tag>
    <b:SourceType>JournalArticle</b:SourceType>
    <b:Guid>{9AEAC411-D9D5-4A74-A609-BA431008FA7B}</b:Guid>
    <b:Title>Evidence based policing: a view on its development within the police service</b:Title>
    <b:Year>2020</b:Year>
    <b:Author>
      <b:Author>
        <b:NameList>
          <b:Person>
            <b:Last>Pepper</b:Last>
            <b:First>Ian</b:First>
          </b:Person>
          <b:Person>
            <b:Last>Rogers</b:Last>
            <b:First>Colin</b:First>
          </b:Person>
          <b:Person>
            <b:Last>Martin</b:Last>
            <b:First>Helen</b:First>
          </b:Person>
        </b:NameList>
      </b:Author>
    </b:Author>
    <b:JournalName>Journal of work applied management</b:JournalName>
    <b:Pages>91-96</b:Pages>
    <b:Volume>12</b:Volume>
    <b:Issue>1</b:Issue>
    <b:RefOrder>35</b:RefOrder>
  </b:Source>
</b:Sourc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1ECA646C-7322-41D2-B0CA-81FE6B23E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7849</TotalTime>
  <Pages>28</Pages>
  <Words>9413</Words>
  <Characters>53659</Characters>
  <Application>Microsoft Office Word</Application>
  <DocSecurity>0</DocSecurity>
  <Lines>447</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Giada Bonazzi</cp:lastModifiedBy>
  <cp:revision>23</cp:revision>
  <cp:lastPrinted>2014-08-26T08:55:00Z</cp:lastPrinted>
  <dcterms:created xsi:type="dcterms:W3CDTF">2022-09-29T18:37:00Z</dcterms:created>
  <dcterms:modified xsi:type="dcterms:W3CDTF">2023-04-03T22:18:00Z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2022-09-29T18:36:57Z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3dcd8075-dd92-493b-b87b-455e4f881707</vt:lpwstr>
  </property>
  <property fmtid="{D5CDD505-2E9C-101B-9397-08002B2CF9AE}" pid="9" name="MSIP_Label_66cf8fe5-b7b7-4df7-b38d-1c61ac2f6639_ContentBits">
    <vt:lpwstr>0</vt:lpwstr>
  </property>
</Properties>
</file>