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A1340" w14:textId="77777777" w:rsidR="00561789" w:rsidRDefault="00561789" w:rsidP="00561789">
      <w:pPr>
        <w:spacing w:line="360" w:lineRule="auto"/>
        <w:jc w:val="center"/>
        <w:rPr>
          <w:rFonts w:ascii="Arial" w:hAnsi="Arial" w:cs="Arial"/>
          <w:b/>
          <w:sz w:val="32"/>
          <w:szCs w:val="32"/>
          <w:lang w:val="en-GB"/>
        </w:rPr>
      </w:pPr>
    </w:p>
    <w:p w14:paraId="0C416D5F" w14:textId="77777777" w:rsidR="00561789" w:rsidRDefault="00561789" w:rsidP="00561789">
      <w:pPr>
        <w:spacing w:line="360" w:lineRule="auto"/>
        <w:jc w:val="center"/>
        <w:rPr>
          <w:rFonts w:ascii="Arial" w:hAnsi="Arial" w:cs="Arial"/>
          <w:b/>
          <w:sz w:val="32"/>
          <w:szCs w:val="32"/>
          <w:lang w:val="en-GB"/>
        </w:rPr>
      </w:pPr>
    </w:p>
    <w:p w14:paraId="450D974C" w14:textId="77777777" w:rsidR="00561789" w:rsidRDefault="00561789" w:rsidP="00561789">
      <w:pPr>
        <w:spacing w:line="360" w:lineRule="auto"/>
        <w:jc w:val="center"/>
        <w:rPr>
          <w:rFonts w:ascii="Arial" w:hAnsi="Arial" w:cs="Arial"/>
          <w:b/>
          <w:sz w:val="32"/>
          <w:szCs w:val="32"/>
          <w:lang w:val="en-GB"/>
        </w:rPr>
      </w:pPr>
    </w:p>
    <w:p w14:paraId="35722AE2" w14:textId="77777777" w:rsidR="00561789" w:rsidRDefault="00561789" w:rsidP="00561789">
      <w:pPr>
        <w:spacing w:line="360" w:lineRule="auto"/>
        <w:jc w:val="center"/>
        <w:rPr>
          <w:rFonts w:ascii="Arial" w:hAnsi="Arial" w:cs="Arial"/>
          <w:b/>
          <w:sz w:val="32"/>
          <w:szCs w:val="32"/>
          <w:lang w:val="en-GB"/>
        </w:rPr>
      </w:pPr>
    </w:p>
    <w:p w14:paraId="77E3E5A2" w14:textId="77777777" w:rsidR="00561789" w:rsidRDefault="00561789" w:rsidP="00561789">
      <w:pPr>
        <w:spacing w:line="360" w:lineRule="auto"/>
        <w:jc w:val="center"/>
        <w:rPr>
          <w:rFonts w:ascii="Arial" w:hAnsi="Arial" w:cs="Arial"/>
          <w:b/>
          <w:sz w:val="32"/>
          <w:szCs w:val="32"/>
          <w:lang w:val="en-GB"/>
        </w:rPr>
      </w:pPr>
    </w:p>
    <w:p w14:paraId="7CED6744" w14:textId="77777777" w:rsidR="00561789" w:rsidRDefault="00561789" w:rsidP="00561789">
      <w:pPr>
        <w:spacing w:line="360" w:lineRule="auto"/>
        <w:jc w:val="center"/>
        <w:rPr>
          <w:rFonts w:ascii="Arial" w:hAnsi="Arial" w:cs="Arial"/>
          <w:b/>
          <w:sz w:val="32"/>
          <w:szCs w:val="32"/>
          <w:lang w:val="en-GB"/>
        </w:rPr>
      </w:pPr>
    </w:p>
    <w:p w14:paraId="3A9F9FCD" w14:textId="77777777" w:rsidR="00561789" w:rsidRDefault="00561789" w:rsidP="00561789">
      <w:pPr>
        <w:spacing w:line="360" w:lineRule="auto"/>
        <w:jc w:val="center"/>
        <w:rPr>
          <w:rFonts w:ascii="Arial" w:hAnsi="Arial" w:cs="Arial"/>
          <w:b/>
          <w:sz w:val="32"/>
          <w:szCs w:val="32"/>
          <w:lang w:val="en-GB"/>
        </w:rPr>
      </w:pPr>
    </w:p>
    <w:p w14:paraId="18C25E4E" w14:textId="77777777" w:rsidR="00561789" w:rsidRDefault="00561789" w:rsidP="00561789">
      <w:pPr>
        <w:spacing w:line="360" w:lineRule="auto"/>
        <w:jc w:val="center"/>
        <w:rPr>
          <w:rFonts w:ascii="Arial" w:hAnsi="Arial" w:cs="Arial"/>
          <w:b/>
          <w:sz w:val="32"/>
          <w:szCs w:val="32"/>
          <w:lang w:val="en-GB"/>
        </w:rPr>
      </w:pPr>
    </w:p>
    <w:p w14:paraId="73A8A036" w14:textId="77777777" w:rsidR="00561789" w:rsidRDefault="001A5F46" w:rsidP="00561789">
      <w:pPr>
        <w:spacing w:line="360" w:lineRule="auto"/>
        <w:jc w:val="center"/>
        <w:rPr>
          <w:rFonts w:ascii="Arial" w:hAnsi="Arial" w:cs="Arial"/>
          <w:b/>
          <w:sz w:val="32"/>
          <w:szCs w:val="32"/>
          <w:lang w:val="en-GB"/>
        </w:rPr>
      </w:pPr>
      <w:r>
        <w:rPr>
          <w:rFonts w:ascii="Arial" w:hAnsi="Arial" w:cs="Arial"/>
          <w:b/>
          <w:color w:val="222222"/>
          <w:sz w:val="32"/>
          <w:szCs w:val="32"/>
          <w:shd w:val="clear" w:color="auto" w:fill="FFFFFF"/>
          <w:lang w:val="en-GB"/>
        </w:rPr>
        <w:t xml:space="preserve">ASSIGNMENT TITILE: </w:t>
      </w:r>
      <w:r w:rsidR="00561789" w:rsidRPr="00561789">
        <w:rPr>
          <w:rFonts w:ascii="Arial" w:hAnsi="Arial" w:cs="Arial"/>
          <w:b/>
          <w:sz w:val="32"/>
          <w:szCs w:val="32"/>
          <w:lang w:val="en-GB"/>
        </w:rPr>
        <w:t>PROBLEM SOLVING AND DECISION-MAKING</w:t>
      </w:r>
    </w:p>
    <w:p w14:paraId="27173B91" w14:textId="5B5D67C0" w:rsidR="001A5F46" w:rsidRDefault="001A5F46" w:rsidP="001A5F46">
      <w:pPr>
        <w:spacing w:line="360" w:lineRule="auto"/>
        <w:jc w:val="center"/>
        <w:rPr>
          <w:rFonts w:ascii="Arial" w:hAnsi="Arial" w:cs="Arial"/>
          <w:b/>
          <w:color w:val="222222"/>
          <w:sz w:val="32"/>
          <w:szCs w:val="32"/>
          <w:shd w:val="clear" w:color="auto" w:fill="FFFFFF"/>
          <w:lang w:val="en-GB"/>
        </w:rPr>
      </w:pPr>
      <w:r>
        <w:rPr>
          <w:rFonts w:ascii="Arial" w:hAnsi="Arial" w:cs="Arial"/>
          <w:b/>
          <w:color w:val="222222"/>
          <w:sz w:val="32"/>
          <w:szCs w:val="32"/>
          <w:shd w:val="clear" w:color="auto" w:fill="FFFFFF"/>
          <w:lang w:val="en-GB"/>
        </w:rPr>
        <w:t>STUDENT NAME:</w:t>
      </w:r>
      <w:r w:rsidR="000130D7">
        <w:rPr>
          <w:rFonts w:ascii="Arial" w:hAnsi="Arial" w:cs="Arial"/>
          <w:b/>
          <w:color w:val="222222"/>
          <w:sz w:val="32"/>
          <w:szCs w:val="32"/>
          <w:shd w:val="clear" w:color="auto" w:fill="FFFFFF"/>
          <w:lang w:val="en-GB"/>
        </w:rPr>
        <w:t xml:space="preserve"> </w:t>
      </w:r>
      <w:r w:rsidRPr="00887617">
        <w:rPr>
          <w:rFonts w:ascii="Arial" w:hAnsi="Arial" w:cs="Arial"/>
          <w:b/>
          <w:color w:val="222222"/>
          <w:sz w:val="32"/>
          <w:szCs w:val="32"/>
          <w:shd w:val="clear" w:color="auto" w:fill="FFFFFF"/>
          <w:lang w:val="en-GB"/>
        </w:rPr>
        <w:t>Ana Maria Caprioara</w:t>
      </w:r>
    </w:p>
    <w:p w14:paraId="4154FE92" w14:textId="4DEB6A64" w:rsidR="001A5F46" w:rsidRDefault="001A5F46" w:rsidP="001A5F46">
      <w:pPr>
        <w:spacing w:line="360" w:lineRule="auto"/>
        <w:jc w:val="center"/>
        <w:rPr>
          <w:rFonts w:ascii="Arial" w:hAnsi="Arial" w:cs="Arial"/>
          <w:b/>
          <w:color w:val="222222"/>
          <w:sz w:val="32"/>
          <w:szCs w:val="32"/>
          <w:shd w:val="clear" w:color="auto" w:fill="FFFFFF"/>
          <w:lang w:val="en-GB"/>
        </w:rPr>
      </w:pPr>
      <w:r>
        <w:rPr>
          <w:rFonts w:ascii="Arial" w:hAnsi="Arial" w:cs="Arial"/>
          <w:b/>
          <w:color w:val="222222"/>
          <w:sz w:val="32"/>
          <w:szCs w:val="32"/>
          <w:shd w:val="clear" w:color="auto" w:fill="FFFFFF"/>
          <w:lang w:val="en-GB"/>
        </w:rPr>
        <w:t>STUDENT NO:</w:t>
      </w:r>
      <w:r w:rsidR="000130D7">
        <w:rPr>
          <w:rFonts w:ascii="Arial" w:hAnsi="Arial" w:cs="Arial"/>
          <w:b/>
          <w:color w:val="222222"/>
          <w:sz w:val="32"/>
          <w:szCs w:val="32"/>
          <w:shd w:val="clear" w:color="auto" w:fill="FFFFFF"/>
          <w:lang w:val="en-GB"/>
        </w:rPr>
        <w:t>2019932</w:t>
      </w:r>
    </w:p>
    <w:p w14:paraId="74B6F928" w14:textId="77777777" w:rsidR="001A5F46" w:rsidRDefault="001A5F46" w:rsidP="001A5F46">
      <w:pPr>
        <w:spacing w:line="360" w:lineRule="auto"/>
        <w:jc w:val="center"/>
        <w:rPr>
          <w:rFonts w:ascii="Arial" w:hAnsi="Arial" w:cs="Arial"/>
          <w:b/>
          <w:color w:val="222222"/>
          <w:sz w:val="32"/>
          <w:szCs w:val="32"/>
          <w:shd w:val="clear" w:color="auto" w:fill="FFFFFF"/>
          <w:lang w:val="en-GB"/>
        </w:rPr>
      </w:pPr>
      <w:r>
        <w:rPr>
          <w:rFonts w:ascii="Arial" w:hAnsi="Arial" w:cs="Arial"/>
          <w:b/>
          <w:color w:val="222222"/>
          <w:sz w:val="32"/>
          <w:szCs w:val="32"/>
          <w:shd w:val="clear" w:color="auto" w:fill="FFFFFF"/>
          <w:lang w:val="en-GB"/>
        </w:rPr>
        <w:t>MODULE CODE: BMSW4004</w:t>
      </w:r>
    </w:p>
    <w:p w14:paraId="2A8176BB" w14:textId="77777777" w:rsidR="001A5F46" w:rsidRDefault="001A5F46" w:rsidP="001A5F46">
      <w:pPr>
        <w:spacing w:line="360" w:lineRule="auto"/>
        <w:jc w:val="center"/>
        <w:rPr>
          <w:rFonts w:ascii="Arial" w:hAnsi="Arial" w:cs="Arial"/>
          <w:b/>
          <w:color w:val="222222"/>
          <w:sz w:val="32"/>
          <w:szCs w:val="32"/>
          <w:shd w:val="clear" w:color="auto" w:fill="FFFFFF"/>
          <w:lang w:val="en-GB"/>
        </w:rPr>
      </w:pPr>
      <w:r>
        <w:rPr>
          <w:rFonts w:ascii="Arial" w:hAnsi="Arial" w:cs="Arial"/>
          <w:b/>
          <w:color w:val="222222"/>
          <w:sz w:val="32"/>
          <w:szCs w:val="32"/>
          <w:shd w:val="clear" w:color="auto" w:fill="FFFFFF"/>
          <w:lang w:val="en-GB"/>
        </w:rPr>
        <w:t xml:space="preserve">MODULE TITLE: </w:t>
      </w:r>
      <w:r w:rsidR="00BF5D11" w:rsidRPr="00561789">
        <w:rPr>
          <w:rFonts w:ascii="Arial" w:hAnsi="Arial" w:cs="Arial"/>
          <w:b/>
          <w:sz w:val="32"/>
          <w:szCs w:val="32"/>
          <w:lang w:val="en-GB"/>
        </w:rPr>
        <w:t>PROBLEM SOLVING AND DECISION-MAKING</w:t>
      </w:r>
    </w:p>
    <w:p w14:paraId="43B4BFDF" w14:textId="6EE74445" w:rsidR="001A5F46" w:rsidRPr="001D5B48" w:rsidRDefault="001A5F46" w:rsidP="001A5F46">
      <w:pPr>
        <w:spacing w:line="360" w:lineRule="auto"/>
        <w:jc w:val="center"/>
        <w:rPr>
          <w:rFonts w:ascii="Arial" w:hAnsi="Arial" w:cs="Arial"/>
          <w:b/>
          <w:color w:val="222222"/>
          <w:sz w:val="32"/>
          <w:szCs w:val="32"/>
          <w:shd w:val="clear" w:color="auto" w:fill="FFFFFF"/>
          <w:lang w:val="en-GB"/>
        </w:rPr>
      </w:pPr>
      <w:r>
        <w:rPr>
          <w:rFonts w:ascii="Arial" w:hAnsi="Arial" w:cs="Arial"/>
          <w:b/>
          <w:color w:val="222222"/>
          <w:sz w:val="32"/>
          <w:szCs w:val="32"/>
          <w:shd w:val="clear" w:color="auto" w:fill="FFFFFF"/>
          <w:lang w:val="en-GB"/>
        </w:rPr>
        <w:t>LECTURER’S NAME:</w:t>
      </w:r>
      <w:r w:rsidR="000130D7">
        <w:rPr>
          <w:rFonts w:ascii="Arial" w:hAnsi="Arial" w:cs="Arial"/>
          <w:b/>
          <w:color w:val="222222"/>
          <w:sz w:val="32"/>
          <w:szCs w:val="32"/>
          <w:shd w:val="clear" w:color="auto" w:fill="FFFFFF"/>
          <w:lang w:val="en-GB"/>
        </w:rPr>
        <w:t xml:space="preserve"> Mushfiqur Rahman</w:t>
      </w:r>
    </w:p>
    <w:p w14:paraId="0831A2FC" w14:textId="77777777" w:rsidR="001A5F46" w:rsidRPr="00561789" w:rsidRDefault="001A5F46" w:rsidP="00561789">
      <w:pPr>
        <w:spacing w:line="360" w:lineRule="auto"/>
        <w:jc w:val="center"/>
        <w:rPr>
          <w:rFonts w:ascii="Arial" w:hAnsi="Arial" w:cs="Arial"/>
          <w:b/>
          <w:sz w:val="32"/>
          <w:szCs w:val="32"/>
          <w:lang w:val="en-GB"/>
        </w:rPr>
      </w:pPr>
    </w:p>
    <w:p w14:paraId="73465045" w14:textId="77777777" w:rsidR="00561789" w:rsidRDefault="00561789">
      <w:pPr>
        <w:rPr>
          <w:rFonts w:ascii="Arial" w:hAnsi="Arial" w:cs="Arial"/>
          <w:b/>
          <w:lang w:val="en-GB"/>
        </w:rPr>
      </w:pPr>
      <w:r>
        <w:rPr>
          <w:rFonts w:ascii="Arial" w:hAnsi="Arial" w:cs="Arial"/>
          <w:b/>
          <w:lang w:val="en-GB"/>
        </w:rPr>
        <w:br w:type="page"/>
      </w:r>
    </w:p>
    <w:p w14:paraId="6B826624" w14:textId="10E4D171" w:rsidR="00561789" w:rsidRPr="000130D7" w:rsidRDefault="00561789" w:rsidP="000130D7">
      <w:pPr>
        <w:spacing w:line="360" w:lineRule="auto"/>
        <w:jc w:val="center"/>
        <w:rPr>
          <w:rFonts w:ascii="Arial" w:hAnsi="Arial" w:cs="Arial"/>
          <w:b/>
          <w:sz w:val="32"/>
          <w:szCs w:val="32"/>
          <w:lang w:val="en-GB"/>
        </w:rPr>
      </w:pPr>
      <w:r w:rsidRPr="000130D7">
        <w:rPr>
          <w:rFonts w:ascii="Arial" w:hAnsi="Arial" w:cs="Arial"/>
          <w:b/>
          <w:sz w:val="32"/>
          <w:szCs w:val="32"/>
          <w:lang w:val="en-GB"/>
        </w:rPr>
        <w:lastRenderedPageBreak/>
        <w:t>Table of Contents</w:t>
      </w:r>
    </w:p>
    <w:sdt>
      <w:sdtPr>
        <w:rPr>
          <w:rFonts w:ascii="Arial" w:eastAsiaTheme="minorHAnsi" w:hAnsi="Arial" w:cs="Arial"/>
          <w:b w:val="0"/>
          <w:bCs w:val="0"/>
          <w:color w:val="auto"/>
          <w:sz w:val="32"/>
          <w:szCs w:val="32"/>
          <w:lang w:val="en-IN" w:eastAsia="en-US"/>
        </w:rPr>
        <w:id w:val="1048346777"/>
        <w:docPartObj>
          <w:docPartGallery w:val="Table of Contents"/>
          <w:docPartUnique/>
        </w:docPartObj>
      </w:sdtPr>
      <w:sdtEndPr>
        <w:rPr>
          <w:noProof/>
        </w:rPr>
      </w:sdtEndPr>
      <w:sdtContent>
        <w:p w14:paraId="049575AF" w14:textId="77777777" w:rsidR="00561789" w:rsidRPr="000130D7" w:rsidRDefault="00561789" w:rsidP="000130D7">
          <w:pPr>
            <w:pStyle w:val="TOCHeading"/>
            <w:jc w:val="center"/>
            <w:rPr>
              <w:rFonts w:ascii="Arial" w:hAnsi="Arial" w:cs="Arial"/>
              <w:sz w:val="32"/>
              <w:szCs w:val="32"/>
            </w:rPr>
          </w:pPr>
        </w:p>
        <w:p w14:paraId="1B77DC86" w14:textId="1E40AAB3" w:rsidR="000130D7" w:rsidRPr="0093027E" w:rsidRDefault="00B94462" w:rsidP="0093027E">
          <w:pPr>
            <w:pStyle w:val="TOC1"/>
            <w:jc w:val="center"/>
            <w:rPr>
              <w:rFonts w:ascii="Arial" w:eastAsiaTheme="minorEastAsia" w:hAnsi="Arial" w:cs="Arial"/>
              <w:noProof/>
              <w:lang w:val="en-GB" w:eastAsia="en-GB"/>
            </w:rPr>
          </w:pPr>
          <w:r w:rsidRPr="000130D7">
            <w:fldChar w:fldCharType="begin"/>
          </w:r>
          <w:r w:rsidR="00561789" w:rsidRPr="000130D7">
            <w:instrText xml:space="preserve"> TOC \o "1-3" \h \z \u </w:instrText>
          </w:r>
          <w:r w:rsidRPr="000130D7">
            <w:fldChar w:fldCharType="separate"/>
          </w:r>
          <w:hyperlink w:anchor="_Toc80833009" w:history="1">
            <w:r w:rsidR="000130D7" w:rsidRPr="0093027E">
              <w:rPr>
                <w:rStyle w:val="Hyperlink"/>
                <w:rFonts w:ascii="Arial" w:hAnsi="Arial" w:cs="Arial"/>
                <w:noProof/>
                <w:lang w:val="en-GB"/>
              </w:rPr>
              <w:t>R</w:t>
            </w:r>
            <w:r w:rsidR="00192922" w:rsidRPr="0093027E">
              <w:rPr>
                <w:rStyle w:val="Hyperlink"/>
                <w:rFonts w:ascii="Arial" w:hAnsi="Arial" w:cs="Arial"/>
                <w:noProof/>
                <w:lang w:val="en-GB"/>
              </w:rPr>
              <w:t>eport</w:t>
            </w:r>
            <w:r w:rsidR="000130D7" w:rsidRPr="0093027E">
              <w:rPr>
                <w:rFonts w:ascii="Arial" w:hAnsi="Arial" w:cs="Arial"/>
                <w:noProof/>
                <w:webHidden/>
              </w:rPr>
              <w:tab/>
            </w:r>
            <w:r w:rsidR="002E3ADB">
              <w:rPr>
                <w:rFonts w:ascii="Arial" w:hAnsi="Arial" w:cs="Arial"/>
                <w:noProof/>
                <w:webHidden/>
              </w:rPr>
              <w:t>3</w:t>
            </w:r>
          </w:hyperlink>
        </w:p>
        <w:p w14:paraId="6053CBE8" w14:textId="2CCF35B5"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0" w:history="1">
            <w:r w:rsidR="000130D7" w:rsidRPr="0093027E">
              <w:rPr>
                <w:rStyle w:val="Hyperlink"/>
                <w:rFonts w:ascii="Arial" w:hAnsi="Arial" w:cs="Arial"/>
                <w:noProof/>
                <w:lang w:val="en-GB"/>
              </w:rPr>
              <w:t>Scope and impact of the complex problem</w:t>
            </w:r>
            <w:r w:rsidR="000130D7" w:rsidRPr="0093027E">
              <w:rPr>
                <w:rFonts w:ascii="Arial" w:hAnsi="Arial" w:cs="Arial"/>
                <w:noProof/>
                <w:webHidden/>
              </w:rPr>
              <w:tab/>
            </w:r>
            <w:r w:rsidR="002E3ADB">
              <w:rPr>
                <w:rFonts w:ascii="Arial" w:hAnsi="Arial" w:cs="Arial"/>
                <w:noProof/>
                <w:webHidden/>
              </w:rPr>
              <w:t>3</w:t>
            </w:r>
          </w:hyperlink>
        </w:p>
        <w:p w14:paraId="09C26B36" w14:textId="17C7950E"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1" w:history="1">
            <w:r w:rsidR="000130D7" w:rsidRPr="0093027E">
              <w:rPr>
                <w:rStyle w:val="Hyperlink"/>
                <w:rFonts w:ascii="Arial" w:hAnsi="Arial" w:cs="Arial"/>
                <w:noProof/>
                <w:lang w:val="en-GB"/>
              </w:rPr>
              <w:t>Analysing the complex problem for decision-making</w:t>
            </w:r>
            <w:r w:rsidR="000130D7" w:rsidRPr="0093027E">
              <w:rPr>
                <w:rFonts w:ascii="Arial" w:hAnsi="Arial" w:cs="Arial"/>
                <w:noProof/>
                <w:webHidden/>
              </w:rPr>
              <w:tab/>
            </w:r>
            <w:r w:rsidR="002E3ADB">
              <w:rPr>
                <w:rFonts w:ascii="Arial" w:hAnsi="Arial" w:cs="Arial"/>
                <w:noProof/>
                <w:webHidden/>
              </w:rPr>
              <w:t>4</w:t>
            </w:r>
          </w:hyperlink>
        </w:p>
        <w:p w14:paraId="0297A7A0" w14:textId="518AFE77"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2" w:history="1">
            <w:r w:rsidR="000130D7" w:rsidRPr="0093027E">
              <w:rPr>
                <w:rStyle w:val="Hyperlink"/>
                <w:rFonts w:ascii="Arial" w:hAnsi="Arial" w:cs="Arial"/>
                <w:noProof/>
                <w:lang w:val="en-GB"/>
              </w:rPr>
              <w:t>Alternative solutions</w:t>
            </w:r>
            <w:r w:rsidR="000130D7" w:rsidRPr="0093027E">
              <w:rPr>
                <w:rFonts w:ascii="Arial" w:hAnsi="Arial" w:cs="Arial"/>
                <w:noProof/>
                <w:webHidden/>
              </w:rPr>
              <w:tab/>
            </w:r>
            <w:r w:rsidR="002E3ADB">
              <w:rPr>
                <w:rFonts w:ascii="Arial" w:hAnsi="Arial" w:cs="Arial"/>
                <w:noProof/>
                <w:webHidden/>
              </w:rPr>
              <w:t>5</w:t>
            </w:r>
          </w:hyperlink>
        </w:p>
        <w:p w14:paraId="0F0650A9" w14:textId="2C0CA03A"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3" w:history="1">
            <w:r w:rsidR="000130D7" w:rsidRPr="0093027E">
              <w:rPr>
                <w:rStyle w:val="Hyperlink"/>
                <w:rFonts w:ascii="Arial" w:hAnsi="Arial" w:cs="Arial"/>
                <w:noProof/>
                <w:lang w:val="en-GB"/>
              </w:rPr>
              <w:t>Using a decision-making tool to evaluate the solutions</w:t>
            </w:r>
            <w:r w:rsidR="000130D7" w:rsidRPr="0093027E">
              <w:rPr>
                <w:rFonts w:ascii="Arial" w:hAnsi="Arial" w:cs="Arial"/>
                <w:noProof/>
                <w:webHidden/>
              </w:rPr>
              <w:tab/>
            </w:r>
            <w:r w:rsidR="002E3ADB">
              <w:rPr>
                <w:rFonts w:ascii="Arial" w:hAnsi="Arial" w:cs="Arial"/>
                <w:noProof/>
                <w:webHidden/>
              </w:rPr>
              <w:t>5</w:t>
            </w:r>
          </w:hyperlink>
        </w:p>
        <w:p w14:paraId="00512B55" w14:textId="684FAEF1"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4" w:history="1">
            <w:r w:rsidR="000130D7" w:rsidRPr="0093027E">
              <w:rPr>
                <w:rStyle w:val="Hyperlink"/>
                <w:rFonts w:ascii="Arial" w:hAnsi="Arial" w:cs="Arial"/>
                <w:noProof/>
                <w:lang w:val="en-GB"/>
              </w:rPr>
              <w:t>A plan for implementing the solution</w:t>
            </w:r>
            <w:r w:rsidR="000130D7" w:rsidRPr="0093027E">
              <w:rPr>
                <w:rFonts w:ascii="Arial" w:hAnsi="Arial" w:cs="Arial"/>
                <w:noProof/>
                <w:webHidden/>
              </w:rPr>
              <w:tab/>
            </w:r>
            <w:r w:rsidR="002E3ADB">
              <w:rPr>
                <w:rFonts w:ascii="Arial" w:hAnsi="Arial" w:cs="Arial"/>
                <w:noProof/>
                <w:webHidden/>
              </w:rPr>
              <w:t>6</w:t>
            </w:r>
          </w:hyperlink>
        </w:p>
        <w:p w14:paraId="44F80E61" w14:textId="4EC88DA7"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5" w:history="1">
            <w:r w:rsidR="000130D7" w:rsidRPr="0093027E">
              <w:rPr>
                <w:rStyle w:val="Hyperlink"/>
                <w:rFonts w:ascii="Arial" w:hAnsi="Arial" w:cs="Arial"/>
                <w:noProof/>
                <w:lang w:val="en-GB"/>
              </w:rPr>
              <w:t>Communicating the plan to stakeholders</w:t>
            </w:r>
            <w:r w:rsidR="000130D7" w:rsidRPr="0093027E">
              <w:rPr>
                <w:rFonts w:ascii="Arial" w:hAnsi="Arial" w:cs="Arial"/>
                <w:noProof/>
                <w:webHidden/>
              </w:rPr>
              <w:tab/>
            </w:r>
            <w:r w:rsidR="002E3ADB">
              <w:rPr>
                <w:rFonts w:ascii="Arial" w:hAnsi="Arial" w:cs="Arial"/>
                <w:noProof/>
                <w:webHidden/>
              </w:rPr>
              <w:t>7</w:t>
            </w:r>
          </w:hyperlink>
        </w:p>
        <w:p w14:paraId="7B4C8969" w14:textId="3550A64C" w:rsidR="000130D7" w:rsidRPr="0093027E" w:rsidRDefault="001951AC" w:rsidP="0093027E">
          <w:pPr>
            <w:pStyle w:val="TOC2"/>
            <w:tabs>
              <w:tab w:val="right" w:leader="dot" w:pos="9016"/>
            </w:tabs>
            <w:ind w:left="0"/>
            <w:jc w:val="center"/>
            <w:rPr>
              <w:rFonts w:ascii="Arial" w:eastAsiaTheme="minorEastAsia" w:hAnsi="Arial" w:cs="Arial"/>
              <w:noProof/>
              <w:lang w:val="en-GB" w:eastAsia="en-GB"/>
            </w:rPr>
          </w:pPr>
          <w:hyperlink w:anchor="_Toc80833016" w:history="1">
            <w:r w:rsidR="000130D7" w:rsidRPr="0093027E">
              <w:rPr>
                <w:rStyle w:val="Hyperlink"/>
                <w:rFonts w:ascii="Arial" w:hAnsi="Arial" w:cs="Arial"/>
                <w:noProof/>
                <w:lang w:val="en-GB"/>
              </w:rPr>
              <w:t>Monitoring and review techniques to assess the solution</w:t>
            </w:r>
            <w:r w:rsidR="000130D7" w:rsidRPr="0093027E">
              <w:rPr>
                <w:rFonts w:ascii="Arial" w:hAnsi="Arial" w:cs="Arial"/>
                <w:noProof/>
                <w:webHidden/>
              </w:rPr>
              <w:tab/>
            </w:r>
            <w:r w:rsidR="002E3ADB">
              <w:rPr>
                <w:rFonts w:ascii="Arial" w:hAnsi="Arial" w:cs="Arial"/>
                <w:noProof/>
                <w:webHidden/>
              </w:rPr>
              <w:t>8</w:t>
            </w:r>
          </w:hyperlink>
        </w:p>
        <w:p w14:paraId="42407821" w14:textId="4AC9A43F" w:rsidR="000130D7" w:rsidRPr="0093027E" w:rsidRDefault="001951AC" w:rsidP="0093027E">
          <w:pPr>
            <w:pStyle w:val="TOC1"/>
            <w:jc w:val="center"/>
            <w:rPr>
              <w:rFonts w:ascii="Arial" w:eastAsiaTheme="minorEastAsia" w:hAnsi="Arial" w:cs="Arial"/>
              <w:noProof/>
              <w:lang w:val="en-GB" w:eastAsia="en-GB"/>
            </w:rPr>
          </w:pPr>
          <w:hyperlink w:anchor="_Toc80833017" w:history="1">
            <w:r w:rsidR="000130D7" w:rsidRPr="0093027E">
              <w:rPr>
                <w:rStyle w:val="Hyperlink"/>
                <w:rFonts w:ascii="Arial" w:hAnsi="Arial" w:cs="Arial"/>
                <w:noProof/>
                <w:lang w:val="en-GB"/>
              </w:rPr>
              <w:t>References</w:t>
            </w:r>
            <w:r w:rsidR="000130D7" w:rsidRPr="0093027E">
              <w:rPr>
                <w:rFonts w:ascii="Arial" w:hAnsi="Arial" w:cs="Arial"/>
                <w:noProof/>
                <w:webHidden/>
              </w:rPr>
              <w:tab/>
            </w:r>
            <w:r w:rsidR="002E3ADB">
              <w:rPr>
                <w:rFonts w:ascii="Arial" w:hAnsi="Arial" w:cs="Arial"/>
                <w:noProof/>
                <w:webHidden/>
              </w:rPr>
              <w:t>9</w:t>
            </w:r>
          </w:hyperlink>
        </w:p>
        <w:p w14:paraId="0BD00F88" w14:textId="3E4D74E9" w:rsidR="00561789" w:rsidRPr="000130D7" w:rsidRDefault="00B94462" w:rsidP="000130D7">
          <w:pPr>
            <w:jc w:val="center"/>
            <w:rPr>
              <w:rFonts w:ascii="Arial" w:hAnsi="Arial" w:cs="Arial"/>
              <w:sz w:val="32"/>
              <w:szCs w:val="32"/>
            </w:rPr>
          </w:pPr>
          <w:r w:rsidRPr="000130D7">
            <w:rPr>
              <w:rFonts w:ascii="Arial" w:hAnsi="Arial" w:cs="Arial"/>
              <w:b/>
              <w:bCs/>
              <w:noProof/>
              <w:sz w:val="32"/>
              <w:szCs w:val="32"/>
            </w:rPr>
            <w:fldChar w:fldCharType="end"/>
          </w:r>
        </w:p>
      </w:sdtContent>
    </w:sdt>
    <w:p w14:paraId="47F09E5C" w14:textId="3932EEF2" w:rsidR="00561789" w:rsidRDefault="00561789" w:rsidP="00561789">
      <w:pPr>
        <w:spacing w:line="360" w:lineRule="auto"/>
        <w:jc w:val="center"/>
        <w:rPr>
          <w:rFonts w:ascii="Arial" w:hAnsi="Arial" w:cs="Arial"/>
          <w:b/>
          <w:lang w:val="en-GB"/>
        </w:rPr>
      </w:pPr>
    </w:p>
    <w:p w14:paraId="720598B2" w14:textId="197793C1" w:rsidR="000130D7" w:rsidRDefault="000130D7" w:rsidP="00561789">
      <w:pPr>
        <w:spacing w:line="360" w:lineRule="auto"/>
        <w:jc w:val="center"/>
        <w:rPr>
          <w:rFonts w:ascii="Arial" w:hAnsi="Arial" w:cs="Arial"/>
          <w:b/>
          <w:lang w:val="en-GB"/>
        </w:rPr>
      </w:pPr>
    </w:p>
    <w:p w14:paraId="1B6C1C9F" w14:textId="1088702A" w:rsidR="000130D7" w:rsidRDefault="000130D7" w:rsidP="00561789">
      <w:pPr>
        <w:spacing w:line="360" w:lineRule="auto"/>
        <w:jc w:val="center"/>
        <w:rPr>
          <w:rFonts w:ascii="Arial" w:hAnsi="Arial" w:cs="Arial"/>
          <w:b/>
          <w:lang w:val="en-GB"/>
        </w:rPr>
      </w:pPr>
    </w:p>
    <w:p w14:paraId="5D43C775" w14:textId="1E55E830" w:rsidR="000130D7" w:rsidRDefault="000130D7" w:rsidP="00561789">
      <w:pPr>
        <w:spacing w:line="360" w:lineRule="auto"/>
        <w:jc w:val="center"/>
        <w:rPr>
          <w:rFonts w:ascii="Arial" w:hAnsi="Arial" w:cs="Arial"/>
          <w:b/>
          <w:lang w:val="en-GB"/>
        </w:rPr>
      </w:pPr>
    </w:p>
    <w:p w14:paraId="60B939F3" w14:textId="1F9E6F74" w:rsidR="000130D7" w:rsidRDefault="000130D7" w:rsidP="00561789">
      <w:pPr>
        <w:spacing w:line="360" w:lineRule="auto"/>
        <w:jc w:val="center"/>
        <w:rPr>
          <w:rFonts w:ascii="Arial" w:hAnsi="Arial" w:cs="Arial"/>
          <w:b/>
          <w:lang w:val="en-GB"/>
        </w:rPr>
      </w:pPr>
    </w:p>
    <w:p w14:paraId="1C2681F2" w14:textId="61A49B38" w:rsidR="000130D7" w:rsidRDefault="000130D7" w:rsidP="00561789">
      <w:pPr>
        <w:spacing w:line="360" w:lineRule="auto"/>
        <w:jc w:val="center"/>
        <w:rPr>
          <w:rFonts w:ascii="Arial" w:hAnsi="Arial" w:cs="Arial"/>
          <w:b/>
          <w:lang w:val="en-GB"/>
        </w:rPr>
      </w:pPr>
    </w:p>
    <w:p w14:paraId="02E3A46A" w14:textId="3B11EB61" w:rsidR="000130D7" w:rsidRDefault="000130D7" w:rsidP="00561789">
      <w:pPr>
        <w:spacing w:line="360" w:lineRule="auto"/>
        <w:jc w:val="center"/>
        <w:rPr>
          <w:rFonts w:ascii="Arial" w:hAnsi="Arial" w:cs="Arial"/>
          <w:b/>
          <w:lang w:val="en-GB"/>
        </w:rPr>
      </w:pPr>
    </w:p>
    <w:p w14:paraId="397FBFC1" w14:textId="4589EFDB" w:rsidR="000130D7" w:rsidRDefault="000130D7" w:rsidP="00561789">
      <w:pPr>
        <w:spacing w:line="360" w:lineRule="auto"/>
        <w:jc w:val="center"/>
        <w:rPr>
          <w:rFonts w:ascii="Arial" w:hAnsi="Arial" w:cs="Arial"/>
          <w:b/>
          <w:lang w:val="en-GB"/>
        </w:rPr>
      </w:pPr>
    </w:p>
    <w:p w14:paraId="57C37854" w14:textId="32AB032C" w:rsidR="000130D7" w:rsidRDefault="000130D7" w:rsidP="00561789">
      <w:pPr>
        <w:spacing w:line="360" w:lineRule="auto"/>
        <w:jc w:val="center"/>
        <w:rPr>
          <w:rFonts w:ascii="Arial" w:hAnsi="Arial" w:cs="Arial"/>
          <w:b/>
          <w:lang w:val="en-GB"/>
        </w:rPr>
      </w:pPr>
    </w:p>
    <w:p w14:paraId="2C170325" w14:textId="453E93E4" w:rsidR="000130D7" w:rsidRDefault="000130D7" w:rsidP="00561789">
      <w:pPr>
        <w:spacing w:line="360" w:lineRule="auto"/>
        <w:jc w:val="center"/>
        <w:rPr>
          <w:rFonts w:ascii="Arial" w:hAnsi="Arial" w:cs="Arial"/>
          <w:b/>
          <w:lang w:val="en-GB"/>
        </w:rPr>
      </w:pPr>
    </w:p>
    <w:p w14:paraId="0CBC6D2B" w14:textId="33B4CE35" w:rsidR="000130D7" w:rsidRDefault="000130D7" w:rsidP="00561789">
      <w:pPr>
        <w:spacing w:line="360" w:lineRule="auto"/>
        <w:jc w:val="center"/>
        <w:rPr>
          <w:rFonts w:ascii="Arial" w:hAnsi="Arial" w:cs="Arial"/>
          <w:b/>
          <w:lang w:val="en-GB"/>
        </w:rPr>
      </w:pPr>
    </w:p>
    <w:p w14:paraId="532A7F08" w14:textId="77777777" w:rsidR="000130D7" w:rsidRDefault="000130D7" w:rsidP="00561789">
      <w:pPr>
        <w:spacing w:line="360" w:lineRule="auto"/>
        <w:jc w:val="center"/>
        <w:rPr>
          <w:rFonts w:ascii="Arial" w:hAnsi="Arial" w:cs="Arial"/>
          <w:b/>
          <w:lang w:val="en-GB"/>
        </w:rPr>
      </w:pPr>
    </w:p>
    <w:p w14:paraId="749C8D01" w14:textId="581F3F3B" w:rsidR="002E4226" w:rsidRDefault="002E4226" w:rsidP="002E4226">
      <w:pPr>
        <w:pStyle w:val="Heading1"/>
        <w:rPr>
          <w:lang w:val="en-GB"/>
        </w:rPr>
      </w:pPr>
      <w:bookmarkStart w:id="0" w:name="_Toc80833009"/>
      <w:r>
        <w:rPr>
          <w:lang w:val="en-GB"/>
        </w:rPr>
        <w:lastRenderedPageBreak/>
        <w:t>REPORT</w:t>
      </w:r>
      <w:bookmarkEnd w:id="0"/>
    </w:p>
    <w:p w14:paraId="34DA6842" w14:textId="4ABEBBFE" w:rsidR="002E4226" w:rsidRDefault="002E4226" w:rsidP="002E4226">
      <w:pPr>
        <w:pStyle w:val="Heading2"/>
        <w:rPr>
          <w:lang w:val="en-GB"/>
        </w:rPr>
      </w:pPr>
      <w:bookmarkStart w:id="1" w:name="_Toc80833010"/>
      <w:r>
        <w:rPr>
          <w:lang w:val="en-GB"/>
        </w:rPr>
        <w:t>Scope and impact of the complex problem</w:t>
      </w:r>
      <w:bookmarkEnd w:id="1"/>
    </w:p>
    <w:p w14:paraId="39DE806C" w14:textId="15127110" w:rsidR="002E4226" w:rsidRDefault="002E4226" w:rsidP="002E4226">
      <w:pPr>
        <w:spacing w:line="360" w:lineRule="auto"/>
        <w:jc w:val="both"/>
        <w:rPr>
          <w:rFonts w:ascii="Arial" w:hAnsi="Arial" w:cs="Arial"/>
          <w:lang w:val="en-GB"/>
        </w:rPr>
      </w:pPr>
      <w:r>
        <w:rPr>
          <w:rFonts w:ascii="Arial" w:hAnsi="Arial" w:cs="Arial"/>
          <w:lang w:val="en-GB"/>
        </w:rPr>
        <w:t xml:space="preserve">As I was working at the </w:t>
      </w:r>
      <w:r w:rsidR="006E68E5">
        <w:rPr>
          <w:rFonts w:ascii="Arial" w:hAnsi="Arial" w:cs="Arial"/>
          <w:lang w:val="en-GB"/>
        </w:rPr>
        <w:t>Global 4 Communications LTD</w:t>
      </w:r>
      <w:r>
        <w:rPr>
          <w:rFonts w:ascii="Arial" w:hAnsi="Arial" w:cs="Arial"/>
          <w:lang w:val="en-GB"/>
        </w:rPr>
        <w:t xml:space="preserve">, it was noticed that the company had major employee turnover issues. On top of that, the employees who were working in the company had major team-working problems. They also had any employees some issues related to productivity, and innovation. Many employees were leaving their jobs because they were suffering from a low morale due to the teamwork issues. </w:t>
      </w:r>
      <w:r w:rsidR="00D046EA">
        <w:rPr>
          <w:rFonts w:ascii="Arial" w:hAnsi="Arial" w:cs="Arial"/>
          <w:lang w:val="en-GB"/>
        </w:rPr>
        <w:t>One of the major reasons behind the huge turnover was also the huge workload on employees. Due to the work from home situation, many employees were assigned major workload just because the management thought it was fair since they were all working from home</w:t>
      </w:r>
      <w:r w:rsidR="008504EE">
        <w:rPr>
          <w:rFonts w:ascii="Arial" w:hAnsi="Arial" w:cs="Arial"/>
          <w:lang w:val="en-GB"/>
        </w:rPr>
        <w:t xml:space="preserve"> (De Winne et al. 2019)</w:t>
      </w:r>
      <w:r w:rsidR="00D046EA">
        <w:rPr>
          <w:rFonts w:ascii="Arial" w:hAnsi="Arial" w:cs="Arial"/>
          <w:lang w:val="en-GB"/>
        </w:rPr>
        <w:t>. However, it was significantly disappointing for most of the staff because they were suffering from huge problems of mental wellbeing. With so many employees leaving the organization, the company was suffering from major financial loss. There was also a loss of valuable knowledge and experience, and it was challenging to hire new employees in this crisis market situation</w:t>
      </w:r>
      <w:r w:rsidR="008504EE">
        <w:rPr>
          <w:rFonts w:ascii="Arial" w:hAnsi="Arial" w:cs="Arial"/>
          <w:lang w:val="en-GB"/>
        </w:rPr>
        <w:t xml:space="preserve"> (Malek et al. 2018)</w:t>
      </w:r>
      <w:r w:rsidR="00D046EA">
        <w:rPr>
          <w:rFonts w:ascii="Arial" w:hAnsi="Arial" w:cs="Arial"/>
          <w:lang w:val="en-GB"/>
        </w:rPr>
        <w:t xml:space="preserve">. The employers of </w:t>
      </w:r>
      <w:r w:rsidR="006E68E5">
        <w:rPr>
          <w:rFonts w:ascii="Arial" w:hAnsi="Arial" w:cs="Arial"/>
          <w:lang w:val="en-GB"/>
        </w:rPr>
        <w:t xml:space="preserve">Global 4 Communication LTD </w:t>
      </w:r>
      <w:r w:rsidR="00D046EA">
        <w:rPr>
          <w:rFonts w:ascii="Arial" w:hAnsi="Arial" w:cs="Arial"/>
          <w:lang w:val="en-GB"/>
        </w:rPr>
        <w:t xml:space="preserve">had to spend a lot more money to attract new talents, and to train them since most of the experienced employees had left their jobs. </w:t>
      </w:r>
    </w:p>
    <w:p w14:paraId="27F17DE9" w14:textId="292A425E" w:rsidR="002E4226" w:rsidRDefault="002E4226" w:rsidP="002E4226">
      <w:pPr>
        <w:pStyle w:val="Heading2"/>
        <w:rPr>
          <w:lang w:val="en-GB"/>
        </w:rPr>
      </w:pPr>
      <w:bookmarkStart w:id="2" w:name="_Toc80833011"/>
      <w:r>
        <w:rPr>
          <w:lang w:val="en-GB"/>
        </w:rPr>
        <w:t>Analysing the complex problem for decision-making</w:t>
      </w:r>
      <w:bookmarkEnd w:id="2"/>
    </w:p>
    <w:p w14:paraId="767822D7" w14:textId="47C03CEB" w:rsidR="002E4226" w:rsidRDefault="0051361A" w:rsidP="0051361A">
      <w:pPr>
        <w:spacing w:line="360" w:lineRule="auto"/>
        <w:jc w:val="both"/>
        <w:rPr>
          <w:rFonts w:ascii="Arial" w:hAnsi="Arial" w:cs="Arial"/>
          <w:lang w:val="en-GB"/>
        </w:rPr>
      </w:pPr>
      <w:r>
        <w:rPr>
          <w:rFonts w:ascii="Arial" w:hAnsi="Arial" w:cs="Arial"/>
          <w:lang w:val="en-GB"/>
        </w:rPr>
        <w:t xml:space="preserve">Since most of the employees in </w:t>
      </w:r>
      <w:r w:rsidR="006E68E5">
        <w:rPr>
          <w:rFonts w:ascii="Arial" w:hAnsi="Arial" w:cs="Arial"/>
          <w:lang w:val="en-GB"/>
        </w:rPr>
        <w:t>of Global 4</w:t>
      </w:r>
      <w:r w:rsidR="006E68E5">
        <w:rPr>
          <w:rFonts w:ascii="Arial" w:hAnsi="Arial" w:cs="Arial"/>
          <w:lang w:val="en-GB"/>
        </w:rPr>
        <w:t xml:space="preserve"> </w:t>
      </w:r>
      <w:r w:rsidR="006E68E5">
        <w:rPr>
          <w:rFonts w:ascii="Arial" w:hAnsi="Arial" w:cs="Arial"/>
          <w:lang w:val="en-GB"/>
        </w:rPr>
        <w:t xml:space="preserve">Communication LTD </w:t>
      </w:r>
      <w:r>
        <w:rPr>
          <w:rFonts w:ascii="Arial" w:hAnsi="Arial" w:cs="Arial"/>
          <w:lang w:val="en-GB"/>
        </w:rPr>
        <w:t xml:space="preserve">were suffering from productivity and teamwork problems, it was evident why they left the company. Due to the major employee turnover issues in the firm, the company was undergoing major financial loss too. There were not enough resources to hire the right employees because of the whole pandemic lockdown situation. Hence, </w:t>
      </w:r>
      <w:r w:rsidR="006E68E5">
        <w:rPr>
          <w:rFonts w:ascii="Arial" w:hAnsi="Arial" w:cs="Arial"/>
          <w:lang w:val="en-GB"/>
        </w:rPr>
        <w:t>of Global 4 Communication LTD</w:t>
      </w:r>
      <w:r>
        <w:rPr>
          <w:rFonts w:ascii="Arial" w:hAnsi="Arial" w:cs="Arial"/>
          <w:lang w:val="en-GB"/>
        </w:rPr>
        <w:t xml:space="preserve"> was losing most of its market share because the company was not being able to complete its daily operations on time. Since there were nobody experienced to take care of the daily job roles, the remaining employees had to share a major workload to complete the work.</w:t>
      </w:r>
    </w:p>
    <w:p w14:paraId="79DD9214" w14:textId="070C6F7A" w:rsidR="0051361A" w:rsidRDefault="0051361A" w:rsidP="0051361A">
      <w:pPr>
        <w:spacing w:line="360" w:lineRule="auto"/>
        <w:jc w:val="both"/>
        <w:rPr>
          <w:rFonts w:ascii="Arial" w:hAnsi="Arial" w:cs="Arial"/>
          <w:lang w:val="en-GB"/>
        </w:rPr>
      </w:pPr>
      <w:r>
        <w:rPr>
          <w:rFonts w:ascii="Arial" w:hAnsi="Arial" w:cs="Arial"/>
          <w:lang w:val="en-GB"/>
        </w:rPr>
        <w:t>Now, as most of the employees were leaving the workplace, offering them flexible working hours could be a feasible solution. If employees were to work at their preferred working hours, it would have not caused so much of disappointment in the staff. The work from home scenario impacted their psychological wellbeing drastically. However, in that circumstance if they were to work so much extra every day, it was hampering their physical wellbeing also</w:t>
      </w:r>
      <w:r w:rsidR="00DB6BFD">
        <w:rPr>
          <w:rFonts w:ascii="Arial" w:hAnsi="Arial" w:cs="Arial"/>
          <w:lang w:val="en-GB"/>
        </w:rPr>
        <w:t xml:space="preserve"> (Wadhawan, 2019)</w:t>
      </w:r>
      <w:r>
        <w:rPr>
          <w:rFonts w:ascii="Arial" w:hAnsi="Arial" w:cs="Arial"/>
          <w:lang w:val="en-GB"/>
        </w:rPr>
        <w:t xml:space="preserve">. On top of that there were communication issues, teamwork issues, </w:t>
      </w:r>
      <w:r w:rsidR="003D119B">
        <w:rPr>
          <w:rFonts w:ascii="Arial" w:hAnsi="Arial" w:cs="Arial"/>
          <w:lang w:val="en-GB"/>
        </w:rPr>
        <w:t>and</w:t>
      </w:r>
      <w:r>
        <w:rPr>
          <w:rFonts w:ascii="Arial" w:hAnsi="Arial" w:cs="Arial"/>
          <w:lang w:val="en-GB"/>
        </w:rPr>
        <w:t xml:space="preserve"> productivity issues. That is why if flexible working hours would have been given to them as a solution, the scenario would have been better. </w:t>
      </w:r>
    </w:p>
    <w:p w14:paraId="443A12C2" w14:textId="470124F6" w:rsidR="0051361A" w:rsidRDefault="00DB6BFD" w:rsidP="0051361A">
      <w:pPr>
        <w:spacing w:line="360" w:lineRule="auto"/>
        <w:jc w:val="both"/>
        <w:rPr>
          <w:rFonts w:ascii="Arial" w:hAnsi="Arial" w:cs="Arial"/>
          <w:lang w:val="en-GB"/>
        </w:rPr>
      </w:pPr>
      <w:r>
        <w:rPr>
          <w:rFonts w:ascii="Arial" w:hAnsi="Arial" w:cs="Arial"/>
          <w:lang w:val="en-GB"/>
        </w:rPr>
        <w:lastRenderedPageBreak/>
        <w:t xml:space="preserve">Flexible work schedule is bound to improve employee retention. It can also attract new talents. Especially in the pandemic situation, employees should be given the option of flexible working because it can increase their </w:t>
      </w:r>
      <w:r w:rsidR="003D119B">
        <w:rPr>
          <w:rFonts w:ascii="Arial" w:hAnsi="Arial" w:cs="Arial"/>
          <w:lang w:val="en-GB"/>
        </w:rPr>
        <w:t>moral and</w:t>
      </w:r>
      <w:r>
        <w:rPr>
          <w:rFonts w:ascii="Arial" w:hAnsi="Arial" w:cs="Arial"/>
          <w:lang w:val="en-GB"/>
        </w:rPr>
        <w:t xml:space="preserve"> can also improve their productivity. Flexible working hours can develop employee engagement too (</w:t>
      </w:r>
      <w:r w:rsidRPr="00DB6BFD">
        <w:rPr>
          <w:rFonts w:ascii="Arial" w:hAnsi="Arial" w:cs="Arial"/>
        </w:rPr>
        <w:t>John</w:t>
      </w:r>
      <w:r>
        <w:rPr>
          <w:rFonts w:ascii="Arial" w:hAnsi="Arial" w:cs="Arial"/>
        </w:rPr>
        <w:t>, 2017</w:t>
      </w:r>
      <w:r>
        <w:rPr>
          <w:rFonts w:ascii="Arial" w:hAnsi="Arial" w:cs="Arial"/>
          <w:lang w:val="en-GB"/>
        </w:rPr>
        <w:t xml:space="preserve">). Since one of the reasons of employee turnover at the </w:t>
      </w:r>
      <w:r w:rsidR="006E68E5">
        <w:rPr>
          <w:rFonts w:ascii="Arial" w:hAnsi="Arial" w:cs="Arial"/>
          <w:lang w:val="en-GB"/>
        </w:rPr>
        <w:t xml:space="preserve">of Global 4 Communication LTD </w:t>
      </w:r>
      <w:r>
        <w:rPr>
          <w:rFonts w:ascii="Arial" w:hAnsi="Arial" w:cs="Arial"/>
          <w:lang w:val="en-GB"/>
        </w:rPr>
        <w:t xml:space="preserve">was lack of communication, and lack of teamwork, the flexible work hour option would have been a feasible solution there. It would have encouraged employees to work with a positive state of mind. </w:t>
      </w:r>
    </w:p>
    <w:p w14:paraId="02EE824F" w14:textId="0A1FA067" w:rsidR="002E4226" w:rsidRDefault="002E4226" w:rsidP="002E4226">
      <w:pPr>
        <w:pStyle w:val="Heading2"/>
        <w:rPr>
          <w:lang w:val="en-GB"/>
        </w:rPr>
      </w:pPr>
      <w:bookmarkStart w:id="3" w:name="_Toc80833012"/>
      <w:r>
        <w:rPr>
          <w:lang w:val="en-GB"/>
        </w:rPr>
        <w:t>Alternative solutions</w:t>
      </w:r>
      <w:bookmarkEnd w:id="3"/>
    </w:p>
    <w:p w14:paraId="77DA6DFA" w14:textId="5049079E" w:rsidR="00CA51F2" w:rsidRDefault="00DB6BFD" w:rsidP="001A02CD">
      <w:pPr>
        <w:spacing w:line="360" w:lineRule="auto"/>
        <w:jc w:val="both"/>
        <w:rPr>
          <w:rFonts w:ascii="Arial" w:hAnsi="Arial" w:cs="Arial"/>
          <w:lang w:val="en-GB"/>
        </w:rPr>
      </w:pPr>
      <w:r>
        <w:rPr>
          <w:rFonts w:ascii="Arial" w:hAnsi="Arial" w:cs="Arial"/>
          <w:lang w:val="en-GB"/>
        </w:rPr>
        <w:t xml:space="preserve">The alternative solution to the employee turnover problem would be </w:t>
      </w:r>
      <w:r w:rsidR="001A02CD">
        <w:rPr>
          <w:rFonts w:ascii="Arial" w:hAnsi="Arial" w:cs="Arial"/>
          <w:lang w:val="en-GB"/>
        </w:rPr>
        <w:t xml:space="preserve">to offer training and development programs. It attracts the top talents from the industry, and that is why it can </w:t>
      </w:r>
      <w:r w:rsidR="00CA51F2">
        <w:rPr>
          <w:rFonts w:ascii="Arial" w:hAnsi="Arial" w:cs="Arial"/>
          <w:lang w:val="en-GB"/>
        </w:rPr>
        <w:t>improve employee engagement process. If training workshops are provided to employees, it can improve their productivity ratio too</w:t>
      </w:r>
      <w:r w:rsidR="001A5F46">
        <w:rPr>
          <w:rFonts w:ascii="Arial" w:hAnsi="Arial" w:cs="Arial"/>
          <w:lang w:val="en-GB"/>
        </w:rPr>
        <w:t xml:space="preserve"> (Janev et al. 2018)</w:t>
      </w:r>
      <w:r w:rsidR="00CA51F2">
        <w:rPr>
          <w:rFonts w:ascii="Arial" w:hAnsi="Arial" w:cs="Arial"/>
          <w:lang w:val="en-GB"/>
        </w:rPr>
        <w:t xml:space="preserve">. Training can improve employee’s commitment with the firm, and that can in turn reduce their turnover intent. It can help employees learn new skills to do their job in a better manner. So, the training and development workshops can act as a suitable solution to the employee turnover problem at the </w:t>
      </w:r>
      <w:r w:rsidR="006E68E5">
        <w:rPr>
          <w:rFonts w:ascii="Arial" w:hAnsi="Arial" w:cs="Arial"/>
          <w:lang w:val="en-GB"/>
        </w:rPr>
        <w:t>of Global 4 Communication LTD</w:t>
      </w:r>
      <w:r w:rsidR="006E68E5">
        <w:rPr>
          <w:rFonts w:ascii="Arial" w:hAnsi="Arial" w:cs="Arial"/>
          <w:lang w:val="en-GB"/>
        </w:rPr>
        <w:t xml:space="preserve">. </w:t>
      </w:r>
      <w:r w:rsidR="00CA51F2">
        <w:rPr>
          <w:rFonts w:ascii="Arial" w:hAnsi="Arial" w:cs="Arial"/>
          <w:lang w:val="en-GB"/>
        </w:rPr>
        <w:t>Incentivizing employees is another good solution to resolve the employee turnover probl</w:t>
      </w:r>
      <w:r w:rsidR="001A5F46">
        <w:rPr>
          <w:rFonts w:ascii="Arial" w:hAnsi="Arial" w:cs="Arial"/>
          <w:lang w:val="en-GB"/>
        </w:rPr>
        <w:t>ems. Their compensation and benefits must be kept intact even if the pandemic situation is on the rise. Since employees are working more than extra as they are working from home, their rewards, and recognitions should be made a lot more flexible (</w:t>
      </w:r>
      <w:r w:rsidR="001A5F46" w:rsidRPr="001A5F46">
        <w:rPr>
          <w:rFonts w:ascii="Arial" w:hAnsi="Arial" w:cs="Arial"/>
        </w:rPr>
        <w:t>Kaplan</w:t>
      </w:r>
      <w:r w:rsidR="001A5F46">
        <w:rPr>
          <w:rFonts w:ascii="Arial" w:hAnsi="Arial" w:cs="Arial"/>
        </w:rPr>
        <w:t xml:space="preserve"> et al. 2017</w:t>
      </w:r>
      <w:r w:rsidR="001A5F46">
        <w:rPr>
          <w:rFonts w:ascii="Arial" w:hAnsi="Arial" w:cs="Arial"/>
          <w:lang w:val="en-GB"/>
        </w:rPr>
        <w:t xml:space="preserve">). They must be incentivized properly based on their performance ratio. It will motivate </w:t>
      </w:r>
      <w:r w:rsidR="006E68E5">
        <w:rPr>
          <w:rFonts w:ascii="Arial" w:hAnsi="Arial" w:cs="Arial"/>
          <w:lang w:val="en-GB"/>
        </w:rPr>
        <w:t>them and</w:t>
      </w:r>
      <w:r w:rsidR="001A5F46">
        <w:rPr>
          <w:rFonts w:ascii="Arial" w:hAnsi="Arial" w:cs="Arial"/>
          <w:lang w:val="en-GB"/>
        </w:rPr>
        <w:t xml:space="preserve"> will also keep them encouraged to perform their best. It will not even let the thought of leaving the company cross their minds once because they know they are earning more than their </w:t>
      </w:r>
      <w:r w:rsidR="003D119B">
        <w:rPr>
          <w:rFonts w:ascii="Arial" w:hAnsi="Arial" w:cs="Arial"/>
          <w:lang w:val="en-GB"/>
        </w:rPr>
        <w:t>paycheck</w:t>
      </w:r>
      <w:r w:rsidR="001A5F46">
        <w:rPr>
          <w:rFonts w:ascii="Arial" w:hAnsi="Arial" w:cs="Arial"/>
          <w:lang w:val="en-GB"/>
        </w:rPr>
        <w:t xml:space="preserve">. </w:t>
      </w:r>
    </w:p>
    <w:p w14:paraId="11BA0AA2" w14:textId="617D2BAC" w:rsidR="001A5F46" w:rsidRDefault="001A5F46" w:rsidP="001A02CD">
      <w:pPr>
        <w:spacing w:line="360" w:lineRule="auto"/>
        <w:jc w:val="both"/>
        <w:rPr>
          <w:rFonts w:ascii="Arial" w:hAnsi="Arial" w:cs="Arial"/>
          <w:lang w:val="en-GB"/>
        </w:rPr>
      </w:pPr>
      <w:r>
        <w:rPr>
          <w:rFonts w:ascii="Arial" w:hAnsi="Arial" w:cs="Arial"/>
          <w:lang w:val="en-GB"/>
        </w:rPr>
        <w:t xml:space="preserve">Motivational sessions could be another fine solution to reduce employee turnover problem at the </w:t>
      </w:r>
      <w:r w:rsidR="006E68E5">
        <w:rPr>
          <w:rFonts w:ascii="Arial" w:hAnsi="Arial" w:cs="Arial"/>
          <w:lang w:val="en-GB"/>
        </w:rPr>
        <w:t>of Global 4 Communication LTD</w:t>
      </w:r>
      <w:r>
        <w:rPr>
          <w:rFonts w:ascii="Arial" w:hAnsi="Arial" w:cs="Arial"/>
          <w:lang w:val="en-GB"/>
        </w:rPr>
        <w:t xml:space="preserve">. The company could hire motivational speaker who would teach employees new tricks to work in this tough scenario. It will help them take care of their mental and physical health too. Thus, employees will not suffer from any productivity or communication problems anymore because they will know how to approach those problems differently (Sayegh et al. 2017). Some weekly motivational sessions could be put to effective use and these sessions will be held online only. So, the virtual mediums will be truly effective to reduce employee’s turnover intent. </w:t>
      </w:r>
    </w:p>
    <w:p w14:paraId="2936913D" w14:textId="6819FB40" w:rsidR="002E4226" w:rsidRDefault="002E4226" w:rsidP="002E4226">
      <w:pPr>
        <w:pStyle w:val="Heading2"/>
        <w:rPr>
          <w:lang w:val="en-GB"/>
        </w:rPr>
      </w:pPr>
      <w:bookmarkStart w:id="4" w:name="_Toc80833013"/>
      <w:r>
        <w:rPr>
          <w:lang w:val="en-GB"/>
        </w:rPr>
        <w:t>Using a decision-making tool to evaluate the solutions</w:t>
      </w:r>
      <w:bookmarkEnd w:id="4"/>
    </w:p>
    <w:p w14:paraId="2D6EA754" w14:textId="13705EE1" w:rsidR="002E4226" w:rsidRDefault="006B0092" w:rsidP="006B0092">
      <w:pPr>
        <w:spacing w:line="360" w:lineRule="auto"/>
        <w:jc w:val="both"/>
        <w:rPr>
          <w:rFonts w:ascii="Arial" w:hAnsi="Arial" w:cs="Arial"/>
          <w:lang w:val="en-GB"/>
        </w:rPr>
      </w:pPr>
      <w:r>
        <w:rPr>
          <w:rFonts w:ascii="Arial" w:hAnsi="Arial" w:cs="Arial"/>
          <w:lang w:val="en-GB"/>
        </w:rPr>
        <w:t xml:space="preserve">Cost benefit analysis will be the decision-making tool to evaluate all the potential solutions of this problem of </w:t>
      </w:r>
      <w:r w:rsidR="006E68E5">
        <w:rPr>
          <w:rFonts w:ascii="Arial" w:hAnsi="Arial" w:cs="Arial"/>
          <w:lang w:val="en-GB"/>
        </w:rPr>
        <w:t>Global 4 Communication LTD</w:t>
      </w:r>
      <w:r>
        <w:rPr>
          <w:rFonts w:ascii="Arial" w:hAnsi="Arial" w:cs="Arial"/>
          <w:lang w:val="en-GB"/>
        </w:rPr>
        <w:t>. It is a systematic approach to judge the cost of a solution, and its benefits, and to measure which one of them is the best</w:t>
      </w:r>
      <w:r w:rsidR="00DE3805">
        <w:rPr>
          <w:rFonts w:ascii="Arial" w:hAnsi="Arial" w:cs="Arial"/>
          <w:lang w:val="en-GB"/>
        </w:rPr>
        <w:t xml:space="preserve"> (Koopmans and </w:t>
      </w:r>
      <w:r w:rsidR="00DE3805">
        <w:rPr>
          <w:rFonts w:ascii="Arial" w:hAnsi="Arial" w:cs="Arial"/>
          <w:lang w:val="en-GB"/>
        </w:rPr>
        <w:lastRenderedPageBreak/>
        <w:t>Mouter, 2020)</w:t>
      </w:r>
      <w:r>
        <w:rPr>
          <w:rFonts w:ascii="Arial" w:hAnsi="Arial" w:cs="Arial"/>
          <w:lang w:val="en-GB"/>
        </w:rPr>
        <w:t xml:space="preserve">. If a solution costs way more than its benefits, it is not worth implementing. However, if one of these solutions cost less compared to its overall benefits, it needs to be implemented. </w:t>
      </w:r>
    </w:p>
    <w:p w14:paraId="09161703" w14:textId="3393C317" w:rsidR="006B0092" w:rsidRDefault="00BB5769" w:rsidP="006B0092">
      <w:pPr>
        <w:spacing w:line="360" w:lineRule="auto"/>
        <w:jc w:val="both"/>
        <w:rPr>
          <w:rFonts w:ascii="Arial" w:hAnsi="Arial" w:cs="Arial"/>
          <w:lang w:val="en-GB"/>
        </w:rPr>
      </w:pPr>
      <w:r>
        <w:rPr>
          <w:rFonts w:ascii="Arial" w:hAnsi="Arial" w:cs="Arial"/>
          <w:lang w:val="en-GB"/>
        </w:rPr>
        <w:t>By judging</w:t>
      </w:r>
      <w:r w:rsidR="006B0092">
        <w:rPr>
          <w:rFonts w:ascii="Arial" w:hAnsi="Arial" w:cs="Arial"/>
          <w:lang w:val="en-GB"/>
        </w:rPr>
        <w:t xml:space="preserve"> the first solution of flexible working hours to resolve the employee turnover problem, it seems that the solution will not take up much money. On the other hand, it will improve employee retention, improve diversity, attract new talents, and increase</w:t>
      </w:r>
      <w:r>
        <w:rPr>
          <w:rFonts w:ascii="Arial" w:hAnsi="Arial" w:cs="Arial"/>
          <w:lang w:val="en-GB"/>
        </w:rPr>
        <w:t xml:space="preserve"> productivity. The training and development program on the other hand will cost </w:t>
      </w:r>
      <w:r w:rsidR="00BF282A">
        <w:rPr>
          <w:rFonts w:ascii="Arial" w:hAnsi="Arial" w:cs="Arial"/>
          <w:lang w:val="en-GB"/>
        </w:rPr>
        <w:t>£</w:t>
      </w:r>
      <w:r>
        <w:rPr>
          <w:rFonts w:ascii="Arial" w:hAnsi="Arial" w:cs="Arial"/>
          <w:lang w:val="en-GB"/>
        </w:rPr>
        <w:t>941-</w:t>
      </w:r>
      <w:r w:rsidR="00BF282A">
        <w:rPr>
          <w:rFonts w:ascii="Arial" w:hAnsi="Arial" w:cs="Arial"/>
          <w:lang w:val="en-GB"/>
        </w:rPr>
        <w:t>£</w:t>
      </w:r>
      <w:r>
        <w:rPr>
          <w:rFonts w:ascii="Arial" w:hAnsi="Arial" w:cs="Arial"/>
          <w:lang w:val="en-GB"/>
        </w:rPr>
        <w:t>1046 for each employee</w:t>
      </w:r>
      <w:r w:rsidR="00DE3805">
        <w:rPr>
          <w:rFonts w:ascii="Arial" w:hAnsi="Arial" w:cs="Arial"/>
          <w:lang w:val="en-GB"/>
        </w:rPr>
        <w:t xml:space="preserve"> (Zhang et al. 2021)</w:t>
      </w:r>
      <w:r>
        <w:rPr>
          <w:rFonts w:ascii="Arial" w:hAnsi="Arial" w:cs="Arial"/>
          <w:lang w:val="en-GB"/>
        </w:rPr>
        <w:t xml:space="preserve">. So, if </w:t>
      </w:r>
      <w:r w:rsidR="006E68E5">
        <w:rPr>
          <w:rFonts w:ascii="Arial" w:hAnsi="Arial" w:cs="Arial"/>
          <w:lang w:val="en-GB"/>
        </w:rPr>
        <w:t>of Global 4 Communication LTD</w:t>
      </w:r>
      <w:r>
        <w:rPr>
          <w:rFonts w:ascii="Arial" w:hAnsi="Arial" w:cs="Arial"/>
          <w:lang w:val="en-GB"/>
        </w:rPr>
        <w:t xml:space="preserve"> has more than 50 employees, it will cost them approximately </w:t>
      </w:r>
      <w:r w:rsidR="00BF282A">
        <w:rPr>
          <w:rFonts w:ascii="Arial" w:hAnsi="Arial" w:cs="Arial"/>
          <w:lang w:val="en-GB"/>
        </w:rPr>
        <w:t>£</w:t>
      </w:r>
      <w:r>
        <w:rPr>
          <w:rFonts w:ascii="Arial" w:hAnsi="Arial" w:cs="Arial"/>
          <w:lang w:val="en-GB"/>
        </w:rPr>
        <w:t xml:space="preserve">5000 to implement this solution. It will have numerous benefits too such as employees will be more adaptable to change, they will be more innovative, they will have better job satisfaction, etc. </w:t>
      </w:r>
      <w:r w:rsidR="003D119B">
        <w:rPr>
          <w:rFonts w:ascii="Arial" w:hAnsi="Arial" w:cs="Arial"/>
          <w:lang w:val="en-GB"/>
        </w:rPr>
        <w:t>All</w:t>
      </w:r>
      <w:r>
        <w:rPr>
          <w:rFonts w:ascii="Arial" w:hAnsi="Arial" w:cs="Arial"/>
          <w:lang w:val="en-GB"/>
        </w:rPr>
        <w:t xml:space="preserve"> these factors will reduce their turnover intent. </w:t>
      </w:r>
    </w:p>
    <w:p w14:paraId="2F7D8B3C" w14:textId="7AEE4C08" w:rsidR="00BB5769" w:rsidRDefault="00BB5769" w:rsidP="006B0092">
      <w:pPr>
        <w:spacing w:line="360" w:lineRule="auto"/>
        <w:jc w:val="both"/>
        <w:rPr>
          <w:rFonts w:ascii="Arial" w:hAnsi="Arial" w:cs="Arial"/>
          <w:lang w:val="en-GB"/>
        </w:rPr>
      </w:pPr>
      <w:r>
        <w:rPr>
          <w:rFonts w:ascii="Arial" w:hAnsi="Arial" w:cs="Arial"/>
          <w:lang w:val="en-GB"/>
        </w:rPr>
        <w:t xml:space="preserve">If the next solution of incentivizing employee is measured, it will cost too much to the firm. A minimum of </w:t>
      </w:r>
      <w:r w:rsidR="00BF282A">
        <w:rPr>
          <w:rFonts w:ascii="Arial" w:hAnsi="Arial" w:cs="Arial"/>
          <w:lang w:val="en-GB"/>
        </w:rPr>
        <w:t>£</w:t>
      </w:r>
      <w:r>
        <w:rPr>
          <w:rFonts w:ascii="Arial" w:hAnsi="Arial" w:cs="Arial"/>
          <w:lang w:val="en-GB"/>
        </w:rPr>
        <w:t>2000-</w:t>
      </w:r>
      <w:r w:rsidR="00BF282A">
        <w:rPr>
          <w:rFonts w:ascii="Arial" w:hAnsi="Arial" w:cs="Arial"/>
          <w:lang w:val="en-GB"/>
        </w:rPr>
        <w:t>£</w:t>
      </w:r>
      <w:r>
        <w:rPr>
          <w:rFonts w:ascii="Arial" w:hAnsi="Arial" w:cs="Arial"/>
          <w:lang w:val="en-GB"/>
        </w:rPr>
        <w:t xml:space="preserve">4000 will be required to implement the incentive program for each employee. The cost may exceed to </w:t>
      </w:r>
      <w:r w:rsidR="00BF282A">
        <w:rPr>
          <w:rFonts w:ascii="Arial" w:hAnsi="Arial" w:cs="Arial"/>
          <w:lang w:val="en-GB"/>
        </w:rPr>
        <w:t>£</w:t>
      </w:r>
      <w:r>
        <w:rPr>
          <w:rFonts w:ascii="Arial" w:hAnsi="Arial" w:cs="Arial"/>
          <w:lang w:val="en-GB"/>
        </w:rPr>
        <w:t xml:space="preserve">8000 also for each employee if the incentive amount is too high. </w:t>
      </w:r>
      <w:r w:rsidR="003D119B">
        <w:rPr>
          <w:rFonts w:ascii="Arial" w:hAnsi="Arial" w:cs="Arial"/>
          <w:lang w:val="en-GB"/>
        </w:rPr>
        <w:t>But</w:t>
      </w:r>
      <w:r>
        <w:rPr>
          <w:rFonts w:ascii="Arial" w:hAnsi="Arial" w:cs="Arial"/>
          <w:lang w:val="en-GB"/>
        </w:rPr>
        <w:t xml:space="preserve"> the benefits of employee incentives are also significant. It can improve teamwork, communication, job satisfaction, employee engagement, and employee morale together</w:t>
      </w:r>
      <w:r w:rsidR="00DE3805">
        <w:rPr>
          <w:rFonts w:ascii="Arial" w:hAnsi="Arial" w:cs="Arial"/>
          <w:lang w:val="en-GB"/>
        </w:rPr>
        <w:t xml:space="preserve"> (Jaworski et al. 2021)</w:t>
      </w:r>
      <w:r>
        <w:rPr>
          <w:rFonts w:ascii="Arial" w:hAnsi="Arial" w:cs="Arial"/>
          <w:lang w:val="en-GB"/>
        </w:rPr>
        <w:t xml:space="preserve">. Finally, the motivational session will cost </w:t>
      </w:r>
      <w:r w:rsidR="00BF282A">
        <w:rPr>
          <w:rFonts w:ascii="Arial" w:hAnsi="Arial" w:cs="Arial"/>
          <w:lang w:val="en-GB"/>
        </w:rPr>
        <w:t>£</w:t>
      </w:r>
      <w:r>
        <w:rPr>
          <w:rFonts w:ascii="Arial" w:hAnsi="Arial" w:cs="Arial"/>
          <w:lang w:val="en-GB"/>
        </w:rPr>
        <w:t>4000-</w:t>
      </w:r>
      <w:r w:rsidR="00BF282A">
        <w:rPr>
          <w:rFonts w:ascii="Arial" w:hAnsi="Arial" w:cs="Arial"/>
          <w:lang w:val="en-GB"/>
        </w:rPr>
        <w:t>£</w:t>
      </w:r>
      <w:r>
        <w:rPr>
          <w:rFonts w:ascii="Arial" w:hAnsi="Arial" w:cs="Arial"/>
          <w:lang w:val="en-GB"/>
        </w:rPr>
        <w:t xml:space="preserve">10,000 excluding other expenses because if the motivational speaker is famous the cost will rise. However, it also increases employee commitment, energy, drive, and passion. A higher level of input will be noticed in the workflow if employees are motivated enough. </w:t>
      </w:r>
    </w:p>
    <w:p w14:paraId="7E5338A9" w14:textId="29C84DB6" w:rsidR="002E4226" w:rsidRDefault="002E4226" w:rsidP="002E4226">
      <w:pPr>
        <w:pStyle w:val="Heading2"/>
        <w:rPr>
          <w:lang w:val="en-GB"/>
        </w:rPr>
      </w:pPr>
      <w:bookmarkStart w:id="5" w:name="_Toc80833014"/>
      <w:r>
        <w:rPr>
          <w:lang w:val="en-GB"/>
        </w:rPr>
        <w:t>A plan for implementing the solution</w:t>
      </w:r>
      <w:bookmarkEnd w:id="5"/>
    </w:p>
    <w:p w14:paraId="59B1B09E" w14:textId="26BC8131" w:rsidR="00DE3805" w:rsidRDefault="00DE3805" w:rsidP="00D849C0">
      <w:pPr>
        <w:spacing w:line="360" w:lineRule="auto"/>
        <w:jc w:val="both"/>
        <w:rPr>
          <w:rFonts w:ascii="Arial" w:hAnsi="Arial" w:cs="Arial"/>
          <w:lang w:val="en-GB"/>
        </w:rPr>
      </w:pPr>
      <w:r>
        <w:rPr>
          <w:rFonts w:ascii="Arial" w:hAnsi="Arial" w:cs="Arial"/>
          <w:lang w:val="en-GB"/>
        </w:rPr>
        <w:t xml:space="preserve">As per the cost benefit analysis of all the solutions, it has been decided that flexible working hours will be given to employees. The solution will follow a few steps to be implemented such </w:t>
      </w:r>
      <w:r w:rsidR="003D119B">
        <w:rPr>
          <w:rFonts w:ascii="Arial" w:hAnsi="Arial" w:cs="Arial"/>
          <w:lang w:val="en-GB"/>
        </w:rPr>
        <w:t>as.</w:t>
      </w:r>
    </w:p>
    <w:p w14:paraId="10D175BE" w14:textId="77777777" w:rsidR="00DE3805" w:rsidRDefault="00DE3805" w:rsidP="00D849C0">
      <w:pPr>
        <w:spacing w:line="360" w:lineRule="auto"/>
        <w:jc w:val="both"/>
        <w:rPr>
          <w:rFonts w:ascii="Arial" w:hAnsi="Arial" w:cs="Arial"/>
          <w:lang w:val="en-GB"/>
        </w:rPr>
      </w:pPr>
      <w:r w:rsidRPr="00DE3805">
        <w:rPr>
          <w:rFonts w:ascii="Arial" w:hAnsi="Arial" w:cs="Arial"/>
          <w:b/>
          <w:i/>
          <w:lang w:val="en-GB"/>
        </w:rPr>
        <w:t>Step 1:</w:t>
      </w:r>
      <w:r>
        <w:rPr>
          <w:rFonts w:ascii="Arial" w:hAnsi="Arial" w:cs="Arial"/>
          <w:lang w:val="en-GB"/>
        </w:rPr>
        <w:t xml:space="preserve"> A flexible working hour policy will be put in place. It will be shared among all employees so that they figure out how the flexible duty hours will work.</w:t>
      </w:r>
    </w:p>
    <w:p w14:paraId="4E9EB36B" w14:textId="3F737B23" w:rsidR="00DE3805" w:rsidRDefault="00DE3805" w:rsidP="00D849C0">
      <w:pPr>
        <w:spacing w:line="360" w:lineRule="auto"/>
        <w:jc w:val="both"/>
        <w:rPr>
          <w:rFonts w:ascii="Arial" w:hAnsi="Arial" w:cs="Arial"/>
          <w:lang w:val="en-GB"/>
        </w:rPr>
      </w:pPr>
      <w:r w:rsidRPr="00DE3805">
        <w:rPr>
          <w:rFonts w:ascii="Arial" w:hAnsi="Arial" w:cs="Arial"/>
          <w:b/>
          <w:i/>
          <w:lang w:val="en-GB"/>
        </w:rPr>
        <w:t>Step 2:</w:t>
      </w:r>
      <w:r>
        <w:rPr>
          <w:rFonts w:ascii="Arial" w:hAnsi="Arial" w:cs="Arial"/>
          <w:lang w:val="en-GB"/>
        </w:rPr>
        <w:t xml:space="preserve"> A document will be created to save the working terms for flexible duty with each </w:t>
      </w:r>
      <w:r w:rsidR="003D119B">
        <w:rPr>
          <w:rFonts w:ascii="Arial" w:hAnsi="Arial" w:cs="Arial"/>
          <w:lang w:val="en-GB"/>
        </w:rPr>
        <w:t>employee</w:t>
      </w:r>
      <w:r>
        <w:rPr>
          <w:rFonts w:ascii="Arial" w:hAnsi="Arial" w:cs="Arial"/>
          <w:lang w:val="en-GB"/>
        </w:rPr>
        <w:t>. It will further be stored in the cloud storage.</w:t>
      </w:r>
    </w:p>
    <w:p w14:paraId="3955EEF5" w14:textId="77777777" w:rsidR="00DE3805" w:rsidRDefault="00DE3805" w:rsidP="00D849C0">
      <w:pPr>
        <w:spacing w:line="360" w:lineRule="auto"/>
        <w:jc w:val="both"/>
        <w:rPr>
          <w:rFonts w:ascii="Arial" w:hAnsi="Arial" w:cs="Arial"/>
          <w:lang w:val="en-GB"/>
        </w:rPr>
      </w:pPr>
      <w:r w:rsidRPr="00DE3805">
        <w:rPr>
          <w:rFonts w:ascii="Arial" w:hAnsi="Arial" w:cs="Arial"/>
          <w:b/>
          <w:i/>
          <w:lang w:val="en-GB"/>
        </w:rPr>
        <w:t>Step 3:</w:t>
      </w:r>
      <w:r>
        <w:rPr>
          <w:rFonts w:ascii="Arial" w:hAnsi="Arial" w:cs="Arial"/>
          <w:lang w:val="en-GB"/>
        </w:rPr>
        <w:t xml:space="preserve"> Each of the employees, line managers, and HR managers will have some roles and responsibilities to make the flexible working hour option effective. Their roles will be assigned to them accordingly</w:t>
      </w:r>
      <w:r w:rsidR="00D849C0">
        <w:rPr>
          <w:rFonts w:ascii="Arial" w:hAnsi="Arial" w:cs="Arial"/>
          <w:lang w:val="en-GB"/>
        </w:rPr>
        <w:t xml:space="preserve"> (Chung et al. 2020)</w:t>
      </w:r>
      <w:r>
        <w:rPr>
          <w:rFonts w:ascii="Arial" w:hAnsi="Arial" w:cs="Arial"/>
          <w:lang w:val="en-GB"/>
        </w:rPr>
        <w:t xml:space="preserve">. </w:t>
      </w:r>
    </w:p>
    <w:p w14:paraId="30BCF3BD" w14:textId="77777777" w:rsidR="00DE3805" w:rsidRDefault="00DE3805" w:rsidP="00D849C0">
      <w:pPr>
        <w:spacing w:line="360" w:lineRule="auto"/>
        <w:jc w:val="both"/>
        <w:rPr>
          <w:rFonts w:ascii="Arial" w:hAnsi="Arial" w:cs="Arial"/>
          <w:lang w:val="en-GB"/>
        </w:rPr>
      </w:pPr>
      <w:r w:rsidRPr="00DE3805">
        <w:rPr>
          <w:rFonts w:ascii="Arial" w:hAnsi="Arial" w:cs="Arial"/>
          <w:b/>
          <w:i/>
          <w:lang w:val="en-GB"/>
        </w:rPr>
        <w:lastRenderedPageBreak/>
        <w:t>Step 4:</w:t>
      </w:r>
      <w:r>
        <w:rPr>
          <w:rFonts w:ascii="Arial" w:hAnsi="Arial" w:cs="Arial"/>
          <w:lang w:val="en-GB"/>
        </w:rPr>
        <w:t xml:space="preserve"> The line managers will have the most responsibility to make this solution work. So, what kinds of resources they have, and what kinds of resources do they need will be assessed in this step.</w:t>
      </w:r>
    </w:p>
    <w:p w14:paraId="5BDF5F1E" w14:textId="77777777" w:rsidR="00DE3805" w:rsidRDefault="00DE3805" w:rsidP="00D849C0">
      <w:pPr>
        <w:spacing w:line="360" w:lineRule="auto"/>
        <w:jc w:val="both"/>
        <w:rPr>
          <w:rFonts w:ascii="Arial" w:hAnsi="Arial" w:cs="Arial"/>
          <w:lang w:val="en-GB"/>
        </w:rPr>
      </w:pPr>
      <w:r w:rsidRPr="00D849C0">
        <w:rPr>
          <w:rFonts w:ascii="Arial" w:hAnsi="Arial" w:cs="Arial"/>
          <w:b/>
          <w:i/>
          <w:lang w:val="en-GB"/>
        </w:rPr>
        <w:t>Step 5:</w:t>
      </w:r>
      <w:r>
        <w:rPr>
          <w:rFonts w:ascii="Arial" w:hAnsi="Arial" w:cs="Arial"/>
          <w:lang w:val="en-GB"/>
        </w:rPr>
        <w:t xml:space="preserve"> The managers must communicate with all the employees who will take this option in every possible way. They must make sure that the employees understand everything about this new </w:t>
      </w:r>
      <w:r w:rsidR="00D849C0">
        <w:rPr>
          <w:rFonts w:ascii="Arial" w:hAnsi="Arial" w:cs="Arial"/>
          <w:lang w:val="en-GB"/>
        </w:rPr>
        <w:t>work policy.</w:t>
      </w:r>
    </w:p>
    <w:p w14:paraId="2350EA5A" w14:textId="77777777" w:rsidR="00D849C0" w:rsidRDefault="00D849C0" w:rsidP="00D849C0">
      <w:pPr>
        <w:spacing w:line="360" w:lineRule="auto"/>
        <w:jc w:val="both"/>
        <w:rPr>
          <w:rFonts w:ascii="Arial" w:hAnsi="Arial" w:cs="Arial"/>
          <w:lang w:val="en-GB"/>
        </w:rPr>
      </w:pPr>
      <w:r w:rsidRPr="00D849C0">
        <w:rPr>
          <w:rFonts w:ascii="Arial" w:hAnsi="Arial" w:cs="Arial"/>
          <w:b/>
          <w:i/>
          <w:lang w:val="en-GB"/>
        </w:rPr>
        <w:t>Step 6:</w:t>
      </w:r>
      <w:r>
        <w:rPr>
          <w:rFonts w:ascii="Arial" w:hAnsi="Arial" w:cs="Arial"/>
          <w:lang w:val="en-GB"/>
        </w:rPr>
        <w:t xml:space="preserve"> Now, it is time to measure employee performance because if employees do not perform well even when they work flexibly, they need some different solution. So, checking the performance review of each employee will be the next step (</w:t>
      </w:r>
      <w:r w:rsidRPr="00D849C0">
        <w:rPr>
          <w:rFonts w:ascii="Arial" w:hAnsi="Arial" w:cs="Arial"/>
        </w:rPr>
        <w:t>Berkery</w:t>
      </w:r>
      <w:r>
        <w:rPr>
          <w:rFonts w:ascii="Arial" w:hAnsi="Arial" w:cs="Arial"/>
        </w:rPr>
        <w:t xml:space="preserve"> et al. 2017</w:t>
      </w:r>
      <w:r>
        <w:rPr>
          <w:rFonts w:ascii="Arial" w:hAnsi="Arial" w:cs="Arial"/>
          <w:lang w:val="en-GB"/>
        </w:rPr>
        <w:t>).</w:t>
      </w:r>
    </w:p>
    <w:p w14:paraId="723B3A1C" w14:textId="77777777" w:rsidR="00D849C0" w:rsidRDefault="00D849C0" w:rsidP="00D849C0">
      <w:pPr>
        <w:spacing w:line="360" w:lineRule="auto"/>
        <w:jc w:val="both"/>
        <w:rPr>
          <w:rFonts w:ascii="Arial" w:hAnsi="Arial" w:cs="Arial"/>
          <w:lang w:val="en-GB"/>
        </w:rPr>
      </w:pPr>
      <w:r w:rsidRPr="00D849C0">
        <w:rPr>
          <w:rFonts w:ascii="Arial" w:hAnsi="Arial" w:cs="Arial"/>
          <w:b/>
          <w:i/>
          <w:lang w:val="en-GB"/>
        </w:rPr>
        <w:t>Step 7:</w:t>
      </w:r>
      <w:r>
        <w:rPr>
          <w:rFonts w:ascii="Arial" w:hAnsi="Arial" w:cs="Arial"/>
          <w:lang w:val="en-GB"/>
        </w:rPr>
        <w:t xml:space="preserve"> The manager must listen to its employees to make this change work. If the flexible working hours are affecting people positive, or negatively-that must be assessed too.</w:t>
      </w:r>
    </w:p>
    <w:p w14:paraId="653145F2" w14:textId="77777777" w:rsidR="00D849C0" w:rsidRDefault="00D849C0" w:rsidP="00D849C0">
      <w:pPr>
        <w:spacing w:line="360" w:lineRule="auto"/>
        <w:jc w:val="both"/>
        <w:rPr>
          <w:rFonts w:ascii="Arial" w:hAnsi="Arial" w:cs="Arial"/>
          <w:lang w:val="en-GB"/>
        </w:rPr>
      </w:pPr>
      <w:r w:rsidRPr="00D849C0">
        <w:rPr>
          <w:rFonts w:ascii="Arial" w:hAnsi="Arial" w:cs="Arial"/>
          <w:b/>
          <w:i/>
          <w:lang w:val="en-GB"/>
        </w:rPr>
        <w:t>Step 8:</w:t>
      </w:r>
      <w:r>
        <w:rPr>
          <w:rFonts w:ascii="Arial" w:hAnsi="Arial" w:cs="Arial"/>
          <w:lang w:val="en-GB"/>
        </w:rPr>
        <w:t xml:space="preserve"> Before implementing the solution permanently a pilot session must be implemented. For at least a week, employees will work flexibly, and if it goes well, then only it will be implemented.</w:t>
      </w:r>
    </w:p>
    <w:p w14:paraId="2E5545D5" w14:textId="77777777" w:rsidR="002E4226" w:rsidRDefault="00D849C0" w:rsidP="00D849C0">
      <w:pPr>
        <w:spacing w:line="360" w:lineRule="auto"/>
        <w:jc w:val="both"/>
        <w:rPr>
          <w:rFonts w:ascii="Arial" w:hAnsi="Arial" w:cs="Arial"/>
          <w:lang w:val="en-GB"/>
        </w:rPr>
      </w:pPr>
      <w:r w:rsidRPr="00D849C0">
        <w:rPr>
          <w:rFonts w:ascii="Arial" w:hAnsi="Arial" w:cs="Arial"/>
          <w:b/>
          <w:i/>
          <w:lang w:val="en-GB"/>
        </w:rPr>
        <w:t>Step 9:</w:t>
      </w:r>
      <w:r>
        <w:rPr>
          <w:rFonts w:ascii="Arial" w:hAnsi="Arial" w:cs="Arial"/>
          <w:lang w:val="en-GB"/>
        </w:rPr>
        <w:t xml:space="preserve"> The process must be reviewed against the KPIs (</w:t>
      </w:r>
      <w:r w:rsidRPr="00D849C0">
        <w:rPr>
          <w:rFonts w:ascii="Arial" w:hAnsi="Arial" w:cs="Arial"/>
        </w:rPr>
        <w:t>Burdínand Pérotin,</w:t>
      </w:r>
      <w:r>
        <w:rPr>
          <w:rFonts w:ascii="Arial" w:hAnsi="Arial" w:cs="Arial"/>
        </w:rPr>
        <w:t xml:space="preserve"> 2019</w:t>
      </w:r>
      <w:r>
        <w:rPr>
          <w:rFonts w:ascii="Arial" w:hAnsi="Arial" w:cs="Arial"/>
          <w:lang w:val="en-GB"/>
        </w:rPr>
        <w:t xml:space="preserve">). Even after implementing the solution if employee turnover does not decrease, the solution will be withdrawn. </w:t>
      </w:r>
    </w:p>
    <w:p w14:paraId="1864CBF5" w14:textId="2D5115D3" w:rsidR="002E4226" w:rsidRDefault="002E4226" w:rsidP="002E4226">
      <w:pPr>
        <w:pStyle w:val="Heading2"/>
        <w:rPr>
          <w:lang w:val="en-GB"/>
        </w:rPr>
      </w:pPr>
      <w:bookmarkStart w:id="6" w:name="_Toc80833015"/>
      <w:r>
        <w:rPr>
          <w:lang w:val="en-GB"/>
        </w:rPr>
        <w:t>Communicating the plan to stakeholders</w:t>
      </w:r>
      <w:bookmarkEnd w:id="6"/>
    </w:p>
    <w:p w14:paraId="6DF125BB" w14:textId="70A82E58" w:rsidR="002E4226" w:rsidRDefault="00D849C0" w:rsidP="00B60E27">
      <w:pPr>
        <w:spacing w:line="360" w:lineRule="auto"/>
        <w:jc w:val="both"/>
        <w:rPr>
          <w:rFonts w:ascii="Arial" w:hAnsi="Arial" w:cs="Arial"/>
          <w:lang w:val="en-GB"/>
        </w:rPr>
      </w:pPr>
      <w:r>
        <w:rPr>
          <w:rFonts w:ascii="Arial" w:hAnsi="Arial" w:cs="Arial"/>
          <w:lang w:val="en-GB"/>
        </w:rPr>
        <w:t xml:space="preserve">There are numerous ways to communicate this solution to the stakeholders of </w:t>
      </w:r>
      <w:r w:rsidR="006E68E5">
        <w:rPr>
          <w:rFonts w:ascii="Arial" w:hAnsi="Arial" w:cs="Arial"/>
          <w:lang w:val="en-GB"/>
        </w:rPr>
        <w:t>Global 4 Communication LTD</w:t>
      </w:r>
      <w:r>
        <w:rPr>
          <w:rFonts w:ascii="Arial" w:hAnsi="Arial" w:cs="Arial"/>
          <w:lang w:val="en-GB"/>
        </w:rPr>
        <w:t>. A virtual meeting could be scheduled with all the stakeholders, board of directors, and managers, and owner of the company. Recent statistics of employee turnover will be shown to the stakeholders via a power point presentation</w:t>
      </w:r>
      <w:r w:rsidR="00B60E27">
        <w:rPr>
          <w:rFonts w:ascii="Arial" w:hAnsi="Arial" w:cs="Arial"/>
          <w:lang w:val="en-GB"/>
        </w:rPr>
        <w:t xml:space="preserve"> (</w:t>
      </w:r>
      <w:r w:rsidR="00B60E27" w:rsidRPr="00B60E27">
        <w:rPr>
          <w:rFonts w:ascii="Arial" w:hAnsi="Arial" w:cs="Arial"/>
        </w:rPr>
        <w:t>deCalesta,</w:t>
      </w:r>
      <w:r w:rsidR="00B60E27">
        <w:rPr>
          <w:rFonts w:ascii="Arial" w:hAnsi="Arial" w:cs="Arial"/>
        </w:rPr>
        <w:t xml:space="preserve"> 2019</w:t>
      </w:r>
      <w:r w:rsidR="00B60E27">
        <w:rPr>
          <w:rFonts w:ascii="Arial" w:hAnsi="Arial" w:cs="Arial"/>
          <w:lang w:val="en-GB"/>
        </w:rPr>
        <w:t>)</w:t>
      </w:r>
      <w:r>
        <w:rPr>
          <w:rFonts w:ascii="Arial" w:hAnsi="Arial" w:cs="Arial"/>
          <w:lang w:val="en-GB"/>
        </w:rPr>
        <w:t>. All the potential solutions that emerged to resolve this complex issue will also be shown to the stakeholders. The cost benefit analysis of each solution will be present there. Thus, the stakeholders will notice how only the flexible working hour option is the best fit for their company.</w:t>
      </w:r>
    </w:p>
    <w:p w14:paraId="57416BD2" w14:textId="45DFF3DE" w:rsidR="00D849C0" w:rsidRDefault="00D849C0" w:rsidP="00B60E27">
      <w:pPr>
        <w:spacing w:line="360" w:lineRule="auto"/>
        <w:jc w:val="both"/>
        <w:rPr>
          <w:rFonts w:ascii="Arial" w:hAnsi="Arial" w:cs="Arial"/>
          <w:lang w:val="en-GB"/>
        </w:rPr>
      </w:pPr>
      <w:r>
        <w:rPr>
          <w:rFonts w:ascii="Arial" w:hAnsi="Arial" w:cs="Arial"/>
          <w:lang w:val="en-GB"/>
        </w:rPr>
        <w:t xml:space="preserve">A project summary report could be </w:t>
      </w:r>
      <w:r w:rsidR="003D119B">
        <w:rPr>
          <w:rFonts w:ascii="Arial" w:hAnsi="Arial" w:cs="Arial"/>
          <w:lang w:val="en-GB"/>
        </w:rPr>
        <w:t>published and</w:t>
      </w:r>
      <w:r>
        <w:rPr>
          <w:rFonts w:ascii="Arial" w:hAnsi="Arial" w:cs="Arial"/>
          <w:lang w:val="en-GB"/>
        </w:rPr>
        <w:t xml:space="preserve"> sent to the stakeholders. In this report there will be numerous statistics that will show how </w:t>
      </w:r>
      <w:r w:rsidR="00B60E27">
        <w:rPr>
          <w:rFonts w:ascii="Arial" w:hAnsi="Arial" w:cs="Arial"/>
          <w:lang w:val="en-GB"/>
        </w:rPr>
        <w:t xml:space="preserve">the employee turnover ratio at the </w:t>
      </w:r>
      <w:r w:rsidR="003D119B">
        <w:rPr>
          <w:rFonts w:ascii="Arial" w:hAnsi="Arial" w:cs="Arial"/>
          <w:lang w:val="en-GB"/>
        </w:rPr>
        <w:t>of Global 4 Communication LTD</w:t>
      </w:r>
      <w:r w:rsidR="00B60E27">
        <w:rPr>
          <w:rFonts w:ascii="Arial" w:hAnsi="Arial" w:cs="Arial"/>
          <w:lang w:val="en-GB"/>
        </w:rPr>
        <w:t xml:space="preserve"> is increasing. The report will also show the various reasons behind the huge turnover issue. It will highlight how the employees are suffering from lack of psychological wellbeing, which will emphasize on the importance of the solution (Brennan et al. 2018). When this summary report will be sent to the </w:t>
      </w:r>
      <w:r w:rsidR="003D119B">
        <w:rPr>
          <w:rFonts w:ascii="Arial" w:hAnsi="Arial" w:cs="Arial"/>
          <w:lang w:val="en-GB"/>
        </w:rPr>
        <w:t>stakeholders,</w:t>
      </w:r>
      <w:r w:rsidR="00B60E27">
        <w:rPr>
          <w:rFonts w:ascii="Arial" w:hAnsi="Arial" w:cs="Arial"/>
          <w:lang w:val="en-GB"/>
        </w:rPr>
        <w:t xml:space="preserve"> they will understand the importance of the </w:t>
      </w:r>
      <w:r w:rsidR="003D119B">
        <w:rPr>
          <w:rFonts w:ascii="Arial" w:hAnsi="Arial" w:cs="Arial"/>
          <w:lang w:val="en-GB"/>
        </w:rPr>
        <w:t>crisis and</w:t>
      </w:r>
      <w:r w:rsidR="00B60E27">
        <w:rPr>
          <w:rFonts w:ascii="Arial" w:hAnsi="Arial" w:cs="Arial"/>
          <w:lang w:val="en-GB"/>
        </w:rPr>
        <w:t xml:space="preserve"> will not object to this solution.</w:t>
      </w:r>
    </w:p>
    <w:p w14:paraId="03D23EEB" w14:textId="064D6B3A" w:rsidR="00B60E27" w:rsidRDefault="00B60E27" w:rsidP="00B60E27">
      <w:pPr>
        <w:spacing w:line="360" w:lineRule="auto"/>
        <w:jc w:val="both"/>
        <w:rPr>
          <w:rFonts w:ascii="Arial" w:hAnsi="Arial" w:cs="Arial"/>
          <w:lang w:val="en-GB"/>
        </w:rPr>
      </w:pPr>
      <w:r>
        <w:rPr>
          <w:rFonts w:ascii="Arial" w:hAnsi="Arial" w:cs="Arial"/>
          <w:lang w:val="en-GB"/>
        </w:rPr>
        <w:lastRenderedPageBreak/>
        <w:t>A business newsletter could also be published to let the stakeholders know about this situation. Important business announcements are published usually on the newsletter (Nichols et al. 2020). Hence, the news of</w:t>
      </w:r>
      <w:r w:rsidR="003D119B">
        <w:rPr>
          <w:rFonts w:ascii="Arial" w:hAnsi="Arial" w:cs="Arial"/>
          <w:lang w:val="en-GB"/>
        </w:rPr>
        <w:t xml:space="preserve"> Global 4 Communication LTD </w:t>
      </w:r>
      <w:r>
        <w:rPr>
          <w:rFonts w:ascii="Arial" w:hAnsi="Arial" w:cs="Arial"/>
          <w:lang w:val="en-GB"/>
        </w:rPr>
        <w:t xml:space="preserve">flexible working hours to employees will also be published in the newsletter. If the stakeholders object to this </w:t>
      </w:r>
      <w:r w:rsidR="003D119B">
        <w:rPr>
          <w:rFonts w:ascii="Arial" w:hAnsi="Arial" w:cs="Arial"/>
          <w:lang w:val="en-GB"/>
        </w:rPr>
        <w:t>solution,</w:t>
      </w:r>
      <w:r>
        <w:rPr>
          <w:rFonts w:ascii="Arial" w:hAnsi="Arial" w:cs="Arial"/>
          <w:lang w:val="en-GB"/>
        </w:rPr>
        <w:t xml:space="preserve"> there will be relevant numeric data to support the solution too on the newsletter. Thus, the stakeholders will be informed about this plan. </w:t>
      </w:r>
    </w:p>
    <w:p w14:paraId="33C478DD" w14:textId="51825794" w:rsidR="002E4226" w:rsidRDefault="002E4226" w:rsidP="002E4226">
      <w:pPr>
        <w:pStyle w:val="Heading2"/>
        <w:rPr>
          <w:lang w:val="en-GB"/>
        </w:rPr>
      </w:pPr>
      <w:bookmarkStart w:id="7" w:name="_Toc80833016"/>
      <w:r>
        <w:rPr>
          <w:lang w:val="en-GB"/>
        </w:rPr>
        <w:t>Monitoring and review techniques to assess the solution</w:t>
      </w:r>
      <w:bookmarkEnd w:id="7"/>
    </w:p>
    <w:p w14:paraId="135D98AB" w14:textId="0CD7F6EF" w:rsidR="002E4226" w:rsidRDefault="00B60E27" w:rsidP="00B60E27">
      <w:pPr>
        <w:spacing w:line="360" w:lineRule="auto"/>
        <w:jc w:val="both"/>
        <w:rPr>
          <w:rFonts w:ascii="Arial" w:hAnsi="Arial" w:cs="Arial"/>
          <w:lang w:val="en-GB"/>
        </w:rPr>
      </w:pPr>
      <w:r>
        <w:rPr>
          <w:rFonts w:ascii="Arial" w:hAnsi="Arial" w:cs="Arial"/>
          <w:lang w:val="en-GB"/>
        </w:rPr>
        <w:t>Employee surveys could be implemented as a monitoring and review technique to judge the relevance of this solution. If employees are satisfied with the flexible work hours, that will be reflected on the survey statistics. If employees are not satisfied with the flexible duty hour solutions, the survey analysis will reflect that too</w:t>
      </w:r>
      <w:r w:rsidR="00611AEF">
        <w:rPr>
          <w:rFonts w:ascii="Arial" w:hAnsi="Arial" w:cs="Arial"/>
          <w:lang w:val="en-GB"/>
        </w:rPr>
        <w:t xml:space="preserve"> (Kiazad et al. 2019)</w:t>
      </w:r>
      <w:r>
        <w:rPr>
          <w:rFonts w:ascii="Arial" w:hAnsi="Arial" w:cs="Arial"/>
          <w:lang w:val="en-GB"/>
        </w:rPr>
        <w:t xml:space="preserve">. </w:t>
      </w:r>
      <w:r w:rsidR="00611AEF">
        <w:rPr>
          <w:rFonts w:ascii="Arial" w:hAnsi="Arial" w:cs="Arial"/>
          <w:lang w:val="en-GB"/>
        </w:rPr>
        <w:t xml:space="preserve">If the survey indicates a positive outcome, </w:t>
      </w:r>
      <w:r w:rsidR="003D119B">
        <w:rPr>
          <w:rFonts w:ascii="Arial" w:hAnsi="Arial" w:cs="Arial"/>
          <w:lang w:val="en-GB"/>
        </w:rPr>
        <w:t xml:space="preserve">of Global 4 Communication LTD </w:t>
      </w:r>
      <w:r w:rsidR="00611AEF">
        <w:rPr>
          <w:rFonts w:ascii="Arial" w:hAnsi="Arial" w:cs="Arial"/>
          <w:lang w:val="en-GB"/>
        </w:rPr>
        <w:t xml:space="preserve">won’t have to worry anymore to carry on with the solution. However, the survey may show some contradictory statistics too. In that case the managers must assess the job role and performance output of those employees who are still unsatisfied. </w:t>
      </w:r>
    </w:p>
    <w:p w14:paraId="08B69E8F" w14:textId="339F2A41" w:rsidR="00611AEF" w:rsidRDefault="00611AEF" w:rsidP="00B60E27">
      <w:pPr>
        <w:spacing w:line="360" w:lineRule="auto"/>
        <w:jc w:val="both"/>
        <w:rPr>
          <w:rFonts w:ascii="Arial" w:hAnsi="Arial" w:cs="Arial"/>
          <w:lang w:val="en-GB"/>
        </w:rPr>
      </w:pPr>
      <w:r>
        <w:rPr>
          <w:rFonts w:ascii="Arial" w:hAnsi="Arial" w:cs="Arial"/>
          <w:lang w:val="en-GB"/>
        </w:rPr>
        <w:t xml:space="preserve">Benchmarking analysis could also be appointed as a good monitoring and review technique to assess the solution. The companies who have applied the flexible working hour solutions, their performance data will be gathered (Miahkykh, 2020). Now, the performance record of </w:t>
      </w:r>
      <w:r w:rsidR="003D119B">
        <w:rPr>
          <w:rFonts w:ascii="Arial" w:hAnsi="Arial" w:cs="Arial"/>
          <w:lang w:val="en-GB"/>
        </w:rPr>
        <w:t xml:space="preserve">Global 4 Communication LTD </w:t>
      </w:r>
      <w:r>
        <w:rPr>
          <w:rFonts w:ascii="Arial" w:hAnsi="Arial" w:cs="Arial"/>
          <w:lang w:val="en-GB"/>
        </w:rPr>
        <w:t xml:space="preserve">will also be collected, and both the datasheet will be compared. If </w:t>
      </w:r>
      <w:r w:rsidR="003D119B">
        <w:rPr>
          <w:rFonts w:ascii="Arial" w:hAnsi="Arial" w:cs="Arial"/>
          <w:lang w:val="en-GB"/>
        </w:rPr>
        <w:t xml:space="preserve">of Global 4 Communication LTD </w:t>
      </w:r>
      <w:r>
        <w:rPr>
          <w:rFonts w:ascii="Arial" w:hAnsi="Arial" w:cs="Arial"/>
          <w:lang w:val="en-GB"/>
        </w:rPr>
        <w:t xml:space="preserve">generates poorer result than the industry competitors even after offering them flexible work hours, it will need a further evaluation. However, if the performance record of </w:t>
      </w:r>
      <w:r w:rsidR="003D119B">
        <w:rPr>
          <w:rFonts w:ascii="Arial" w:hAnsi="Arial" w:cs="Arial"/>
          <w:lang w:val="en-GB"/>
        </w:rPr>
        <w:t xml:space="preserve">Global 4 Communication LTD </w:t>
      </w:r>
      <w:r>
        <w:rPr>
          <w:rFonts w:ascii="Arial" w:hAnsi="Arial" w:cs="Arial"/>
          <w:lang w:val="en-GB"/>
        </w:rPr>
        <w:t xml:space="preserve">shows better improvement, it will mean the solution has worked its charm. </w:t>
      </w:r>
    </w:p>
    <w:p w14:paraId="60ED7D88" w14:textId="77777777" w:rsidR="00561789" w:rsidRDefault="00561789">
      <w:pPr>
        <w:rPr>
          <w:rFonts w:ascii="Arial" w:hAnsi="Arial" w:cs="Arial"/>
          <w:lang w:val="en-GB"/>
        </w:rPr>
      </w:pPr>
      <w:r>
        <w:rPr>
          <w:rFonts w:ascii="Arial" w:hAnsi="Arial" w:cs="Arial"/>
          <w:lang w:val="en-GB"/>
        </w:rPr>
        <w:br w:type="page"/>
      </w:r>
    </w:p>
    <w:p w14:paraId="11F5C358" w14:textId="77777777" w:rsidR="00561789" w:rsidRDefault="00561789" w:rsidP="00561789">
      <w:pPr>
        <w:pStyle w:val="Heading1"/>
        <w:rPr>
          <w:lang w:val="en-GB"/>
        </w:rPr>
      </w:pPr>
      <w:bookmarkStart w:id="8" w:name="_Toc80833017"/>
      <w:r>
        <w:rPr>
          <w:lang w:val="en-GB"/>
        </w:rPr>
        <w:lastRenderedPageBreak/>
        <w:t>References</w:t>
      </w:r>
      <w:bookmarkEnd w:id="8"/>
    </w:p>
    <w:p w14:paraId="1C53C0E4" w14:textId="56A1FCEB" w:rsidR="00611AEF" w:rsidRDefault="003D119B" w:rsidP="00FE71BE">
      <w:pPr>
        <w:spacing w:line="360" w:lineRule="auto"/>
        <w:jc w:val="both"/>
        <w:rPr>
          <w:rFonts w:ascii="Arial" w:hAnsi="Arial" w:cs="Arial"/>
        </w:rPr>
      </w:pPr>
      <w:r w:rsidRPr="00D849C0">
        <w:rPr>
          <w:rFonts w:ascii="Arial" w:hAnsi="Arial" w:cs="Arial"/>
        </w:rPr>
        <w:t>Berkey</w:t>
      </w:r>
      <w:r w:rsidR="00611AEF" w:rsidRPr="00D849C0">
        <w:rPr>
          <w:rFonts w:ascii="Arial" w:hAnsi="Arial" w:cs="Arial"/>
        </w:rPr>
        <w:t xml:space="preserve">, E., Morley, M.J., Tiernan, S., </w:t>
      </w:r>
      <w:r w:rsidRPr="00D849C0">
        <w:rPr>
          <w:rFonts w:ascii="Arial" w:hAnsi="Arial" w:cs="Arial"/>
        </w:rPr>
        <w:t>Purtily</w:t>
      </w:r>
      <w:r w:rsidR="00611AEF" w:rsidRPr="00D849C0">
        <w:rPr>
          <w:rFonts w:ascii="Arial" w:hAnsi="Arial" w:cs="Arial"/>
        </w:rPr>
        <w:t>, H. and Parry, E., 2017. On the uptake of flexible working arrangements and the association with human resource and organizational performance outcomes. </w:t>
      </w:r>
      <w:r w:rsidR="00611AEF" w:rsidRPr="00D849C0">
        <w:rPr>
          <w:rFonts w:ascii="Arial" w:hAnsi="Arial" w:cs="Arial"/>
          <w:i/>
          <w:iCs/>
        </w:rPr>
        <w:t>European Management Review</w:t>
      </w:r>
      <w:r w:rsidR="00611AEF" w:rsidRPr="00D849C0">
        <w:rPr>
          <w:rFonts w:ascii="Arial" w:hAnsi="Arial" w:cs="Arial"/>
        </w:rPr>
        <w:t>, </w:t>
      </w:r>
      <w:r w:rsidR="00611AEF" w:rsidRPr="00D849C0">
        <w:rPr>
          <w:rFonts w:ascii="Arial" w:hAnsi="Arial" w:cs="Arial"/>
          <w:i/>
          <w:iCs/>
        </w:rPr>
        <w:t>14</w:t>
      </w:r>
      <w:r w:rsidR="00611AEF" w:rsidRPr="00D849C0">
        <w:rPr>
          <w:rFonts w:ascii="Arial" w:hAnsi="Arial" w:cs="Arial"/>
        </w:rPr>
        <w:t>(2), pp.165-183.</w:t>
      </w:r>
    </w:p>
    <w:p w14:paraId="541BADF7" w14:textId="56921754" w:rsidR="00611AEF" w:rsidRDefault="00611AEF" w:rsidP="00FE71BE">
      <w:pPr>
        <w:spacing w:line="360" w:lineRule="auto"/>
        <w:jc w:val="both"/>
        <w:rPr>
          <w:rFonts w:ascii="Arial" w:hAnsi="Arial" w:cs="Arial"/>
        </w:rPr>
      </w:pPr>
      <w:r w:rsidRPr="00B60E27">
        <w:rPr>
          <w:rFonts w:ascii="Arial" w:hAnsi="Arial" w:cs="Arial"/>
        </w:rPr>
        <w:t xml:space="preserve">Brennan, </w:t>
      </w:r>
      <w:r w:rsidR="003D119B" w:rsidRPr="00B60E27">
        <w:rPr>
          <w:rFonts w:ascii="Arial" w:hAnsi="Arial" w:cs="Arial"/>
        </w:rPr>
        <w:t>N.M.,</w:t>
      </w:r>
      <w:r w:rsidRPr="00B60E27">
        <w:rPr>
          <w:rFonts w:ascii="Arial" w:hAnsi="Arial" w:cs="Arial"/>
        </w:rPr>
        <w:t xml:space="preserve"> and </w:t>
      </w:r>
      <w:r w:rsidR="003D119B" w:rsidRPr="00B60E27">
        <w:rPr>
          <w:rFonts w:ascii="Arial" w:hAnsi="Arial" w:cs="Arial"/>
        </w:rPr>
        <w:t>Merkel</w:t>
      </w:r>
      <w:r w:rsidRPr="00B60E27">
        <w:rPr>
          <w:rFonts w:ascii="Arial" w:hAnsi="Arial" w:cs="Arial"/>
        </w:rPr>
        <w:t>-Davies, D.M., 2018. Do firms effectively communicate with financial stakeholders? A conceptual model of corporate communication in a capital market context. </w:t>
      </w:r>
      <w:r w:rsidRPr="00B60E27">
        <w:rPr>
          <w:rFonts w:ascii="Arial" w:hAnsi="Arial" w:cs="Arial"/>
          <w:i/>
          <w:iCs/>
        </w:rPr>
        <w:t>Accounting and Business Research</w:t>
      </w:r>
      <w:r w:rsidRPr="00B60E27">
        <w:rPr>
          <w:rFonts w:ascii="Arial" w:hAnsi="Arial" w:cs="Arial"/>
        </w:rPr>
        <w:t>, </w:t>
      </w:r>
      <w:r w:rsidRPr="00B60E27">
        <w:rPr>
          <w:rFonts w:ascii="Arial" w:hAnsi="Arial" w:cs="Arial"/>
          <w:i/>
          <w:iCs/>
        </w:rPr>
        <w:t>48</w:t>
      </w:r>
      <w:r w:rsidRPr="00B60E27">
        <w:rPr>
          <w:rFonts w:ascii="Arial" w:hAnsi="Arial" w:cs="Arial"/>
        </w:rPr>
        <w:t>(5), pp.553-577.</w:t>
      </w:r>
    </w:p>
    <w:p w14:paraId="44EDACFB" w14:textId="77777777" w:rsidR="00611AEF" w:rsidRDefault="00611AEF" w:rsidP="00FE71BE">
      <w:pPr>
        <w:spacing w:line="360" w:lineRule="auto"/>
        <w:jc w:val="both"/>
        <w:rPr>
          <w:rFonts w:ascii="Arial" w:hAnsi="Arial" w:cs="Arial"/>
        </w:rPr>
      </w:pPr>
      <w:r w:rsidRPr="00D849C0">
        <w:rPr>
          <w:rFonts w:ascii="Arial" w:hAnsi="Arial" w:cs="Arial"/>
        </w:rPr>
        <w:t>Burdín, G. and Pérotin, V., 2019.Employee representation and flexible working time. </w:t>
      </w:r>
      <w:r w:rsidRPr="00D849C0">
        <w:rPr>
          <w:rFonts w:ascii="Arial" w:hAnsi="Arial" w:cs="Arial"/>
          <w:i/>
          <w:iCs/>
        </w:rPr>
        <w:t>Labour Economics</w:t>
      </w:r>
      <w:r w:rsidRPr="00D849C0">
        <w:rPr>
          <w:rFonts w:ascii="Arial" w:hAnsi="Arial" w:cs="Arial"/>
        </w:rPr>
        <w:t>, </w:t>
      </w:r>
      <w:r w:rsidRPr="00D849C0">
        <w:rPr>
          <w:rFonts w:ascii="Arial" w:hAnsi="Arial" w:cs="Arial"/>
          <w:i/>
          <w:iCs/>
        </w:rPr>
        <w:t>61</w:t>
      </w:r>
      <w:r w:rsidRPr="00D849C0">
        <w:rPr>
          <w:rFonts w:ascii="Arial" w:hAnsi="Arial" w:cs="Arial"/>
        </w:rPr>
        <w:t>, p.101755.</w:t>
      </w:r>
    </w:p>
    <w:p w14:paraId="6D11E143" w14:textId="77777777" w:rsidR="00611AEF" w:rsidRDefault="00611AEF" w:rsidP="00FE71BE">
      <w:pPr>
        <w:spacing w:line="360" w:lineRule="auto"/>
        <w:jc w:val="both"/>
        <w:rPr>
          <w:rFonts w:ascii="Arial" w:hAnsi="Arial" w:cs="Arial"/>
        </w:rPr>
      </w:pPr>
      <w:r w:rsidRPr="00D849C0">
        <w:rPr>
          <w:rFonts w:ascii="Arial" w:hAnsi="Arial" w:cs="Arial"/>
        </w:rPr>
        <w:t>Chung, H. and Van der Lippe, T., 2020. Flexible working, work–life balance, and gender equality: Introduction. </w:t>
      </w:r>
      <w:r w:rsidRPr="00D849C0">
        <w:rPr>
          <w:rFonts w:ascii="Arial" w:hAnsi="Arial" w:cs="Arial"/>
          <w:i/>
          <w:iCs/>
        </w:rPr>
        <w:t>Social Indicators Research</w:t>
      </w:r>
      <w:r w:rsidRPr="00D849C0">
        <w:rPr>
          <w:rFonts w:ascii="Arial" w:hAnsi="Arial" w:cs="Arial"/>
        </w:rPr>
        <w:t>, </w:t>
      </w:r>
      <w:r w:rsidRPr="00D849C0">
        <w:rPr>
          <w:rFonts w:ascii="Arial" w:hAnsi="Arial" w:cs="Arial"/>
          <w:i/>
          <w:iCs/>
        </w:rPr>
        <w:t>151</w:t>
      </w:r>
      <w:r w:rsidRPr="00D849C0">
        <w:rPr>
          <w:rFonts w:ascii="Arial" w:hAnsi="Arial" w:cs="Arial"/>
        </w:rPr>
        <w:t>(2), pp.365-381.</w:t>
      </w:r>
    </w:p>
    <w:p w14:paraId="61FBBD80" w14:textId="77C7EAB7" w:rsidR="00611AEF" w:rsidRDefault="00611AEF" w:rsidP="00FE71BE">
      <w:pPr>
        <w:spacing w:line="360" w:lineRule="auto"/>
        <w:jc w:val="both"/>
        <w:rPr>
          <w:rFonts w:ascii="Arial" w:hAnsi="Arial" w:cs="Arial"/>
        </w:rPr>
      </w:pPr>
      <w:r w:rsidRPr="008504EE">
        <w:rPr>
          <w:rFonts w:ascii="Arial" w:hAnsi="Arial" w:cs="Arial"/>
        </w:rPr>
        <w:t xml:space="preserve">De Winne, S., Marescaux, E., Sels, L., Van Beveren, I. and Vanormelingen, S., 2019. The impact of employee turnover and turnover volatility on </w:t>
      </w:r>
      <w:r w:rsidR="003D119B" w:rsidRPr="008504EE">
        <w:rPr>
          <w:rFonts w:ascii="Arial" w:hAnsi="Arial" w:cs="Arial"/>
        </w:rPr>
        <w:t>labour</w:t>
      </w:r>
      <w:r w:rsidRPr="008504EE">
        <w:rPr>
          <w:rFonts w:ascii="Arial" w:hAnsi="Arial" w:cs="Arial"/>
        </w:rPr>
        <w:t xml:space="preserve"> productivity: a flexible non-linear approach. </w:t>
      </w:r>
      <w:r w:rsidRPr="008504EE">
        <w:rPr>
          <w:rFonts w:ascii="Arial" w:hAnsi="Arial" w:cs="Arial"/>
          <w:i/>
          <w:iCs/>
        </w:rPr>
        <w:t>The International Journal of Human Resource Management</w:t>
      </w:r>
      <w:r w:rsidRPr="008504EE">
        <w:rPr>
          <w:rFonts w:ascii="Arial" w:hAnsi="Arial" w:cs="Arial"/>
        </w:rPr>
        <w:t>, </w:t>
      </w:r>
      <w:r w:rsidRPr="008504EE">
        <w:rPr>
          <w:rFonts w:ascii="Arial" w:hAnsi="Arial" w:cs="Arial"/>
          <w:i/>
          <w:iCs/>
        </w:rPr>
        <w:t>30</w:t>
      </w:r>
      <w:r w:rsidRPr="008504EE">
        <w:rPr>
          <w:rFonts w:ascii="Arial" w:hAnsi="Arial" w:cs="Arial"/>
        </w:rPr>
        <w:t>(21), pp.3049-3079.</w:t>
      </w:r>
    </w:p>
    <w:p w14:paraId="11A1C293" w14:textId="77777777" w:rsidR="00611AEF" w:rsidRPr="00561789" w:rsidRDefault="00611AEF" w:rsidP="00FE71BE">
      <w:pPr>
        <w:spacing w:line="360" w:lineRule="auto"/>
        <w:jc w:val="both"/>
        <w:rPr>
          <w:rFonts w:ascii="Arial" w:hAnsi="Arial" w:cs="Arial"/>
          <w:lang w:val="en-GB"/>
        </w:rPr>
      </w:pPr>
      <w:r w:rsidRPr="00B60E27">
        <w:rPr>
          <w:rFonts w:ascii="Arial" w:hAnsi="Arial" w:cs="Arial"/>
        </w:rPr>
        <w:t>deCalesta, D.S., 2019. Communicating with and Educating Stakeholders. In </w:t>
      </w:r>
      <w:r w:rsidRPr="00B60E27">
        <w:rPr>
          <w:rFonts w:ascii="Arial" w:hAnsi="Arial" w:cs="Arial"/>
          <w:i/>
          <w:iCs/>
        </w:rPr>
        <w:t>Deer Management for Forest Landowners and Managers</w:t>
      </w:r>
      <w:r w:rsidRPr="00B60E27">
        <w:rPr>
          <w:rFonts w:ascii="Arial" w:hAnsi="Arial" w:cs="Arial"/>
        </w:rPr>
        <w:t> (pp. 175-193).</w:t>
      </w:r>
      <w:r>
        <w:rPr>
          <w:rFonts w:ascii="Arial" w:hAnsi="Arial" w:cs="Arial"/>
        </w:rPr>
        <w:t xml:space="preserve">UK: </w:t>
      </w:r>
      <w:r w:rsidRPr="00B60E27">
        <w:rPr>
          <w:rFonts w:ascii="Arial" w:hAnsi="Arial" w:cs="Arial"/>
        </w:rPr>
        <w:t>CRC Press.</w:t>
      </w:r>
    </w:p>
    <w:p w14:paraId="05B24A89" w14:textId="77777777" w:rsidR="00611AEF" w:rsidRDefault="00611AEF" w:rsidP="00FE71BE">
      <w:pPr>
        <w:spacing w:line="360" w:lineRule="auto"/>
        <w:jc w:val="both"/>
        <w:rPr>
          <w:rFonts w:ascii="Arial" w:hAnsi="Arial" w:cs="Arial"/>
        </w:rPr>
      </w:pPr>
      <w:r w:rsidRPr="001A5F46">
        <w:rPr>
          <w:rFonts w:ascii="Arial" w:hAnsi="Arial" w:cs="Arial"/>
        </w:rPr>
        <w:t>Janev, I., Hadzi-Vasileva, G. and Sofijanova, E., 2018.Benefits of Training and Development for Individuals, Teams and Organizations. </w:t>
      </w:r>
      <w:r w:rsidRPr="001A5F46">
        <w:rPr>
          <w:rFonts w:ascii="Arial" w:hAnsi="Arial" w:cs="Arial"/>
          <w:i/>
          <w:iCs/>
        </w:rPr>
        <w:t>Journal of Economics</w:t>
      </w:r>
      <w:r w:rsidRPr="001A5F46">
        <w:rPr>
          <w:rFonts w:ascii="Arial" w:hAnsi="Arial" w:cs="Arial"/>
        </w:rPr>
        <w:t>, </w:t>
      </w:r>
      <w:r w:rsidRPr="001A5F46">
        <w:rPr>
          <w:rFonts w:ascii="Arial" w:hAnsi="Arial" w:cs="Arial"/>
          <w:i/>
          <w:iCs/>
        </w:rPr>
        <w:t>3</w:t>
      </w:r>
      <w:r w:rsidRPr="001A5F46">
        <w:rPr>
          <w:rFonts w:ascii="Arial" w:hAnsi="Arial" w:cs="Arial"/>
        </w:rPr>
        <w:t>(1), pp.12-18.</w:t>
      </w:r>
    </w:p>
    <w:p w14:paraId="23E22809" w14:textId="77777777" w:rsidR="00611AEF" w:rsidRDefault="00611AEF" w:rsidP="00FE71BE">
      <w:pPr>
        <w:spacing w:line="360" w:lineRule="auto"/>
        <w:jc w:val="both"/>
        <w:rPr>
          <w:rFonts w:ascii="Arial" w:hAnsi="Arial" w:cs="Arial"/>
        </w:rPr>
      </w:pPr>
      <w:r w:rsidRPr="00DE3805">
        <w:rPr>
          <w:rFonts w:ascii="Arial" w:hAnsi="Arial" w:cs="Arial"/>
        </w:rPr>
        <w:t>Jaworski, C., Ravichandran, S., Karpinski, A.C. and Singh, S., 2018. The effects of training satisfaction, employee benefits, and incentives on part-time employees’ commitment. </w:t>
      </w:r>
      <w:r w:rsidRPr="00DE3805">
        <w:rPr>
          <w:rFonts w:ascii="Arial" w:hAnsi="Arial" w:cs="Arial"/>
          <w:i/>
          <w:iCs/>
        </w:rPr>
        <w:t>International Journal of Hospitality Management</w:t>
      </w:r>
      <w:r w:rsidRPr="00DE3805">
        <w:rPr>
          <w:rFonts w:ascii="Arial" w:hAnsi="Arial" w:cs="Arial"/>
        </w:rPr>
        <w:t>, </w:t>
      </w:r>
      <w:r w:rsidRPr="00DE3805">
        <w:rPr>
          <w:rFonts w:ascii="Arial" w:hAnsi="Arial" w:cs="Arial"/>
          <w:i/>
          <w:iCs/>
        </w:rPr>
        <w:t>74</w:t>
      </w:r>
      <w:r w:rsidRPr="00DE3805">
        <w:rPr>
          <w:rFonts w:ascii="Arial" w:hAnsi="Arial" w:cs="Arial"/>
        </w:rPr>
        <w:t>, pp.1-12.</w:t>
      </w:r>
    </w:p>
    <w:p w14:paraId="3626B8F0" w14:textId="77777777" w:rsidR="00611AEF" w:rsidRDefault="00611AEF" w:rsidP="00FE71BE">
      <w:pPr>
        <w:spacing w:line="360" w:lineRule="auto"/>
        <w:jc w:val="both"/>
        <w:rPr>
          <w:rFonts w:ascii="Arial" w:hAnsi="Arial" w:cs="Arial"/>
        </w:rPr>
      </w:pPr>
      <w:r w:rsidRPr="00DB6BFD">
        <w:rPr>
          <w:rFonts w:ascii="Arial" w:hAnsi="Arial" w:cs="Arial"/>
        </w:rPr>
        <w:t>John, W., 2017. Flexible working hours and organizational productivity: exploring the potential linkage. </w:t>
      </w:r>
      <w:r w:rsidRPr="00DB6BFD">
        <w:rPr>
          <w:rFonts w:ascii="Arial" w:hAnsi="Arial" w:cs="Arial"/>
          <w:i/>
          <w:iCs/>
        </w:rPr>
        <w:t>AIMA Journal of Management &amp; Research</w:t>
      </w:r>
      <w:r w:rsidRPr="00DB6BFD">
        <w:rPr>
          <w:rFonts w:ascii="Arial" w:hAnsi="Arial" w:cs="Arial"/>
        </w:rPr>
        <w:t>, </w:t>
      </w:r>
      <w:r w:rsidRPr="00DB6BFD">
        <w:rPr>
          <w:rFonts w:ascii="Arial" w:hAnsi="Arial" w:cs="Arial"/>
          <w:i/>
          <w:iCs/>
        </w:rPr>
        <w:t>11</w:t>
      </w:r>
      <w:r w:rsidRPr="00DB6BFD">
        <w:rPr>
          <w:rFonts w:ascii="Arial" w:hAnsi="Arial" w:cs="Arial"/>
        </w:rPr>
        <w:t>(4/4), pp.1-7.</w:t>
      </w:r>
    </w:p>
    <w:p w14:paraId="06919699" w14:textId="7C09971D" w:rsidR="00611AEF" w:rsidRDefault="00611AEF" w:rsidP="00FE71BE">
      <w:pPr>
        <w:spacing w:line="360" w:lineRule="auto"/>
        <w:jc w:val="both"/>
        <w:rPr>
          <w:rFonts w:ascii="Arial" w:hAnsi="Arial" w:cs="Arial"/>
        </w:rPr>
      </w:pPr>
      <w:r w:rsidRPr="001A5F46">
        <w:rPr>
          <w:rFonts w:ascii="Arial" w:hAnsi="Arial" w:cs="Arial"/>
        </w:rPr>
        <w:t xml:space="preserve">Kaplan, S., DeShon, R. and Tetrick, L., 2017. The bigger picture of employee well-being: Its role for individuals, </w:t>
      </w:r>
      <w:r w:rsidR="003D119B" w:rsidRPr="001A5F46">
        <w:rPr>
          <w:rFonts w:ascii="Arial" w:hAnsi="Arial" w:cs="Arial"/>
        </w:rPr>
        <w:t>families,</w:t>
      </w:r>
      <w:r w:rsidRPr="001A5F46">
        <w:rPr>
          <w:rFonts w:ascii="Arial" w:hAnsi="Arial" w:cs="Arial"/>
        </w:rPr>
        <w:t xml:space="preserve"> and societies. </w:t>
      </w:r>
      <w:r w:rsidRPr="001A5F46">
        <w:rPr>
          <w:rFonts w:ascii="Arial" w:hAnsi="Arial" w:cs="Arial"/>
          <w:i/>
          <w:iCs/>
        </w:rPr>
        <w:t>SHRM-SIOP Science of HR Series</w:t>
      </w:r>
      <w:r w:rsidRPr="001A5F46">
        <w:rPr>
          <w:rFonts w:ascii="Arial" w:hAnsi="Arial" w:cs="Arial"/>
        </w:rPr>
        <w:t>, pp.1-21.</w:t>
      </w:r>
    </w:p>
    <w:p w14:paraId="1A4B2308" w14:textId="77777777" w:rsidR="00611AEF" w:rsidRDefault="00611AEF" w:rsidP="00FE71BE">
      <w:pPr>
        <w:spacing w:line="360" w:lineRule="auto"/>
        <w:jc w:val="both"/>
        <w:rPr>
          <w:rFonts w:ascii="Arial" w:hAnsi="Arial" w:cs="Arial"/>
        </w:rPr>
      </w:pPr>
      <w:r w:rsidRPr="00611AEF">
        <w:rPr>
          <w:rFonts w:ascii="Arial" w:hAnsi="Arial" w:cs="Arial"/>
        </w:rPr>
        <w:t>Kiazad, K., Kraimer, M.L. and Seibert, S.E., 2019. More than grateful: How employee embeddedness explains the link between psychological contract fulfillment and employee extra-role behavior. </w:t>
      </w:r>
      <w:r w:rsidRPr="00611AEF">
        <w:rPr>
          <w:rFonts w:ascii="Arial" w:hAnsi="Arial" w:cs="Arial"/>
          <w:i/>
          <w:iCs/>
        </w:rPr>
        <w:t>Human Relations</w:t>
      </w:r>
      <w:r w:rsidRPr="00611AEF">
        <w:rPr>
          <w:rFonts w:ascii="Arial" w:hAnsi="Arial" w:cs="Arial"/>
        </w:rPr>
        <w:t>, </w:t>
      </w:r>
      <w:r w:rsidRPr="00611AEF">
        <w:rPr>
          <w:rFonts w:ascii="Arial" w:hAnsi="Arial" w:cs="Arial"/>
          <w:i/>
          <w:iCs/>
        </w:rPr>
        <w:t>72</w:t>
      </w:r>
      <w:r w:rsidRPr="00611AEF">
        <w:rPr>
          <w:rFonts w:ascii="Arial" w:hAnsi="Arial" w:cs="Arial"/>
        </w:rPr>
        <w:t>(8), pp.1315-1340.</w:t>
      </w:r>
    </w:p>
    <w:p w14:paraId="4F8BAD44" w14:textId="77777777" w:rsidR="00611AEF" w:rsidRDefault="00611AEF" w:rsidP="00FE71BE">
      <w:pPr>
        <w:spacing w:line="360" w:lineRule="auto"/>
        <w:jc w:val="both"/>
        <w:rPr>
          <w:rFonts w:ascii="Arial" w:hAnsi="Arial" w:cs="Arial"/>
        </w:rPr>
      </w:pPr>
      <w:r w:rsidRPr="00DE3805">
        <w:rPr>
          <w:rFonts w:ascii="Arial" w:hAnsi="Arial" w:cs="Arial"/>
        </w:rPr>
        <w:t>Koopmans, C.C. and Mouter, N., 2020. Cost-benefit analysis. </w:t>
      </w:r>
      <w:r w:rsidRPr="00DE3805">
        <w:rPr>
          <w:rFonts w:ascii="Arial" w:hAnsi="Arial" w:cs="Arial"/>
          <w:i/>
          <w:iCs/>
        </w:rPr>
        <w:t>Standard Transport Appraisal Methods. Advances in Transport Policy and Planning</w:t>
      </w:r>
      <w:r w:rsidRPr="00DE3805">
        <w:rPr>
          <w:rFonts w:ascii="Arial" w:hAnsi="Arial" w:cs="Arial"/>
        </w:rPr>
        <w:t>, </w:t>
      </w:r>
      <w:r w:rsidRPr="00DE3805">
        <w:rPr>
          <w:rFonts w:ascii="Arial" w:hAnsi="Arial" w:cs="Arial"/>
          <w:i/>
          <w:iCs/>
        </w:rPr>
        <w:t>6</w:t>
      </w:r>
      <w:r w:rsidRPr="00DE3805">
        <w:rPr>
          <w:rFonts w:ascii="Arial" w:hAnsi="Arial" w:cs="Arial"/>
        </w:rPr>
        <w:t>, pp.1-42.</w:t>
      </w:r>
    </w:p>
    <w:p w14:paraId="3C82EEDB" w14:textId="77777777" w:rsidR="00611AEF" w:rsidRDefault="00611AEF" w:rsidP="00FE71BE">
      <w:pPr>
        <w:spacing w:line="360" w:lineRule="auto"/>
        <w:jc w:val="both"/>
        <w:rPr>
          <w:rFonts w:ascii="Arial" w:hAnsi="Arial" w:cs="Arial"/>
          <w:lang w:val="en-GB"/>
        </w:rPr>
      </w:pPr>
      <w:r w:rsidRPr="008504EE">
        <w:rPr>
          <w:rFonts w:ascii="Arial" w:hAnsi="Arial" w:cs="Arial"/>
        </w:rPr>
        <w:lastRenderedPageBreak/>
        <w:t>Malek, K., Kline, S.F. and DiPietro, R., 2018. The impact of manager training on employee turnover intentions. </w:t>
      </w:r>
      <w:r w:rsidRPr="008504EE">
        <w:rPr>
          <w:rFonts w:ascii="Arial" w:hAnsi="Arial" w:cs="Arial"/>
          <w:i/>
          <w:iCs/>
        </w:rPr>
        <w:t>Journal of Hospitality and Tourism Insights</w:t>
      </w:r>
      <w:r w:rsidRPr="008504EE">
        <w:rPr>
          <w:rFonts w:ascii="Arial" w:hAnsi="Arial" w:cs="Arial"/>
        </w:rPr>
        <w:t>.</w:t>
      </w:r>
    </w:p>
    <w:p w14:paraId="061229A5" w14:textId="77777777" w:rsidR="00611AEF" w:rsidRDefault="00611AEF" w:rsidP="00FE71BE">
      <w:pPr>
        <w:spacing w:line="360" w:lineRule="auto"/>
        <w:jc w:val="both"/>
        <w:rPr>
          <w:rFonts w:ascii="Arial" w:hAnsi="Arial" w:cs="Arial"/>
        </w:rPr>
      </w:pPr>
      <w:r w:rsidRPr="00611AEF">
        <w:rPr>
          <w:rFonts w:ascii="Arial" w:hAnsi="Arial" w:cs="Arial"/>
        </w:rPr>
        <w:t>Miahkykh, I.M., 2020. Competitive integrative benchmarking in ensuring the competitiveness of small and medium-sized businesses. </w:t>
      </w:r>
      <w:r w:rsidRPr="00611AEF">
        <w:rPr>
          <w:rFonts w:ascii="Arial" w:hAnsi="Arial" w:cs="Arial"/>
          <w:i/>
          <w:iCs/>
        </w:rPr>
        <w:t>ВісникКиївськогонаціональногоуніверситетутехнологійтадизайну.СеріяЕкономічнінауки</w:t>
      </w:r>
      <w:r w:rsidRPr="00611AEF">
        <w:rPr>
          <w:rFonts w:ascii="Arial" w:hAnsi="Arial" w:cs="Arial"/>
        </w:rPr>
        <w:t>.</w:t>
      </w:r>
    </w:p>
    <w:p w14:paraId="01D44981" w14:textId="77777777" w:rsidR="00611AEF" w:rsidRDefault="00611AEF" w:rsidP="00FE71BE">
      <w:pPr>
        <w:spacing w:line="360" w:lineRule="auto"/>
        <w:jc w:val="both"/>
        <w:rPr>
          <w:rFonts w:ascii="Arial" w:hAnsi="Arial" w:cs="Arial"/>
        </w:rPr>
      </w:pPr>
      <w:r w:rsidRPr="00B60E27">
        <w:rPr>
          <w:rFonts w:ascii="Arial" w:hAnsi="Arial" w:cs="Arial"/>
        </w:rPr>
        <w:t>Nichols, C., Hayden, S.C. and Trendler, C., 2020. 4 Behaviors that help leaders manage a crisis. </w:t>
      </w:r>
      <w:r w:rsidRPr="00B60E27">
        <w:rPr>
          <w:rFonts w:ascii="Arial" w:hAnsi="Arial" w:cs="Arial"/>
          <w:i/>
          <w:iCs/>
        </w:rPr>
        <w:t>Harvard Business Review</w:t>
      </w:r>
      <w:r w:rsidRPr="00B60E27">
        <w:rPr>
          <w:rFonts w:ascii="Arial" w:hAnsi="Arial" w:cs="Arial"/>
        </w:rPr>
        <w:t>.</w:t>
      </w:r>
    </w:p>
    <w:p w14:paraId="481493EF" w14:textId="77777777" w:rsidR="00611AEF" w:rsidRDefault="00611AEF" w:rsidP="00FE71BE">
      <w:pPr>
        <w:spacing w:line="360" w:lineRule="auto"/>
        <w:jc w:val="both"/>
        <w:rPr>
          <w:rFonts w:ascii="Arial" w:hAnsi="Arial" w:cs="Arial"/>
        </w:rPr>
      </w:pPr>
      <w:r w:rsidRPr="001A5F46">
        <w:rPr>
          <w:rFonts w:ascii="Arial" w:hAnsi="Arial" w:cs="Arial"/>
        </w:rPr>
        <w:t>Sayegh, C.S., Huey Jr, S.J., Barnett, E. and Spruijt-Metz, D., 2017. Motivational Interviewing to prevent dropout from an education and employment program for young adults: A randomized controlled trial. </w:t>
      </w:r>
      <w:r w:rsidRPr="001A5F46">
        <w:rPr>
          <w:rFonts w:ascii="Arial" w:hAnsi="Arial" w:cs="Arial"/>
          <w:i/>
          <w:iCs/>
        </w:rPr>
        <w:t>Journal of adolescence</w:t>
      </w:r>
      <w:r w:rsidRPr="001A5F46">
        <w:rPr>
          <w:rFonts w:ascii="Arial" w:hAnsi="Arial" w:cs="Arial"/>
        </w:rPr>
        <w:t>, </w:t>
      </w:r>
      <w:r w:rsidRPr="001A5F46">
        <w:rPr>
          <w:rFonts w:ascii="Arial" w:hAnsi="Arial" w:cs="Arial"/>
          <w:i/>
          <w:iCs/>
        </w:rPr>
        <w:t>58</w:t>
      </w:r>
      <w:r w:rsidRPr="001A5F46">
        <w:rPr>
          <w:rFonts w:ascii="Arial" w:hAnsi="Arial" w:cs="Arial"/>
        </w:rPr>
        <w:t>, pp.1-11.</w:t>
      </w:r>
    </w:p>
    <w:p w14:paraId="587C08E6" w14:textId="77777777" w:rsidR="00611AEF" w:rsidRDefault="00611AEF" w:rsidP="00FE71BE">
      <w:pPr>
        <w:spacing w:line="360" w:lineRule="auto"/>
        <w:jc w:val="both"/>
        <w:rPr>
          <w:rFonts w:ascii="Arial" w:hAnsi="Arial" w:cs="Arial"/>
        </w:rPr>
      </w:pPr>
      <w:r w:rsidRPr="00DB6BFD">
        <w:rPr>
          <w:rFonts w:ascii="Arial" w:hAnsi="Arial" w:cs="Arial"/>
        </w:rPr>
        <w:t>Wadhawan, S., 2019.Impact of flexible working arrangements on employee satisfaction in IT sector. </w:t>
      </w:r>
      <w:r w:rsidRPr="00DB6BFD">
        <w:rPr>
          <w:rFonts w:ascii="Arial" w:hAnsi="Arial" w:cs="Arial"/>
          <w:i/>
          <w:iCs/>
        </w:rPr>
        <w:t>BVIMSR’s Journal of Management Research</w:t>
      </w:r>
      <w:r w:rsidRPr="00DB6BFD">
        <w:rPr>
          <w:rFonts w:ascii="Arial" w:hAnsi="Arial" w:cs="Arial"/>
        </w:rPr>
        <w:t>, </w:t>
      </w:r>
      <w:r w:rsidRPr="00DB6BFD">
        <w:rPr>
          <w:rFonts w:ascii="Arial" w:hAnsi="Arial" w:cs="Arial"/>
          <w:i/>
          <w:iCs/>
        </w:rPr>
        <w:t>11</w:t>
      </w:r>
      <w:r w:rsidRPr="00DB6BFD">
        <w:rPr>
          <w:rFonts w:ascii="Arial" w:hAnsi="Arial" w:cs="Arial"/>
        </w:rPr>
        <w:t>(1), pp.59-65.</w:t>
      </w:r>
    </w:p>
    <w:p w14:paraId="296E3E91" w14:textId="77777777" w:rsidR="00611AEF" w:rsidRDefault="00611AEF" w:rsidP="00FE71BE">
      <w:pPr>
        <w:spacing w:line="360" w:lineRule="auto"/>
        <w:jc w:val="both"/>
        <w:rPr>
          <w:rFonts w:ascii="Arial" w:hAnsi="Arial" w:cs="Arial"/>
        </w:rPr>
      </w:pPr>
      <w:r w:rsidRPr="00DE3805">
        <w:rPr>
          <w:rFonts w:ascii="Arial" w:hAnsi="Arial" w:cs="Arial"/>
        </w:rPr>
        <w:t>Zhang, Z.J., He, W., Li, W. and Abdous, M.H., 2021.Cybersecurity awareness training programs: a cost–benefit analysis framework. </w:t>
      </w:r>
      <w:r w:rsidRPr="00DE3805">
        <w:rPr>
          <w:rFonts w:ascii="Arial" w:hAnsi="Arial" w:cs="Arial"/>
          <w:i/>
          <w:iCs/>
        </w:rPr>
        <w:t>Industrial Management &amp; Data Systems</w:t>
      </w:r>
      <w:r w:rsidRPr="00DE3805">
        <w:rPr>
          <w:rFonts w:ascii="Arial" w:hAnsi="Arial" w:cs="Arial"/>
        </w:rPr>
        <w:t>.</w:t>
      </w:r>
    </w:p>
    <w:sectPr w:rsidR="00611AEF" w:rsidSect="0074726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36DB6" w14:textId="77777777" w:rsidR="001951AC" w:rsidRDefault="001951AC" w:rsidP="00561789">
      <w:pPr>
        <w:spacing w:after="0" w:line="240" w:lineRule="auto"/>
      </w:pPr>
      <w:r>
        <w:separator/>
      </w:r>
    </w:p>
  </w:endnote>
  <w:endnote w:type="continuationSeparator" w:id="0">
    <w:p w14:paraId="46D546A4" w14:textId="77777777" w:rsidR="001951AC" w:rsidRDefault="001951AC" w:rsidP="00561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303431"/>
      <w:docPartObj>
        <w:docPartGallery w:val="Page Numbers (Bottom of Page)"/>
        <w:docPartUnique/>
      </w:docPartObj>
    </w:sdtPr>
    <w:sdtEndPr>
      <w:rPr>
        <w:noProof/>
      </w:rPr>
    </w:sdtEndPr>
    <w:sdtContent>
      <w:p w14:paraId="08A5C001" w14:textId="77777777" w:rsidR="00B60E27" w:rsidRDefault="00B94462">
        <w:pPr>
          <w:pStyle w:val="Footer"/>
          <w:jc w:val="right"/>
        </w:pPr>
        <w:r>
          <w:fldChar w:fldCharType="begin"/>
        </w:r>
        <w:r w:rsidR="00B60E27">
          <w:instrText xml:space="preserve"> PAGE   \* MERGEFORMAT </w:instrText>
        </w:r>
        <w:r>
          <w:fldChar w:fldCharType="separate"/>
        </w:r>
        <w:r w:rsidR="0074726E">
          <w:rPr>
            <w:noProof/>
          </w:rPr>
          <w:t>2</w:t>
        </w:r>
        <w:r>
          <w:rPr>
            <w:noProof/>
          </w:rPr>
          <w:fldChar w:fldCharType="end"/>
        </w:r>
      </w:p>
    </w:sdtContent>
  </w:sdt>
  <w:p w14:paraId="59C3890E" w14:textId="77777777" w:rsidR="00B60E27" w:rsidRDefault="00B60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FA32F" w14:textId="77777777" w:rsidR="001951AC" w:rsidRDefault="001951AC" w:rsidP="00561789">
      <w:pPr>
        <w:spacing w:after="0" w:line="240" w:lineRule="auto"/>
      </w:pPr>
      <w:r>
        <w:separator/>
      </w:r>
    </w:p>
  </w:footnote>
  <w:footnote w:type="continuationSeparator" w:id="0">
    <w:p w14:paraId="656E40DE" w14:textId="77777777" w:rsidR="001951AC" w:rsidRDefault="001951AC" w:rsidP="00561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B770E"/>
    <w:multiLevelType w:val="hybridMultilevel"/>
    <w:tmpl w:val="294A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1BE"/>
    <w:rsid w:val="000130D7"/>
    <w:rsid w:val="00192922"/>
    <w:rsid w:val="001951AC"/>
    <w:rsid w:val="001A02CD"/>
    <w:rsid w:val="001A5F46"/>
    <w:rsid w:val="002144CF"/>
    <w:rsid w:val="002C7A6B"/>
    <w:rsid w:val="002E0112"/>
    <w:rsid w:val="002E3ADB"/>
    <w:rsid w:val="002E4226"/>
    <w:rsid w:val="00326721"/>
    <w:rsid w:val="00365C68"/>
    <w:rsid w:val="00395B45"/>
    <w:rsid w:val="003D119B"/>
    <w:rsid w:val="00426EB0"/>
    <w:rsid w:val="004F67F9"/>
    <w:rsid w:val="0051361A"/>
    <w:rsid w:val="00542B03"/>
    <w:rsid w:val="00561789"/>
    <w:rsid w:val="005D5A26"/>
    <w:rsid w:val="00611AEF"/>
    <w:rsid w:val="00675E56"/>
    <w:rsid w:val="006B0092"/>
    <w:rsid w:val="006E68E5"/>
    <w:rsid w:val="0074726E"/>
    <w:rsid w:val="00765ABC"/>
    <w:rsid w:val="008504EE"/>
    <w:rsid w:val="0093027E"/>
    <w:rsid w:val="009F1073"/>
    <w:rsid w:val="00A32397"/>
    <w:rsid w:val="00A44B8F"/>
    <w:rsid w:val="00A6640C"/>
    <w:rsid w:val="00A912FE"/>
    <w:rsid w:val="00B60E27"/>
    <w:rsid w:val="00B94462"/>
    <w:rsid w:val="00BA1749"/>
    <w:rsid w:val="00BB5769"/>
    <w:rsid w:val="00BF282A"/>
    <w:rsid w:val="00BF5D11"/>
    <w:rsid w:val="00C64EEC"/>
    <w:rsid w:val="00CA51F2"/>
    <w:rsid w:val="00D046EA"/>
    <w:rsid w:val="00D849C0"/>
    <w:rsid w:val="00DB6BFD"/>
    <w:rsid w:val="00DE3805"/>
    <w:rsid w:val="00DE649B"/>
    <w:rsid w:val="00E14FCF"/>
    <w:rsid w:val="00F464B3"/>
    <w:rsid w:val="00F73164"/>
    <w:rsid w:val="00FE71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DF593"/>
  <w15:docId w15:val="{CE6FD22B-B6BA-40AB-8EF6-220D92FC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789"/>
    <w:pPr>
      <w:keepNext/>
      <w:keepLines/>
      <w:spacing w:before="480" w:after="0" w:line="360" w:lineRule="auto"/>
      <w:jc w:val="both"/>
      <w:outlineLvl w:val="0"/>
    </w:pPr>
    <w:rPr>
      <w:rFonts w:ascii="Arial" w:eastAsiaTheme="majorEastAsia" w:hAnsi="Arial" w:cstheme="majorBidi"/>
      <w:b/>
      <w:bCs/>
      <w:color w:val="000000" w:themeColor="text1"/>
      <w:szCs w:val="28"/>
    </w:rPr>
  </w:style>
  <w:style w:type="paragraph" w:styleId="Heading2">
    <w:name w:val="heading 2"/>
    <w:basedOn w:val="Normal"/>
    <w:next w:val="Normal"/>
    <w:link w:val="Heading2Char"/>
    <w:uiPriority w:val="9"/>
    <w:unhideWhenUsed/>
    <w:qFormat/>
    <w:rsid w:val="00561789"/>
    <w:pPr>
      <w:keepNext/>
      <w:keepLines/>
      <w:spacing w:before="200" w:after="0" w:line="360" w:lineRule="auto"/>
      <w:jc w:val="both"/>
      <w:outlineLvl w:val="1"/>
    </w:pPr>
    <w:rPr>
      <w:rFonts w:ascii="Arial" w:eastAsiaTheme="majorEastAsia" w:hAnsi="Arial"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789"/>
  </w:style>
  <w:style w:type="paragraph" w:styleId="Footer">
    <w:name w:val="footer"/>
    <w:basedOn w:val="Normal"/>
    <w:link w:val="FooterChar"/>
    <w:uiPriority w:val="99"/>
    <w:unhideWhenUsed/>
    <w:rsid w:val="00561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789"/>
  </w:style>
  <w:style w:type="character" w:customStyle="1" w:styleId="Heading1Char">
    <w:name w:val="Heading 1 Char"/>
    <w:basedOn w:val="DefaultParagraphFont"/>
    <w:link w:val="Heading1"/>
    <w:uiPriority w:val="9"/>
    <w:rsid w:val="00561789"/>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561789"/>
    <w:rPr>
      <w:rFonts w:ascii="Arial" w:eastAsiaTheme="majorEastAsia" w:hAnsi="Arial" w:cstheme="majorBidi"/>
      <w:b/>
      <w:bCs/>
      <w:color w:val="000000" w:themeColor="text1"/>
      <w:szCs w:val="26"/>
    </w:rPr>
  </w:style>
  <w:style w:type="paragraph" w:styleId="TOCHeading">
    <w:name w:val="TOC Heading"/>
    <w:basedOn w:val="Heading1"/>
    <w:next w:val="Normal"/>
    <w:uiPriority w:val="39"/>
    <w:unhideWhenUsed/>
    <w:qFormat/>
    <w:rsid w:val="00561789"/>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0130D7"/>
    <w:pPr>
      <w:tabs>
        <w:tab w:val="right" w:leader="dot" w:pos="9016"/>
      </w:tabs>
      <w:spacing w:after="100"/>
    </w:pPr>
  </w:style>
  <w:style w:type="character" w:styleId="Hyperlink">
    <w:name w:val="Hyperlink"/>
    <w:basedOn w:val="DefaultParagraphFont"/>
    <w:uiPriority w:val="99"/>
    <w:unhideWhenUsed/>
    <w:rsid w:val="00561789"/>
    <w:rPr>
      <w:color w:val="0000FF" w:themeColor="hyperlink"/>
      <w:u w:val="single"/>
    </w:rPr>
  </w:style>
  <w:style w:type="paragraph" w:styleId="BalloonText">
    <w:name w:val="Balloon Text"/>
    <w:basedOn w:val="Normal"/>
    <w:link w:val="BalloonTextChar"/>
    <w:uiPriority w:val="99"/>
    <w:semiHidden/>
    <w:unhideWhenUsed/>
    <w:rsid w:val="0056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789"/>
    <w:rPr>
      <w:rFonts w:ascii="Tahoma" w:hAnsi="Tahoma" w:cs="Tahoma"/>
      <w:sz w:val="16"/>
      <w:szCs w:val="16"/>
    </w:rPr>
  </w:style>
  <w:style w:type="paragraph" w:styleId="TOC2">
    <w:name w:val="toc 2"/>
    <w:basedOn w:val="Normal"/>
    <w:next w:val="Normal"/>
    <w:autoRedefine/>
    <w:uiPriority w:val="39"/>
    <w:unhideWhenUsed/>
    <w:rsid w:val="00BF5D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242ED-1D56-4FC8-8DF3-31102021C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2019932@student.uwtsd.ac.uk</dc:creator>
  <cp:lastModifiedBy>Ana Maria Caprioara (2019932)</cp:lastModifiedBy>
  <cp:revision>9</cp:revision>
  <dcterms:created xsi:type="dcterms:W3CDTF">2021-08-09T13:05:00Z</dcterms:created>
  <dcterms:modified xsi:type="dcterms:W3CDTF">2021-08-26T00:48:00Z</dcterms:modified>
</cp:coreProperties>
</file>