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461" w:rsidRPr="00C57A1B" w:rsidRDefault="00C57A1B">
      <w:pPr>
        <w:rPr>
          <w:u w:val="single"/>
        </w:rPr>
      </w:pPr>
      <w:r>
        <w:rPr>
          <w:u w:val="single"/>
        </w:rPr>
        <w:t>Revaluating the Manuscript Tradition</w:t>
      </w:r>
      <w:r w:rsidR="00250161">
        <w:rPr>
          <w:u w:val="single"/>
        </w:rPr>
        <w:t xml:space="preserve"> Problem</w:t>
      </w:r>
      <w:r>
        <w:rPr>
          <w:u w:val="single"/>
        </w:rPr>
        <w:t xml:space="preserve"> </w:t>
      </w:r>
    </w:p>
    <w:p w:rsidR="00815078" w:rsidRDefault="005B4D5A">
      <w:r>
        <w:t xml:space="preserve">This paper </w:t>
      </w:r>
      <w:r w:rsidR="00815078">
        <w:t>will discuss</w:t>
      </w:r>
      <w:r w:rsidR="00033C61">
        <w:t xml:space="preserve"> how useful </w:t>
      </w:r>
      <w:r w:rsidR="00815078">
        <w:t xml:space="preserve">the </w:t>
      </w:r>
      <w:r w:rsidR="00033C61">
        <w:t>manuscript tradition is in</w:t>
      </w:r>
      <w:r w:rsidR="00815078">
        <w:t xml:space="preserve"> the study of</w:t>
      </w:r>
      <w:r w:rsidR="00033C61">
        <w:t xml:space="preserve"> classics despite the challenges and problems that can surface when working</w:t>
      </w:r>
      <w:r w:rsidR="00F86A3B">
        <w:t xml:space="preserve"> with the manuscripts, </w:t>
      </w:r>
      <w:r w:rsidR="00815078">
        <w:t xml:space="preserve">and </w:t>
      </w:r>
      <w:r w:rsidR="00F86A3B">
        <w:t>how there is in actuality much to be learnt and</w:t>
      </w:r>
      <w:r w:rsidR="00815078">
        <w:t xml:space="preserve"> that can be</w:t>
      </w:r>
      <w:r w:rsidR="00F86A3B">
        <w:t xml:space="preserve"> discovered from the manuscript tradition</w:t>
      </w:r>
      <w:r w:rsidR="00033C61">
        <w:t>.</w:t>
      </w:r>
      <w:r w:rsidR="00815078">
        <w:t xml:space="preserve"> Therefore these challenges should in fact be examined in a more positive light</w:t>
      </w:r>
      <w:r w:rsidR="00C92FEA">
        <w:t xml:space="preserve"> and seen as an opportunity for further discussion</w:t>
      </w:r>
      <w:r w:rsidR="00815078">
        <w:t>.</w:t>
      </w:r>
    </w:p>
    <w:p w:rsidR="007B2302" w:rsidRDefault="00815078">
      <w:r>
        <w:t xml:space="preserve">The manuscript tradition has always had the criticism that </w:t>
      </w:r>
      <w:r w:rsidR="00C92FEA">
        <w:t>as one translates from one language into another we move away from what is considered the true text</w:t>
      </w:r>
      <w:r w:rsidR="00D47B79">
        <w:t xml:space="preserve">, also changes may be made to the text itself as the text is copied once again moving us away from the original. The difficulty continues when you realise, which is something Richmond highlights, that where we see differences and conflictions in the manuscripts there is a possibility none of them are </w:t>
      </w:r>
      <w:r w:rsidR="007B2302">
        <w:t>correct to what the original text said.</w:t>
      </w:r>
    </w:p>
    <w:p w:rsidR="00513CF9" w:rsidRDefault="007B2302">
      <w:r>
        <w:t xml:space="preserve">However what this paper focuses on is how, while at first this may appear frustrating, having a differing manuscripts is interesting and helpful in numerous ways. For example, by seeing the evolution of a text we can discuss the opinions and ideals of that society compared to others or that society in different periods of time. </w:t>
      </w:r>
      <w:r w:rsidR="00513CF9">
        <w:t>Another example is</w:t>
      </w:r>
      <w:r w:rsidR="004F7D38">
        <w:t xml:space="preserve"> how this can also help further our understanding of intertextuality.</w:t>
      </w:r>
      <w:r w:rsidR="00513CF9">
        <w:t xml:space="preserve"> The main evidence for this will be the work of Homer, especially when showing how it can help in terms of intertextuality, and the multiple manuscript versions of the work of Ovid.</w:t>
      </w:r>
    </w:p>
    <w:p w:rsidR="003A1CE8" w:rsidRDefault="00EC1F08">
      <w:r>
        <w:t>The main purpose of this paper is to show that</w:t>
      </w:r>
      <w:r w:rsidR="001E186A">
        <w:t>,</w:t>
      </w:r>
      <w:r>
        <w:t xml:space="preserve"> what at first may be considered a problem when working with manuscripts</w:t>
      </w:r>
      <w:r w:rsidR="001E186A">
        <w:t>,</w:t>
      </w:r>
      <w:r>
        <w:t xml:space="preserve"> can actually be</w:t>
      </w:r>
      <w:r w:rsidR="000F6461">
        <w:t xml:space="preserve"> of benefit</w:t>
      </w:r>
      <w:r>
        <w:t xml:space="preserve"> to the study of classics.</w:t>
      </w:r>
      <w:r w:rsidR="000F6461">
        <w:t xml:space="preserve"> Not only in terms of linguistics and literature but also in terms of history as well as culture. </w:t>
      </w:r>
      <w:r w:rsidR="004F7D38">
        <w:t xml:space="preserve">  </w:t>
      </w:r>
      <w:bookmarkStart w:id="0" w:name="_GoBack"/>
      <w:bookmarkEnd w:id="0"/>
    </w:p>
    <w:p w:rsidR="00815078" w:rsidRDefault="00815078"/>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 w:rsidR="000F6461" w:rsidRDefault="000F6461">
      <w:pPr>
        <w:rPr>
          <w:u w:val="single"/>
        </w:rPr>
      </w:pPr>
      <w:r w:rsidRPr="000F6461">
        <w:rPr>
          <w:u w:val="single"/>
        </w:rPr>
        <w:lastRenderedPageBreak/>
        <w:t>Bibliography:-</w:t>
      </w:r>
    </w:p>
    <w:p w:rsidR="000F6461" w:rsidRPr="00CD1E3F" w:rsidRDefault="00127DB8">
      <w:r>
        <w:t xml:space="preserve">Armstrong, R. H. 2009. ‘Translating Ancient Epic’, in J.M. Foley (ed.), </w:t>
      </w:r>
      <w:proofErr w:type="gramStart"/>
      <w:r>
        <w:rPr>
          <w:i/>
        </w:rPr>
        <w:t>A</w:t>
      </w:r>
      <w:proofErr w:type="gramEnd"/>
      <w:r>
        <w:rPr>
          <w:i/>
        </w:rPr>
        <w:t xml:space="preserve"> Companion To Ancient Epic</w:t>
      </w:r>
      <w:r>
        <w:t>, West Sussex: Blackwell Publishing Ltd, 174-96</w:t>
      </w:r>
      <w:r>
        <w:br/>
      </w:r>
      <w:r w:rsidR="008D2858">
        <w:t xml:space="preserve">Dickey, E. 2007. </w:t>
      </w:r>
      <w:r w:rsidR="008D2858" w:rsidRPr="008D2858">
        <w:rPr>
          <w:i/>
        </w:rPr>
        <w:t xml:space="preserve">Ancient Greek </w:t>
      </w:r>
      <w:proofErr w:type="gramStart"/>
      <w:r w:rsidR="008D2858" w:rsidRPr="008D2858">
        <w:rPr>
          <w:i/>
        </w:rPr>
        <w:t>Scholarship :</w:t>
      </w:r>
      <w:proofErr w:type="gramEnd"/>
      <w:r w:rsidR="008D2858" w:rsidRPr="008D2858">
        <w:rPr>
          <w:i/>
        </w:rPr>
        <w:t xml:space="preserve"> A Guide to Finding, Reading, and Understanding Scholia, Commentaries, Lexica, and </w:t>
      </w:r>
      <w:proofErr w:type="spellStart"/>
      <w:r w:rsidR="008D2858" w:rsidRPr="008D2858">
        <w:rPr>
          <w:i/>
        </w:rPr>
        <w:t>Grammatiacl</w:t>
      </w:r>
      <w:proofErr w:type="spellEnd"/>
      <w:r w:rsidR="008D2858" w:rsidRPr="008D2858">
        <w:rPr>
          <w:i/>
        </w:rPr>
        <w:t xml:space="preserve"> Treatises, From Their Beginnings to the Byzantine Period</w:t>
      </w:r>
      <w:r w:rsidR="008D2858">
        <w:rPr>
          <w:i/>
        </w:rPr>
        <w:t xml:space="preserve">. </w:t>
      </w:r>
      <w:r w:rsidR="008D2858" w:rsidRPr="008D2858">
        <w:t xml:space="preserve">New </w:t>
      </w:r>
      <w:proofErr w:type="gramStart"/>
      <w:r w:rsidR="008D2858" w:rsidRPr="008D2858">
        <w:t>York :</w:t>
      </w:r>
      <w:proofErr w:type="gramEnd"/>
      <w:r w:rsidR="008D2858" w:rsidRPr="008D2858">
        <w:t xml:space="preserve"> Oxford University Press</w:t>
      </w:r>
      <w:r w:rsidR="00F00F59">
        <w:br/>
      </w:r>
      <w:r w:rsidR="008334EA">
        <w:t>Richmond, J. 2002</w:t>
      </w:r>
      <w:r w:rsidR="00CD1E3F">
        <w:t>. ‘</w:t>
      </w:r>
      <w:r w:rsidR="00CD1E3F" w:rsidRPr="00CD1E3F">
        <w:t>Manuscript traditions and the transmission of Ovid's works</w:t>
      </w:r>
      <w:r w:rsidR="00CD1E3F">
        <w:t xml:space="preserve">’, in B.W. Boyd (ed.), </w:t>
      </w:r>
      <w:r w:rsidR="00CD1E3F" w:rsidRPr="00CD1E3F">
        <w:rPr>
          <w:i/>
        </w:rPr>
        <w:t>Brill's Companion to Ovid</w:t>
      </w:r>
      <w:r w:rsidR="00CD1E3F">
        <w:rPr>
          <w:i/>
        </w:rPr>
        <w:t xml:space="preserve">, </w:t>
      </w:r>
      <w:r w:rsidR="00CD1E3F" w:rsidRPr="00CD1E3F">
        <w:t>Leiden : Brill</w:t>
      </w:r>
      <w:r w:rsidR="00CD1E3F">
        <w:t xml:space="preserve">, </w:t>
      </w:r>
      <w:r w:rsidR="006722FB">
        <w:t>443-83</w:t>
      </w:r>
    </w:p>
    <w:sectPr w:rsidR="000F6461" w:rsidRPr="00CD1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CE8"/>
    <w:rsid w:val="00033C61"/>
    <w:rsid w:val="000F6461"/>
    <w:rsid w:val="00127DB8"/>
    <w:rsid w:val="001E186A"/>
    <w:rsid w:val="00250161"/>
    <w:rsid w:val="003A1CE8"/>
    <w:rsid w:val="004F7D38"/>
    <w:rsid w:val="00513CF9"/>
    <w:rsid w:val="005B4D5A"/>
    <w:rsid w:val="006722FB"/>
    <w:rsid w:val="007B2302"/>
    <w:rsid w:val="00803344"/>
    <w:rsid w:val="00815078"/>
    <w:rsid w:val="008334EA"/>
    <w:rsid w:val="008D2858"/>
    <w:rsid w:val="00C57A1B"/>
    <w:rsid w:val="00C92FEA"/>
    <w:rsid w:val="00CD1E3F"/>
    <w:rsid w:val="00D47B79"/>
    <w:rsid w:val="00EC1F08"/>
    <w:rsid w:val="00F00F59"/>
    <w:rsid w:val="00F86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050522-8822-4F2A-B43C-D506E6B0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Archer</dc:creator>
  <cp:keywords/>
  <dc:description/>
  <cp:lastModifiedBy>Stacy Archer</cp:lastModifiedBy>
  <cp:revision>14</cp:revision>
  <dcterms:created xsi:type="dcterms:W3CDTF">2017-11-09T14:13:00Z</dcterms:created>
  <dcterms:modified xsi:type="dcterms:W3CDTF">2017-11-11T15:20:00Z</dcterms:modified>
</cp:coreProperties>
</file>