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DD39FB" w14:textId="77777777" w:rsidR="00D22104" w:rsidRDefault="00D22104" w:rsidP="00D22104">
      <w:pPr>
        <w:pStyle w:val="ydpafea7f63x-scope"/>
        <w:spacing w:before="0" w:beforeAutospacing="0" w:after="0" w:afterAutospacing="0"/>
        <w:jc w:val="center"/>
      </w:pPr>
      <w:r>
        <w:rPr>
          <w:rStyle w:val="ydpafea7f63qowt-font8-tahoma"/>
          <w:color w:val="000000"/>
          <w:sz w:val="40"/>
          <w:szCs w:val="40"/>
        </w:rPr>
        <w:t>Skills for the Workplace</w:t>
      </w:r>
      <w:r>
        <w:rPr>
          <w:color w:val="000000"/>
          <w:sz w:val="40"/>
          <w:szCs w:val="40"/>
        </w:rPr>
        <w:br/>
        <w:t xml:space="preserve">Module Assignment Submission </w:t>
      </w:r>
      <w:r>
        <w:br/>
      </w:r>
    </w:p>
    <w:tbl>
      <w:tblPr>
        <w:tblW w:w="9493" w:type="dxa"/>
        <w:tblLook w:val="04A0" w:firstRow="1" w:lastRow="0" w:firstColumn="1" w:lastColumn="0" w:noHBand="0" w:noVBand="1"/>
      </w:tblPr>
      <w:tblGrid>
        <w:gridCol w:w="2616"/>
        <w:gridCol w:w="6877"/>
      </w:tblGrid>
      <w:tr w:rsidR="00D22104" w14:paraId="14C50489" w14:textId="77777777" w:rsidTr="00D766A1">
        <w:tc>
          <w:tcPr>
            <w:tcW w:w="0" w:type="auto"/>
            <w:tcBorders>
              <w:top w:val="single" w:sz="8" w:space="0" w:color="000000"/>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6706414D" w14:textId="77777777" w:rsidR="00D22104" w:rsidRDefault="00D22104" w:rsidP="00D766A1">
            <w:pPr>
              <w:pStyle w:val="ydpafea7f63x-scope"/>
              <w:spacing w:before="0" w:beforeAutospacing="0" w:after="0" w:afterAutospacing="0"/>
            </w:pPr>
            <w:r>
              <w:rPr>
                <w:rStyle w:val="ydpafea7f63qowt-font8-tahoma"/>
                <w:sz w:val="28"/>
                <w:szCs w:val="28"/>
              </w:rPr>
              <w:t>Student Name:</w:t>
            </w:r>
          </w:p>
        </w:tc>
        <w:tc>
          <w:tcPr>
            <w:tcW w:w="0" w:type="auto"/>
            <w:tcBorders>
              <w:top w:val="single" w:sz="8" w:space="0" w:color="000000"/>
              <w:left w:val="nil"/>
              <w:bottom w:val="single" w:sz="8" w:space="0" w:color="000000"/>
              <w:right w:val="single" w:sz="8" w:space="0" w:color="000000"/>
            </w:tcBorders>
            <w:tcMar>
              <w:top w:w="15" w:type="dxa"/>
              <w:left w:w="15" w:type="dxa"/>
              <w:bottom w:w="15" w:type="dxa"/>
              <w:right w:w="15" w:type="dxa"/>
            </w:tcMar>
            <w:hideMark/>
          </w:tcPr>
          <w:p w14:paraId="76040F1F" w14:textId="6A382C05" w:rsidR="00D22104" w:rsidRDefault="00557168" w:rsidP="00D766A1">
            <w:pPr>
              <w:pStyle w:val="ydpafea7f63x-scope"/>
              <w:spacing w:before="0" w:beforeAutospacing="0" w:after="0" w:afterAutospacing="0"/>
            </w:pPr>
            <w:r>
              <w:rPr>
                <w:rStyle w:val="ydpafea7f63qowt-font8-tahoma"/>
                <w:sz w:val="28"/>
                <w:szCs w:val="28"/>
              </w:rPr>
              <w:t>Shanice Taylor</w:t>
            </w:r>
          </w:p>
        </w:tc>
      </w:tr>
      <w:tr w:rsidR="00D22104" w14:paraId="7833C1E0" w14:textId="77777777" w:rsidTr="00D766A1">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654BC160" w14:textId="77777777" w:rsidR="00D22104" w:rsidRDefault="00D22104" w:rsidP="00D766A1">
            <w:pPr>
              <w:pStyle w:val="ydpafea7f63x-scope"/>
              <w:spacing w:before="0" w:beforeAutospacing="0" w:after="0" w:afterAutospacing="0"/>
            </w:pPr>
            <w:r>
              <w:rPr>
                <w:rStyle w:val="ydpafea7f63qowt-font8-tahoma"/>
                <w:sz w:val="28"/>
                <w:szCs w:val="28"/>
              </w:rPr>
              <w:t>Student Number:</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26467643" w14:textId="7BADD0D5" w:rsidR="00D22104" w:rsidRPr="005E4BCD" w:rsidRDefault="00D22104" w:rsidP="00D766A1">
            <w:pPr>
              <w:pStyle w:val="ydpafea7f63x-scope"/>
              <w:spacing w:before="0" w:beforeAutospacing="0" w:after="0" w:afterAutospacing="0"/>
              <w:rPr>
                <w:sz w:val="28"/>
                <w:szCs w:val="28"/>
              </w:rPr>
            </w:pPr>
            <w:r w:rsidRPr="005E4BCD">
              <w:rPr>
                <w:sz w:val="28"/>
                <w:szCs w:val="28"/>
              </w:rPr>
              <w:br/>
              <w:t>20</w:t>
            </w:r>
            <w:r>
              <w:rPr>
                <w:sz w:val="28"/>
                <w:szCs w:val="28"/>
              </w:rPr>
              <w:t>17374</w:t>
            </w:r>
          </w:p>
        </w:tc>
      </w:tr>
      <w:tr w:rsidR="00D22104" w14:paraId="45A27581" w14:textId="77777777" w:rsidTr="00D766A1">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74A1B0E6" w14:textId="77777777" w:rsidR="00D22104" w:rsidRDefault="00D22104" w:rsidP="00D766A1">
            <w:pPr>
              <w:pStyle w:val="ydpafea7f63x-scope"/>
              <w:spacing w:before="0" w:beforeAutospacing="0" w:after="0" w:afterAutospacing="0"/>
            </w:pPr>
            <w:r>
              <w:rPr>
                <w:rStyle w:val="ydpafea7f63qowt-font8-tahoma"/>
                <w:sz w:val="28"/>
                <w:szCs w:val="28"/>
              </w:rPr>
              <w:t>Module No:</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7A0C5193" w14:textId="77777777" w:rsidR="00D22104" w:rsidRDefault="00D22104" w:rsidP="00D766A1">
            <w:pPr>
              <w:pStyle w:val="ydpafea7f63x-scope"/>
              <w:spacing w:before="0" w:beforeAutospacing="0" w:after="0" w:afterAutospacing="0"/>
            </w:pPr>
            <w:r>
              <w:rPr>
                <w:rStyle w:val="ydpafea7f63qowt-font8-tahoma"/>
                <w:color w:val="FF0000"/>
                <w:sz w:val="28"/>
                <w:szCs w:val="28"/>
              </w:rPr>
              <w:t>BMSK6003</w:t>
            </w:r>
          </w:p>
        </w:tc>
      </w:tr>
      <w:tr w:rsidR="00D22104" w14:paraId="130DC6F4" w14:textId="77777777" w:rsidTr="00D766A1">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0482AE82" w14:textId="77777777" w:rsidR="00D22104" w:rsidRDefault="00D22104" w:rsidP="00D766A1">
            <w:pPr>
              <w:pStyle w:val="ydpafea7f63x-scope"/>
              <w:spacing w:before="0" w:beforeAutospacing="0" w:after="0" w:afterAutospacing="0"/>
            </w:pPr>
            <w:r>
              <w:rPr>
                <w:rStyle w:val="ydpafea7f63qowt-font8-tahoma"/>
                <w:sz w:val="28"/>
                <w:szCs w:val="28"/>
              </w:rPr>
              <w:t>Module Title:</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246D6022" w14:textId="77777777" w:rsidR="00D22104" w:rsidRDefault="00D22104" w:rsidP="00D766A1">
            <w:pPr>
              <w:pStyle w:val="ydpafea7f63x-scope"/>
              <w:spacing w:before="0" w:beforeAutospacing="0" w:after="0" w:afterAutospacing="0"/>
            </w:pPr>
            <w:r>
              <w:rPr>
                <w:rStyle w:val="ydpafea7f63qowt-font8-tahoma"/>
                <w:color w:val="FF0000"/>
                <w:sz w:val="28"/>
                <w:szCs w:val="28"/>
              </w:rPr>
              <w:t>Leading and Implementing Workplace Change</w:t>
            </w:r>
          </w:p>
        </w:tc>
      </w:tr>
    </w:tbl>
    <w:p w14:paraId="129646E0" w14:textId="77777777" w:rsidR="00D22104" w:rsidRDefault="00D22104" w:rsidP="00D22104">
      <w:pPr>
        <w:pStyle w:val="ydpafea7f63x-scope"/>
        <w:spacing w:before="0" w:beforeAutospacing="0" w:after="0" w:afterAutospacing="0"/>
      </w:pPr>
      <w:r>
        <w:rPr>
          <w:color w:val="FF0000"/>
          <w:sz w:val="24"/>
          <w:szCs w:val="24"/>
        </w:rPr>
        <w:br/>
      </w:r>
    </w:p>
    <w:p w14:paraId="2A29B6C0" w14:textId="77777777" w:rsidR="00D22104" w:rsidRDefault="00D22104" w:rsidP="00D22104">
      <w:pPr>
        <w:pStyle w:val="ydpafea7f63x-scope"/>
        <w:spacing w:before="0" w:beforeAutospacing="0" w:after="0" w:afterAutospacing="0"/>
        <w:rPr>
          <w:color w:val="000000"/>
        </w:rPr>
      </w:pPr>
      <w:r>
        <w:rPr>
          <w:rStyle w:val="ydpafea7f63qowt-font8-tahoma"/>
          <w:b/>
          <w:bCs/>
          <w:color w:val="000000"/>
          <w:sz w:val="24"/>
          <w:szCs w:val="24"/>
        </w:rPr>
        <w:t>Statement of Confirmation of Authenticity</w:t>
      </w:r>
    </w:p>
    <w:p w14:paraId="1D54A025" w14:textId="77777777" w:rsidR="00D22104" w:rsidRDefault="00D22104" w:rsidP="00D22104">
      <w:pPr>
        <w:pStyle w:val="ydpafea7f63x-scope"/>
        <w:spacing w:before="0" w:beforeAutospacing="0" w:after="0" w:afterAutospacing="0"/>
        <w:rPr>
          <w:color w:val="000000"/>
        </w:rPr>
      </w:pPr>
      <w:r>
        <w:rPr>
          <w:rStyle w:val="ydpafea7f63qowt-font8-tahoma"/>
          <w:color w:val="000000"/>
          <w:sz w:val="24"/>
          <w:szCs w:val="24"/>
        </w:rPr>
        <w:t>By the act of making this submission, the student declares that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2906E5A" w14:textId="77777777" w:rsidR="00D22104" w:rsidRDefault="00D22104" w:rsidP="00D22104">
      <w:pPr>
        <w:pStyle w:val="ydpafea7f63x-scope"/>
        <w:spacing w:before="0" w:beforeAutospacing="0" w:after="0" w:afterAutospacing="0"/>
        <w:rPr>
          <w:color w:val="000000"/>
        </w:rPr>
      </w:pPr>
      <w:r>
        <w:rPr>
          <w:rStyle w:val="ydpafea7f63qowt-font8-tahoma"/>
          <w:color w:val="000000"/>
          <w:sz w:val="24"/>
          <w:szCs w:val="24"/>
        </w:rPr>
        <w:t>Attention is drawn to the plagiarism and unfair practice policies of U</w:t>
      </w:r>
      <w:r>
        <w:rPr>
          <w:rStyle w:val="ydpafea7f63qowt-font8-tahoma"/>
        </w:rPr>
        <w:t>WTSD.</w:t>
      </w:r>
    </w:p>
    <w:p w14:paraId="09E65468" w14:textId="77777777" w:rsidR="00D22104" w:rsidRDefault="00D22104" w:rsidP="00D22104"/>
    <w:p w14:paraId="6440C7DC" w14:textId="77777777" w:rsidR="00D22104" w:rsidRDefault="00D22104" w:rsidP="00D22104"/>
    <w:p w14:paraId="244037F6" w14:textId="77777777" w:rsidR="00D22104" w:rsidRDefault="00D22104" w:rsidP="00D22104"/>
    <w:p w14:paraId="4EAFA791" w14:textId="77777777" w:rsidR="00D22104" w:rsidRDefault="00D22104" w:rsidP="00D22104"/>
    <w:p w14:paraId="43BC3F4A" w14:textId="77777777" w:rsidR="00D22104" w:rsidRDefault="00D22104" w:rsidP="00D22104"/>
    <w:p w14:paraId="27D4DD04" w14:textId="77777777" w:rsidR="00D22104" w:rsidRDefault="00D22104" w:rsidP="00D22104"/>
    <w:p w14:paraId="2C2FA1D8" w14:textId="77777777" w:rsidR="00D22104" w:rsidRDefault="00D22104" w:rsidP="00D22104"/>
    <w:p w14:paraId="3A60A892" w14:textId="77777777" w:rsidR="00D22104" w:rsidRDefault="00D22104" w:rsidP="00D22104"/>
    <w:p w14:paraId="292FBF5C" w14:textId="77777777" w:rsidR="00D22104" w:rsidRDefault="00D22104" w:rsidP="00D22104"/>
    <w:p w14:paraId="27CCE97E" w14:textId="77777777" w:rsidR="00D22104" w:rsidRDefault="00D22104" w:rsidP="00D22104"/>
    <w:p w14:paraId="7B263BAB" w14:textId="77777777" w:rsidR="00D22104" w:rsidRDefault="00D22104" w:rsidP="00D22104"/>
    <w:p w14:paraId="04CC1878" w14:textId="77777777" w:rsidR="00D22104" w:rsidRDefault="00D22104" w:rsidP="00D22104"/>
    <w:p w14:paraId="24D36520" w14:textId="77777777" w:rsidR="00D22104" w:rsidRDefault="00D22104" w:rsidP="00D22104"/>
    <w:p w14:paraId="5CDB3292" w14:textId="77777777" w:rsidR="00D22104" w:rsidRDefault="00D22104" w:rsidP="00D22104"/>
    <w:p w14:paraId="603002D9" w14:textId="77777777" w:rsidR="00D22104" w:rsidRDefault="00D22104" w:rsidP="00D22104"/>
    <w:p w14:paraId="2CEA29AE" w14:textId="77777777" w:rsidR="00D22104" w:rsidRDefault="00D22104" w:rsidP="00D22104"/>
    <w:p w14:paraId="3F9EC012" w14:textId="77777777" w:rsidR="00D22104" w:rsidRDefault="00D22104" w:rsidP="00D22104"/>
    <w:p w14:paraId="2635D3AE" w14:textId="77777777" w:rsidR="00D22104" w:rsidRDefault="00D22104" w:rsidP="00D22104"/>
    <w:p w14:paraId="65685690" w14:textId="77777777" w:rsidR="00D22104" w:rsidRDefault="00D22104" w:rsidP="00D22104"/>
    <w:sdt>
      <w:sdtPr>
        <w:rPr>
          <w:rFonts w:asciiTheme="minorHAnsi" w:eastAsiaTheme="minorHAnsi" w:hAnsiTheme="minorHAnsi" w:cstheme="minorBidi"/>
          <w:color w:val="auto"/>
          <w:sz w:val="22"/>
          <w:szCs w:val="22"/>
          <w:lang w:val="en-GB"/>
        </w:rPr>
        <w:id w:val="-278256649"/>
        <w:docPartObj>
          <w:docPartGallery w:val="Table of Contents"/>
          <w:docPartUnique/>
        </w:docPartObj>
      </w:sdtPr>
      <w:sdtEndPr>
        <w:rPr>
          <w:b/>
          <w:bCs/>
          <w:noProof/>
        </w:rPr>
      </w:sdtEndPr>
      <w:sdtContent>
        <w:sdt>
          <w:sdtPr>
            <w:rPr>
              <w:rFonts w:asciiTheme="minorHAnsi" w:eastAsiaTheme="minorHAnsi" w:hAnsiTheme="minorHAnsi" w:cstheme="minorBidi"/>
              <w:color w:val="auto"/>
              <w:sz w:val="22"/>
              <w:szCs w:val="22"/>
              <w:lang w:val="en-GB"/>
            </w:rPr>
            <w:id w:val="956141749"/>
            <w:docPartObj>
              <w:docPartGallery w:val="Table of Contents"/>
              <w:docPartUnique/>
            </w:docPartObj>
          </w:sdtPr>
          <w:sdtEndPr>
            <w:rPr>
              <w:b/>
              <w:bCs/>
              <w:noProof/>
            </w:rPr>
          </w:sdtEndPr>
          <w:sdtContent>
            <w:p w14:paraId="6B79032D" w14:textId="77777777" w:rsidR="00563A53" w:rsidRDefault="00563A53" w:rsidP="00563A53">
              <w:pPr>
                <w:pStyle w:val="TOCHeading"/>
              </w:pPr>
              <w:r>
                <w:t>Contents</w:t>
              </w:r>
            </w:p>
            <w:p w14:paraId="1711F9D4" w14:textId="7DCA4B7E" w:rsidR="00501810" w:rsidRDefault="00563A53">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4583864" w:history="1">
                <w:r w:rsidR="00501810" w:rsidRPr="00900778">
                  <w:rPr>
                    <w:rStyle w:val="Hyperlink"/>
                    <w:noProof/>
                  </w:rPr>
                  <w:t>Introduction</w:t>
                </w:r>
                <w:r w:rsidR="00501810">
                  <w:rPr>
                    <w:noProof/>
                    <w:webHidden/>
                  </w:rPr>
                  <w:tab/>
                </w:r>
                <w:r w:rsidR="00501810">
                  <w:rPr>
                    <w:noProof/>
                    <w:webHidden/>
                  </w:rPr>
                  <w:fldChar w:fldCharType="begin"/>
                </w:r>
                <w:r w:rsidR="00501810">
                  <w:rPr>
                    <w:noProof/>
                    <w:webHidden/>
                  </w:rPr>
                  <w:instrText xml:space="preserve"> PAGEREF _Toc144583864 \h </w:instrText>
                </w:r>
                <w:r w:rsidR="00501810">
                  <w:rPr>
                    <w:noProof/>
                    <w:webHidden/>
                  </w:rPr>
                </w:r>
                <w:r w:rsidR="00501810">
                  <w:rPr>
                    <w:noProof/>
                    <w:webHidden/>
                  </w:rPr>
                  <w:fldChar w:fldCharType="separate"/>
                </w:r>
                <w:r w:rsidR="00501810">
                  <w:rPr>
                    <w:noProof/>
                    <w:webHidden/>
                  </w:rPr>
                  <w:t>3</w:t>
                </w:r>
                <w:r w:rsidR="00501810">
                  <w:rPr>
                    <w:noProof/>
                    <w:webHidden/>
                  </w:rPr>
                  <w:fldChar w:fldCharType="end"/>
                </w:r>
              </w:hyperlink>
            </w:p>
            <w:p w14:paraId="27A9EA0C" w14:textId="26BFA4E0" w:rsidR="00501810" w:rsidRDefault="00000000">
              <w:pPr>
                <w:pStyle w:val="TOC1"/>
                <w:tabs>
                  <w:tab w:val="right" w:leader="dot" w:pos="9016"/>
                </w:tabs>
                <w:rPr>
                  <w:rFonts w:eastAsiaTheme="minorEastAsia"/>
                  <w:noProof/>
                  <w:kern w:val="2"/>
                  <w:lang w:eastAsia="en-GB"/>
                  <w14:ligatures w14:val="standardContextual"/>
                </w:rPr>
              </w:pPr>
              <w:hyperlink w:anchor="_Toc144583865" w:history="1">
                <w:r w:rsidR="00501810" w:rsidRPr="00900778">
                  <w:rPr>
                    <w:rStyle w:val="Hyperlink"/>
                    <w:noProof/>
                  </w:rPr>
                  <w:t>Workplace Change</w:t>
                </w:r>
                <w:r w:rsidR="00501810">
                  <w:rPr>
                    <w:noProof/>
                    <w:webHidden/>
                  </w:rPr>
                  <w:tab/>
                </w:r>
                <w:r w:rsidR="00501810">
                  <w:rPr>
                    <w:noProof/>
                    <w:webHidden/>
                  </w:rPr>
                  <w:fldChar w:fldCharType="begin"/>
                </w:r>
                <w:r w:rsidR="00501810">
                  <w:rPr>
                    <w:noProof/>
                    <w:webHidden/>
                  </w:rPr>
                  <w:instrText xml:space="preserve"> PAGEREF _Toc144583865 \h </w:instrText>
                </w:r>
                <w:r w:rsidR="00501810">
                  <w:rPr>
                    <w:noProof/>
                    <w:webHidden/>
                  </w:rPr>
                </w:r>
                <w:r w:rsidR="00501810">
                  <w:rPr>
                    <w:noProof/>
                    <w:webHidden/>
                  </w:rPr>
                  <w:fldChar w:fldCharType="separate"/>
                </w:r>
                <w:r w:rsidR="00501810">
                  <w:rPr>
                    <w:noProof/>
                    <w:webHidden/>
                  </w:rPr>
                  <w:t>3</w:t>
                </w:r>
                <w:r w:rsidR="00501810">
                  <w:rPr>
                    <w:noProof/>
                    <w:webHidden/>
                  </w:rPr>
                  <w:fldChar w:fldCharType="end"/>
                </w:r>
              </w:hyperlink>
            </w:p>
            <w:p w14:paraId="3C849265" w14:textId="35F60583" w:rsidR="00501810" w:rsidRDefault="00000000">
              <w:pPr>
                <w:pStyle w:val="TOC2"/>
                <w:tabs>
                  <w:tab w:val="right" w:leader="dot" w:pos="9016"/>
                </w:tabs>
                <w:rPr>
                  <w:rFonts w:eastAsiaTheme="minorEastAsia"/>
                  <w:noProof/>
                  <w:kern w:val="2"/>
                  <w:lang w:eastAsia="en-GB"/>
                  <w14:ligatures w14:val="standardContextual"/>
                </w:rPr>
              </w:pPr>
              <w:hyperlink w:anchor="_Toc144583866" w:history="1">
                <w:r w:rsidR="00501810" w:rsidRPr="00900778">
                  <w:rPr>
                    <w:rStyle w:val="Hyperlink"/>
                    <w:noProof/>
                  </w:rPr>
                  <w:t>What is workplace change?</w:t>
                </w:r>
                <w:r w:rsidR="00501810">
                  <w:rPr>
                    <w:noProof/>
                    <w:webHidden/>
                  </w:rPr>
                  <w:tab/>
                </w:r>
                <w:r w:rsidR="00501810">
                  <w:rPr>
                    <w:noProof/>
                    <w:webHidden/>
                  </w:rPr>
                  <w:fldChar w:fldCharType="begin"/>
                </w:r>
                <w:r w:rsidR="00501810">
                  <w:rPr>
                    <w:noProof/>
                    <w:webHidden/>
                  </w:rPr>
                  <w:instrText xml:space="preserve"> PAGEREF _Toc144583866 \h </w:instrText>
                </w:r>
                <w:r w:rsidR="00501810">
                  <w:rPr>
                    <w:noProof/>
                    <w:webHidden/>
                  </w:rPr>
                </w:r>
                <w:r w:rsidR="00501810">
                  <w:rPr>
                    <w:noProof/>
                    <w:webHidden/>
                  </w:rPr>
                  <w:fldChar w:fldCharType="separate"/>
                </w:r>
                <w:r w:rsidR="00501810">
                  <w:rPr>
                    <w:noProof/>
                    <w:webHidden/>
                  </w:rPr>
                  <w:t>3</w:t>
                </w:r>
                <w:r w:rsidR="00501810">
                  <w:rPr>
                    <w:noProof/>
                    <w:webHidden/>
                  </w:rPr>
                  <w:fldChar w:fldCharType="end"/>
                </w:r>
              </w:hyperlink>
            </w:p>
            <w:p w14:paraId="44F103D5" w14:textId="690D3186" w:rsidR="00501810" w:rsidRDefault="00000000">
              <w:pPr>
                <w:pStyle w:val="TOC2"/>
                <w:tabs>
                  <w:tab w:val="right" w:leader="dot" w:pos="9016"/>
                </w:tabs>
                <w:rPr>
                  <w:rFonts w:eastAsiaTheme="minorEastAsia"/>
                  <w:noProof/>
                  <w:kern w:val="2"/>
                  <w:lang w:eastAsia="en-GB"/>
                  <w14:ligatures w14:val="standardContextual"/>
                </w:rPr>
              </w:pPr>
              <w:hyperlink w:anchor="_Toc144583867" w:history="1">
                <w:r w:rsidR="00501810" w:rsidRPr="00900778">
                  <w:rPr>
                    <w:rStyle w:val="Hyperlink"/>
                    <w:noProof/>
                  </w:rPr>
                  <w:t>What makes workplace change so important?</w:t>
                </w:r>
                <w:r w:rsidR="00501810">
                  <w:rPr>
                    <w:noProof/>
                    <w:webHidden/>
                  </w:rPr>
                  <w:tab/>
                </w:r>
                <w:r w:rsidR="00501810">
                  <w:rPr>
                    <w:noProof/>
                    <w:webHidden/>
                  </w:rPr>
                  <w:fldChar w:fldCharType="begin"/>
                </w:r>
                <w:r w:rsidR="00501810">
                  <w:rPr>
                    <w:noProof/>
                    <w:webHidden/>
                  </w:rPr>
                  <w:instrText xml:space="preserve"> PAGEREF _Toc144583867 \h </w:instrText>
                </w:r>
                <w:r w:rsidR="00501810">
                  <w:rPr>
                    <w:noProof/>
                    <w:webHidden/>
                  </w:rPr>
                </w:r>
                <w:r w:rsidR="00501810">
                  <w:rPr>
                    <w:noProof/>
                    <w:webHidden/>
                  </w:rPr>
                  <w:fldChar w:fldCharType="separate"/>
                </w:r>
                <w:r w:rsidR="00501810">
                  <w:rPr>
                    <w:noProof/>
                    <w:webHidden/>
                  </w:rPr>
                  <w:t>4</w:t>
                </w:r>
                <w:r w:rsidR="00501810">
                  <w:rPr>
                    <w:noProof/>
                    <w:webHidden/>
                  </w:rPr>
                  <w:fldChar w:fldCharType="end"/>
                </w:r>
              </w:hyperlink>
            </w:p>
            <w:p w14:paraId="6D2CE5BB" w14:textId="134719C2" w:rsidR="00501810" w:rsidRDefault="00000000">
              <w:pPr>
                <w:pStyle w:val="TOC2"/>
                <w:tabs>
                  <w:tab w:val="right" w:leader="dot" w:pos="9016"/>
                </w:tabs>
                <w:rPr>
                  <w:rFonts w:eastAsiaTheme="minorEastAsia"/>
                  <w:noProof/>
                  <w:kern w:val="2"/>
                  <w:lang w:eastAsia="en-GB"/>
                  <w14:ligatures w14:val="standardContextual"/>
                </w:rPr>
              </w:pPr>
              <w:hyperlink w:anchor="_Toc144583868" w:history="1">
                <w:r w:rsidR="00501810" w:rsidRPr="00900778">
                  <w:rPr>
                    <w:rStyle w:val="Hyperlink"/>
                    <w:noProof/>
                  </w:rPr>
                  <w:t>Forces for Change</w:t>
                </w:r>
                <w:r w:rsidR="00501810">
                  <w:rPr>
                    <w:noProof/>
                    <w:webHidden/>
                  </w:rPr>
                  <w:tab/>
                </w:r>
                <w:r w:rsidR="00501810">
                  <w:rPr>
                    <w:noProof/>
                    <w:webHidden/>
                  </w:rPr>
                  <w:fldChar w:fldCharType="begin"/>
                </w:r>
                <w:r w:rsidR="00501810">
                  <w:rPr>
                    <w:noProof/>
                    <w:webHidden/>
                  </w:rPr>
                  <w:instrText xml:space="preserve"> PAGEREF _Toc144583868 \h </w:instrText>
                </w:r>
                <w:r w:rsidR="00501810">
                  <w:rPr>
                    <w:noProof/>
                    <w:webHidden/>
                  </w:rPr>
                </w:r>
                <w:r w:rsidR="00501810">
                  <w:rPr>
                    <w:noProof/>
                    <w:webHidden/>
                  </w:rPr>
                  <w:fldChar w:fldCharType="separate"/>
                </w:r>
                <w:r w:rsidR="00501810">
                  <w:rPr>
                    <w:noProof/>
                    <w:webHidden/>
                  </w:rPr>
                  <w:t>6</w:t>
                </w:r>
                <w:r w:rsidR="00501810">
                  <w:rPr>
                    <w:noProof/>
                    <w:webHidden/>
                  </w:rPr>
                  <w:fldChar w:fldCharType="end"/>
                </w:r>
              </w:hyperlink>
            </w:p>
            <w:p w14:paraId="6E763197" w14:textId="276EFF9B" w:rsidR="00501810" w:rsidRDefault="00000000">
              <w:pPr>
                <w:pStyle w:val="TOC1"/>
                <w:tabs>
                  <w:tab w:val="right" w:leader="dot" w:pos="9016"/>
                </w:tabs>
                <w:rPr>
                  <w:rFonts w:eastAsiaTheme="minorEastAsia"/>
                  <w:noProof/>
                  <w:kern w:val="2"/>
                  <w:lang w:eastAsia="en-GB"/>
                  <w14:ligatures w14:val="standardContextual"/>
                </w:rPr>
              </w:pPr>
              <w:hyperlink w:anchor="_Toc144583869" w:history="1">
                <w:r w:rsidR="00501810" w:rsidRPr="00900778">
                  <w:rPr>
                    <w:rStyle w:val="Hyperlink"/>
                    <w:noProof/>
                  </w:rPr>
                  <w:t>Environmental Analysis</w:t>
                </w:r>
                <w:r w:rsidR="00501810">
                  <w:rPr>
                    <w:noProof/>
                    <w:webHidden/>
                  </w:rPr>
                  <w:tab/>
                </w:r>
                <w:r w:rsidR="00501810">
                  <w:rPr>
                    <w:noProof/>
                    <w:webHidden/>
                  </w:rPr>
                  <w:fldChar w:fldCharType="begin"/>
                </w:r>
                <w:r w:rsidR="00501810">
                  <w:rPr>
                    <w:noProof/>
                    <w:webHidden/>
                  </w:rPr>
                  <w:instrText xml:space="preserve"> PAGEREF _Toc144583869 \h </w:instrText>
                </w:r>
                <w:r w:rsidR="00501810">
                  <w:rPr>
                    <w:noProof/>
                    <w:webHidden/>
                  </w:rPr>
                </w:r>
                <w:r w:rsidR="00501810">
                  <w:rPr>
                    <w:noProof/>
                    <w:webHidden/>
                  </w:rPr>
                  <w:fldChar w:fldCharType="separate"/>
                </w:r>
                <w:r w:rsidR="00501810">
                  <w:rPr>
                    <w:noProof/>
                    <w:webHidden/>
                  </w:rPr>
                  <w:t>6</w:t>
                </w:r>
                <w:r w:rsidR="00501810">
                  <w:rPr>
                    <w:noProof/>
                    <w:webHidden/>
                  </w:rPr>
                  <w:fldChar w:fldCharType="end"/>
                </w:r>
              </w:hyperlink>
            </w:p>
            <w:p w14:paraId="47595508" w14:textId="7EABC025" w:rsidR="00501810" w:rsidRDefault="00000000">
              <w:pPr>
                <w:pStyle w:val="TOC2"/>
                <w:tabs>
                  <w:tab w:val="right" w:leader="dot" w:pos="9016"/>
                </w:tabs>
                <w:rPr>
                  <w:rFonts w:eastAsiaTheme="minorEastAsia"/>
                  <w:noProof/>
                  <w:kern w:val="2"/>
                  <w:lang w:eastAsia="en-GB"/>
                  <w14:ligatures w14:val="standardContextual"/>
                </w:rPr>
              </w:pPr>
              <w:hyperlink w:anchor="_Toc144583870" w:history="1">
                <w:r w:rsidR="00501810" w:rsidRPr="00900778">
                  <w:rPr>
                    <w:rStyle w:val="Hyperlink"/>
                    <w:noProof/>
                  </w:rPr>
                  <w:t>Macroenvironment</w:t>
                </w:r>
                <w:r w:rsidR="00501810">
                  <w:rPr>
                    <w:noProof/>
                    <w:webHidden/>
                  </w:rPr>
                  <w:tab/>
                </w:r>
                <w:r w:rsidR="00501810">
                  <w:rPr>
                    <w:noProof/>
                    <w:webHidden/>
                  </w:rPr>
                  <w:fldChar w:fldCharType="begin"/>
                </w:r>
                <w:r w:rsidR="00501810">
                  <w:rPr>
                    <w:noProof/>
                    <w:webHidden/>
                  </w:rPr>
                  <w:instrText xml:space="preserve"> PAGEREF _Toc144583870 \h </w:instrText>
                </w:r>
                <w:r w:rsidR="00501810">
                  <w:rPr>
                    <w:noProof/>
                    <w:webHidden/>
                  </w:rPr>
                </w:r>
                <w:r w:rsidR="00501810">
                  <w:rPr>
                    <w:noProof/>
                    <w:webHidden/>
                  </w:rPr>
                  <w:fldChar w:fldCharType="separate"/>
                </w:r>
                <w:r w:rsidR="00501810">
                  <w:rPr>
                    <w:noProof/>
                    <w:webHidden/>
                  </w:rPr>
                  <w:t>7</w:t>
                </w:r>
                <w:r w:rsidR="00501810">
                  <w:rPr>
                    <w:noProof/>
                    <w:webHidden/>
                  </w:rPr>
                  <w:fldChar w:fldCharType="end"/>
                </w:r>
              </w:hyperlink>
            </w:p>
            <w:p w14:paraId="491FF264" w14:textId="2519A952" w:rsidR="00501810" w:rsidRDefault="00000000">
              <w:pPr>
                <w:pStyle w:val="TOC2"/>
                <w:tabs>
                  <w:tab w:val="right" w:leader="dot" w:pos="9016"/>
                </w:tabs>
                <w:rPr>
                  <w:rFonts w:eastAsiaTheme="minorEastAsia"/>
                  <w:noProof/>
                  <w:kern w:val="2"/>
                  <w:lang w:eastAsia="en-GB"/>
                  <w14:ligatures w14:val="standardContextual"/>
                </w:rPr>
              </w:pPr>
              <w:hyperlink w:anchor="_Toc144583871" w:history="1">
                <w:r w:rsidR="00501810" w:rsidRPr="00900778">
                  <w:rPr>
                    <w:rStyle w:val="Hyperlink"/>
                    <w:noProof/>
                  </w:rPr>
                  <w:t>Microenvironment</w:t>
                </w:r>
                <w:r w:rsidR="00501810">
                  <w:rPr>
                    <w:noProof/>
                    <w:webHidden/>
                  </w:rPr>
                  <w:tab/>
                </w:r>
                <w:r w:rsidR="00501810">
                  <w:rPr>
                    <w:noProof/>
                    <w:webHidden/>
                  </w:rPr>
                  <w:fldChar w:fldCharType="begin"/>
                </w:r>
                <w:r w:rsidR="00501810">
                  <w:rPr>
                    <w:noProof/>
                    <w:webHidden/>
                  </w:rPr>
                  <w:instrText xml:space="preserve"> PAGEREF _Toc144583871 \h </w:instrText>
                </w:r>
                <w:r w:rsidR="00501810">
                  <w:rPr>
                    <w:noProof/>
                    <w:webHidden/>
                  </w:rPr>
                </w:r>
                <w:r w:rsidR="00501810">
                  <w:rPr>
                    <w:noProof/>
                    <w:webHidden/>
                  </w:rPr>
                  <w:fldChar w:fldCharType="separate"/>
                </w:r>
                <w:r w:rsidR="00501810">
                  <w:rPr>
                    <w:noProof/>
                    <w:webHidden/>
                  </w:rPr>
                  <w:t>7</w:t>
                </w:r>
                <w:r w:rsidR="00501810">
                  <w:rPr>
                    <w:noProof/>
                    <w:webHidden/>
                  </w:rPr>
                  <w:fldChar w:fldCharType="end"/>
                </w:r>
              </w:hyperlink>
            </w:p>
            <w:p w14:paraId="69A2C20A" w14:textId="571F8668" w:rsidR="00501810" w:rsidRDefault="00000000">
              <w:pPr>
                <w:pStyle w:val="TOC1"/>
                <w:tabs>
                  <w:tab w:val="right" w:leader="dot" w:pos="9016"/>
                </w:tabs>
                <w:rPr>
                  <w:rFonts w:eastAsiaTheme="minorEastAsia"/>
                  <w:noProof/>
                  <w:kern w:val="2"/>
                  <w:lang w:eastAsia="en-GB"/>
                  <w14:ligatures w14:val="standardContextual"/>
                </w:rPr>
              </w:pPr>
              <w:hyperlink w:anchor="_Toc144583872" w:history="1">
                <w:r w:rsidR="00501810" w:rsidRPr="00900778">
                  <w:rPr>
                    <w:rStyle w:val="Hyperlink"/>
                    <w:noProof/>
                  </w:rPr>
                  <w:t>Analysis of an Organisation’s Operating Environment</w:t>
                </w:r>
                <w:r w:rsidR="00501810">
                  <w:rPr>
                    <w:noProof/>
                    <w:webHidden/>
                  </w:rPr>
                  <w:tab/>
                </w:r>
                <w:r w:rsidR="00501810">
                  <w:rPr>
                    <w:noProof/>
                    <w:webHidden/>
                  </w:rPr>
                  <w:fldChar w:fldCharType="begin"/>
                </w:r>
                <w:r w:rsidR="00501810">
                  <w:rPr>
                    <w:noProof/>
                    <w:webHidden/>
                  </w:rPr>
                  <w:instrText xml:space="preserve"> PAGEREF _Toc144583872 \h </w:instrText>
                </w:r>
                <w:r w:rsidR="00501810">
                  <w:rPr>
                    <w:noProof/>
                    <w:webHidden/>
                  </w:rPr>
                </w:r>
                <w:r w:rsidR="00501810">
                  <w:rPr>
                    <w:noProof/>
                    <w:webHidden/>
                  </w:rPr>
                  <w:fldChar w:fldCharType="separate"/>
                </w:r>
                <w:r w:rsidR="00501810">
                  <w:rPr>
                    <w:noProof/>
                    <w:webHidden/>
                  </w:rPr>
                  <w:t>8</w:t>
                </w:r>
                <w:r w:rsidR="00501810">
                  <w:rPr>
                    <w:noProof/>
                    <w:webHidden/>
                  </w:rPr>
                  <w:fldChar w:fldCharType="end"/>
                </w:r>
              </w:hyperlink>
            </w:p>
            <w:p w14:paraId="23FAE010" w14:textId="71AD0B5E" w:rsidR="00501810" w:rsidRDefault="00000000">
              <w:pPr>
                <w:pStyle w:val="TOC1"/>
                <w:tabs>
                  <w:tab w:val="right" w:leader="dot" w:pos="9016"/>
                </w:tabs>
                <w:rPr>
                  <w:rFonts w:eastAsiaTheme="minorEastAsia"/>
                  <w:noProof/>
                  <w:kern w:val="2"/>
                  <w:lang w:eastAsia="en-GB"/>
                  <w14:ligatures w14:val="standardContextual"/>
                </w:rPr>
              </w:pPr>
              <w:hyperlink w:anchor="_Toc144583873" w:history="1">
                <w:r w:rsidR="00501810" w:rsidRPr="00900778">
                  <w:rPr>
                    <w:rStyle w:val="Hyperlink"/>
                    <w:noProof/>
                  </w:rPr>
                  <w:t>Stakeholder Analysis</w:t>
                </w:r>
                <w:r w:rsidR="00501810">
                  <w:rPr>
                    <w:noProof/>
                    <w:webHidden/>
                  </w:rPr>
                  <w:tab/>
                </w:r>
                <w:r w:rsidR="00501810">
                  <w:rPr>
                    <w:noProof/>
                    <w:webHidden/>
                  </w:rPr>
                  <w:fldChar w:fldCharType="begin"/>
                </w:r>
                <w:r w:rsidR="00501810">
                  <w:rPr>
                    <w:noProof/>
                    <w:webHidden/>
                  </w:rPr>
                  <w:instrText xml:space="preserve"> PAGEREF _Toc144583873 \h </w:instrText>
                </w:r>
                <w:r w:rsidR="00501810">
                  <w:rPr>
                    <w:noProof/>
                    <w:webHidden/>
                  </w:rPr>
                </w:r>
                <w:r w:rsidR="00501810">
                  <w:rPr>
                    <w:noProof/>
                    <w:webHidden/>
                  </w:rPr>
                  <w:fldChar w:fldCharType="separate"/>
                </w:r>
                <w:r w:rsidR="00501810">
                  <w:rPr>
                    <w:noProof/>
                    <w:webHidden/>
                  </w:rPr>
                  <w:t>10</w:t>
                </w:r>
                <w:r w:rsidR="00501810">
                  <w:rPr>
                    <w:noProof/>
                    <w:webHidden/>
                  </w:rPr>
                  <w:fldChar w:fldCharType="end"/>
                </w:r>
              </w:hyperlink>
            </w:p>
            <w:p w14:paraId="6A7284E6" w14:textId="1CC254F2" w:rsidR="00501810" w:rsidRDefault="00000000">
              <w:pPr>
                <w:pStyle w:val="TOC2"/>
                <w:tabs>
                  <w:tab w:val="right" w:leader="dot" w:pos="9016"/>
                </w:tabs>
                <w:rPr>
                  <w:rFonts w:eastAsiaTheme="minorEastAsia"/>
                  <w:noProof/>
                  <w:kern w:val="2"/>
                  <w:lang w:eastAsia="en-GB"/>
                  <w14:ligatures w14:val="standardContextual"/>
                </w:rPr>
              </w:pPr>
              <w:hyperlink w:anchor="_Toc144583874" w:history="1">
                <w:r w:rsidR="00501810" w:rsidRPr="00900778">
                  <w:rPr>
                    <w:rStyle w:val="Hyperlink"/>
                    <w:noProof/>
                  </w:rPr>
                  <w:t>What is a stakeholder?</w:t>
                </w:r>
                <w:r w:rsidR="00501810">
                  <w:rPr>
                    <w:noProof/>
                    <w:webHidden/>
                  </w:rPr>
                  <w:tab/>
                </w:r>
                <w:r w:rsidR="00501810">
                  <w:rPr>
                    <w:noProof/>
                    <w:webHidden/>
                  </w:rPr>
                  <w:fldChar w:fldCharType="begin"/>
                </w:r>
                <w:r w:rsidR="00501810">
                  <w:rPr>
                    <w:noProof/>
                    <w:webHidden/>
                  </w:rPr>
                  <w:instrText xml:space="preserve"> PAGEREF _Toc144583874 \h </w:instrText>
                </w:r>
                <w:r w:rsidR="00501810">
                  <w:rPr>
                    <w:noProof/>
                    <w:webHidden/>
                  </w:rPr>
                </w:r>
                <w:r w:rsidR="00501810">
                  <w:rPr>
                    <w:noProof/>
                    <w:webHidden/>
                  </w:rPr>
                  <w:fldChar w:fldCharType="separate"/>
                </w:r>
                <w:r w:rsidR="00501810">
                  <w:rPr>
                    <w:noProof/>
                    <w:webHidden/>
                  </w:rPr>
                  <w:t>10</w:t>
                </w:r>
                <w:r w:rsidR="00501810">
                  <w:rPr>
                    <w:noProof/>
                    <w:webHidden/>
                  </w:rPr>
                  <w:fldChar w:fldCharType="end"/>
                </w:r>
              </w:hyperlink>
            </w:p>
            <w:p w14:paraId="46616982" w14:textId="689E1ABE" w:rsidR="00501810" w:rsidRDefault="00000000">
              <w:pPr>
                <w:pStyle w:val="TOC2"/>
                <w:tabs>
                  <w:tab w:val="right" w:leader="dot" w:pos="9016"/>
                </w:tabs>
                <w:rPr>
                  <w:rFonts w:eastAsiaTheme="minorEastAsia"/>
                  <w:noProof/>
                  <w:kern w:val="2"/>
                  <w:lang w:eastAsia="en-GB"/>
                  <w14:ligatures w14:val="standardContextual"/>
                </w:rPr>
              </w:pPr>
              <w:hyperlink w:anchor="_Toc144583875" w:history="1">
                <w:r w:rsidR="00501810" w:rsidRPr="00900778">
                  <w:rPr>
                    <w:rStyle w:val="Hyperlink"/>
                    <w:noProof/>
                  </w:rPr>
                  <w:t>Managing Stakeholders</w:t>
                </w:r>
                <w:r w:rsidR="00501810">
                  <w:rPr>
                    <w:noProof/>
                    <w:webHidden/>
                  </w:rPr>
                  <w:tab/>
                </w:r>
                <w:r w:rsidR="00501810">
                  <w:rPr>
                    <w:noProof/>
                    <w:webHidden/>
                  </w:rPr>
                  <w:fldChar w:fldCharType="begin"/>
                </w:r>
                <w:r w:rsidR="00501810">
                  <w:rPr>
                    <w:noProof/>
                    <w:webHidden/>
                  </w:rPr>
                  <w:instrText xml:space="preserve"> PAGEREF _Toc144583875 \h </w:instrText>
                </w:r>
                <w:r w:rsidR="00501810">
                  <w:rPr>
                    <w:noProof/>
                    <w:webHidden/>
                  </w:rPr>
                </w:r>
                <w:r w:rsidR="00501810">
                  <w:rPr>
                    <w:noProof/>
                    <w:webHidden/>
                  </w:rPr>
                  <w:fldChar w:fldCharType="separate"/>
                </w:r>
                <w:r w:rsidR="00501810">
                  <w:rPr>
                    <w:noProof/>
                    <w:webHidden/>
                  </w:rPr>
                  <w:t>10</w:t>
                </w:r>
                <w:r w:rsidR="00501810">
                  <w:rPr>
                    <w:noProof/>
                    <w:webHidden/>
                  </w:rPr>
                  <w:fldChar w:fldCharType="end"/>
                </w:r>
              </w:hyperlink>
            </w:p>
            <w:p w14:paraId="22198708" w14:textId="01103DFA" w:rsidR="00501810" w:rsidRDefault="00000000">
              <w:pPr>
                <w:pStyle w:val="TOC2"/>
                <w:tabs>
                  <w:tab w:val="right" w:leader="dot" w:pos="9016"/>
                </w:tabs>
                <w:rPr>
                  <w:rFonts w:eastAsiaTheme="minorEastAsia"/>
                  <w:noProof/>
                  <w:kern w:val="2"/>
                  <w:lang w:eastAsia="en-GB"/>
                  <w14:ligatures w14:val="standardContextual"/>
                </w:rPr>
              </w:pPr>
              <w:hyperlink w:anchor="_Toc144583876" w:history="1">
                <w:r w:rsidR="00501810" w:rsidRPr="00900778">
                  <w:rPr>
                    <w:rStyle w:val="Hyperlink"/>
                    <w:noProof/>
                  </w:rPr>
                  <w:t>Stakeholder Advantages and Disadvantages</w:t>
                </w:r>
                <w:r w:rsidR="00501810">
                  <w:rPr>
                    <w:noProof/>
                    <w:webHidden/>
                  </w:rPr>
                  <w:tab/>
                </w:r>
                <w:r w:rsidR="00501810">
                  <w:rPr>
                    <w:noProof/>
                    <w:webHidden/>
                  </w:rPr>
                  <w:fldChar w:fldCharType="begin"/>
                </w:r>
                <w:r w:rsidR="00501810">
                  <w:rPr>
                    <w:noProof/>
                    <w:webHidden/>
                  </w:rPr>
                  <w:instrText xml:space="preserve"> PAGEREF _Toc144583876 \h </w:instrText>
                </w:r>
                <w:r w:rsidR="00501810">
                  <w:rPr>
                    <w:noProof/>
                    <w:webHidden/>
                  </w:rPr>
                </w:r>
                <w:r w:rsidR="00501810">
                  <w:rPr>
                    <w:noProof/>
                    <w:webHidden/>
                  </w:rPr>
                  <w:fldChar w:fldCharType="separate"/>
                </w:r>
                <w:r w:rsidR="00501810">
                  <w:rPr>
                    <w:noProof/>
                    <w:webHidden/>
                  </w:rPr>
                  <w:t>12</w:t>
                </w:r>
                <w:r w:rsidR="00501810">
                  <w:rPr>
                    <w:noProof/>
                    <w:webHidden/>
                  </w:rPr>
                  <w:fldChar w:fldCharType="end"/>
                </w:r>
              </w:hyperlink>
            </w:p>
            <w:p w14:paraId="485DF979" w14:textId="4DCCAEC7" w:rsidR="00501810" w:rsidRDefault="00000000">
              <w:pPr>
                <w:pStyle w:val="TOC2"/>
                <w:tabs>
                  <w:tab w:val="right" w:leader="dot" w:pos="9016"/>
                </w:tabs>
                <w:rPr>
                  <w:rFonts w:eastAsiaTheme="minorEastAsia"/>
                  <w:noProof/>
                  <w:kern w:val="2"/>
                  <w:lang w:eastAsia="en-GB"/>
                  <w14:ligatures w14:val="standardContextual"/>
                </w:rPr>
              </w:pPr>
              <w:hyperlink w:anchor="_Toc144583877" w:history="1">
                <w:r w:rsidR="00501810" w:rsidRPr="00900778">
                  <w:rPr>
                    <w:rStyle w:val="Hyperlink"/>
                    <w:noProof/>
                  </w:rPr>
                  <w:t>Stakeholder Contextual Impact</w:t>
                </w:r>
                <w:r w:rsidR="00501810">
                  <w:rPr>
                    <w:noProof/>
                    <w:webHidden/>
                  </w:rPr>
                  <w:tab/>
                </w:r>
                <w:r w:rsidR="00501810">
                  <w:rPr>
                    <w:noProof/>
                    <w:webHidden/>
                  </w:rPr>
                  <w:fldChar w:fldCharType="begin"/>
                </w:r>
                <w:r w:rsidR="00501810">
                  <w:rPr>
                    <w:noProof/>
                    <w:webHidden/>
                  </w:rPr>
                  <w:instrText xml:space="preserve"> PAGEREF _Toc144583877 \h </w:instrText>
                </w:r>
                <w:r w:rsidR="00501810">
                  <w:rPr>
                    <w:noProof/>
                    <w:webHidden/>
                  </w:rPr>
                </w:r>
                <w:r w:rsidR="00501810">
                  <w:rPr>
                    <w:noProof/>
                    <w:webHidden/>
                  </w:rPr>
                  <w:fldChar w:fldCharType="separate"/>
                </w:r>
                <w:r w:rsidR="00501810">
                  <w:rPr>
                    <w:noProof/>
                    <w:webHidden/>
                  </w:rPr>
                  <w:t>13</w:t>
                </w:r>
                <w:r w:rsidR="00501810">
                  <w:rPr>
                    <w:noProof/>
                    <w:webHidden/>
                  </w:rPr>
                  <w:fldChar w:fldCharType="end"/>
                </w:r>
              </w:hyperlink>
            </w:p>
            <w:p w14:paraId="5838804E" w14:textId="020BB70F" w:rsidR="00501810" w:rsidRDefault="00000000">
              <w:pPr>
                <w:pStyle w:val="TOC1"/>
                <w:tabs>
                  <w:tab w:val="right" w:leader="dot" w:pos="9016"/>
                </w:tabs>
                <w:rPr>
                  <w:rFonts w:eastAsiaTheme="minorEastAsia"/>
                  <w:noProof/>
                  <w:kern w:val="2"/>
                  <w:lang w:eastAsia="en-GB"/>
                  <w14:ligatures w14:val="standardContextual"/>
                </w:rPr>
              </w:pPr>
              <w:hyperlink w:anchor="_Toc144583878" w:history="1">
                <w:r w:rsidR="00501810" w:rsidRPr="00900778">
                  <w:rPr>
                    <w:rStyle w:val="Hyperlink"/>
                    <w:noProof/>
                  </w:rPr>
                  <w:t>Conclusion</w:t>
                </w:r>
                <w:r w:rsidR="00501810">
                  <w:rPr>
                    <w:noProof/>
                    <w:webHidden/>
                  </w:rPr>
                  <w:tab/>
                </w:r>
                <w:r w:rsidR="00501810">
                  <w:rPr>
                    <w:noProof/>
                    <w:webHidden/>
                  </w:rPr>
                  <w:fldChar w:fldCharType="begin"/>
                </w:r>
                <w:r w:rsidR="00501810">
                  <w:rPr>
                    <w:noProof/>
                    <w:webHidden/>
                  </w:rPr>
                  <w:instrText xml:space="preserve"> PAGEREF _Toc144583878 \h </w:instrText>
                </w:r>
                <w:r w:rsidR="00501810">
                  <w:rPr>
                    <w:noProof/>
                    <w:webHidden/>
                  </w:rPr>
                </w:r>
                <w:r w:rsidR="00501810">
                  <w:rPr>
                    <w:noProof/>
                    <w:webHidden/>
                  </w:rPr>
                  <w:fldChar w:fldCharType="separate"/>
                </w:r>
                <w:r w:rsidR="00501810">
                  <w:rPr>
                    <w:noProof/>
                    <w:webHidden/>
                  </w:rPr>
                  <w:t>14</w:t>
                </w:r>
                <w:r w:rsidR="00501810">
                  <w:rPr>
                    <w:noProof/>
                    <w:webHidden/>
                  </w:rPr>
                  <w:fldChar w:fldCharType="end"/>
                </w:r>
              </w:hyperlink>
            </w:p>
            <w:p w14:paraId="0A9F1904" w14:textId="48EF6055" w:rsidR="00501810" w:rsidRDefault="00000000">
              <w:pPr>
                <w:pStyle w:val="TOC1"/>
                <w:tabs>
                  <w:tab w:val="right" w:leader="dot" w:pos="9016"/>
                </w:tabs>
                <w:rPr>
                  <w:rFonts w:eastAsiaTheme="minorEastAsia"/>
                  <w:noProof/>
                  <w:kern w:val="2"/>
                  <w:lang w:eastAsia="en-GB"/>
                  <w14:ligatures w14:val="standardContextual"/>
                </w:rPr>
              </w:pPr>
              <w:hyperlink w:anchor="_Toc144583879" w:history="1">
                <w:r w:rsidR="00501810" w:rsidRPr="00900778">
                  <w:rPr>
                    <w:rStyle w:val="Hyperlink"/>
                    <w:noProof/>
                  </w:rPr>
                  <w:t>References</w:t>
                </w:r>
                <w:r w:rsidR="00501810">
                  <w:rPr>
                    <w:noProof/>
                    <w:webHidden/>
                  </w:rPr>
                  <w:tab/>
                </w:r>
                <w:r w:rsidR="00501810">
                  <w:rPr>
                    <w:noProof/>
                    <w:webHidden/>
                  </w:rPr>
                  <w:fldChar w:fldCharType="begin"/>
                </w:r>
                <w:r w:rsidR="00501810">
                  <w:rPr>
                    <w:noProof/>
                    <w:webHidden/>
                  </w:rPr>
                  <w:instrText xml:space="preserve"> PAGEREF _Toc144583879 \h </w:instrText>
                </w:r>
                <w:r w:rsidR="00501810">
                  <w:rPr>
                    <w:noProof/>
                    <w:webHidden/>
                  </w:rPr>
                </w:r>
                <w:r w:rsidR="00501810">
                  <w:rPr>
                    <w:noProof/>
                    <w:webHidden/>
                  </w:rPr>
                  <w:fldChar w:fldCharType="separate"/>
                </w:r>
                <w:r w:rsidR="00501810">
                  <w:rPr>
                    <w:noProof/>
                    <w:webHidden/>
                  </w:rPr>
                  <w:t>15</w:t>
                </w:r>
                <w:r w:rsidR="00501810">
                  <w:rPr>
                    <w:noProof/>
                    <w:webHidden/>
                  </w:rPr>
                  <w:fldChar w:fldCharType="end"/>
                </w:r>
              </w:hyperlink>
            </w:p>
            <w:p w14:paraId="6971BFC5" w14:textId="148F586A" w:rsidR="00563A53" w:rsidRDefault="00563A53" w:rsidP="00563A53">
              <w:r>
                <w:rPr>
                  <w:b/>
                  <w:bCs/>
                  <w:noProof/>
                </w:rPr>
                <w:fldChar w:fldCharType="end"/>
              </w:r>
            </w:p>
          </w:sdtContent>
        </w:sdt>
      </w:sdtContent>
    </w:sdt>
    <w:p w14:paraId="4BD6CD32" w14:textId="77777777" w:rsidR="00563A53" w:rsidRDefault="00563A53" w:rsidP="00563A53"/>
    <w:p w14:paraId="5FD06F08" w14:textId="77777777" w:rsidR="00563A53" w:rsidRDefault="00563A53" w:rsidP="00563A53">
      <w:pPr>
        <w:pStyle w:val="Heading1"/>
      </w:pPr>
    </w:p>
    <w:p w14:paraId="40CCA6B5" w14:textId="77777777" w:rsidR="00563A53" w:rsidRPr="00563A53" w:rsidRDefault="00563A53" w:rsidP="00563A53"/>
    <w:p w14:paraId="318B897C" w14:textId="77777777" w:rsidR="00563A53" w:rsidRDefault="00563A53" w:rsidP="00563A53">
      <w:pPr>
        <w:pStyle w:val="Heading1"/>
      </w:pPr>
    </w:p>
    <w:p w14:paraId="387F6808" w14:textId="77777777" w:rsidR="00563A53" w:rsidRDefault="00563A53" w:rsidP="00563A53"/>
    <w:p w14:paraId="058F5B16" w14:textId="77777777" w:rsidR="00563A53" w:rsidRDefault="00563A53" w:rsidP="00563A53"/>
    <w:p w14:paraId="0C87A7C3" w14:textId="77777777" w:rsidR="000B2246" w:rsidRDefault="000B2246" w:rsidP="00563A53"/>
    <w:p w14:paraId="5EE5CFB4" w14:textId="77777777" w:rsidR="000B2246" w:rsidRDefault="000B2246" w:rsidP="00563A53"/>
    <w:p w14:paraId="0E1FF135" w14:textId="77777777" w:rsidR="000B2246" w:rsidRDefault="000B2246" w:rsidP="00563A53"/>
    <w:p w14:paraId="2939351B" w14:textId="77777777" w:rsidR="000B2246" w:rsidRDefault="000B2246" w:rsidP="00563A53"/>
    <w:p w14:paraId="063D2FFB" w14:textId="77777777" w:rsidR="000B2246" w:rsidRDefault="000B2246" w:rsidP="00563A53"/>
    <w:p w14:paraId="06D8343F" w14:textId="77777777" w:rsidR="000B2246" w:rsidRDefault="000B2246" w:rsidP="00563A53"/>
    <w:p w14:paraId="3F060071" w14:textId="77777777" w:rsidR="000B2246" w:rsidRDefault="000B2246" w:rsidP="00563A53"/>
    <w:p w14:paraId="056754F6" w14:textId="77777777" w:rsidR="000B2246" w:rsidRDefault="000B2246" w:rsidP="00563A53"/>
    <w:p w14:paraId="7E3C3C2A" w14:textId="77777777" w:rsidR="000B2246" w:rsidRPr="00563A53" w:rsidRDefault="000B2246" w:rsidP="00563A53"/>
    <w:p w14:paraId="6AD464B1" w14:textId="0566767B" w:rsidR="008F1FFE" w:rsidRDefault="00F0595A" w:rsidP="00501810">
      <w:pPr>
        <w:pStyle w:val="Heading1"/>
        <w:spacing w:line="360" w:lineRule="auto"/>
      </w:pPr>
      <w:bookmarkStart w:id="0" w:name="_Toc144583864"/>
      <w:r w:rsidRPr="00DD69A2">
        <w:t>Introduction</w:t>
      </w:r>
      <w:bookmarkEnd w:id="0"/>
    </w:p>
    <w:p w14:paraId="560DB45B" w14:textId="77777777" w:rsidR="00AC0567" w:rsidRDefault="00AC0567" w:rsidP="00501810">
      <w:pPr>
        <w:spacing w:line="360" w:lineRule="auto"/>
      </w:pPr>
      <w:r w:rsidRPr="00AC0567">
        <w:t xml:space="preserve">The modern workplace is in a perpetual state of evolution. From the advent of technological innovations to shifting societal norms and economic realities, organizations must continuously adapt to remain competitive and relevant. Workplace change has become not only inevitable but also a hallmark of successful and resilient businesses. </w:t>
      </w:r>
    </w:p>
    <w:p w14:paraId="0DB42A0F" w14:textId="3F1FE536" w:rsidR="00AC0567" w:rsidRDefault="00AC0567" w:rsidP="00501810">
      <w:pPr>
        <w:spacing w:line="360" w:lineRule="auto"/>
      </w:pPr>
      <w:r>
        <w:t xml:space="preserve">This </w:t>
      </w:r>
      <w:r w:rsidR="00F17FAC">
        <w:t>report</w:t>
      </w:r>
      <w:r>
        <w:t xml:space="preserve"> looks to explore </w:t>
      </w:r>
      <w:r w:rsidRPr="00AC0567">
        <w:t xml:space="preserve">the multifaceted nature of workplace change, examining its various forms, drivers, and impacts. </w:t>
      </w:r>
      <w:r>
        <w:t>This author</w:t>
      </w:r>
      <w:r w:rsidRPr="00AC0567">
        <w:t xml:space="preserve"> will delve into the reasons behind workplace change, ranging from technological advancements and market dynamics to cultural shifts and global events, and how these forces compel organizations to transform. </w:t>
      </w:r>
      <w:r>
        <w:t xml:space="preserve">Varying from the importance of workplace change, to discussing micro and macro environmental factors. A contextual example will also be </w:t>
      </w:r>
      <w:r w:rsidR="003E7953">
        <w:t>noted.</w:t>
      </w:r>
    </w:p>
    <w:p w14:paraId="2E76B8A2" w14:textId="67AB5B87" w:rsidR="00AC0567" w:rsidRDefault="00AC0567" w:rsidP="00501810">
      <w:pPr>
        <w:spacing w:line="360" w:lineRule="auto"/>
      </w:pPr>
      <w:r>
        <w:t xml:space="preserve">Once discussed, </w:t>
      </w:r>
      <w:r w:rsidR="00EC0B5F">
        <w:t xml:space="preserve">this report </w:t>
      </w:r>
      <w:r>
        <w:t xml:space="preserve">will look to delve into a stakeholder analysis of the contextual example and its impact upon this. </w:t>
      </w:r>
    </w:p>
    <w:p w14:paraId="2DF292BD" w14:textId="411AAEE0" w:rsidR="00AC0567" w:rsidRPr="00AC0567" w:rsidRDefault="00AC0567" w:rsidP="00501810">
      <w:pPr>
        <w:spacing w:line="360" w:lineRule="auto"/>
      </w:pPr>
      <w:r w:rsidRPr="00AC0567">
        <w:t xml:space="preserve">Moreover, </w:t>
      </w:r>
      <w:r w:rsidR="00F17FAC">
        <w:t xml:space="preserve">the author </w:t>
      </w:r>
      <w:r>
        <w:t>looks to</w:t>
      </w:r>
      <w:r w:rsidRPr="00AC0567">
        <w:t xml:space="preserve"> shed light on the strategies and approaches organizations employ to navigate change effectively while addressing the challenges and complexities that often accompany it. </w:t>
      </w:r>
      <w:r>
        <w:t xml:space="preserve">This </w:t>
      </w:r>
      <w:r w:rsidR="00F17FAC">
        <w:t>report</w:t>
      </w:r>
      <w:r>
        <w:t xml:space="preserve"> </w:t>
      </w:r>
      <w:r w:rsidRPr="00AC0567">
        <w:t>will</w:t>
      </w:r>
      <w:r>
        <w:t xml:space="preserve"> help to</w:t>
      </w:r>
      <w:r w:rsidRPr="00AC0567">
        <w:t xml:space="preserve"> uncover the critical role </w:t>
      </w:r>
      <w:r>
        <w:t xml:space="preserve">workplace change </w:t>
      </w:r>
      <w:r w:rsidRPr="00AC0567">
        <w:t>plays in shaping the future of work, the employee experience, and the sustainable growth of organizations in an ever-evolving landscape.</w:t>
      </w:r>
    </w:p>
    <w:p w14:paraId="67CDC9B3" w14:textId="7B3A6BF9" w:rsidR="000B2246" w:rsidRDefault="00DD69A2" w:rsidP="00501810">
      <w:pPr>
        <w:pStyle w:val="Heading1"/>
        <w:spacing w:line="360" w:lineRule="auto"/>
      </w:pPr>
      <w:bookmarkStart w:id="1" w:name="_Toc144583865"/>
      <w:r w:rsidRPr="00DD69A2">
        <w:t>Workplace Change</w:t>
      </w:r>
      <w:bookmarkEnd w:id="1"/>
    </w:p>
    <w:p w14:paraId="3DA278F6" w14:textId="1D0739EE" w:rsidR="00216919" w:rsidRDefault="00216919" w:rsidP="00501810">
      <w:pPr>
        <w:pStyle w:val="Heading2"/>
        <w:spacing w:line="360" w:lineRule="auto"/>
      </w:pPr>
      <w:bookmarkStart w:id="2" w:name="_Toc144583866"/>
      <w:r>
        <w:t>What is workplace change?</w:t>
      </w:r>
      <w:bookmarkEnd w:id="2"/>
    </w:p>
    <w:p w14:paraId="70D51402" w14:textId="77777777" w:rsidR="00216919" w:rsidRPr="00216919" w:rsidRDefault="00216919" w:rsidP="00501810">
      <w:pPr>
        <w:spacing w:line="360" w:lineRule="auto"/>
        <w:rPr>
          <w:sz w:val="2"/>
          <w:szCs w:val="2"/>
        </w:rPr>
      </w:pPr>
    </w:p>
    <w:p w14:paraId="003574CE" w14:textId="13947A32" w:rsidR="00216919" w:rsidRDefault="00216919" w:rsidP="00501810">
      <w:pPr>
        <w:spacing w:line="360" w:lineRule="auto"/>
      </w:pPr>
      <w:r w:rsidRPr="00216919">
        <w:t>Workplace change refers to any significant alteration or transformation in the physical, organizational, cultural, or operational aspects of a workplace</w:t>
      </w:r>
      <w:r>
        <w:t xml:space="preserve"> (Pheysey, 2002). </w:t>
      </w:r>
      <w:r w:rsidRPr="00216919">
        <w:t>Workplace change can occur for a variety of reasons and can have a wide-ranging impact on employees and the overall functioning of the organi</w:t>
      </w:r>
      <w:r>
        <w:t>s</w:t>
      </w:r>
      <w:r w:rsidRPr="00216919">
        <w:t>ation.</w:t>
      </w:r>
      <w:r>
        <w:t xml:space="preserve"> </w:t>
      </w:r>
    </w:p>
    <w:p w14:paraId="77AFC1FD" w14:textId="230385E1" w:rsidR="00583A34" w:rsidRDefault="00583A34" w:rsidP="00501810">
      <w:pPr>
        <w:spacing w:line="360" w:lineRule="auto"/>
      </w:pPr>
      <w:r>
        <w:t xml:space="preserve">In order to remain current and attractive organisations must look to make significant changes every 3-5 years (Bassi </w:t>
      </w:r>
      <w:r>
        <w:rPr>
          <w:i/>
          <w:iCs/>
        </w:rPr>
        <w:t xml:space="preserve">et al, </w:t>
      </w:r>
      <w:r>
        <w:t xml:space="preserve">1997). </w:t>
      </w:r>
      <w:r w:rsidR="003D454C">
        <w:t xml:space="preserve">When key components are left stagnant, such as culture, finances and reporting structure, companies tend to deteriorate fast (Bassi </w:t>
      </w:r>
      <w:r w:rsidR="003D454C">
        <w:rPr>
          <w:i/>
          <w:iCs/>
        </w:rPr>
        <w:t xml:space="preserve">et al, </w:t>
      </w:r>
      <w:r w:rsidR="003D454C">
        <w:t xml:space="preserve">1997). Organisations need to remain proactive and make the relative changes to ensure they keep up to date with the </w:t>
      </w:r>
      <w:r w:rsidR="00F17FAC">
        <w:t>fast-paced</w:t>
      </w:r>
      <w:r w:rsidR="003D454C">
        <w:t xml:space="preserve"> changing sectors they are in</w:t>
      </w:r>
      <w:r w:rsidR="00F17FAC">
        <w:t xml:space="preserve">. </w:t>
      </w:r>
    </w:p>
    <w:p w14:paraId="056A446A" w14:textId="3EDB5D03" w:rsidR="00F17FAC" w:rsidRDefault="00F17FAC" w:rsidP="00501810">
      <w:pPr>
        <w:spacing w:line="360" w:lineRule="auto"/>
      </w:pPr>
      <w:r>
        <w:lastRenderedPageBreak/>
        <w:t xml:space="preserve">An organisations readiness for change is dependent upon cooperation, collaboration, and initiatives (Weiner, 2009). The result is always much more impactful and effective than its implementation, as seen when looking at minor and complex changes within Legal and General. </w:t>
      </w:r>
      <w:r w:rsidR="006C0B5D">
        <w:t xml:space="preserve">For instance, during the coronavirus pandemic caused havoc within each and every working sector. Legal and General needed to remain relevant and allow operations to continue during those difficult times. In order to do so the company mirrored their competitors by equipping their employees with the facilities to work from home. Initially the organisation was limited with ideas as to how they could dispatch the newly purchased equipment (monitors, chairs, laptops, mice etc). However, once all employees were on board and received their tech they were able to work effectively and efficiently resulting in Legal and General having a positive annual accounts. This emphasises the idea that the implementation of change may not always be perfect, but the result will reflect the original ideas as long as those involved are persistent with these changes. </w:t>
      </w:r>
    </w:p>
    <w:p w14:paraId="678C64B2" w14:textId="4E3AE859" w:rsidR="00216919" w:rsidRPr="006C0B5D" w:rsidRDefault="00406B4B" w:rsidP="00501810">
      <w:pPr>
        <w:spacing w:line="360" w:lineRule="auto"/>
      </w:pPr>
      <w:r>
        <w:t xml:space="preserve">Over the last 20 years there have been important, and key, changes in the expectation of what a job provides. This has led to lots of experimental changes from organisations, with others following in the larger </w:t>
      </w:r>
      <w:r w:rsidR="00F17FAC">
        <w:t>companies’</w:t>
      </w:r>
      <w:r>
        <w:t xml:space="preserve"> footsteps. Organisations need to ensure they are continuously adapting and changing to remain relevant (Sefton, Waterhouse &amp; Cooney, 1995). Workplace change is imperative</w:t>
      </w:r>
      <w:r w:rsidR="00F17FAC">
        <w:t xml:space="preserve"> and a necessity when assessing organisational success (Weiner, 2009).</w:t>
      </w:r>
    </w:p>
    <w:p w14:paraId="06D363C1" w14:textId="5EE924B3" w:rsidR="00216919" w:rsidRDefault="00216919" w:rsidP="00501810">
      <w:pPr>
        <w:pStyle w:val="Heading2"/>
        <w:spacing w:line="360" w:lineRule="auto"/>
      </w:pPr>
      <w:bookmarkStart w:id="3" w:name="_Toc144583867"/>
      <w:r>
        <w:t>What</w:t>
      </w:r>
      <w:r w:rsidR="003D454C">
        <w:t xml:space="preserve"> makes workplace change so</w:t>
      </w:r>
      <w:r>
        <w:t xml:space="preserve"> importan</w:t>
      </w:r>
      <w:r w:rsidR="003D454C">
        <w:t>t</w:t>
      </w:r>
      <w:r>
        <w:t>?</w:t>
      </w:r>
      <w:bookmarkEnd w:id="3"/>
    </w:p>
    <w:p w14:paraId="20C639DF" w14:textId="77777777" w:rsidR="00216919" w:rsidRPr="00216919" w:rsidRDefault="00216919" w:rsidP="00501810">
      <w:pPr>
        <w:spacing w:line="360" w:lineRule="auto"/>
        <w:rPr>
          <w:sz w:val="2"/>
          <w:szCs w:val="2"/>
        </w:rPr>
      </w:pPr>
    </w:p>
    <w:p w14:paraId="0A39C114" w14:textId="19CE199F" w:rsidR="00124A64" w:rsidRDefault="00124A64" w:rsidP="00501810">
      <w:pPr>
        <w:spacing w:line="360" w:lineRule="auto"/>
      </w:pPr>
      <w:r w:rsidRPr="00124A64">
        <w:t>Workplace change is important for several reasons, and it can encompass a wide range of transformations</w:t>
      </w:r>
      <w:r w:rsidR="00767F63">
        <w:t>.</w:t>
      </w:r>
      <w:r>
        <w:t xml:space="preserve"> It is imperative that an organisation adapts and understands external and internal factors that could impact their decisions for change. </w:t>
      </w:r>
      <w:r w:rsidR="00767F63">
        <w:t xml:space="preserve">Improvements can only be made through change (Burger, J and Webber, C and Klinck, P, 2007). An organisation cannot grow or modernise without workplace change. Key workplace changes include </w:t>
      </w:r>
      <w:r w:rsidR="00767F63" w:rsidRPr="00124A64">
        <w:t xml:space="preserve">structural, technological, and cultural </w:t>
      </w:r>
      <w:r w:rsidR="00767F63">
        <w:t xml:space="preserve">amendments (Robey and Azevedo, 1994). </w:t>
      </w:r>
    </w:p>
    <w:p w14:paraId="4836EC81" w14:textId="0B81CE45" w:rsidR="00124A64" w:rsidRDefault="00124A64" w:rsidP="00501810">
      <w:pPr>
        <w:spacing w:line="360" w:lineRule="auto"/>
      </w:pPr>
      <w:r>
        <w:t xml:space="preserve">Structural change is constantly evolving and </w:t>
      </w:r>
      <w:r w:rsidR="00EA5E08">
        <w:t xml:space="preserve">forcing organisations to make adjustments and alterations to their workplaces (Donaldson, 1984). </w:t>
      </w:r>
      <w:r w:rsidR="00767F63">
        <w:t xml:space="preserve">Structural change is often the result of external forces driving the need for change (Ashton, 2004). </w:t>
      </w:r>
    </w:p>
    <w:p w14:paraId="2D407086" w14:textId="4E8143CD" w:rsidR="00EA5E08" w:rsidRDefault="00EA5E08" w:rsidP="00501810">
      <w:pPr>
        <w:spacing w:line="360" w:lineRule="auto"/>
        <w:rPr>
          <w:rFonts w:ascii="Segoe UI" w:hAnsi="Segoe UI" w:cs="Segoe UI"/>
          <w:color w:val="374151"/>
          <w:shd w:val="clear" w:color="auto" w:fill="F7F7F8"/>
        </w:rPr>
      </w:pPr>
      <w:r>
        <w:t xml:space="preserve">Structural changes include things such as reorganisation of departments and roles and reporting structures. At first these types of changes can cause disruption and unrest within workplaces, but it is the responsibility of the senior management to embed positivity and increase morale within their employees. The best way for organisations to implement organisational change is through senior management establishing “a new work order and routines,” (Graetz and Smith, 2010).  Hence why </w:t>
      </w:r>
      <w:r>
        <w:lastRenderedPageBreak/>
        <w:t xml:space="preserve">you typically notice large organisations having a mass exodus of staff prior to their rise to the top. For instance, in government it takes changes in power and shifts in the cabinet before positive policies are established. </w:t>
      </w:r>
    </w:p>
    <w:p w14:paraId="03C66E9F" w14:textId="7D516914" w:rsidR="00EE7184" w:rsidRDefault="00EE7184" w:rsidP="00501810">
      <w:pPr>
        <w:spacing w:line="360" w:lineRule="auto"/>
      </w:pPr>
      <w:r w:rsidRPr="00EE7184">
        <w:t>Regardless of the specific change, effective communication and change management are essential to ensure a smooth transition and minimize disruptions to operations</w:t>
      </w:r>
      <w:r>
        <w:t xml:space="preserve"> when organisations are assessing structural changes. </w:t>
      </w:r>
    </w:p>
    <w:p w14:paraId="24C3BC6C" w14:textId="127D7627" w:rsidR="00381A4D" w:rsidRDefault="00767F63" w:rsidP="00501810">
      <w:pPr>
        <w:spacing w:line="360" w:lineRule="auto"/>
      </w:pPr>
      <w:r>
        <w:t>Technological advances have forced organisations to improve and change. T</w:t>
      </w:r>
      <w:r w:rsidR="00381A4D">
        <w:t xml:space="preserve">he twenty-first century is fast paced and therefore organisations, small or large, need to ensure they are keeping up with their competitors by constantly adapting and changing to fit with the times. </w:t>
      </w:r>
      <w:r w:rsidR="00124A64">
        <w:t xml:space="preserve">To be effective, organisational change needs to be dynamic and modern (Armenakis and Bedeian, 1999). </w:t>
      </w:r>
      <w:r w:rsidR="00EE7184">
        <w:t xml:space="preserve">Without this, organisations put themselves at risk of failing at the first hurdle. </w:t>
      </w:r>
    </w:p>
    <w:p w14:paraId="18F6D1F1" w14:textId="4EF504BB" w:rsidR="00381A4D" w:rsidRDefault="00381A4D" w:rsidP="00501810">
      <w:pPr>
        <w:spacing w:line="360" w:lineRule="auto"/>
      </w:pPr>
      <w:r>
        <w:t xml:space="preserve">In the last twenty years we have seen organisations radically evolve within the realm of technology. </w:t>
      </w:r>
      <w:r w:rsidR="00124A64">
        <w:t>Organisations</w:t>
      </w:r>
      <w:r>
        <w:t xml:space="preserve"> that have</w:t>
      </w:r>
      <w:r w:rsidR="00124A64">
        <w:t>n’t</w:t>
      </w:r>
      <w:r>
        <w:t xml:space="preserve"> </w:t>
      </w:r>
      <w:r w:rsidR="00124A64">
        <w:t>developed or stayed in tune with modernisation have either seen a plummet in their sales or been forced into liquidation</w:t>
      </w:r>
      <w:r>
        <w:t xml:space="preserve">, such as </w:t>
      </w:r>
      <w:r w:rsidR="00124A64">
        <w:t xml:space="preserve">large companies like Kodak and Blockbuster. </w:t>
      </w:r>
      <w:r w:rsidR="00EE7184">
        <w:t xml:space="preserve">This emphasises the importance for organisations to pay attention to technological advances and highlight this as an ever-changing topic. </w:t>
      </w:r>
      <w:r w:rsidR="00EE7184" w:rsidRPr="00EE7184">
        <w:t xml:space="preserve">Effective change management and ongoing adaptation are key to successfully integrating </w:t>
      </w:r>
      <w:r w:rsidR="00EE7184">
        <w:t xml:space="preserve">technological advances into the workplace. </w:t>
      </w:r>
    </w:p>
    <w:p w14:paraId="692C3F81" w14:textId="3D8D7A64" w:rsidR="00EE7184" w:rsidRDefault="00EE7184" w:rsidP="00501810">
      <w:pPr>
        <w:spacing w:line="360" w:lineRule="auto"/>
      </w:pPr>
      <w:r w:rsidRPr="00EE7184">
        <w:t>Cultural changes in the workplace refer to shifts in the shared values, beliefs, behavio</w:t>
      </w:r>
      <w:r>
        <w:t>u</w:t>
      </w:r>
      <w:r w:rsidRPr="00EE7184">
        <w:t>rs, and norms that define the organi</w:t>
      </w:r>
      <w:r>
        <w:t>s</w:t>
      </w:r>
      <w:r w:rsidRPr="00EE7184">
        <w:t xml:space="preserve">ational culture. </w:t>
      </w:r>
      <w:r>
        <w:t xml:space="preserve">Workplaces have an identity and that is what attracts their prospective employees. When change comes about, it is innate within human behaviour to feel disgruntled or uncomfortable. Organisations must be aware of this prior to making any major cultural changes. </w:t>
      </w:r>
    </w:p>
    <w:p w14:paraId="28E57B18" w14:textId="680C5E60" w:rsidR="000B2246" w:rsidRDefault="00EE7184" w:rsidP="00501810">
      <w:pPr>
        <w:spacing w:line="360" w:lineRule="auto"/>
      </w:pPr>
      <w:r>
        <w:t xml:space="preserve">Change, although deemed and regarded as typically negative, has had a proven, positive impact on employee well being (Loretto, Platt and Popham, 2010). </w:t>
      </w:r>
      <w:r w:rsidR="000B2246">
        <w:t xml:space="preserve">Graetz and Smith argue that through effective management of change an organisation can “guard against complacency” and improves the idea of development and ambition within employees (Gratez and Smith, 2010). </w:t>
      </w:r>
    </w:p>
    <w:p w14:paraId="5426894E" w14:textId="04D10B3F" w:rsidR="00381A4D" w:rsidRDefault="00381A4D" w:rsidP="00501810">
      <w:pPr>
        <w:spacing w:line="360" w:lineRule="auto"/>
      </w:pPr>
      <w:r>
        <w:t xml:space="preserve">It is important to note that change can be inhibited by workplace culture. </w:t>
      </w:r>
      <w:r w:rsidR="00EE7184">
        <w:t>Whilst a positive workplace culture promotes employee engagement, innovation and productivity, a culture that has been forced into change can lead to low employee morale, lack of collaboration and low employee retention (</w:t>
      </w:r>
      <w:r w:rsidR="00593552">
        <w:t xml:space="preserve">Manley </w:t>
      </w:r>
      <w:r w:rsidR="00593552">
        <w:rPr>
          <w:i/>
          <w:iCs/>
        </w:rPr>
        <w:t xml:space="preserve">et al, </w:t>
      </w:r>
      <w:r w:rsidR="00593552">
        <w:t xml:space="preserve">2011). </w:t>
      </w:r>
      <w:r w:rsidR="00593552" w:rsidRPr="00593552">
        <w:t>A negative culture can have far-reaching consequence</w:t>
      </w:r>
      <w:r w:rsidR="00593552">
        <w:t xml:space="preserve">s (Brand, 2015). </w:t>
      </w:r>
      <w:r w:rsidR="00593552" w:rsidRPr="00593552">
        <w:t>Recognizing the importance of culture and actively working to create a healthy and positive one is essential for the overall health and success of an organization.</w:t>
      </w:r>
    </w:p>
    <w:p w14:paraId="2D34F015" w14:textId="2E6F11A2" w:rsidR="00593552" w:rsidRDefault="00593552" w:rsidP="00501810">
      <w:pPr>
        <w:spacing w:line="360" w:lineRule="auto"/>
      </w:pPr>
      <w:r w:rsidRPr="00593552">
        <w:lastRenderedPageBreak/>
        <w:t>In summary, workplace change is essential for organizations to remain adaptable, competitive, and responsive to the ever-evolving business landscape. Embracing change as a strategic imperative can lead to improved performance, innovation, employee satisfaction, and long-term sustainability.</w:t>
      </w:r>
      <w:r>
        <w:t xml:space="preserve"> By focusing on the three named changes above, organisations can ensure that they remain successful and do not deter from their given aims. </w:t>
      </w:r>
      <w:r w:rsidR="00216919">
        <w:t xml:space="preserve">Organisations must assess the internal and external factors when making large, important changes. </w:t>
      </w:r>
    </w:p>
    <w:p w14:paraId="204BA61D" w14:textId="77777777" w:rsidR="006C0B5D" w:rsidRDefault="006C0B5D" w:rsidP="00501810">
      <w:pPr>
        <w:pStyle w:val="Heading2"/>
        <w:spacing w:line="360" w:lineRule="auto"/>
      </w:pPr>
      <w:bookmarkStart w:id="4" w:name="_Toc144583868"/>
      <w:r>
        <w:t>Forces for Change</w:t>
      </w:r>
      <w:bookmarkEnd w:id="4"/>
    </w:p>
    <w:p w14:paraId="113061BB" w14:textId="77777777" w:rsidR="006C0B5D" w:rsidRDefault="006C0B5D" w:rsidP="00501810">
      <w:pPr>
        <w:spacing w:line="360" w:lineRule="auto"/>
      </w:pPr>
      <w:r>
        <w:t xml:space="preserve">There are various powers for change that can influence an organisations decision to implement said changes. Theorists like to look at these changes and group them under external and internal factors. </w:t>
      </w:r>
    </w:p>
    <w:p w14:paraId="08220972" w14:textId="77777777" w:rsidR="006C0B5D" w:rsidRDefault="006C0B5D" w:rsidP="00501810">
      <w:pPr>
        <w:spacing w:line="360" w:lineRule="auto"/>
      </w:pPr>
      <w:r>
        <w:t>External factors include things such as technology, economy and government policies. Whilst internal influences may look like leadership, vision, demographics and employee dissatisfaction.</w:t>
      </w:r>
    </w:p>
    <w:p w14:paraId="1CD10AF8" w14:textId="77777777" w:rsidR="006C0B5D" w:rsidRDefault="006C0B5D" w:rsidP="00501810">
      <w:pPr>
        <w:spacing w:line="360" w:lineRule="auto"/>
      </w:pPr>
      <w:r>
        <w:t xml:space="preserve">It is also important to note that competitors and customers have a great impact on an organisations decision to make changes. When looking at competitors, companies must match or better their opponents to stay relevant and in the running. Without competitors companies can become complacent, as many monopolised companies do, such as Kodak (Weiner, 2009). </w:t>
      </w:r>
    </w:p>
    <w:p w14:paraId="5BD11887" w14:textId="6D5BB7F5" w:rsidR="006C0B5D" w:rsidRDefault="006C0B5D" w:rsidP="00501810">
      <w:pPr>
        <w:spacing w:line="360" w:lineRule="auto"/>
      </w:pPr>
      <w:r>
        <w:t>Customers have a great impact upon organisations making changes within their workplaces</w:t>
      </w:r>
      <w:r w:rsidR="00B73777">
        <w:t xml:space="preserve"> (Du Gay and Salaman, 1997). Organisations must look to meet their current and prospective customers most important needs (Kotter, 1990). When looking at organisations such as Legal and General, it is imperative that their insurance and pension products are modernised and constantly changing to keep up within the financial sector. If they do not, they risk being left behind by their competitors. Linking with competitors, organisations must be aware that their opponents have the ability to offer new, enticing products and therefore must make the necessary changes to retain their customers and obtain new ones (Kotter, 1990). </w:t>
      </w:r>
    </w:p>
    <w:p w14:paraId="749FCC45" w14:textId="7DCB8645" w:rsidR="00B73777" w:rsidRDefault="00B73777" w:rsidP="00501810">
      <w:pPr>
        <w:spacing w:line="360" w:lineRule="auto"/>
      </w:pPr>
      <w:r>
        <w:t xml:space="preserve">Effectively managing and responding to these forces for change is crucial for organisations to remain agile and competitive in the modern era’s dynamic business environment. Organisations that are proactive are more likely to thrive than those remaining stagnant (Kotter, 1990). Hence why it is so important to assess and analyse not only internal factors but external also. </w:t>
      </w:r>
    </w:p>
    <w:p w14:paraId="576EE933" w14:textId="2E5C494E" w:rsidR="00216919" w:rsidRDefault="00DD69A2" w:rsidP="00501810">
      <w:pPr>
        <w:pStyle w:val="Heading1"/>
        <w:spacing w:line="360" w:lineRule="auto"/>
      </w:pPr>
      <w:bookmarkStart w:id="5" w:name="_Toc144583869"/>
      <w:r>
        <w:t>Environmental Analysi</w:t>
      </w:r>
      <w:r w:rsidR="00577489">
        <w:t>s</w:t>
      </w:r>
      <w:bookmarkEnd w:id="5"/>
    </w:p>
    <w:p w14:paraId="1672476B" w14:textId="78542006" w:rsidR="00577489" w:rsidRDefault="00577489" w:rsidP="00501810">
      <w:pPr>
        <w:spacing w:line="360" w:lineRule="auto"/>
      </w:pPr>
      <w:r>
        <w:t xml:space="preserve">As previously mentioned, organisations must necessitate change through analysing internal and external factors. In literature, these are coined microenvironment (internal) and macroenvironment (external). Microenvironmental changes are readily controlled by the organisation whilst macro </w:t>
      </w:r>
      <w:r>
        <w:lastRenderedPageBreak/>
        <w:t xml:space="preserve">environmental forces are external and therefore imposed upon companies, resulting in a lack of power over said changes. </w:t>
      </w:r>
    </w:p>
    <w:p w14:paraId="65EA3D94" w14:textId="7FD3244A" w:rsidR="008D2B1B" w:rsidRPr="00577489" w:rsidRDefault="00577489" w:rsidP="00501810">
      <w:pPr>
        <w:spacing w:line="360" w:lineRule="auto"/>
      </w:pPr>
      <w:r>
        <w:t>These two forces</w:t>
      </w:r>
      <w:r w:rsidR="008D2B1B">
        <w:t>, when used correctly, can</w:t>
      </w:r>
      <w:r>
        <w:t xml:space="preserve"> have a significant impact on the success of organisations and their ability to effectively implement change (Rindova, 2019). </w:t>
      </w:r>
      <w:r w:rsidR="008D2B1B">
        <w:t>This highlights the importance for organisations to be aware of their own, catered environmental factors and how they can overcome them to achieve organisational success.</w:t>
      </w:r>
    </w:p>
    <w:p w14:paraId="522F40AF" w14:textId="76293B8E" w:rsidR="00DD69A2" w:rsidRDefault="00DD69A2" w:rsidP="00501810">
      <w:pPr>
        <w:pStyle w:val="Heading2"/>
        <w:spacing w:line="360" w:lineRule="auto"/>
      </w:pPr>
      <w:bookmarkStart w:id="6" w:name="_Toc144583870"/>
      <w:r w:rsidRPr="00DD69A2">
        <w:t>M</w:t>
      </w:r>
      <w:r w:rsidR="008D2B1B">
        <w:t>a</w:t>
      </w:r>
      <w:r w:rsidRPr="00DD69A2">
        <w:t>croenvironment</w:t>
      </w:r>
      <w:bookmarkEnd w:id="6"/>
      <w:r>
        <w:t xml:space="preserve"> </w:t>
      </w:r>
    </w:p>
    <w:p w14:paraId="222DEA60" w14:textId="1D7AF124" w:rsidR="008D2B1B" w:rsidRDefault="008D2B1B" w:rsidP="00501810">
      <w:pPr>
        <w:spacing w:line="360" w:lineRule="auto"/>
      </w:pPr>
      <w:r>
        <w:t xml:space="preserve">A macroenvironmental change is typically an external force that directly affects an organisation on a broad scale. </w:t>
      </w:r>
      <w:r w:rsidRPr="008D2B1B">
        <w:t>These changes result from forces and trends in the larger external environment, which typically encompasses factors beyond the immediate control of an organization</w:t>
      </w:r>
      <w:r>
        <w:t xml:space="preserve"> (Rindova, 2019). </w:t>
      </w:r>
    </w:p>
    <w:p w14:paraId="5C03445D" w14:textId="6A2BB97A" w:rsidR="008D2B1B" w:rsidRDefault="008D2B1B" w:rsidP="00501810">
      <w:pPr>
        <w:spacing w:line="360" w:lineRule="auto"/>
      </w:pPr>
      <w:r>
        <w:t xml:space="preserve">Most theorists state that it is imperative for organisations to use analytical frameworks before implementing their changes. PESTEL has been found to be the most effective when looking at macroenvironmental factors. This is because organisations can accurately depict their threats and weaknesses within an external environment. When contrasted with a SWOT analysis, PESTEL is much broader and allows for organisations to include external forces (Islam, 2014). </w:t>
      </w:r>
    </w:p>
    <w:p w14:paraId="74980CE2" w14:textId="65F458DE" w:rsidR="008D2B1B" w:rsidRDefault="008D2B1B" w:rsidP="00501810">
      <w:pPr>
        <w:spacing w:line="360" w:lineRule="auto"/>
      </w:pPr>
      <w:r>
        <w:t xml:space="preserve">PESTEL examines political, economic, social, technological, </w:t>
      </w:r>
      <w:r w:rsidR="00791F4D">
        <w:t>environmental,</w:t>
      </w:r>
      <w:r>
        <w:t xml:space="preserve"> and legal factors (</w:t>
      </w:r>
      <w:r w:rsidR="00791F4D">
        <w:t xml:space="preserve">Aguilar, 1967).  These are all classed as macro environmental factors, hence why theorists urge organisations to use this method when looking to adjust their workplaces. </w:t>
      </w:r>
    </w:p>
    <w:p w14:paraId="37016D26" w14:textId="132E04A1" w:rsidR="00791F4D" w:rsidRPr="008D2B1B" w:rsidRDefault="00791F4D" w:rsidP="00501810">
      <w:pPr>
        <w:spacing w:line="360" w:lineRule="auto"/>
      </w:pPr>
      <w:r>
        <w:t>There are various outside, external factors that could restrict an organisation’s ability to progress. For instance, technological advancements, political instability, economic downturn and health and wellness trends. All outside factors and external influences should be assessed when an organisation begins to make changes within their companies.</w:t>
      </w:r>
    </w:p>
    <w:p w14:paraId="0F7627A4" w14:textId="459AAD53" w:rsidR="00DD69A2" w:rsidRDefault="00DD69A2" w:rsidP="00501810">
      <w:pPr>
        <w:pStyle w:val="Heading2"/>
        <w:spacing w:line="360" w:lineRule="auto"/>
      </w:pPr>
      <w:bookmarkStart w:id="7" w:name="_Toc144583871"/>
      <w:r w:rsidRPr="00DD69A2">
        <w:t>M</w:t>
      </w:r>
      <w:r w:rsidR="008D2B1B">
        <w:t>i</w:t>
      </w:r>
      <w:r w:rsidRPr="00DD69A2">
        <w:t>croenvironment</w:t>
      </w:r>
      <w:bookmarkEnd w:id="7"/>
      <w:r w:rsidRPr="00DD69A2">
        <w:t xml:space="preserve"> </w:t>
      </w:r>
    </w:p>
    <w:p w14:paraId="3E5EF7DB" w14:textId="7A3C580B" w:rsidR="002257B5" w:rsidRDefault="002257B5" w:rsidP="00501810">
      <w:pPr>
        <w:spacing w:line="360" w:lineRule="auto"/>
      </w:pPr>
      <w:r w:rsidRPr="002257B5">
        <w:t>A microenvironmental change, also referred to as a micro-environmental factor or micro-level change, refers to a specific and relatively small-scale alteration or shift that occurs within a particular organizational or operational context. Unlike macro-environmental changes, which affect an organization on a broader scale and are often external, microenvironmental changes are typically more localized and can be influenced or controlled by the organization itself. These changes may impact specific departments, teams, or processes within the organization.</w:t>
      </w:r>
    </w:p>
    <w:p w14:paraId="29EA77B5" w14:textId="3FBB45D9" w:rsidR="002257B5" w:rsidRDefault="002257B5" w:rsidP="00501810">
      <w:pPr>
        <w:spacing w:line="360" w:lineRule="auto"/>
      </w:pPr>
      <w:r>
        <w:lastRenderedPageBreak/>
        <w:t xml:space="preserve">Examples of micro environmental changes include launching tailored training and development programmes, altering the physical workplace, incorporating customer feedback and more. All of which are internally controlled by organisations and therefore easily amendable. </w:t>
      </w:r>
    </w:p>
    <w:p w14:paraId="3DF2E555" w14:textId="3AAA3C5B" w:rsidR="002257B5" w:rsidRDefault="002257B5" w:rsidP="00501810">
      <w:pPr>
        <w:spacing w:line="360" w:lineRule="auto"/>
      </w:pPr>
      <w:r w:rsidRPr="002257B5">
        <w:t>Microenvironmental changes are often driven by the need to address specific challenges, improve performance, or respond to opportunities within a localized context. While they may not have the same scale or organization-wide impact as macro-environmental changes, effectively managing microenvironmental changes is essential to optimize the performance and effectiveness of specific functions within the organization.</w:t>
      </w:r>
    </w:p>
    <w:p w14:paraId="45500D2C" w14:textId="77777777" w:rsidR="00BA7CC5" w:rsidRDefault="00BA7CC5" w:rsidP="00501810">
      <w:pPr>
        <w:spacing w:line="360" w:lineRule="auto"/>
      </w:pPr>
    </w:p>
    <w:p w14:paraId="46101B24" w14:textId="77777777" w:rsidR="00BA7CC5" w:rsidRDefault="00BA7CC5" w:rsidP="00501810">
      <w:pPr>
        <w:spacing w:line="360" w:lineRule="auto"/>
      </w:pPr>
    </w:p>
    <w:p w14:paraId="7BE9680B" w14:textId="77777777" w:rsidR="00BA7CC5" w:rsidRDefault="00BA7CC5" w:rsidP="00501810">
      <w:pPr>
        <w:spacing w:line="360" w:lineRule="auto"/>
      </w:pPr>
    </w:p>
    <w:p w14:paraId="3438767E" w14:textId="385373A8" w:rsidR="002257B5" w:rsidRDefault="002257B5" w:rsidP="00501810">
      <w:pPr>
        <w:pStyle w:val="Heading1"/>
        <w:spacing w:line="360" w:lineRule="auto"/>
      </w:pPr>
      <w:bookmarkStart w:id="8" w:name="_Toc144583872"/>
      <w:r>
        <w:t>Analysis of an Organisation’s Operating Environment</w:t>
      </w:r>
      <w:bookmarkEnd w:id="8"/>
    </w:p>
    <w:p w14:paraId="49FA6197" w14:textId="5B417704" w:rsidR="002257B5" w:rsidRDefault="002257B5" w:rsidP="00501810">
      <w:pPr>
        <w:spacing w:line="360" w:lineRule="auto"/>
      </w:pPr>
    </w:p>
    <w:p w14:paraId="05477C46" w14:textId="7ED82845" w:rsidR="00C76343" w:rsidRDefault="00C76343" w:rsidP="00501810">
      <w:pPr>
        <w:spacing w:line="360" w:lineRule="auto"/>
      </w:pPr>
      <w:r>
        <w:t>Legal and General’s largest most recent change would be Calon. Calon is Legal and General’s new office space within Cardiff. This has been a three-year ongoing project, worked on by large portion of the company, and has finally been completed.</w:t>
      </w:r>
    </w:p>
    <w:p w14:paraId="6F95A1FB" w14:textId="083AC316" w:rsidR="00C76343" w:rsidRDefault="002D1919" w:rsidP="00501810">
      <w:pPr>
        <w:spacing w:line="360" w:lineRule="auto"/>
      </w:pPr>
      <w:r>
        <w:t xml:space="preserve">The company previously rented a space within the heart of Cardiff city centre for those willing to work in the office to use. This was perfect during the coronavirus pandemic of 2020, but with more employees, specifically prospective, wanting to be more flexible and enter the office when they wish, Legal and General decided they needed to invest in workplace designed solely for Legal and General employees. </w:t>
      </w:r>
    </w:p>
    <w:p w14:paraId="0FEB242A" w14:textId="682390EF" w:rsidR="002D1919" w:rsidRDefault="002D1919" w:rsidP="00501810">
      <w:pPr>
        <w:spacing w:line="360" w:lineRule="auto"/>
      </w:pPr>
      <w:r>
        <w:t xml:space="preserve">When assessing their options, it is evident from the annual reports that the rental space was having a greater financial impact than it was worth. Roughly, the company was spending £1.5m on renting the 3 floors within Brunel House each year. </w:t>
      </w:r>
      <w:r w:rsidR="00583A34">
        <w:t>Due to the negative financial impact Brunel House (the renting space) had on Legal and General’s finances they deemed a new office space the only credible option to their issues.</w:t>
      </w:r>
    </w:p>
    <w:p w14:paraId="5D6E58E2" w14:textId="77777777" w:rsidR="002D1919" w:rsidRDefault="002D1919" w:rsidP="00501810">
      <w:pPr>
        <w:spacing w:line="360" w:lineRule="auto"/>
      </w:pPr>
      <w:r>
        <w:t xml:space="preserve">On a financial note, since the pandemic, Legal and General have had a continuous turnover of staff. It, inevitably, costs to retain staff and hire new employees. This financial burden would have had an impact on Legal and General wanting to relocate and have a building to call their own. Similarly, the turnover in staff meant that the company were never too sure on numbers. Therefore, having their </w:t>
      </w:r>
      <w:r>
        <w:lastRenderedPageBreak/>
        <w:t xml:space="preserve">own working space allows them to monitor the influx of staff without worrying that their rental space is not worth it financially. </w:t>
      </w:r>
    </w:p>
    <w:p w14:paraId="64AC6532" w14:textId="40458201" w:rsidR="002D1919" w:rsidRDefault="002D1919" w:rsidP="00501810">
      <w:pPr>
        <w:spacing w:line="360" w:lineRule="auto"/>
      </w:pPr>
      <w:r>
        <w:t xml:space="preserve">In order to accommodate this change, Legal and General needed to seek feedback from it’s employees on what they would like to see within their new workplace setting. To do so they held meetings with senior members of staff who could voice their employees’ opinions and relay the information back. </w:t>
      </w:r>
    </w:p>
    <w:p w14:paraId="0FD25700" w14:textId="25B4A824" w:rsidR="003D454C" w:rsidRDefault="003D454C" w:rsidP="00501810">
      <w:pPr>
        <w:spacing w:line="360" w:lineRule="auto"/>
      </w:pPr>
      <w:r>
        <w:t xml:space="preserve">Technologically, Brunel House was not offering any sort of modernism. The systems were outdated and many desks without screens or mice. This was continuously raised by employees in their surveys and therefore making the relocation an even more imperative change. </w:t>
      </w:r>
    </w:p>
    <w:p w14:paraId="74080973" w14:textId="71218D2C" w:rsidR="003D454C" w:rsidRDefault="003D454C" w:rsidP="00501810">
      <w:pPr>
        <w:spacing w:line="360" w:lineRule="auto"/>
      </w:pPr>
      <w:r>
        <w:t xml:space="preserve">The greatest reason for change, however, can be noted as modernisation. </w:t>
      </w:r>
      <w:r w:rsidR="00406B4B">
        <w:t>Brunel House was very bleak and not inviting to prospective employees or clients. The new building (Calon) is extremely modern and notably the greenest building in Europe. This is in the hope that Legal and General can attract more staff, whilst retaining their own. In turn, this will cut the financial pressure from high turnovers and hopefully boost employee morale from being in a new building and having their voices heard.</w:t>
      </w:r>
    </w:p>
    <w:p w14:paraId="2D03BE22" w14:textId="1DDA6B23" w:rsidR="00583A34" w:rsidRDefault="003D454C" w:rsidP="00501810">
      <w:pPr>
        <w:spacing w:line="360" w:lineRule="auto"/>
      </w:pPr>
      <w:r>
        <w:t xml:space="preserve">This can be seen as both a micro and macro environmental force. One may suggest it is micro due to it being an internal adjustment that is completely controlled by Legal and General. However, one of the main reasons for the move, bar finances, was modernism and the need to appear a more attractive entity. This is why the move to Calon (the new work space) could be seen as a macro environmental influence. Technological advances, competitors, and the rising modernisation of the world fuelled Legal and General to relocate and purchase their new office building. </w:t>
      </w:r>
    </w:p>
    <w:p w14:paraId="227E2F6E" w14:textId="2E415EA7" w:rsidR="00406B4B" w:rsidRDefault="00406B4B" w:rsidP="00501810">
      <w:pPr>
        <w:spacing w:line="360" w:lineRule="auto"/>
      </w:pPr>
      <w:r>
        <w:t xml:space="preserve">Moreover, Legal and General employees have successfully transferred over from the old building to the new one. Although financial documents are yet to show any major impact, it is clear that the culture within Legal and General has shifted. Employees are much happier retaining their jobs and not looking to move away. The technology is much easier to use and much more modern. Results from a recent survey show that employee satisfaction is up by 63%, highlighting that Legal and General made the right decision in purchasing a new office space. </w:t>
      </w:r>
    </w:p>
    <w:p w14:paraId="4A878E25" w14:textId="51940CFD" w:rsidR="00406B4B" w:rsidRDefault="00406B4B" w:rsidP="00501810">
      <w:pPr>
        <w:spacing w:line="360" w:lineRule="auto"/>
      </w:pPr>
      <w:r>
        <w:t xml:space="preserve">This, therefore, sheds light on the importance of analysing both the micro and macro environmental factors when making large and impactful organisational changes. However, this change would not have been possible without the input of the stakeholders. </w:t>
      </w:r>
    </w:p>
    <w:p w14:paraId="117DA433" w14:textId="132CD737" w:rsidR="00DD69A2" w:rsidRPr="00DD69A2" w:rsidRDefault="00DD69A2" w:rsidP="00501810">
      <w:pPr>
        <w:pStyle w:val="Heading1"/>
        <w:spacing w:line="360" w:lineRule="auto"/>
        <w:rPr>
          <w:i/>
          <w:iCs/>
        </w:rPr>
      </w:pPr>
      <w:bookmarkStart w:id="9" w:name="_Toc144583873"/>
      <w:r>
        <w:lastRenderedPageBreak/>
        <w:t>Stakeholder Analysis</w:t>
      </w:r>
      <w:bookmarkEnd w:id="9"/>
      <w:r>
        <w:t xml:space="preserve"> </w:t>
      </w:r>
    </w:p>
    <w:p w14:paraId="6CF23422" w14:textId="150B5EA5" w:rsidR="00DD69A2" w:rsidRDefault="00DD69A2" w:rsidP="00501810">
      <w:pPr>
        <w:pStyle w:val="Heading2"/>
        <w:spacing w:line="360" w:lineRule="auto"/>
      </w:pPr>
      <w:bookmarkStart w:id="10" w:name="_Toc144583874"/>
      <w:r w:rsidRPr="00563A53">
        <w:t>What is a stakeholder?</w:t>
      </w:r>
      <w:bookmarkEnd w:id="10"/>
    </w:p>
    <w:p w14:paraId="4AA047B0" w14:textId="01EB00BC" w:rsidR="009F7477" w:rsidRDefault="00B73777" w:rsidP="00501810">
      <w:pPr>
        <w:spacing w:line="360" w:lineRule="auto"/>
      </w:pPr>
      <w:r>
        <w:t>A stakeholder is typically a group, or an individual, that has a vested interest in an organisation and its business changes/decisions. These are more often directly involved in the outcomes from given changes and actions made within organisations. Identifying and managing stakeholders is a crucial aspect of effective organisational decision-making</w:t>
      </w:r>
      <w:r w:rsidR="009F7477">
        <w:t xml:space="preserve"> (De Colle, 2005). </w:t>
      </w:r>
    </w:p>
    <w:p w14:paraId="2A0EDBCA" w14:textId="6A8EF270" w:rsidR="009F7477" w:rsidRDefault="009F7477" w:rsidP="00501810">
      <w:pPr>
        <w:spacing w:line="360" w:lineRule="auto"/>
      </w:pPr>
      <w:r>
        <w:t xml:space="preserve">Typical stakeholders look like investors, employees, customers, suppliers, governments or trade unions (Harrison, J &amp; St John, C, 1996). </w:t>
      </w:r>
      <w:r w:rsidR="00B76952">
        <w:t>Evidently, some of these are internal and others external. As a result, not all stakeholders hold the same status or power as one another. For instance, the government versus employees. Employees voices maybe heard and understood by an organisation, but the governments legislations and opinions override any of an employee. Internal stakeholders are important as they know the daily runnings of an organisation and their opinions will be more realistic than an external party (Davenport, 1998). External stakeholders can affect the business directly through their influences and forces. This is why it is imperative companies have a balanced stakeholder system and identify stakeholders that best suit their business matters.</w:t>
      </w:r>
    </w:p>
    <w:p w14:paraId="182E6DC0" w14:textId="679E3701" w:rsidR="009F7477" w:rsidRDefault="009F7477" w:rsidP="00501810">
      <w:pPr>
        <w:spacing w:line="360" w:lineRule="auto"/>
      </w:pPr>
      <w:r>
        <w:t xml:space="preserve">A stakeholder’s main role is to define business goals and effectively assist management in implementing these ideas. They may do so by developing plans, organising meetings or financing said projects (De Colle, 2005). </w:t>
      </w:r>
    </w:p>
    <w:p w14:paraId="118A7595" w14:textId="05A98321" w:rsidR="009F7477" w:rsidRDefault="009F7477" w:rsidP="00501810">
      <w:pPr>
        <w:spacing w:line="360" w:lineRule="auto"/>
      </w:pPr>
      <w:r>
        <w:t>Stakeholders also have the ability to oversee business matters by reviewing operations and accounts. This is to ensure all is running smoothly and that they can find more efficient methods if needs be</w:t>
      </w:r>
      <w:r w:rsidR="00B76952">
        <w:t xml:space="preserve"> (Davenport, 1998).</w:t>
      </w:r>
    </w:p>
    <w:p w14:paraId="29E03978" w14:textId="0D8B5E50" w:rsidR="00B76952" w:rsidRPr="00B73777" w:rsidRDefault="00B76952" w:rsidP="00501810">
      <w:pPr>
        <w:spacing w:line="360" w:lineRule="auto"/>
      </w:pPr>
      <w:r>
        <w:t xml:space="preserve">Organisations must effectively manage their stakeholders to ensure success. </w:t>
      </w:r>
    </w:p>
    <w:p w14:paraId="12AC1C3E" w14:textId="58F34C70" w:rsidR="00DD69A2" w:rsidRDefault="00DD69A2" w:rsidP="00501810">
      <w:pPr>
        <w:pStyle w:val="Heading2"/>
        <w:spacing w:line="360" w:lineRule="auto"/>
      </w:pPr>
      <w:bookmarkStart w:id="11" w:name="_Toc144583875"/>
      <w:r w:rsidRPr="00563A53">
        <w:t>Managing Stakeholders</w:t>
      </w:r>
      <w:bookmarkEnd w:id="11"/>
    </w:p>
    <w:p w14:paraId="69866016" w14:textId="2832B08A" w:rsidR="00D80AB5" w:rsidRDefault="00B76952" w:rsidP="00501810">
      <w:pPr>
        <w:spacing w:line="360" w:lineRule="auto"/>
      </w:pPr>
      <w:r>
        <w:t xml:space="preserve">Despite being influential and holding power over organisations, companies must still effectively manage their stakeholders and nurse them as much as they would their own employees. </w:t>
      </w:r>
      <w:r w:rsidR="00BA7CC5">
        <w:t>Stakeholder management is as crucial as retaining customers and improving finances (Davenport, 1998). To effectively manage stakeholders, organisations must complete a stakeholder analysis. This is an effective three-step process which includes identifying, prioritising and engaging stakeholders to ensure an effective relationship is built.</w:t>
      </w:r>
    </w:p>
    <w:p w14:paraId="253BA1AF" w14:textId="714BD047" w:rsidR="00D80AB5" w:rsidRDefault="00D80AB5" w:rsidP="00501810">
      <w:pPr>
        <w:spacing w:line="360" w:lineRule="auto"/>
      </w:pPr>
      <w:r>
        <w:t xml:space="preserve">Identifying stakeholders is, arguably, the most important step for an organisation (Bryson, 2018). If the incorrect stakeholder is chosen it could have substantial consequences on an organisations </w:t>
      </w:r>
      <w:r>
        <w:lastRenderedPageBreak/>
        <w:t xml:space="preserve">project (Bryson, 2011). </w:t>
      </w:r>
      <w:r w:rsidR="00BA7CC5">
        <w:t xml:space="preserve">It is a critical step in organisational decision-making (Brand, 2015). Effective stakeholder identification involves choosing those whose ideas and beliefs align best with those of ones organisation (Harrison &amp; St John, 1996). As the project evolves, so should the stakeholders. If a previous stakeholders ideas, beliefs or actions no longer align with the project then the stakeholder analysis should be recycled and begin again. Organisations must look to adapt through their stakeholders and therefore exemplifying why identifying the correct stakeholders is the most crucial part of a stakeholder analysis. </w:t>
      </w:r>
    </w:p>
    <w:p w14:paraId="0EA1F6F6" w14:textId="7A1C39A6" w:rsidR="00BA7CC5" w:rsidRDefault="00BA7CC5" w:rsidP="00501810">
      <w:pPr>
        <w:spacing w:line="360" w:lineRule="auto"/>
      </w:pPr>
      <w:r>
        <w:t xml:space="preserve">Organisations must also look to prioritise </w:t>
      </w:r>
      <w:r w:rsidR="00D45246">
        <w:t xml:space="preserve">their stakeholders. To do so they must acknowledge the power and influence their stakeholders may have and their importance to the project (Weiner, 2009). Employees, albeit important, do not hold the same weight as higher-priority stakeholders such as investors. Therefore, it is essential organisations categorise their stakeholders and prioritise those with more influence and power. However, organisations must not neglect lower influential stakeholders, such as employees. All stakeholders must feel that their voice is heard and understood otherwise organisations risk losing an important opinion. They have identified all stakeholders for a reason and therefore should not neglect one or the other due to prioritising those with higher influence. </w:t>
      </w:r>
      <w:r w:rsidR="00C01284">
        <w:t xml:space="preserve">By understanding the views and concerns of all stakeholders, organisations can collate their ideas and effectively communicate with them in a way that engages them entirely. Prioritising stakeholders ensures that efforts are focused on building positive and effective communication and relationships with stakeholders. Happy stakeholders result in effective and efficient business matters (De Colle, 2005). </w:t>
      </w:r>
    </w:p>
    <w:p w14:paraId="0A479204" w14:textId="620C71BB" w:rsidR="00D80AB5" w:rsidRDefault="00D80AB5" w:rsidP="00501810">
      <w:pPr>
        <w:spacing w:line="360" w:lineRule="auto"/>
      </w:pPr>
      <w:r>
        <w:t xml:space="preserve">For stakeholders to be effective they need to remain effectively engaged (De Colle, 2005). </w:t>
      </w:r>
      <w:r w:rsidR="00C01284">
        <w:t xml:space="preserve">Engagement involves building relationships and continuing effective communication with stakeholders. This helps in gaining stakeholder support. By feeling wanted and appreciated, organisations are able to get the best out of their stakeholders (Rindova, 2019). It is important for their to be a connection between management and stakeholders (De Colle, 2005). By enabling managers to respond and report to stakeholders retains their interest and engagement. Organisations must also listen to the concerns of their stakeholders, especially those that are high priority. All stakeholders should have the best interests of the company and therefore when raising concerns they should feel listened and heard. This will then result in better decision-making and more open, effective communication. Ultimately, stakeholder engagement enables better decision-making and a stronger relationship between those in charge and those with power. It is an ongoing and dynamic process that is abided by any organisation and requires proactivity (Rindova, 2019). </w:t>
      </w:r>
    </w:p>
    <w:p w14:paraId="0A80E208" w14:textId="1D1A0531" w:rsidR="009F7477" w:rsidRDefault="00B76952" w:rsidP="00501810">
      <w:pPr>
        <w:spacing w:line="360" w:lineRule="auto"/>
      </w:pPr>
      <w:r w:rsidRPr="00B76952">
        <w:lastRenderedPageBreak/>
        <w:t>Effective stakeholder management involves identifying, prioritizing, and engaging with these various stakeholders to understand their needs, concerns, and expectations. It also requires considering their input in decision-making processes and communicating with them transparently. By actively managing stakeholder relationships, organi</w:t>
      </w:r>
      <w:r w:rsidR="00C01284">
        <w:t>s</w:t>
      </w:r>
      <w:r w:rsidRPr="00B76952">
        <w:t>ations and projects can reduce conflicts, gain support, and increase the likelihood of success.</w:t>
      </w:r>
      <w:r w:rsidR="00EA3E63">
        <w:t xml:space="preserve"> However, organisations must always assess the limitations and benefits of having stakeholders to successfully complete a stakeholder analysis. </w:t>
      </w:r>
    </w:p>
    <w:p w14:paraId="7D12C9AF" w14:textId="5E8EF04A" w:rsidR="00DD69A2" w:rsidRDefault="00DD69A2" w:rsidP="00501810">
      <w:pPr>
        <w:pStyle w:val="Heading2"/>
        <w:spacing w:line="360" w:lineRule="auto"/>
      </w:pPr>
      <w:bookmarkStart w:id="12" w:name="_Toc144583876"/>
      <w:r w:rsidRPr="00563A53">
        <w:t>Stakeholder Advantages and Disadvantages</w:t>
      </w:r>
      <w:bookmarkEnd w:id="12"/>
    </w:p>
    <w:p w14:paraId="079C0037" w14:textId="7AB35AA5" w:rsidR="006821DF" w:rsidRDefault="006821DF" w:rsidP="00501810">
      <w:pPr>
        <w:spacing w:line="360" w:lineRule="auto"/>
      </w:pPr>
      <w:r>
        <w:t xml:space="preserve">Stakeholders have the ability to bring both advantages and disadvantages to projects. This part of the report will look at both the limitations and benefits of having stakeholders within projects and organisational changes. </w:t>
      </w:r>
    </w:p>
    <w:p w14:paraId="62B2DDC9" w14:textId="59515D54" w:rsidR="006821DF" w:rsidRDefault="006821DF" w:rsidP="00501810">
      <w:pPr>
        <w:spacing w:line="360" w:lineRule="auto"/>
      </w:pPr>
      <w:r>
        <w:t xml:space="preserve">As a positive, finances can be more balanced when including the correct external stakeholders (De Colle, 2005). Organisations will not have to scramble for monies to fund their ideas when effectively identifying the correct stakeholders. If an organisation omits choosing a stakeholder for financial reasons they risk not having the facilities to make their project a reality. Stakeholders, such as investors, should always be prioritised and valued to ensure that all financial needs are met within the project itself. </w:t>
      </w:r>
    </w:p>
    <w:p w14:paraId="31951C1A" w14:textId="697CBF42" w:rsidR="006821DF" w:rsidRDefault="006821DF" w:rsidP="00501810">
      <w:pPr>
        <w:spacing w:line="360" w:lineRule="auto"/>
      </w:pPr>
      <w:r>
        <w:t xml:space="preserve">Engaging with stakeholders can also improve and enhance an organisation’s reputation (Turnbull, 2001). This is because it shows that an organisation is an effective communicator and does not neglect their stakeholders and those who matter most to the company i.e. employees. By having engaged stakeholders an organisation can ensure not only that their reputation improves but that their actions and decision-making is more effective and beneficial. </w:t>
      </w:r>
    </w:p>
    <w:p w14:paraId="42245A1B" w14:textId="57D82256" w:rsidR="006821DF" w:rsidRPr="006821DF" w:rsidRDefault="006821DF" w:rsidP="00501810">
      <w:pPr>
        <w:spacing w:line="360" w:lineRule="auto"/>
      </w:pPr>
      <w:r>
        <w:t xml:space="preserve">Some theorists argue that stakeholder roles improve ethical decision-making processes within organisations (Donaldson, 1984). Organisations with stakeholders are forced to enquire and communicate with them before making any drastic decisions or changes. As a result, </w:t>
      </w:r>
      <w:r w:rsidR="00501810">
        <w:t xml:space="preserve">they are able to hear differing opinions and take these on board before they continue with their changes. </w:t>
      </w:r>
    </w:p>
    <w:p w14:paraId="1FC7DB53" w14:textId="6CD830EA" w:rsidR="00B76952" w:rsidRDefault="006821DF" w:rsidP="00501810">
      <w:pPr>
        <w:spacing w:line="360" w:lineRule="auto"/>
      </w:pPr>
      <w:r>
        <w:t>Alternatively, stakeholder’s</w:t>
      </w:r>
      <w:r w:rsidR="00B76952">
        <w:t xml:space="preserve"> interests may not align with the companies (Davenport, 1998). Successful organisations are more efficient when they successfully manage the interests and ideas of all their stakeholders, whether that be internal or external. </w:t>
      </w:r>
      <w:r>
        <w:t xml:space="preserve">Stakeholders with differing interests can cause conflicts, disruptions and delays within the organisational change. Some may even attempt to pursue their own agendas, therefore hindering the project. It is imperative that organisations complete a successful stakeholder analysis so that they can erase and omit this limitation. They must </w:t>
      </w:r>
      <w:r>
        <w:lastRenderedPageBreak/>
        <w:t xml:space="preserve">assess their stakeholders and ensure that their interests are similar and they both want the same outcome. </w:t>
      </w:r>
    </w:p>
    <w:p w14:paraId="2C94FA31" w14:textId="522986A2" w:rsidR="00501810" w:rsidRDefault="00501810" w:rsidP="00501810">
      <w:pPr>
        <w:spacing w:line="360" w:lineRule="auto"/>
      </w:pPr>
      <w:r>
        <w:t xml:space="preserve">Stakeholder management can also be time-consuming for organisations. When working on a complex project, an organisation may not always have the time to converse with stakeholders, therefore disgruntling them or neglecting them. This could result in poor communication between the two and a breakdown in the relationship. This will only have a negative impact upon the organisation and could lead to a decline in the companies reputation, financial losses or employee turnover. </w:t>
      </w:r>
    </w:p>
    <w:p w14:paraId="02EA3FC9" w14:textId="14F29E28" w:rsidR="00501810" w:rsidRDefault="00501810" w:rsidP="00501810">
      <w:pPr>
        <w:spacing w:line="360" w:lineRule="auto"/>
      </w:pPr>
      <w:r>
        <w:t xml:space="preserve">In conclusion, stakeholders bring both advantages and disadvantages to organisations. Effective stakeholder management is essential to improve an organisation and become successful. Organisations that navigate the limitations of stakeholders have the ability to succeed and achieve their goals. </w:t>
      </w:r>
    </w:p>
    <w:p w14:paraId="34DE4471" w14:textId="7255896B" w:rsidR="00EA3E63" w:rsidRDefault="00EA3E63" w:rsidP="00501810">
      <w:pPr>
        <w:pStyle w:val="Heading2"/>
        <w:spacing w:line="360" w:lineRule="auto"/>
      </w:pPr>
      <w:bookmarkStart w:id="13" w:name="_Toc144583877"/>
      <w:r>
        <w:t>Stakeholder Contextual Impact</w:t>
      </w:r>
      <w:bookmarkEnd w:id="13"/>
    </w:p>
    <w:p w14:paraId="51D88B24" w14:textId="43D700ED" w:rsidR="00EA3E63" w:rsidRDefault="00EA3E63" w:rsidP="00501810">
      <w:pPr>
        <w:spacing w:line="360" w:lineRule="auto"/>
      </w:pPr>
      <w:r>
        <w:t xml:space="preserve">When looking at Legal and General’s move to Calon, it is clear that stakeholders had a huge part to play, whether that be from a lower or higher priority member. </w:t>
      </w:r>
    </w:p>
    <w:p w14:paraId="287690D4" w14:textId="650331CF" w:rsidR="00EA3E63" w:rsidRDefault="00EA3E63" w:rsidP="00501810">
      <w:pPr>
        <w:spacing w:line="360" w:lineRule="auto"/>
      </w:pPr>
      <w:r>
        <w:t xml:space="preserve">Investors would have been classed as the highest priority stakeholder in this equation. Without the funds to purchase a new building, Legal and General would not have been able to fulfil their ideas. Meetings were arranged with investors to communicate the actions needed and the finances that would be required. Although the figures for the new workspace are not within the public domain, it would have been a large amount. One must, therefore, infer that the investors had a large part to play in Calon and making the project managers ideas come to life. </w:t>
      </w:r>
    </w:p>
    <w:p w14:paraId="59CE1AC6" w14:textId="70F1040B" w:rsidR="00EA3E63" w:rsidRDefault="00EA3E63" w:rsidP="00501810">
      <w:pPr>
        <w:spacing w:line="360" w:lineRule="auto"/>
      </w:pPr>
      <w:r>
        <w:t xml:space="preserve">Employees were more-so told of these changes and not given the voice to give the green or red light. This is why the author would suggest employees were not as significant a stakeholder as investors were. However, employees were still very much involved in the move to Calon. From being given the option to name the building to choosing colour schemes. Legal and General made their best effort to engage employees and ensure they felt involved in the Calon project. When the building was nearly built, some employees were given the opportunity to visit the building and trial working from the office space. This, undeniably, improved employee engagement with the Calon project. Employees felt connected to the move and not like a side thought. </w:t>
      </w:r>
    </w:p>
    <w:p w14:paraId="6919233C" w14:textId="1504785A" w:rsidR="00EA3E63" w:rsidRDefault="00EA3E63" w:rsidP="00501810">
      <w:pPr>
        <w:spacing w:line="360" w:lineRule="auto"/>
      </w:pPr>
      <w:r>
        <w:t>Customers</w:t>
      </w:r>
      <w:r w:rsidR="00A66939">
        <w:t xml:space="preserve"> and clients were also at the heart of the project. Legal and General are always out to win more business. However, when attempting to do so all they had to offer was their products. It was apparent that there was not much attraction to Cardiff as there was to other financial institutions </w:t>
      </w:r>
      <w:r w:rsidR="00A66939">
        <w:lastRenderedPageBreak/>
        <w:t xml:space="preserve">headquarters within London and Bristol. Legal and General were aware of this and decided to invest in Calon to become more attractive to prospective, future, and current clients/customers. This type of stakeholder holds a pivotal role in the success of the company and therefore why Legal and General included them as a stakeholder and reason for project Calon. Word-of-mouth plays a significant role in shaping a company’s reputation and to be known as the organisation that has a new, eco office space ensures Legal and General remain in the minds of their customers and clients, as well as prospective ones. </w:t>
      </w:r>
    </w:p>
    <w:p w14:paraId="5F66F75D" w14:textId="33B8B41F" w:rsidR="00A66939" w:rsidRDefault="00A66939" w:rsidP="00501810">
      <w:pPr>
        <w:spacing w:line="360" w:lineRule="auto"/>
      </w:pPr>
      <w:r>
        <w:t xml:space="preserve">Suppliers were also a major stakeholder within the Calon project. Despite not having as much influence as employees, investors, or clients they were very much involved in Legal and General’s vision. The company needed to effectively communicate and work with suppliers to obtain new materials, technology for the offices and the overall building. Without the suppliers support Legal and General would have had harder time financially manufacturing and constructing Calon. Any disruption to the communication between Legal and General and the suppliers could have led to production delays, increased costs and potential harm to the organisation’s reputation. Hence signifying the supplier’s importance for this project to Legal and General. </w:t>
      </w:r>
    </w:p>
    <w:p w14:paraId="2B27794A" w14:textId="7A33943E" w:rsidR="00A66939" w:rsidRPr="00EA3E63" w:rsidRDefault="00A66939" w:rsidP="00501810">
      <w:pPr>
        <w:spacing w:line="360" w:lineRule="auto"/>
      </w:pPr>
      <w:r>
        <w:t xml:space="preserve">Legal and General effectively completed a stakeholder analysis that matched their ideas and project. In doing so they were able to build an amazing building that will be used and seen by all of their current and future stakeholders. </w:t>
      </w:r>
    </w:p>
    <w:p w14:paraId="1247FE05" w14:textId="20D50EDE" w:rsidR="00BA7CC5" w:rsidRDefault="00BA7CC5" w:rsidP="00501810">
      <w:pPr>
        <w:pStyle w:val="Heading1"/>
        <w:spacing w:line="360" w:lineRule="auto"/>
      </w:pPr>
      <w:bookmarkStart w:id="14" w:name="_Toc144583878"/>
      <w:r>
        <w:t>Conclusion</w:t>
      </w:r>
      <w:bookmarkEnd w:id="14"/>
    </w:p>
    <w:p w14:paraId="54633A14" w14:textId="7436895F" w:rsidR="006821DF" w:rsidRDefault="006821DF" w:rsidP="00501810">
      <w:pPr>
        <w:spacing w:line="360" w:lineRule="auto"/>
      </w:pPr>
      <w:r w:rsidRPr="006821DF">
        <w:t>In conclusion, workplace change is an inevitable and often necessary aspect of modern organizations. Whether driven by technological advancements, market dynamics, or shifts in societal values, change is a constant force that businesses must adapt to in order to remain competitive and relevant. While workplace change can be met with resistance and challenges, it also presents opportunities for growth, innovation, and improved organizational performance. Effective change management, which involves clear communication, stakeholder engagement, and a focus on employee well-being, is essential to successfully navigate these transitions. By recognizing change as an opportunity for improvement and by fostering a culture of adaptability and resilience, organizations can thrive in an ever-evolving business landscape. In the face of change, the ability to embrace it, learn from it, and harness its potential is a defining factor in the long-term success of any workplace.</w:t>
      </w:r>
    </w:p>
    <w:p w14:paraId="2CF49F0C" w14:textId="77777777" w:rsidR="00501810" w:rsidRPr="006821DF" w:rsidRDefault="00501810" w:rsidP="006821DF"/>
    <w:p w14:paraId="56CF1D62" w14:textId="59C6DEB6" w:rsidR="000B2246" w:rsidRDefault="000B2246" w:rsidP="000B2246">
      <w:pPr>
        <w:pStyle w:val="Heading1"/>
      </w:pPr>
      <w:bookmarkStart w:id="15" w:name="_Toc144583879"/>
      <w:r>
        <w:lastRenderedPageBreak/>
        <w:t>References</w:t>
      </w:r>
      <w:bookmarkEnd w:id="15"/>
    </w:p>
    <w:p w14:paraId="6D7FF965" w14:textId="77777777" w:rsidR="00501810" w:rsidRDefault="00501810" w:rsidP="00501810">
      <w:r>
        <w:t>Aguilar, F (1967) Scanning the Business Environment, New York: Macmillan</w:t>
      </w:r>
    </w:p>
    <w:p w14:paraId="3B67E74B" w14:textId="77777777" w:rsidR="00501810" w:rsidRDefault="00501810" w:rsidP="00501810">
      <w:r>
        <w:t>Ashton, D (2004) The Impact of Organistional Structure and Practies on Learning in the Workplace, International Journal of Training and Development, Vol 8</w:t>
      </w:r>
    </w:p>
    <w:p w14:paraId="24FF6F3D" w14:textId="77777777" w:rsidR="00501810" w:rsidRDefault="00501810" w:rsidP="00501810">
      <w:r>
        <w:t xml:space="preserve">Armenakis, A &amp; Bedeian, A (1999) Organisational Change: A Review of Theory and Research, Journal of Management </w:t>
      </w:r>
    </w:p>
    <w:p w14:paraId="1C20EA69" w14:textId="77777777" w:rsidR="00501810" w:rsidRDefault="00501810" w:rsidP="00501810">
      <w:r>
        <w:t>Azevedo, A &amp; Robey, D (1994) Cultural Analysis of the Organisational Consequences to Change, Accounting, Management and Information Journal Vol 4</w:t>
      </w:r>
    </w:p>
    <w:p w14:paraId="69A8C158" w14:textId="77777777" w:rsidR="00501810" w:rsidRDefault="00501810" w:rsidP="00501810">
      <w:r>
        <w:t>Bassi, L &amp; Katz, H &amp; Knoke, D &amp; Osterman, P &amp; Useem, M (1997) Change at Work, Oxford: Oxford University Press</w:t>
      </w:r>
    </w:p>
    <w:p w14:paraId="6A25DC53" w14:textId="77777777" w:rsidR="00501810" w:rsidRDefault="00501810" w:rsidP="00501810">
      <w:r>
        <w:t>Brand, J (2015) Culture in the Workplace, Annual Review of Sociology</w:t>
      </w:r>
    </w:p>
    <w:p w14:paraId="01076593" w14:textId="77777777" w:rsidR="00501810" w:rsidRDefault="00501810" w:rsidP="00501810">
      <w:r>
        <w:t>Bryson, J (2018) Strategic Planning for Public and Nonprofit Organisations: A Guide to Strengthening and Sustaining Organisational Achievement, New Jersey: Wiley</w:t>
      </w:r>
    </w:p>
    <w:p w14:paraId="13D05866" w14:textId="77777777" w:rsidR="00501810" w:rsidRDefault="00501810" w:rsidP="00501810">
      <w:r>
        <w:t>Bryson, J &amp; Alston, JM (2011) Creating your strategic plan: A workbook for public and nonprofit organisations, New Jersey: Wiley</w:t>
      </w:r>
    </w:p>
    <w:p w14:paraId="75F4033A" w14:textId="77777777" w:rsidR="00501810" w:rsidRDefault="00501810" w:rsidP="00501810">
      <w:r>
        <w:t xml:space="preserve">Burger, J &amp; Webber, C &amp; Klinck, P (2007) </w:t>
      </w:r>
      <w:r w:rsidRPr="00381A4D">
        <w:rPr>
          <w:i/>
          <w:iCs/>
        </w:rPr>
        <w:t>Intelligent Leadership</w:t>
      </w:r>
      <w:r>
        <w:t>, New York: Springer</w:t>
      </w:r>
    </w:p>
    <w:p w14:paraId="25E8FEC5" w14:textId="77777777" w:rsidR="00501810" w:rsidRDefault="00501810" w:rsidP="00501810">
      <w:r>
        <w:t>Davenport, T (1998) Putting the Enterprise into the Enterprise System, Journal of Harvard Business Reviews</w:t>
      </w:r>
    </w:p>
    <w:p w14:paraId="780FB290" w14:textId="77777777" w:rsidR="00501810" w:rsidRDefault="00501810" w:rsidP="00501810">
      <w:r>
        <w:t>De Colle, S (2005) A Stakeholder Management Model for Ethical Decision Making, International Journal of Management and Decision Making, Vol 6</w:t>
      </w:r>
    </w:p>
    <w:p w14:paraId="42B87ACA" w14:textId="77777777" w:rsidR="00501810" w:rsidRPr="000B2246" w:rsidRDefault="00501810" w:rsidP="00501810">
      <w:r>
        <w:t xml:space="preserve">Donaldson, L (1984) Explaining Structural Change in Organisations, Australian Journal of Management </w:t>
      </w:r>
    </w:p>
    <w:p w14:paraId="7B8DD71D" w14:textId="77777777" w:rsidR="00501810" w:rsidRDefault="00501810" w:rsidP="00501810">
      <w:r>
        <w:t>Du Gay, P &amp; Salaman, G (1997) The Culture of the Customer, Journal of Postmodern Management Theory</w:t>
      </w:r>
    </w:p>
    <w:p w14:paraId="62010D82" w14:textId="42360B46" w:rsidR="000B2246" w:rsidRDefault="000B2246" w:rsidP="000B2246">
      <w:r>
        <w:t>Graetz, F &amp; Smith, A (2010) Managing Organisational Change: A Philosophies of Change Approach, Journal of Change Management Vol 10</w:t>
      </w:r>
    </w:p>
    <w:p w14:paraId="5279EFB2" w14:textId="77777777" w:rsidR="00501810" w:rsidRDefault="00501810" w:rsidP="00501810">
      <w:r>
        <w:t xml:space="preserve">Harrison, J &amp; St John, C (1996) Managing and Partnering with External Stakeholders, Academy of Management Perspectives Vol 10 </w:t>
      </w:r>
    </w:p>
    <w:p w14:paraId="70303FEC" w14:textId="77777777" w:rsidR="00501810" w:rsidRDefault="00501810" w:rsidP="00501810">
      <w:r>
        <w:t>Islam, M (2014) SWOT Mix and PESTEL Analysis: Effective Tools of Risk Management of Leasing Companies, Millenium University Journal</w:t>
      </w:r>
    </w:p>
    <w:p w14:paraId="5AF9FF84" w14:textId="77777777" w:rsidR="00501810" w:rsidRDefault="00501810" w:rsidP="00501810">
      <w:r>
        <w:t>Kotter, J (1990) Force for Change: How Leadership Differs from Management, New York: The Free Press</w:t>
      </w:r>
    </w:p>
    <w:p w14:paraId="7205D04A" w14:textId="5C498DE3" w:rsidR="00737BA5" w:rsidRDefault="00737BA5" w:rsidP="000B2246">
      <w:r>
        <w:t>Loretto, W &amp; Platt, S &amp; Popham, F (2010) Workplace Change and Employee Mental Health: Results from a Longitudinal Study, British Journal of Management Vol 21</w:t>
      </w:r>
    </w:p>
    <w:p w14:paraId="113B8979" w14:textId="0A55396E" w:rsidR="00593552" w:rsidRPr="00DD69A2" w:rsidRDefault="00593552">
      <w:r>
        <w:t xml:space="preserve">Manley, K &amp; Sanders, K &amp; Cardiff, S &amp; Webster, J (2011) Effective Workplace Culture: The Attributes, Enabling Factors and Consequences of a new concept, International Practice Development Journal </w:t>
      </w:r>
    </w:p>
    <w:p w14:paraId="754A1208" w14:textId="793C0BFB" w:rsidR="00216919" w:rsidRDefault="00216919">
      <w:r>
        <w:t>Pheysey, D (2002) Organisational Cultures: Types and Transformations, London: Routledge</w:t>
      </w:r>
    </w:p>
    <w:p w14:paraId="5A9BD8B9" w14:textId="6474E82A" w:rsidR="00577489" w:rsidRPr="00DD69A2" w:rsidRDefault="00577489">
      <w:r>
        <w:lastRenderedPageBreak/>
        <w:t>Rindova, V (2019) Dynamic Capabilities as Macro and Micro Organisational Evolution, Journal of Business &amp; Management</w:t>
      </w:r>
    </w:p>
    <w:p w14:paraId="334B9DB4" w14:textId="72A4391D" w:rsidR="00406B4B" w:rsidRDefault="00406B4B">
      <w:r>
        <w:t>Sefton, R &amp; Waterhouse, P &amp; Cooney, R (1995) Workplace Learning and Change: The Workplace as Learning Environment, Sydney: Enjay Presses</w:t>
      </w:r>
    </w:p>
    <w:p w14:paraId="660A30E7" w14:textId="77777777" w:rsidR="00501810" w:rsidRPr="00DD69A2" w:rsidRDefault="00501810" w:rsidP="00501810">
      <w:r>
        <w:t>Turnbull, S (2001) The Competitive Advantages of Stakeholder Mutuals, London: Routledge</w:t>
      </w:r>
    </w:p>
    <w:p w14:paraId="37F110C1" w14:textId="5DD3ED28" w:rsidR="00F17FAC" w:rsidRDefault="00F17FAC">
      <w:r>
        <w:t>Weiner, BJ (2009) A Theory of Organisational Readiness for Change, Journal of Implementation Science</w:t>
      </w:r>
    </w:p>
    <w:p w14:paraId="43CC54E7" w14:textId="77777777" w:rsidR="00501810" w:rsidRPr="00DD69A2" w:rsidRDefault="00501810"/>
    <w:sectPr w:rsidR="00501810" w:rsidRPr="00DD69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104"/>
    <w:rsid w:val="000B2246"/>
    <w:rsid w:val="000D28DE"/>
    <w:rsid w:val="00124A64"/>
    <w:rsid w:val="00216919"/>
    <w:rsid w:val="002257B5"/>
    <w:rsid w:val="002D1919"/>
    <w:rsid w:val="00381A4D"/>
    <w:rsid w:val="003D454C"/>
    <w:rsid w:val="003E7953"/>
    <w:rsid w:val="00406B4B"/>
    <w:rsid w:val="00501810"/>
    <w:rsid w:val="00557168"/>
    <w:rsid w:val="00563A53"/>
    <w:rsid w:val="00577489"/>
    <w:rsid w:val="00583A34"/>
    <w:rsid w:val="00593552"/>
    <w:rsid w:val="006821DF"/>
    <w:rsid w:val="006C0B5D"/>
    <w:rsid w:val="00737BA5"/>
    <w:rsid w:val="00767F63"/>
    <w:rsid w:val="00791F4D"/>
    <w:rsid w:val="008D2B1B"/>
    <w:rsid w:val="008F1FFE"/>
    <w:rsid w:val="009F7477"/>
    <w:rsid w:val="00A66939"/>
    <w:rsid w:val="00AC0567"/>
    <w:rsid w:val="00B73777"/>
    <w:rsid w:val="00B76952"/>
    <w:rsid w:val="00BA7CC5"/>
    <w:rsid w:val="00C01284"/>
    <w:rsid w:val="00C76343"/>
    <w:rsid w:val="00D22104"/>
    <w:rsid w:val="00D45246"/>
    <w:rsid w:val="00D80AB5"/>
    <w:rsid w:val="00DD69A2"/>
    <w:rsid w:val="00E6508A"/>
    <w:rsid w:val="00EA3E63"/>
    <w:rsid w:val="00EA5E08"/>
    <w:rsid w:val="00EC0B5F"/>
    <w:rsid w:val="00EE7184"/>
    <w:rsid w:val="00F0595A"/>
    <w:rsid w:val="00F17F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C69E5"/>
  <w15:chartTrackingRefBased/>
  <w15:docId w15:val="{9FAD3FCD-740E-4FFF-9512-5F20FABB8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2104"/>
    <w:rPr>
      <w:kern w:val="0"/>
      <w14:ligatures w14:val="none"/>
    </w:rPr>
  </w:style>
  <w:style w:type="paragraph" w:styleId="Heading1">
    <w:name w:val="heading 1"/>
    <w:basedOn w:val="Normal"/>
    <w:next w:val="Normal"/>
    <w:link w:val="Heading1Char"/>
    <w:uiPriority w:val="9"/>
    <w:qFormat/>
    <w:rsid w:val="00563A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63A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dpafea7f63x-scope">
    <w:name w:val="ydpafea7f63x-scope"/>
    <w:basedOn w:val="Normal"/>
    <w:rsid w:val="00D22104"/>
    <w:pPr>
      <w:spacing w:before="100" w:beforeAutospacing="1" w:after="100" w:afterAutospacing="1" w:line="240" w:lineRule="auto"/>
    </w:pPr>
    <w:rPr>
      <w:rFonts w:ascii="Calibri" w:hAnsi="Calibri" w:cs="Calibri"/>
      <w:lang w:eastAsia="en-GB"/>
    </w:rPr>
  </w:style>
  <w:style w:type="character" w:customStyle="1" w:styleId="ydpafea7f63qowt-font8-tahoma">
    <w:name w:val="ydpafea7f63qowt-font8-tahoma"/>
    <w:basedOn w:val="DefaultParagraphFont"/>
    <w:rsid w:val="00D22104"/>
  </w:style>
  <w:style w:type="character" w:styleId="Hyperlink">
    <w:name w:val="Hyperlink"/>
    <w:basedOn w:val="DefaultParagraphFont"/>
    <w:uiPriority w:val="99"/>
    <w:unhideWhenUsed/>
    <w:rsid w:val="00563A53"/>
    <w:rPr>
      <w:color w:val="0563C1" w:themeColor="hyperlink"/>
      <w:u w:val="single"/>
    </w:rPr>
  </w:style>
  <w:style w:type="character" w:customStyle="1" w:styleId="Heading1Char">
    <w:name w:val="Heading 1 Char"/>
    <w:basedOn w:val="DefaultParagraphFont"/>
    <w:link w:val="Heading1"/>
    <w:uiPriority w:val="9"/>
    <w:rsid w:val="00563A53"/>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563A53"/>
    <w:pPr>
      <w:outlineLvl w:val="9"/>
    </w:pPr>
    <w:rPr>
      <w:lang w:val="en-US"/>
    </w:rPr>
  </w:style>
  <w:style w:type="paragraph" w:styleId="TOC2">
    <w:name w:val="toc 2"/>
    <w:basedOn w:val="Normal"/>
    <w:next w:val="Normal"/>
    <w:autoRedefine/>
    <w:uiPriority w:val="39"/>
    <w:unhideWhenUsed/>
    <w:rsid w:val="00563A53"/>
    <w:pPr>
      <w:spacing w:after="100"/>
      <w:ind w:left="220"/>
    </w:pPr>
  </w:style>
  <w:style w:type="character" w:customStyle="1" w:styleId="Heading2Char">
    <w:name w:val="Heading 2 Char"/>
    <w:basedOn w:val="DefaultParagraphFont"/>
    <w:link w:val="Heading2"/>
    <w:uiPriority w:val="9"/>
    <w:rsid w:val="00563A53"/>
    <w:rPr>
      <w:rFonts w:asciiTheme="majorHAnsi" w:eastAsiaTheme="majorEastAsia" w:hAnsiTheme="majorHAnsi" w:cstheme="majorBidi"/>
      <w:color w:val="2F5496" w:themeColor="accent1" w:themeShade="BF"/>
      <w:kern w:val="0"/>
      <w:sz w:val="26"/>
      <w:szCs w:val="26"/>
      <w14:ligatures w14:val="none"/>
    </w:rPr>
  </w:style>
  <w:style w:type="paragraph" w:styleId="TOC1">
    <w:name w:val="toc 1"/>
    <w:basedOn w:val="Normal"/>
    <w:next w:val="Normal"/>
    <w:autoRedefine/>
    <w:uiPriority w:val="39"/>
    <w:unhideWhenUsed/>
    <w:rsid w:val="00563A5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314</TotalTime>
  <Pages>16</Pages>
  <Words>5437</Words>
  <Characters>30991</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Shanice Elizabeth Taylor (2017374)</dc:creator>
  <cp:keywords/>
  <dc:description/>
  <cp:lastModifiedBy>Shanice Taylor (2017374)</cp:lastModifiedBy>
  <cp:revision>8</cp:revision>
  <dcterms:created xsi:type="dcterms:W3CDTF">2023-09-01T16:24:00Z</dcterms:created>
  <dcterms:modified xsi:type="dcterms:W3CDTF">2023-09-02T20:54:00Z</dcterms:modified>
</cp:coreProperties>
</file>