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F4EF46" w14:textId="77777777" w:rsidR="0014592C" w:rsidRPr="000D0F02" w:rsidRDefault="0014592C">
      <w:pPr>
        <w:spacing w:after="160"/>
        <w:rPr>
          <w:sz w:val="22"/>
          <w:szCs w:val="22"/>
        </w:rPr>
      </w:pPr>
      <w:bookmarkStart w:id="0" w:name="_Hlk189291491"/>
      <w:bookmarkEnd w:id="0"/>
    </w:p>
    <w:p w14:paraId="10036DB7" w14:textId="6E94CF6F" w:rsidR="00E57D8F" w:rsidRDefault="00702DAD" w:rsidP="00E57D8F">
      <w:pPr>
        <w:spacing w:after="0" w:line="256" w:lineRule="auto"/>
        <w:ind w:left="4"/>
        <w:jc w:val="center"/>
      </w:pPr>
      <w:r w:rsidRPr="00702DAD">
        <w:rPr>
          <w:b/>
          <w:sz w:val="22"/>
          <w:szCs w:val="22"/>
        </w:rPr>
        <w:t>LCLM 500</w:t>
      </w:r>
      <w:r w:rsidR="00E57D8F">
        <w:rPr>
          <w:b/>
          <w:sz w:val="22"/>
          <w:szCs w:val="22"/>
        </w:rPr>
        <w:t>6</w:t>
      </w:r>
      <w:r w:rsidR="000C3216" w:rsidRPr="000D0F02">
        <w:rPr>
          <w:b/>
          <w:sz w:val="22"/>
          <w:szCs w:val="22"/>
        </w:rPr>
        <w:t xml:space="preserve"> – </w:t>
      </w:r>
      <w:r w:rsidR="00E57D8F">
        <w:rPr>
          <w:rFonts w:ascii="Times New Roman" w:eastAsia="Times New Roman" w:hAnsi="Times New Roman" w:cs="Times New Roman"/>
          <w:b/>
        </w:rPr>
        <w:t xml:space="preserve">Developing Emotional Intelligence Skills  </w:t>
      </w:r>
    </w:p>
    <w:p w14:paraId="5A894C55" w14:textId="2469077A" w:rsidR="00702DAD" w:rsidRDefault="00702DAD">
      <w:pPr>
        <w:spacing w:after="160"/>
        <w:jc w:val="center"/>
        <w:rPr>
          <w:b/>
          <w:sz w:val="22"/>
          <w:szCs w:val="22"/>
        </w:rPr>
      </w:pPr>
    </w:p>
    <w:p w14:paraId="07B2370A" w14:textId="0DD90B0B" w:rsidR="008374E0" w:rsidRPr="000D0F02" w:rsidRDefault="008374E0">
      <w:pPr>
        <w:spacing w:after="160"/>
        <w:jc w:val="center"/>
        <w:rPr>
          <w:b/>
          <w:sz w:val="22"/>
          <w:szCs w:val="22"/>
        </w:rPr>
      </w:pPr>
      <w:r w:rsidRPr="000D0F02">
        <w:rPr>
          <w:b/>
          <w:sz w:val="22"/>
          <w:szCs w:val="22"/>
        </w:rPr>
        <w:t xml:space="preserve">Name: </w:t>
      </w:r>
      <w:r w:rsidR="0059746F" w:rsidRPr="000D0F02">
        <w:rPr>
          <w:b/>
          <w:sz w:val="22"/>
          <w:szCs w:val="22"/>
        </w:rPr>
        <w:t>Adrian Geru</w:t>
      </w:r>
    </w:p>
    <w:p w14:paraId="4600DCF5" w14:textId="4435A7A4" w:rsidR="0014592C" w:rsidRPr="000D0F02" w:rsidRDefault="008374E0">
      <w:pPr>
        <w:spacing w:after="160"/>
        <w:jc w:val="center"/>
        <w:rPr>
          <w:b/>
          <w:sz w:val="22"/>
          <w:szCs w:val="22"/>
        </w:rPr>
      </w:pPr>
      <w:r w:rsidRPr="000D0F02">
        <w:rPr>
          <w:b/>
          <w:sz w:val="22"/>
          <w:szCs w:val="22"/>
        </w:rPr>
        <w:t xml:space="preserve">Student ID: </w:t>
      </w:r>
      <w:r w:rsidR="0059746F" w:rsidRPr="000D0F02">
        <w:rPr>
          <w:b/>
          <w:sz w:val="22"/>
          <w:szCs w:val="22"/>
        </w:rPr>
        <w:t>2319635</w:t>
      </w:r>
    </w:p>
    <w:p w14:paraId="78DBF36C" w14:textId="0B53F812" w:rsidR="00B96A44" w:rsidRPr="000D0F02" w:rsidRDefault="00B96A44">
      <w:pPr>
        <w:spacing w:after="160"/>
        <w:jc w:val="center"/>
        <w:rPr>
          <w:b/>
          <w:sz w:val="22"/>
          <w:szCs w:val="22"/>
        </w:rPr>
      </w:pPr>
      <w:r w:rsidRPr="000D0F02">
        <w:rPr>
          <w:b/>
          <w:sz w:val="22"/>
          <w:szCs w:val="22"/>
        </w:rPr>
        <w:t xml:space="preserve">Date: </w:t>
      </w:r>
      <w:r w:rsidR="00E57D8F">
        <w:rPr>
          <w:b/>
          <w:sz w:val="22"/>
          <w:szCs w:val="22"/>
        </w:rPr>
        <w:t>21</w:t>
      </w:r>
      <w:r w:rsidRPr="000D0F02">
        <w:rPr>
          <w:b/>
          <w:sz w:val="22"/>
          <w:szCs w:val="22"/>
        </w:rPr>
        <w:t>/</w:t>
      </w:r>
      <w:r w:rsidR="00E57D8F">
        <w:rPr>
          <w:b/>
          <w:sz w:val="22"/>
          <w:szCs w:val="22"/>
        </w:rPr>
        <w:t>11</w:t>
      </w:r>
      <w:r w:rsidRPr="000D0F02">
        <w:rPr>
          <w:b/>
          <w:sz w:val="22"/>
          <w:szCs w:val="22"/>
        </w:rPr>
        <w:t>/2025</w:t>
      </w:r>
    </w:p>
    <w:p w14:paraId="178CDAC7" w14:textId="77777777" w:rsidR="0014592C" w:rsidRPr="000D0F02" w:rsidRDefault="0014592C" w:rsidP="00D55D23">
      <w:pPr>
        <w:spacing w:after="160"/>
        <w:rPr>
          <w:b/>
          <w:sz w:val="22"/>
          <w:szCs w:val="22"/>
        </w:rPr>
      </w:pPr>
    </w:p>
    <w:p w14:paraId="34F0C32D" w14:textId="6DF8C18A" w:rsidR="0014592C" w:rsidRPr="000D0F02" w:rsidRDefault="00D5481C" w:rsidP="00B96A44">
      <w:pPr>
        <w:spacing w:after="160"/>
        <w:jc w:val="center"/>
        <w:rPr>
          <w:b/>
          <w:sz w:val="22"/>
          <w:szCs w:val="22"/>
        </w:rPr>
      </w:pPr>
      <w:r w:rsidRPr="000D0F02">
        <w:rPr>
          <w:b/>
          <w:sz w:val="22"/>
          <w:szCs w:val="22"/>
        </w:rPr>
        <w:t xml:space="preserve">Lecturer Name: </w:t>
      </w:r>
      <w:r w:rsidR="00E57D8F">
        <w:rPr>
          <w:b/>
          <w:sz w:val="22"/>
          <w:szCs w:val="22"/>
        </w:rPr>
        <w:t>Abdallah Naser</w:t>
      </w:r>
    </w:p>
    <w:p w14:paraId="3BBA07DA" w14:textId="77777777" w:rsidR="00D5481C" w:rsidRPr="000D0F02" w:rsidRDefault="00D5481C" w:rsidP="00BF0337">
      <w:pPr>
        <w:spacing w:after="160"/>
        <w:rPr>
          <w:b/>
          <w:sz w:val="22"/>
          <w:szCs w:val="22"/>
        </w:rPr>
      </w:pPr>
    </w:p>
    <w:p w14:paraId="1D6E0090" w14:textId="77777777" w:rsidR="0059746F" w:rsidRPr="000D0F02" w:rsidRDefault="0059746F" w:rsidP="00BF0337">
      <w:pPr>
        <w:spacing w:after="160"/>
        <w:rPr>
          <w:b/>
          <w:sz w:val="22"/>
          <w:szCs w:val="22"/>
        </w:rPr>
      </w:pPr>
    </w:p>
    <w:p w14:paraId="15AF1446" w14:textId="77777777" w:rsidR="0059746F" w:rsidRPr="000D0F02" w:rsidRDefault="0059746F" w:rsidP="00BF0337">
      <w:pPr>
        <w:spacing w:after="160"/>
        <w:rPr>
          <w:b/>
          <w:sz w:val="22"/>
          <w:szCs w:val="22"/>
        </w:rPr>
      </w:pPr>
    </w:p>
    <w:p w14:paraId="184FD5F2" w14:textId="77777777" w:rsidR="0059746F" w:rsidRPr="000D0F02" w:rsidRDefault="0059746F" w:rsidP="00BF0337">
      <w:pPr>
        <w:spacing w:after="160"/>
        <w:rPr>
          <w:b/>
          <w:sz w:val="22"/>
          <w:szCs w:val="22"/>
        </w:rPr>
      </w:pPr>
    </w:p>
    <w:p w14:paraId="364A5A4A" w14:textId="77777777" w:rsidR="0059746F" w:rsidRPr="000D0F02" w:rsidRDefault="0059746F" w:rsidP="00BF0337">
      <w:pPr>
        <w:spacing w:after="160"/>
        <w:rPr>
          <w:b/>
          <w:sz w:val="22"/>
          <w:szCs w:val="22"/>
        </w:rPr>
      </w:pPr>
    </w:p>
    <w:p w14:paraId="2975FA17" w14:textId="77777777" w:rsidR="0059746F" w:rsidRPr="000D0F02" w:rsidRDefault="0059746F" w:rsidP="00BF0337">
      <w:pPr>
        <w:spacing w:after="160"/>
        <w:rPr>
          <w:b/>
          <w:sz w:val="22"/>
          <w:szCs w:val="22"/>
        </w:rPr>
      </w:pPr>
    </w:p>
    <w:p w14:paraId="34EB999E" w14:textId="77777777" w:rsidR="0059746F" w:rsidRPr="000D0F02" w:rsidRDefault="0059746F" w:rsidP="00BF0337">
      <w:pPr>
        <w:spacing w:after="160"/>
        <w:rPr>
          <w:b/>
          <w:sz w:val="22"/>
          <w:szCs w:val="22"/>
        </w:rPr>
      </w:pPr>
    </w:p>
    <w:p w14:paraId="03BFDFB7" w14:textId="77777777" w:rsidR="00E57D8F" w:rsidRDefault="0059746F" w:rsidP="00E57D8F">
      <w:pPr>
        <w:spacing w:after="160"/>
        <w:rPr>
          <w:sz w:val="22"/>
          <w:szCs w:val="22"/>
        </w:rPr>
      </w:pPr>
      <w:r w:rsidRPr="000D0F02">
        <w:rPr>
          <w:noProof/>
          <w:sz w:val="22"/>
          <w:szCs w:val="22"/>
        </w:rPr>
        <w:drawing>
          <wp:inline distT="0" distB="0" distL="0" distR="0" wp14:anchorId="17D10A3B" wp14:editId="49824064">
            <wp:extent cx="4514850" cy="2362200"/>
            <wp:effectExtent l="0" t="0" r="0" b="0"/>
            <wp:docPr id="823705075" name="Picture 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705075" name="Picture 1" descr="A blue and white logo&#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514850" cy="2362200"/>
                    </a:xfrm>
                    <a:prstGeom prst="rect">
                      <a:avLst/>
                    </a:prstGeom>
                  </pic:spPr>
                </pic:pic>
              </a:graphicData>
            </a:graphic>
          </wp:inline>
        </w:drawing>
      </w:r>
    </w:p>
    <w:p w14:paraId="68265CFC" w14:textId="77777777" w:rsidR="00E57D8F" w:rsidRDefault="00E57D8F" w:rsidP="00E57D8F">
      <w:pPr>
        <w:spacing w:after="160"/>
        <w:rPr>
          <w:sz w:val="22"/>
          <w:szCs w:val="22"/>
        </w:rPr>
      </w:pPr>
    </w:p>
    <w:p w14:paraId="3D5DDB0D" w14:textId="77777777" w:rsidR="00E57D8F" w:rsidRDefault="00E57D8F" w:rsidP="00E57D8F">
      <w:pPr>
        <w:spacing w:after="160"/>
        <w:rPr>
          <w:sz w:val="22"/>
          <w:szCs w:val="22"/>
        </w:rPr>
      </w:pPr>
    </w:p>
    <w:p w14:paraId="6885A6E7" w14:textId="77777777" w:rsidR="00E57D8F" w:rsidRDefault="00E57D8F" w:rsidP="00E57D8F">
      <w:pPr>
        <w:spacing w:after="160"/>
        <w:rPr>
          <w:sz w:val="22"/>
          <w:szCs w:val="22"/>
        </w:rPr>
      </w:pPr>
    </w:p>
    <w:p w14:paraId="083D41F4" w14:textId="6A4985DF" w:rsidR="00E57D8F" w:rsidRPr="00E57D8F" w:rsidRDefault="00E57D8F" w:rsidP="00E57D8F">
      <w:pPr>
        <w:spacing w:after="160"/>
        <w:rPr>
          <w:sz w:val="22"/>
          <w:szCs w:val="22"/>
        </w:rPr>
      </w:pPr>
      <w:r>
        <w:rPr>
          <w:sz w:val="22"/>
          <w:szCs w:val="22"/>
        </w:rPr>
        <w:lastRenderedPageBreak/>
        <w:t xml:space="preserve">                                           </w:t>
      </w:r>
      <w:r w:rsidRPr="00E57D8F">
        <w:rPr>
          <w:rFonts w:asciiTheme="majorHAnsi" w:eastAsiaTheme="majorEastAsia" w:hAnsiTheme="majorHAnsi" w:cstheme="majorBidi"/>
          <w:b/>
          <w:bCs/>
          <w:color w:val="365F91" w:themeColor="accent1" w:themeShade="BF"/>
          <w:sz w:val="48"/>
          <w:szCs w:val="48"/>
          <w:lang w:val="en-US" w:eastAsia="zh-CN"/>
        </w:rPr>
        <w:t>Table of Contents</w:t>
      </w:r>
    </w:p>
    <w:p w14:paraId="0AC59B65" w14:textId="77777777" w:rsidR="00623E3F" w:rsidRPr="00623E3F" w:rsidRDefault="00623E3F" w:rsidP="00623E3F">
      <w:pPr>
        <w:pStyle w:val="TOCHeading"/>
        <w:rPr>
          <w:b/>
          <w:bCs/>
        </w:rPr>
      </w:pPr>
      <w:r w:rsidRPr="00623E3F">
        <w:rPr>
          <w:b/>
          <w:bCs/>
        </w:rPr>
        <w:t>1.Introduction</w:t>
      </w:r>
    </w:p>
    <w:p w14:paraId="59E73B6B" w14:textId="77777777" w:rsidR="00623E3F" w:rsidRPr="00623E3F" w:rsidRDefault="00623E3F" w:rsidP="00623E3F">
      <w:pPr>
        <w:pStyle w:val="TOCHeading"/>
        <w:rPr>
          <w:b/>
          <w:bCs/>
        </w:rPr>
      </w:pPr>
      <w:r w:rsidRPr="00623E3F">
        <w:rPr>
          <w:b/>
          <w:bCs/>
        </w:rPr>
        <w:t>2.Emotional Intelligence in the Workplace</w:t>
      </w:r>
    </w:p>
    <w:p w14:paraId="16DF6DE3" w14:textId="77777777" w:rsidR="00623E3F" w:rsidRPr="00623E3F" w:rsidRDefault="00623E3F" w:rsidP="00623E3F">
      <w:pPr>
        <w:pStyle w:val="TOCHeading"/>
        <w:rPr>
          <w:b/>
          <w:bCs/>
        </w:rPr>
      </w:pPr>
      <w:r w:rsidRPr="00623E3F">
        <w:rPr>
          <w:b/>
          <w:bCs/>
        </w:rPr>
        <w:t>2.1 Emotional Intelligence Models</w:t>
      </w:r>
    </w:p>
    <w:p w14:paraId="1487542A" w14:textId="77777777" w:rsidR="00623E3F" w:rsidRPr="00623E3F" w:rsidRDefault="00623E3F" w:rsidP="00623E3F">
      <w:pPr>
        <w:pStyle w:val="TOCHeading"/>
        <w:rPr>
          <w:b/>
          <w:bCs/>
        </w:rPr>
      </w:pPr>
      <w:r w:rsidRPr="00623E3F">
        <w:rPr>
          <w:b/>
          <w:bCs/>
        </w:rPr>
        <w:t>2.2 Self-Awareness</w:t>
      </w:r>
    </w:p>
    <w:p w14:paraId="26B499AA" w14:textId="77777777" w:rsidR="00623E3F" w:rsidRPr="00623E3F" w:rsidRDefault="00623E3F" w:rsidP="00623E3F">
      <w:pPr>
        <w:pStyle w:val="TOCHeading"/>
        <w:rPr>
          <w:b/>
          <w:bCs/>
        </w:rPr>
      </w:pPr>
      <w:r w:rsidRPr="00623E3F">
        <w:rPr>
          <w:b/>
          <w:bCs/>
        </w:rPr>
        <w:t>2.3 Emotional Regulation</w:t>
      </w:r>
    </w:p>
    <w:p w14:paraId="7977D064" w14:textId="77777777" w:rsidR="00623E3F" w:rsidRPr="00623E3F" w:rsidRDefault="00623E3F" w:rsidP="00623E3F">
      <w:pPr>
        <w:pStyle w:val="TOCHeading"/>
        <w:rPr>
          <w:b/>
          <w:bCs/>
        </w:rPr>
      </w:pPr>
      <w:r w:rsidRPr="00623E3F">
        <w:rPr>
          <w:b/>
          <w:bCs/>
        </w:rPr>
        <w:t>2.4 Motivation and Resilience</w:t>
      </w:r>
    </w:p>
    <w:p w14:paraId="04829108" w14:textId="77777777" w:rsidR="00623E3F" w:rsidRPr="00623E3F" w:rsidRDefault="00623E3F" w:rsidP="00623E3F">
      <w:pPr>
        <w:pStyle w:val="TOCHeading"/>
        <w:rPr>
          <w:b/>
          <w:bCs/>
        </w:rPr>
      </w:pPr>
      <w:r w:rsidRPr="00623E3F">
        <w:rPr>
          <w:b/>
          <w:bCs/>
        </w:rPr>
        <w:t>2.5 Empathy and Social Awareness</w:t>
      </w:r>
    </w:p>
    <w:p w14:paraId="20028765" w14:textId="77777777" w:rsidR="00623E3F" w:rsidRPr="00623E3F" w:rsidRDefault="00623E3F" w:rsidP="00623E3F">
      <w:pPr>
        <w:pStyle w:val="TOCHeading"/>
        <w:rPr>
          <w:b/>
          <w:bCs/>
        </w:rPr>
      </w:pPr>
      <w:r w:rsidRPr="00623E3F">
        <w:rPr>
          <w:b/>
          <w:bCs/>
        </w:rPr>
        <w:t xml:space="preserve">2.6 Relationship Management </w:t>
      </w:r>
    </w:p>
    <w:p w14:paraId="1C10FCF8" w14:textId="77777777" w:rsidR="00623E3F" w:rsidRPr="00623E3F" w:rsidRDefault="00623E3F" w:rsidP="00623E3F">
      <w:pPr>
        <w:pStyle w:val="TOCHeading"/>
        <w:rPr>
          <w:b/>
          <w:bCs/>
        </w:rPr>
      </w:pPr>
      <w:r w:rsidRPr="00623E3F">
        <w:rPr>
          <w:b/>
          <w:bCs/>
        </w:rPr>
        <w:t xml:space="preserve">2.7 Integrated use of EI in routine work </w:t>
      </w:r>
    </w:p>
    <w:p w14:paraId="52C57050" w14:textId="77777777" w:rsidR="00623E3F" w:rsidRPr="00623E3F" w:rsidRDefault="00623E3F" w:rsidP="00623E3F">
      <w:pPr>
        <w:pStyle w:val="TOCHeading"/>
        <w:rPr>
          <w:b/>
          <w:bCs/>
        </w:rPr>
      </w:pPr>
      <w:r w:rsidRPr="00623E3F">
        <w:rPr>
          <w:b/>
          <w:bCs/>
        </w:rPr>
        <w:t xml:space="preserve">2.8 Training and developing EI at work  </w:t>
      </w:r>
    </w:p>
    <w:p w14:paraId="7B728C11" w14:textId="77777777" w:rsidR="00623E3F" w:rsidRPr="00623E3F" w:rsidRDefault="00623E3F" w:rsidP="00623E3F">
      <w:pPr>
        <w:pStyle w:val="TOCHeading"/>
        <w:rPr>
          <w:b/>
          <w:bCs/>
        </w:rPr>
      </w:pPr>
      <w:r w:rsidRPr="00623E3F">
        <w:rPr>
          <w:b/>
          <w:bCs/>
        </w:rPr>
        <w:t xml:space="preserve">2.9 Limitations of EI in the workplace      </w:t>
      </w:r>
    </w:p>
    <w:p w14:paraId="747474AA" w14:textId="77777777" w:rsidR="00623E3F" w:rsidRPr="00623E3F" w:rsidRDefault="00623E3F" w:rsidP="00623E3F">
      <w:pPr>
        <w:pStyle w:val="TOCHeading"/>
        <w:rPr>
          <w:b/>
          <w:bCs/>
        </w:rPr>
      </w:pPr>
      <w:r w:rsidRPr="00623E3F">
        <w:rPr>
          <w:b/>
          <w:bCs/>
        </w:rPr>
        <w:t>3. Emotional Intelligence and Generational Recruitment</w:t>
      </w:r>
    </w:p>
    <w:p w14:paraId="32AC8DC7" w14:textId="77777777" w:rsidR="00623E3F" w:rsidRPr="00623E3F" w:rsidRDefault="00623E3F" w:rsidP="00623E3F">
      <w:pPr>
        <w:pStyle w:val="TOCHeading"/>
        <w:rPr>
          <w:b/>
          <w:bCs/>
        </w:rPr>
      </w:pPr>
      <w:r w:rsidRPr="00623E3F">
        <w:rPr>
          <w:b/>
          <w:bCs/>
        </w:rPr>
        <w:t>3.1 Generation X</w:t>
      </w:r>
    </w:p>
    <w:p w14:paraId="20C7D40D" w14:textId="77777777" w:rsidR="00623E3F" w:rsidRPr="00623E3F" w:rsidRDefault="00623E3F" w:rsidP="00623E3F">
      <w:pPr>
        <w:pStyle w:val="TOCHeading"/>
        <w:rPr>
          <w:b/>
          <w:bCs/>
        </w:rPr>
      </w:pPr>
      <w:r w:rsidRPr="00623E3F">
        <w:rPr>
          <w:b/>
          <w:bCs/>
        </w:rPr>
        <w:t>3.2 Generation Y / Millennials</w:t>
      </w:r>
    </w:p>
    <w:p w14:paraId="2D1EB883" w14:textId="77777777" w:rsidR="00623E3F" w:rsidRPr="00623E3F" w:rsidRDefault="00623E3F" w:rsidP="00623E3F">
      <w:pPr>
        <w:pStyle w:val="TOCHeading"/>
        <w:rPr>
          <w:b/>
          <w:bCs/>
        </w:rPr>
      </w:pPr>
      <w:r w:rsidRPr="00623E3F">
        <w:rPr>
          <w:b/>
          <w:bCs/>
        </w:rPr>
        <w:t>3.3 Generation Z</w:t>
      </w:r>
    </w:p>
    <w:p w14:paraId="0E993F80" w14:textId="77777777" w:rsidR="00623E3F" w:rsidRPr="00623E3F" w:rsidRDefault="00623E3F" w:rsidP="00623E3F">
      <w:pPr>
        <w:pStyle w:val="TOCHeading"/>
        <w:rPr>
          <w:b/>
          <w:bCs/>
        </w:rPr>
      </w:pPr>
      <w:r w:rsidRPr="00623E3F">
        <w:rPr>
          <w:b/>
          <w:bCs/>
        </w:rPr>
        <w:t>3.4 Cross-Generational Considerations</w:t>
      </w:r>
    </w:p>
    <w:p w14:paraId="2825D709" w14:textId="77777777" w:rsidR="00623E3F" w:rsidRPr="00623E3F" w:rsidRDefault="00623E3F" w:rsidP="00623E3F">
      <w:pPr>
        <w:pStyle w:val="TOCHeading"/>
        <w:rPr>
          <w:b/>
          <w:bCs/>
        </w:rPr>
      </w:pPr>
      <w:r w:rsidRPr="00623E3F">
        <w:rPr>
          <w:b/>
          <w:bCs/>
        </w:rPr>
        <w:t>4. Conclusion</w:t>
      </w:r>
    </w:p>
    <w:p w14:paraId="4EB73D53" w14:textId="77777777" w:rsidR="00623E3F" w:rsidRPr="00623E3F" w:rsidRDefault="00623E3F" w:rsidP="00623E3F">
      <w:pPr>
        <w:pStyle w:val="TOCHeading"/>
        <w:rPr>
          <w:b/>
          <w:bCs/>
        </w:rPr>
      </w:pPr>
      <w:r w:rsidRPr="00623E3F">
        <w:rPr>
          <w:b/>
          <w:bCs/>
        </w:rPr>
        <w:t>5. Recommendations</w:t>
      </w:r>
    </w:p>
    <w:p w14:paraId="4589C6C2" w14:textId="66B876D0" w:rsidR="00A94B4D" w:rsidRPr="00623E3F" w:rsidRDefault="00623E3F" w:rsidP="00623E3F">
      <w:pPr>
        <w:pStyle w:val="TOCHeading"/>
        <w:rPr>
          <w:b/>
          <w:bCs/>
        </w:rPr>
      </w:pPr>
      <w:r w:rsidRPr="00623E3F">
        <w:rPr>
          <w:b/>
          <w:bCs/>
        </w:rPr>
        <w:t>6. Reference List</w:t>
      </w:r>
    </w:p>
    <w:p w14:paraId="2BEB4E9A" w14:textId="77777777" w:rsidR="00E57D8F" w:rsidRDefault="00E57D8F" w:rsidP="00623E3F">
      <w:pPr>
        <w:rPr>
          <w:sz w:val="22"/>
          <w:szCs w:val="22"/>
        </w:rPr>
      </w:pPr>
    </w:p>
    <w:p w14:paraId="2A3C5F3E" w14:textId="77777777" w:rsidR="00623E3F" w:rsidRPr="00623E3F" w:rsidRDefault="00623E3F" w:rsidP="00623E3F">
      <w:pPr>
        <w:rPr>
          <w:sz w:val="22"/>
          <w:szCs w:val="22"/>
        </w:rPr>
      </w:pPr>
    </w:p>
    <w:p w14:paraId="2E415B4B" w14:textId="295BBBB9" w:rsidR="00E57D8F" w:rsidRDefault="00865E86" w:rsidP="00623E3F">
      <w:pPr>
        <w:rPr>
          <w:b/>
          <w:bCs/>
          <w:sz w:val="22"/>
          <w:szCs w:val="22"/>
        </w:rPr>
      </w:pPr>
      <w:r w:rsidRPr="00865E86">
        <w:rPr>
          <w:b/>
          <w:bCs/>
          <w:sz w:val="22"/>
          <w:szCs w:val="22"/>
        </w:rPr>
        <w:lastRenderedPageBreak/>
        <w:t>1. Introduction</w:t>
      </w:r>
    </w:p>
    <w:p w14:paraId="00EDC48A" w14:textId="3CD562FA" w:rsidR="00865E86" w:rsidRPr="00865E86" w:rsidRDefault="00865E86" w:rsidP="00623E3F">
      <w:pPr>
        <w:rPr>
          <w:sz w:val="22"/>
          <w:szCs w:val="22"/>
        </w:rPr>
      </w:pPr>
      <w:r w:rsidRPr="00865E86">
        <w:rPr>
          <w:sz w:val="22"/>
          <w:szCs w:val="22"/>
        </w:rPr>
        <w:t>Emotional intelligence (EI) has become an essential capability within modern organisations, shaping communication, leadership, teamwork, and the ability to navigate complex emotional and social situations. Daniel Goleman’s widely cited statement, “If you are tuned out of your own emotions, you will be poor at reading them in other people,” emphasises how self-awareness forms the foundation of emotionally intelligent behaviour (Goleman, 1995). If employees struggle to recognise their personal emotional states, they are less able to regulate behaviour, empathise with colleagues, or interpret organisational dynamics accurately. This makes EI essential for organisational effectiveness and employee well-being. The poster I previously produced highlighted the role of mindfulness as an important tool for developing EI. Mindfulness practices such as intentional breathing, reflective journaling, emotional labelling, and pausing before reacting</w:t>
      </w:r>
      <w:r>
        <w:rPr>
          <w:sz w:val="22"/>
          <w:szCs w:val="22"/>
        </w:rPr>
        <w:t xml:space="preserve"> </w:t>
      </w:r>
      <w:r w:rsidRPr="00865E86">
        <w:rPr>
          <w:sz w:val="22"/>
          <w:szCs w:val="22"/>
        </w:rPr>
        <w:t>help individuals increase awareness of emotional triggers, reduce stress, and respond more thoughtfully to workplace challenges (</w:t>
      </w:r>
      <w:proofErr w:type="spellStart"/>
      <w:r w:rsidRPr="00865E86">
        <w:rPr>
          <w:sz w:val="22"/>
          <w:szCs w:val="22"/>
        </w:rPr>
        <w:t>Hülsheger</w:t>
      </w:r>
      <w:proofErr w:type="spellEnd"/>
      <w:r w:rsidRPr="00865E86">
        <w:rPr>
          <w:sz w:val="22"/>
          <w:szCs w:val="22"/>
        </w:rPr>
        <w:t xml:space="preserve"> et al., 2013). These same ideas appeared in Lecture 4, which discussed how EI strengthens performance, and Lecture 10, which explained how leaders use EI to shape culture, influence others, and create supportive environments. This</w:t>
      </w:r>
      <w:r>
        <w:rPr>
          <w:sz w:val="22"/>
          <w:szCs w:val="22"/>
        </w:rPr>
        <w:t xml:space="preserve"> </w:t>
      </w:r>
      <w:r w:rsidRPr="00865E86">
        <w:rPr>
          <w:sz w:val="22"/>
          <w:szCs w:val="22"/>
        </w:rPr>
        <w:t xml:space="preserve">report critically examines three interconnected themes. First, it evaluates how employees use EI components in the workplace through key EI models taught in class, including the Ability Model (Mayer &amp; Salovey), the Mixed Model (Goleman), and the Trait Model (Bar-On). This section explains how self-awareness, self-regulation, motivation, empathy, and relationship management contribute to organisational performance. Second, it explores how EI characteristics vary across generations specifically Generation X, Generation Y (Millennials), and Generation </w:t>
      </w:r>
      <w:r w:rsidR="00270E7E" w:rsidRPr="00865E86">
        <w:rPr>
          <w:sz w:val="22"/>
          <w:szCs w:val="22"/>
        </w:rPr>
        <w:t>Z and</w:t>
      </w:r>
      <w:r w:rsidRPr="00865E86">
        <w:rPr>
          <w:sz w:val="22"/>
          <w:szCs w:val="22"/>
        </w:rPr>
        <w:t xml:space="preserve"> analyses what managers must consider when recruiting employees from each group. Third, the report provides a conclusion and set of practical recommendations for the Senior Management Team (SMT) to integrate EI and mindfulness into recruitment, training, and leadership practice. Taken together, the discussion demonstrates that EI is not merely a personal skill but a strategic organisational capability. By strengthening emotional competencies and integrating generational understanding, organisations can reduce conflict, enhance collaboration, increase resilience, and improve </w:t>
      </w:r>
      <w:proofErr w:type="spellStart"/>
      <w:r w:rsidRPr="00865E86">
        <w:rPr>
          <w:sz w:val="22"/>
          <w:szCs w:val="22"/>
        </w:rPr>
        <w:t>performance.This</w:t>
      </w:r>
      <w:proofErr w:type="spellEnd"/>
      <w:r w:rsidRPr="00865E86">
        <w:rPr>
          <w:sz w:val="22"/>
          <w:szCs w:val="22"/>
        </w:rPr>
        <w:t xml:space="preserve"> also aligns with themes in both of the lecture slides you uploaded: Lecture 4 highlighted how EI predicts job performance, creativity, decision making, and customer service, while Lecture 10 emphasized how emotionally intelligent leaders influence workplace culture and shape collective behaviour. The report therefore offers both academic insight and practical application.</w:t>
      </w:r>
    </w:p>
    <w:p w14:paraId="7BDF757D" w14:textId="77777777" w:rsidR="00E57D8F" w:rsidRDefault="00E57D8F" w:rsidP="00623E3F">
      <w:pPr>
        <w:pStyle w:val="ListParagraph"/>
        <w:rPr>
          <w:sz w:val="22"/>
          <w:szCs w:val="22"/>
        </w:rPr>
      </w:pPr>
    </w:p>
    <w:p w14:paraId="33215AB2" w14:textId="77777777" w:rsidR="00E57D8F" w:rsidRDefault="00E57D8F" w:rsidP="00623E3F">
      <w:pPr>
        <w:pStyle w:val="ListParagraph"/>
        <w:rPr>
          <w:sz w:val="22"/>
          <w:szCs w:val="22"/>
        </w:rPr>
      </w:pPr>
    </w:p>
    <w:p w14:paraId="3FCDEC60" w14:textId="77777777" w:rsidR="00E57D8F" w:rsidRDefault="00E57D8F" w:rsidP="00623E3F">
      <w:pPr>
        <w:pStyle w:val="ListParagraph"/>
        <w:rPr>
          <w:sz w:val="22"/>
          <w:szCs w:val="22"/>
        </w:rPr>
      </w:pPr>
    </w:p>
    <w:p w14:paraId="3F29094B" w14:textId="380F07E3" w:rsidR="00865E86" w:rsidRPr="00623E3F" w:rsidRDefault="00865E86" w:rsidP="00623E3F">
      <w:pPr>
        <w:rPr>
          <w:sz w:val="22"/>
          <w:szCs w:val="22"/>
        </w:rPr>
      </w:pPr>
      <w:r w:rsidRPr="00623E3F">
        <w:rPr>
          <w:b/>
          <w:bCs/>
          <w:sz w:val="22"/>
          <w:szCs w:val="22"/>
        </w:rPr>
        <w:lastRenderedPageBreak/>
        <w:t>2. Emotional intelligence in the workplace</w:t>
      </w:r>
    </w:p>
    <w:p w14:paraId="68858CB7" w14:textId="718743D2" w:rsidR="00865E86" w:rsidRPr="00865E86" w:rsidRDefault="00865E86" w:rsidP="00623E3F">
      <w:pPr>
        <w:rPr>
          <w:sz w:val="22"/>
          <w:szCs w:val="22"/>
        </w:rPr>
      </w:pPr>
      <w:r w:rsidRPr="00623E3F">
        <w:rPr>
          <w:b/>
          <w:bCs/>
          <w:sz w:val="22"/>
          <w:szCs w:val="22"/>
        </w:rPr>
        <w:t xml:space="preserve">2.1 Understanding Emotional Intelligence </w:t>
      </w:r>
      <w:r w:rsidR="00623E3F" w:rsidRPr="00623E3F">
        <w:rPr>
          <w:b/>
          <w:bCs/>
          <w:sz w:val="22"/>
          <w:szCs w:val="22"/>
        </w:rPr>
        <w:t>Models</w:t>
      </w:r>
      <w:r w:rsidR="00623E3F">
        <w:rPr>
          <w:b/>
          <w:bCs/>
          <w:sz w:val="22"/>
          <w:szCs w:val="22"/>
        </w:rPr>
        <w:t>:</w:t>
      </w:r>
      <w:r w:rsidR="00623E3F" w:rsidRPr="00865E86">
        <w:rPr>
          <w:sz w:val="22"/>
          <w:szCs w:val="22"/>
        </w:rPr>
        <w:t xml:space="preserve"> There</w:t>
      </w:r>
      <w:r w:rsidRPr="00865E86">
        <w:rPr>
          <w:sz w:val="22"/>
          <w:szCs w:val="22"/>
        </w:rPr>
        <w:t xml:space="preserve"> are three major models of EI which identify the academic discussion and organisational use of EI: Ability Model, Mixed/Competency Model, and Trait Model. The Ability Model by Mayer and Salovey, 1997 defines EI as a set of measurable cognitive abilities: to perceive emotions, use emotions to facilitate thought, understand emotional information, and to regulate emotions. EI is treated like IQ-e.g., something that can be objectively tested using tools like the Mayer-</w:t>
      </w:r>
      <w:proofErr w:type="spellStart"/>
      <w:r w:rsidRPr="00865E86">
        <w:rPr>
          <w:sz w:val="22"/>
          <w:szCs w:val="22"/>
        </w:rPr>
        <w:t>SaloveyCaruso</w:t>
      </w:r>
      <w:proofErr w:type="spellEnd"/>
      <w:r w:rsidRPr="00865E86">
        <w:rPr>
          <w:sz w:val="22"/>
          <w:szCs w:val="22"/>
        </w:rPr>
        <w:t xml:space="preserve"> Emotional Intelligence Test-MSCEIT. Organisational use: The model helps assess how well an employee is able to solve his emotional problems, for example, resolve interpersonal conflicts or read interpersonal cues. On the critical side, there is an argument that ability EI test may not fully reveal a person's actual effectiveness in behaviours at a situation (Cherniss, 2010). Mixed Model proposed by Goleman, 1995; 1998 is competency-based. It identifies self-awareness, self-regulation, motivation, empathy, and social skills. Its popularity in business and leadership training emanates from its direct linkage of EI to workplace performance and productivity. Many organizations take 360-degree feedback to assess these competencies as suggested in Lecture 10 that emotionally intelligent leaders will build trust, reduce resistance to change, and motivate others. Trait Model is developed by Bar-On, 2006 and extended by Petrides and Furnham, 2001 views EI as a set of emotional and personality traits such as optimism, empathy, sociability, and stress tolerance. Usually measured through self-report questionnaires, in practice trait EI predicts job satisfaction, coping </w:t>
      </w:r>
      <w:proofErr w:type="spellStart"/>
      <w:r w:rsidRPr="00865E86">
        <w:rPr>
          <w:sz w:val="22"/>
          <w:szCs w:val="22"/>
        </w:rPr>
        <w:t>behaviors</w:t>
      </w:r>
      <w:proofErr w:type="spellEnd"/>
      <w:r w:rsidRPr="00865E86">
        <w:rPr>
          <w:sz w:val="22"/>
          <w:szCs w:val="22"/>
        </w:rPr>
        <w:t xml:space="preserve">, and interpersonal functioning. Overall, these three models provide complementary perspectives. The Ability Model looks at cognitive processing, the Mixed Model at </w:t>
      </w:r>
      <w:proofErr w:type="spellStart"/>
      <w:r w:rsidRPr="00865E86">
        <w:rPr>
          <w:sz w:val="22"/>
          <w:szCs w:val="22"/>
        </w:rPr>
        <w:t>behavioral</w:t>
      </w:r>
      <w:proofErr w:type="spellEnd"/>
      <w:r w:rsidRPr="00865E86">
        <w:rPr>
          <w:sz w:val="22"/>
          <w:szCs w:val="22"/>
        </w:rPr>
        <w:t xml:space="preserve"> competencies, and the Trait Model at personality-linked emotional tendencies. Critically, the lecture content best aligns with Goleman’s Mixed Model because it is widely applied in HR, leadership development, and performance management.</w:t>
      </w:r>
    </w:p>
    <w:p w14:paraId="66743EDD" w14:textId="77777777" w:rsidR="00865E86" w:rsidRPr="00623E3F" w:rsidRDefault="00865E86" w:rsidP="00623E3F">
      <w:pPr>
        <w:rPr>
          <w:b/>
          <w:bCs/>
          <w:sz w:val="22"/>
          <w:szCs w:val="22"/>
        </w:rPr>
      </w:pPr>
      <w:r w:rsidRPr="00623E3F">
        <w:rPr>
          <w:b/>
          <w:bCs/>
          <w:sz w:val="22"/>
          <w:szCs w:val="22"/>
        </w:rPr>
        <w:t>2.2 Self-Awareness in the Workplace</w:t>
      </w:r>
    </w:p>
    <w:p w14:paraId="149CA431" w14:textId="77777777" w:rsidR="00865E86" w:rsidRPr="00865E86" w:rsidRDefault="00865E86" w:rsidP="00623E3F">
      <w:pPr>
        <w:rPr>
          <w:sz w:val="22"/>
          <w:szCs w:val="22"/>
        </w:rPr>
      </w:pPr>
      <w:r w:rsidRPr="00865E86">
        <w:rPr>
          <w:sz w:val="22"/>
          <w:szCs w:val="22"/>
        </w:rPr>
        <w:t xml:space="preserve">According to Goleman (1998), the basis of EI is self-awareness-that is, understanding emotions, strengths, weaknesses, and behavioural tendencies. With high self-awareness, employees can appreciate how emotions could impact decision-making, communication, and interaction with other people. For instance, a team member conscious of their defensiveness when criticised may mentally prepare themselves before performance reviews and approach feedback with curiosity rather than fear. In addition, employees who monitor their rising stress levels can take steps early to prevent emotional spillover in meetings. As Boyatzis (2009) noted, there is a strong correlation between high self-awareness and leadership effectiveness. Self-aware employees contribute to psychological safety in the workplace by admitting their </w:t>
      </w:r>
      <w:r w:rsidRPr="00865E86">
        <w:rPr>
          <w:sz w:val="22"/>
          <w:szCs w:val="22"/>
        </w:rPr>
        <w:lastRenderedPageBreak/>
        <w:t>mistakes, showing concerns in a respectful manner, and making space for the perspectives of others. As Lecture 4 showed, self-awareness helps individuals to identify skill gaps, develop realistic goals in career development, and navigate organisational expectations of them. Feedback, reflective practice, coaching, and mindfulness are common ways in which employees develop self-awareness. As indicated in my poster, I refer to reflective journaling as a means of monitoring emotional triggers and evaluating experiences each day. This supports the academic evidence that reflective writing helps individuals identify patterns in their emotional responses, subsequently enabling them to make constructive behavioural change. On the other hand, too much reflection can also generate rumination, and this implies that an organisation seeking to enhance EI among its workforce must strike a balance between reflection and more practical EI development activities.</w:t>
      </w:r>
    </w:p>
    <w:p w14:paraId="5853A199" w14:textId="77777777" w:rsidR="00865E86" w:rsidRPr="00623E3F" w:rsidRDefault="00865E86" w:rsidP="00623E3F">
      <w:pPr>
        <w:rPr>
          <w:b/>
          <w:bCs/>
          <w:sz w:val="22"/>
          <w:szCs w:val="22"/>
        </w:rPr>
      </w:pPr>
      <w:r w:rsidRPr="00623E3F">
        <w:rPr>
          <w:b/>
          <w:bCs/>
          <w:sz w:val="22"/>
          <w:szCs w:val="22"/>
        </w:rPr>
        <w:t>2.3 Emotional Regulation and Self-Management</w:t>
      </w:r>
    </w:p>
    <w:p w14:paraId="1B6B5475" w14:textId="77777777" w:rsidR="00865E86" w:rsidRPr="00865E86" w:rsidRDefault="00865E86" w:rsidP="00623E3F">
      <w:pPr>
        <w:rPr>
          <w:sz w:val="22"/>
          <w:szCs w:val="22"/>
        </w:rPr>
      </w:pPr>
      <w:r w:rsidRPr="00865E86">
        <w:rPr>
          <w:sz w:val="22"/>
          <w:szCs w:val="22"/>
        </w:rPr>
        <w:t>Emotional regulation involves managing one's emotions to behave appropriately in different situations. This competence is important in a work environment because an individual often faces pressure, conflict, change, and demanding stakeholders. The effective regulation allows the individual to respond calmly and professionally, even when feelings of frustration, anxiety, or disappointment may be building up.</w:t>
      </w:r>
    </w:p>
    <w:p w14:paraId="7F93D93A" w14:textId="77777777" w:rsidR="00865E86" w:rsidRPr="00865E86" w:rsidRDefault="00865E86" w:rsidP="00623E3F">
      <w:pPr>
        <w:rPr>
          <w:sz w:val="22"/>
          <w:szCs w:val="22"/>
        </w:rPr>
      </w:pPr>
      <w:r w:rsidRPr="00865E86">
        <w:rPr>
          <w:sz w:val="22"/>
          <w:szCs w:val="22"/>
        </w:rPr>
        <w:t>Employees use emotional regulation when they:</w:t>
      </w:r>
    </w:p>
    <w:p w14:paraId="66018645" w14:textId="77777777" w:rsidR="00865E86" w:rsidRPr="00865E86" w:rsidRDefault="00865E86" w:rsidP="00623E3F">
      <w:pPr>
        <w:rPr>
          <w:sz w:val="22"/>
          <w:szCs w:val="22"/>
        </w:rPr>
      </w:pPr>
      <w:r w:rsidRPr="00865E86">
        <w:rPr>
          <w:sz w:val="22"/>
          <w:szCs w:val="22"/>
        </w:rPr>
        <w:t>• Stop yourself from sending off an angry reply to an email.</w:t>
      </w:r>
    </w:p>
    <w:p w14:paraId="6388FD2D" w14:textId="77777777" w:rsidR="00865E86" w:rsidRPr="00865E86" w:rsidRDefault="00865E86" w:rsidP="00623E3F">
      <w:pPr>
        <w:rPr>
          <w:sz w:val="22"/>
          <w:szCs w:val="22"/>
        </w:rPr>
      </w:pPr>
      <w:r w:rsidRPr="00865E86">
        <w:rPr>
          <w:sz w:val="22"/>
          <w:szCs w:val="22"/>
        </w:rPr>
        <w:t>• De-escalate conflict by controlling their tone</w:t>
      </w:r>
    </w:p>
    <w:p w14:paraId="196587B5" w14:textId="77777777" w:rsidR="00865E86" w:rsidRPr="00865E86" w:rsidRDefault="00865E86" w:rsidP="00623E3F">
      <w:pPr>
        <w:rPr>
          <w:sz w:val="22"/>
          <w:szCs w:val="22"/>
        </w:rPr>
      </w:pPr>
      <w:r w:rsidRPr="00865E86">
        <w:rPr>
          <w:sz w:val="22"/>
          <w:szCs w:val="22"/>
        </w:rPr>
        <w:t>• Handle stressful deadlines with professionalism</w:t>
      </w:r>
    </w:p>
    <w:p w14:paraId="6713F4DB" w14:textId="77777777" w:rsidR="00865E86" w:rsidRPr="00865E86" w:rsidRDefault="00865E86" w:rsidP="00623E3F">
      <w:pPr>
        <w:rPr>
          <w:sz w:val="22"/>
          <w:szCs w:val="22"/>
        </w:rPr>
      </w:pPr>
      <w:r w:rsidRPr="00865E86">
        <w:rPr>
          <w:sz w:val="22"/>
          <w:szCs w:val="22"/>
        </w:rPr>
        <w:t>• Reframe negative situations to stay motivated</w:t>
      </w:r>
    </w:p>
    <w:p w14:paraId="03A5680E" w14:textId="77777777" w:rsidR="00865E86" w:rsidRPr="00865E86" w:rsidRDefault="00865E86" w:rsidP="00623E3F">
      <w:pPr>
        <w:rPr>
          <w:sz w:val="22"/>
          <w:szCs w:val="22"/>
        </w:rPr>
      </w:pPr>
      <w:r w:rsidRPr="00865E86">
        <w:rPr>
          <w:sz w:val="22"/>
          <w:szCs w:val="22"/>
        </w:rPr>
        <w:t>• Control their nervousness when presenting</w:t>
      </w:r>
    </w:p>
    <w:p w14:paraId="7B95832D" w14:textId="77777777" w:rsidR="00865E86" w:rsidRPr="00865E86" w:rsidRDefault="00865E86" w:rsidP="00623E3F">
      <w:pPr>
        <w:rPr>
          <w:sz w:val="22"/>
          <w:szCs w:val="22"/>
        </w:rPr>
      </w:pPr>
      <w:r w:rsidRPr="00865E86">
        <w:rPr>
          <w:sz w:val="22"/>
          <w:szCs w:val="22"/>
        </w:rPr>
        <w:t xml:space="preserve">Lecture 10 highlighted that emotionally intelligent leaders manage their emotions to project stability for the purpose of engendering trust. Workers watch their leaders closely, especially during times of organisational turmoil or stress. A leader exhibiting calmness during turbulent times signals psychological safety and invites others to keep their feet on the ground. Mindfulness is an important facet of emotional regulation. The research of </w:t>
      </w:r>
      <w:proofErr w:type="spellStart"/>
      <w:r w:rsidRPr="00865E86">
        <w:rPr>
          <w:sz w:val="22"/>
          <w:szCs w:val="22"/>
        </w:rPr>
        <w:t>Hülsheger</w:t>
      </w:r>
      <w:proofErr w:type="spellEnd"/>
      <w:r w:rsidRPr="00865E86">
        <w:rPr>
          <w:sz w:val="22"/>
          <w:szCs w:val="22"/>
        </w:rPr>
        <w:t xml:space="preserve"> et al. (2013) indicates that workplace mindfulness reduces emotional exhaustion, fortifies resilience, and enhances overall emotional stability. This supports what I included in the poster: brief breathing exercises or pauses before reacting can greatly reduce emotional impulsivity. However, there are limits to emotional regulation. Too much governance may lead to </w:t>
      </w:r>
      <w:r w:rsidRPr="00865E86">
        <w:rPr>
          <w:sz w:val="22"/>
          <w:szCs w:val="22"/>
        </w:rPr>
        <w:lastRenderedPageBreak/>
        <w:t>emotional suppression; such suppression could create stress, burnout, and what Hochschild (1983) calls emotional labour. Employees who continually have to hide their emotions-for instance, customer service employees-may suffer. Organisations should offer some form of psychological support and authenticity rather than forcing compliance in emotional expression.</w:t>
      </w:r>
    </w:p>
    <w:p w14:paraId="31D647FD" w14:textId="77777777" w:rsidR="00865E86" w:rsidRPr="00623E3F" w:rsidRDefault="00865E86" w:rsidP="00623E3F">
      <w:pPr>
        <w:rPr>
          <w:b/>
          <w:bCs/>
          <w:sz w:val="22"/>
          <w:szCs w:val="22"/>
        </w:rPr>
      </w:pPr>
      <w:r w:rsidRPr="00623E3F">
        <w:rPr>
          <w:b/>
          <w:bCs/>
          <w:sz w:val="22"/>
          <w:szCs w:val="22"/>
        </w:rPr>
        <w:t>2.4 Motivation and Resilience</w:t>
      </w:r>
    </w:p>
    <w:p w14:paraId="51B6B31D" w14:textId="77777777" w:rsidR="00865E86" w:rsidRPr="00865E86" w:rsidRDefault="00865E86" w:rsidP="00623E3F">
      <w:pPr>
        <w:rPr>
          <w:sz w:val="22"/>
          <w:szCs w:val="22"/>
        </w:rPr>
      </w:pPr>
      <w:r w:rsidRPr="00865E86">
        <w:rPr>
          <w:sz w:val="22"/>
          <w:szCs w:val="22"/>
        </w:rPr>
        <w:t xml:space="preserve">According to Goleman (1998), motivation within EI refers to </w:t>
      </w:r>
      <w:proofErr w:type="spellStart"/>
      <w:r w:rsidRPr="00865E86">
        <w:rPr>
          <w:sz w:val="22"/>
          <w:szCs w:val="22"/>
        </w:rPr>
        <w:t>marshaling</w:t>
      </w:r>
      <w:proofErr w:type="spellEnd"/>
      <w:r w:rsidRPr="00865E86">
        <w:rPr>
          <w:sz w:val="22"/>
          <w:szCs w:val="22"/>
        </w:rPr>
        <w:t xml:space="preserve"> feelings for sticking with a task over time past emotional plateaus, frustrations, or failures; pulling </w:t>
      </w:r>
      <w:proofErr w:type="spellStart"/>
      <w:r w:rsidRPr="00865E86">
        <w:rPr>
          <w:sz w:val="22"/>
          <w:szCs w:val="22"/>
        </w:rPr>
        <w:t>throughizador</w:t>
      </w:r>
      <w:proofErr w:type="spellEnd"/>
      <w:r w:rsidRPr="00865E86">
        <w:rPr>
          <w:sz w:val="22"/>
          <w:szCs w:val="22"/>
        </w:rPr>
        <w:t xml:space="preserve"> bur Here, very motivated employees will respond to setbacks proactively, resiliently, and take the initiative to solve problems. Lecture 4 linked motivation to performance where emotionally intelligent employees relate more strongly to tasks and sustain effort over the long term. Intrinsic motivation-developed for interest, purposes, or personal satisfaction-predicts higher performances and well-being, according to Ryan &amp; Deci (2000). EI mediates intrinsic motivation by helping individuals understand their values, modulate frustration, and sustain optimism. A good example is how a motivated employee will perceive project failure not as a threat to self-esteem but as a chance to learn and get better. Resilience plays off motivation. Employees who have strong EI tend to recover faster from negative experiences. The reason is because they interpret challenges constructively, therefore managing stress proficiently. Mindfulness strengthens resilience, teaching an individual to look at emotions without judgment and, hence, reduces emotional reactivity (Kabat-Zinn, 2003).</w:t>
      </w:r>
    </w:p>
    <w:p w14:paraId="69022E6F" w14:textId="77777777" w:rsidR="00865E86" w:rsidRPr="00623E3F" w:rsidRDefault="00865E86" w:rsidP="00623E3F">
      <w:pPr>
        <w:rPr>
          <w:b/>
          <w:bCs/>
          <w:sz w:val="22"/>
          <w:szCs w:val="22"/>
        </w:rPr>
      </w:pPr>
      <w:r w:rsidRPr="00623E3F">
        <w:rPr>
          <w:b/>
          <w:bCs/>
          <w:sz w:val="22"/>
          <w:szCs w:val="22"/>
        </w:rPr>
        <w:t>2.5 Empathy and Social Awareness</w:t>
      </w:r>
    </w:p>
    <w:p w14:paraId="13BC3C6E" w14:textId="77777777" w:rsidR="00865E86" w:rsidRPr="00865E86" w:rsidRDefault="00865E86" w:rsidP="00623E3F">
      <w:pPr>
        <w:rPr>
          <w:sz w:val="22"/>
          <w:szCs w:val="22"/>
        </w:rPr>
      </w:pPr>
      <w:r w:rsidRPr="00865E86">
        <w:rPr>
          <w:sz w:val="22"/>
          <w:szCs w:val="22"/>
        </w:rPr>
        <w:t xml:space="preserve">Empathy-meaning to understand and share the feelings of others-is important to teamwork, leadership, and customer relations. Empathy at work allows individuals to predict coworkers' needs, interpret non-verbal signals, and respond in supportive manners. Lecture 10 elaborated on empathy as a key leadership competence for managers engaging with a diverse team, resolving concerns, and further advancing inclusion. Empathy heightens conflict resolution because individuals can understand more the provocative emotions rather than purely the </w:t>
      </w:r>
      <w:proofErr w:type="spellStart"/>
      <w:r w:rsidRPr="00865E86">
        <w:rPr>
          <w:sz w:val="22"/>
          <w:szCs w:val="22"/>
        </w:rPr>
        <w:t>behavior</w:t>
      </w:r>
      <w:proofErr w:type="spellEnd"/>
      <w:r w:rsidRPr="00865E86">
        <w:rPr>
          <w:sz w:val="22"/>
          <w:szCs w:val="22"/>
        </w:rPr>
        <w:t>. Social awareness also enhances customer service because employees would then be able to adjust their tone, communication style, and solution strategy. Researchers have documented that empathic employees are more collaborative, have better interpersonal relationships, and report higher job satisfaction (Petrides, 2001). However, there is also risks associated with empathy. Too much empathy can result in emotional exhaustion or problems in setting boundaries (Figley, 2002). Organisations should provide training in balancing empathy with assertiveness.</w:t>
      </w:r>
    </w:p>
    <w:p w14:paraId="37671536" w14:textId="44828265" w:rsidR="00865E86" w:rsidRPr="00623E3F" w:rsidRDefault="00865E86" w:rsidP="00623E3F">
      <w:pPr>
        <w:rPr>
          <w:b/>
          <w:bCs/>
          <w:sz w:val="22"/>
          <w:szCs w:val="22"/>
        </w:rPr>
      </w:pPr>
      <w:r w:rsidRPr="00623E3F">
        <w:rPr>
          <w:b/>
          <w:bCs/>
          <w:sz w:val="22"/>
          <w:szCs w:val="22"/>
        </w:rPr>
        <w:t xml:space="preserve">2.6 Relationship Management </w:t>
      </w:r>
    </w:p>
    <w:p w14:paraId="08A59CE0" w14:textId="77777777" w:rsidR="00865E86" w:rsidRPr="00865E86" w:rsidRDefault="00865E86" w:rsidP="00623E3F">
      <w:pPr>
        <w:rPr>
          <w:sz w:val="22"/>
          <w:szCs w:val="22"/>
        </w:rPr>
      </w:pPr>
      <w:r w:rsidRPr="00865E86">
        <w:rPr>
          <w:sz w:val="22"/>
          <w:szCs w:val="22"/>
        </w:rPr>
        <w:lastRenderedPageBreak/>
        <w:t>Relationship management, according to Goleman (1998), involves the ability to build relationships, influence others, manage conflict, and work effectively. This is important for the workplace in terms of teamwork, leadership, networking, and communication. Employees with high relationship management skills contribute significantly to team cohesion, motivate their colleagues, and make for a supportive environment. Relationship management in Lecture 4 was consolidated with practical results such as negotiation outcomes, creativity, and customer satisfaction. People who have been able to extend good relationships facilitate the coordination of activities. They can interact and share a great deal of knowledge without complications; they quickly put aside their differences. Leaders who are strong in this regard can command trust from their subordinates and enlighten them on the way forward. Relationship management is a skill that is acquired through time, experience, mentorship, feedback, and social learning. It's nurtured in those environments where cooperation, peer assistance, and free interaction are displayed. On the other hand, cultures discourage feedback or encourage ruthless competition, thus impeding relationships.</w:t>
      </w:r>
    </w:p>
    <w:p w14:paraId="547FF233" w14:textId="77777777" w:rsidR="00865E86" w:rsidRPr="00623E3F" w:rsidRDefault="00865E86" w:rsidP="00623E3F">
      <w:pPr>
        <w:rPr>
          <w:b/>
          <w:bCs/>
          <w:sz w:val="22"/>
          <w:szCs w:val="22"/>
        </w:rPr>
      </w:pPr>
      <w:r w:rsidRPr="00623E3F">
        <w:rPr>
          <w:b/>
          <w:bCs/>
          <w:sz w:val="22"/>
          <w:szCs w:val="22"/>
        </w:rPr>
        <w:t>2.7 Integrated Use of EI in Routine Work</w:t>
      </w:r>
    </w:p>
    <w:p w14:paraId="5E0B55E3" w14:textId="3181E091" w:rsidR="00865E86" w:rsidRPr="00865E86" w:rsidRDefault="00865E86" w:rsidP="00623E3F">
      <w:pPr>
        <w:rPr>
          <w:sz w:val="22"/>
          <w:szCs w:val="22"/>
        </w:rPr>
      </w:pPr>
      <w:r w:rsidRPr="00865E86">
        <w:rPr>
          <w:sz w:val="22"/>
          <w:szCs w:val="22"/>
        </w:rPr>
        <w:t xml:space="preserve">Employees apply EI continuously, often without conscious effort. Examples of integrated EI include </w:t>
      </w:r>
      <w:r>
        <w:rPr>
          <w:sz w:val="22"/>
          <w:szCs w:val="22"/>
        </w:rPr>
        <w:t>s</w:t>
      </w:r>
      <w:r w:rsidRPr="00865E86">
        <w:rPr>
          <w:sz w:val="22"/>
          <w:szCs w:val="22"/>
        </w:rPr>
        <w:t>election of a relaxed style of communication in the case of conflict</w:t>
      </w:r>
      <w:r>
        <w:rPr>
          <w:sz w:val="22"/>
          <w:szCs w:val="22"/>
        </w:rPr>
        <w:t xml:space="preserve">, </w:t>
      </w:r>
      <w:r w:rsidRPr="00865E86">
        <w:rPr>
          <w:sz w:val="22"/>
          <w:szCs w:val="22"/>
        </w:rPr>
        <w:t>supporting a stressed colleague</w:t>
      </w:r>
      <w:r>
        <w:rPr>
          <w:sz w:val="22"/>
          <w:szCs w:val="22"/>
        </w:rPr>
        <w:t xml:space="preserve">, </w:t>
      </w:r>
      <w:r w:rsidRPr="00865E86">
        <w:rPr>
          <w:sz w:val="22"/>
          <w:szCs w:val="22"/>
        </w:rPr>
        <w:t>recognising when to ask for help</w:t>
      </w:r>
      <w:r>
        <w:rPr>
          <w:sz w:val="22"/>
          <w:szCs w:val="22"/>
        </w:rPr>
        <w:t xml:space="preserve">, </w:t>
      </w:r>
      <w:r w:rsidRPr="00865E86">
        <w:rPr>
          <w:sz w:val="22"/>
          <w:szCs w:val="22"/>
        </w:rPr>
        <w:t>communication adaptation for various audiences</w:t>
      </w:r>
      <w:r>
        <w:rPr>
          <w:sz w:val="22"/>
          <w:szCs w:val="22"/>
        </w:rPr>
        <w:t xml:space="preserve">, </w:t>
      </w:r>
      <w:r w:rsidRPr="00865E86">
        <w:rPr>
          <w:sz w:val="22"/>
          <w:szCs w:val="22"/>
        </w:rPr>
        <w:t xml:space="preserve">encouraging others in change or </w:t>
      </w:r>
      <w:r w:rsidR="00475F08" w:rsidRPr="00865E86">
        <w:rPr>
          <w:sz w:val="22"/>
          <w:szCs w:val="22"/>
        </w:rPr>
        <w:t>uncertainty</w:t>
      </w:r>
      <w:r w:rsidR="00475F08">
        <w:rPr>
          <w:sz w:val="22"/>
          <w:szCs w:val="22"/>
        </w:rPr>
        <w:t xml:space="preserve">, </w:t>
      </w:r>
      <w:r w:rsidR="00475F08" w:rsidRPr="00865E86">
        <w:rPr>
          <w:sz w:val="22"/>
          <w:szCs w:val="22"/>
        </w:rPr>
        <w:t>reflecting</w:t>
      </w:r>
      <w:r w:rsidRPr="00865E86">
        <w:rPr>
          <w:sz w:val="22"/>
          <w:szCs w:val="22"/>
        </w:rPr>
        <w:t xml:space="preserve"> on mistakes and adjusting </w:t>
      </w:r>
      <w:proofErr w:type="spellStart"/>
      <w:r w:rsidRPr="00865E86">
        <w:rPr>
          <w:sz w:val="22"/>
          <w:szCs w:val="22"/>
        </w:rPr>
        <w:t>behaviour</w:t>
      </w:r>
      <w:r w:rsidR="00475F08">
        <w:rPr>
          <w:sz w:val="22"/>
          <w:szCs w:val="22"/>
        </w:rPr>
        <w:t>.</w:t>
      </w:r>
      <w:r w:rsidRPr="00865E86">
        <w:rPr>
          <w:sz w:val="22"/>
          <w:szCs w:val="22"/>
        </w:rPr>
        <w:t>The</w:t>
      </w:r>
      <w:proofErr w:type="spellEnd"/>
      <w:r w:rsidRPr="00865E86">
        <w:rPr>
          <w:sz w:val="22"/>
          <w:szCs w:val="22"/>
        </w:rPr>
        <w:t xml:space="preserve"> integrated use of EI enhances productivity, reduces errors, supports mental health, and encourages prosocial behaviour. Research has shown that EI predicts job performance across industries such as healthcare, hospitality, manufacturing, education, and management (MacCann et al., 2020). Organisations which develop EI skills also see lower turnover, higher engagement, and stronger organisational cultures.</w:t>
      </w:r>
    </w:p>
    <w:p w14:paraId="73EABFAD" w14:textId="77777777" w:rsidR="00865E86" w:rsidRPr="00623E3F" w:rsidRDefault="00865E86" w:rsidP="00623E3F">
      <w:pPr>
        <w:rPr>
          <w:b/>
          <w:bCs/>
          <w:sz w:val="22"/>
          <w:szCs w:val="22"/>
        </w:rPr>
      </w:pPr>
      <w:r w:rsidRPr="00623E3F">
        <w:rPr>
          <w:b/>
          <w:bCs/>
          <w:sz w:val="22"/>
          <w:szCs w:val="22"/>
        </w:rPr>
        <w:t>2.8 Training and Developing EI at Work</w:t>
      </w:r>
    </w:p>
    <w:p w14:paraId="0FC8445D" w14:textId="77777777" w:rsidR="00865E86" w:rsidRPr="00865E86" w:rsidRDefault="00865E86" w:rsidP="00623E3F">
      <w:pPr>
        <w:rPr>
          <w:sz w:val="22"/>
          <w:szCs w:val="22"/>
        </w:rPr>
      </w:pPr>
      <w:r w:rsidRPr="00865E86">
        <w:rPr>
          <w:sz w:val="22"/>
          <w:szCs w:val="22"/>
        </w:rPr>
        <w:t xml:space="preserve">EI can be developed by structured interventions. Evidence-based approaches include mindfulness programs, 360-degree feedback, role-play scenarios, conflict resolution workshops, and leadership coaching. According to Goleman, EI develops most effectively through sustained practice rather than one-shot training. Mindfulness-based programs (MBSR) are widely used to develop better emotional regulation and resilience, among other resources (Kabat-Zinn, 2003). Coaching and mentoring focus on helping employees become aware of blind spots and develop stronger self-awareness. Social skills training enhances communication, teamwork, and conflict management skills. Development programs should combine both cognitive and </w:t>
      </w:r>
      <w:proofErr w:type="spellStart"/>
      <w:r w:rsidRPr="00865E86">
        <w:rPr>
          <w:sz w:val="22"/>
          <w:szCs w:val="22"/>
        </w:rPr>
        <w:t>behavioral</w:t>
      </w:r>
      <w:proofErr w:type="spellEnd"/>
      <w:r w:rsidRPr="00865E86">
        <w:rPr>
          <w:sz w:val="22"/>
          <w:szCs w:val="22"/>
        </w:rPr>
        <w:t xml:space="preserve"> elements. Cognitive training helps employees understand the concepts of EI; </w:t>
      </w:r>
      <w:proofErr w:type="spellStart"/>
      <w:r w:rsidRPr="00865E86">
        <w:rPr>
          <w:sz w:val="22"/>
          <w:szCs w:val="22"/>
        </w:rPr>
        <w:t>behavioral</w:t>
      </w:r>
      <w:proofErr w:type="spellEnd"/>
      <w:r w:rsidRPr="00865E86">
        <w:rPr>
          <w:sz w:val="22"/>
          <w:szCs w:val="22"/>
        </w:rPr>
        <w:t xml:space="preserve"> training allows them to practice their skills in realistic </w:t>
      </w:r>
      <w:r w:rsidRPr="00865E86">
        <w:rPr>
          <w:sz w:val="22"/>
          <w:szCs w:val="22"/>
        </w:rPr>
        <w:lastRenderedPageBreak/>
        <w:t xml:space="preserve">scenarios. Learning transfer is enhanced when managers model emotionally intelligent </w:t>
      </w:r>
      <w:proofErr w:type="spellStart"/>
      <w:r w:rsidRPr="00865E86">
        <w:rPr>
          <w:sz w:val="22"/>
          <w:szCs w:val="22"/>
        </w:rPr>
        <w:t>behavior</w:t>
      </w:r>
      <w:proofErr w:type="spellEnd"/>
      <w:r w:rsidRPr="00865E86">
        <w:rPr>
          <w:sz w:val="22"/>
          <w:szCs w:val="22"/>
        </w:rPr>
        <w:t xml:space="preserve"> and reinforce positive emotional norms.</w:t>
      </w:r>
    </w:p>
    <w:p w14:paraId="32BDAF01" w14:textId="77777777" w:rsidR="00865E86" w:rsidRPr="00623E3F" w:rsidRDefault="00865E86" w:rsidP="00623E3F">
      <w:pPr>
        <w:rPr>
          <w:b/>
          <w:bCs/>
          <w:sz w:val="22"/>
          <w:szCs w:val="22"/>
        </w:rPr>
      </w:pPr>
      <w:r w:rsidRPr="00623E3F">
        <w:rPr>
          <w:b/>
          <w:bCs/>
          <w:sz w:val="22"/>
          <w:szCs w:val="22"/>
        </w:rPr>
        <w:t>2.9 Limitations of EI in the Workplace</w:t>
      </w:r>
    </w:p>
    <w:p w14:paraId="7D067133" w14:textId="547BF6F3" w:rsidR="00865E86" w:rsidRDefault="00865E86" w:rsidP="00623E3F">
      <w:pPr>
        <w:rPr>
          <w:sz w:val="22"/>
          <w:szCs w:val="22"/>
        </w:rPr>
      </w:pPr>
      <w:r w:rsidRPr="00865E86">
        <w:rPr>
          <w:sz w:val="22"/>
          <w:szCs w:val="22"/>
        </w:rPr>
        <w:t xml:space="preserve">Critics say that EI could easily be abused if the organisations were to focus on emotional control without considering employee well-being (Cherniss, 2010). Some employees may be compelled to conceal their emotions in order to act professionally. Because of this, an organization should ensure that any EI initiative ensures authenticity, transparency, and psychological safety. Another limitation is that of measurement. Self-report EI tools are susceptible to biased responding, while the ability-based tools may not reflect real-world </w:t>
      </w:r>
      <w:proofErr w:type="spellStart"/>
      <w:r w:rsidRPr="00865E86">
        <w:rPr>
          <w:sz w:val="22"/>
          <w:szCs w:val="22"/>
        </w:rPr>
        <w:t>behavior</w:t>
      </w:r>
      <w:proofErr w:type="spellEnd"/>
      <w:r w:rsidRPr="00865E86">
        <w:rPr>
          <w:sz w:val="22"/>
          <w:szCs w:val="22"/>
        </w:rPr>
        <w:t>. Mixed models blur the distinctive concept of EI with personality traits or competencies; thus, the definitions of EI become incoherent. Despite these limitations, thoughtfully applied EI is still a strong predictor of workplace outcomes.</w:t>
      </w:r>
    </w:p>
    <w:p w14:paraId="10A7E105" w14:textId="77777777" w:rsidR="00623E3F" w:rsidRPr="00623E3F" w:rsidRDefault="00623E3F" w:rsidP="00623E3F">
      <w:pPr>
        <w:rPr>
          <w:b/>
          <w:bCs/>
          <w:sz w:val="22"/>
          <w:szCs w:val="22"/>
        </w:rPr>
      </w:pPr>
      <w:r w:rsidRPr="00623E3F">
        <w:rPr>
          <w:b/>
          <w:bCs/>
          <w:sz w:val="22"/>
          <w:szCs w:val="22"/>
        </w:rPr>
        <w:t xml:space="preserve">3. Emotional Intelligence and Generational Recruitment </w:t>
      </w:r>
    </w:p>
    <w:p w14:paraId="2366E82C" w14:textId="77777777" w:rsidR="00623E3F" w:rsidRPr="00623E3F" w:rsidRDefault="00623E3F" w:rsidP="00623E3F">
      <w:pPr>
        <w:rPr>
          <w:b/>
          <w:bCs/>
          <w:sz w:val="22"/>
          <w:szCs w:val="22"/>
        </w:rPr>
      </w:pPr>
      <w:r w:rsidRPr="00623E3F">
        <w:rPr>
          <w:b/>
          <w:bCs/>
          <w:sz w:val="22"/>
          <w:szCs w:val="22"/>
        </w:rPr>
        <w:t>3.1 Introduction to Generational Differences</w:t>
      </w:r>
    </w:p>
    <w:p w14:paraId="507E0FFD" w14:textId="618E1921" w:rsidR="00623E3F" w:rsidRPr="00623E3F" w:rsidRDefault="00623E3F" w:rsidP="00623E3F">
      <w:pPr>
        <w:rPr>
          <w:sz w:val="22"/>
          <w:szCs w:val="22"/>
        </w:rPr>
      </w:pPr>
      <w:r w:rsidRPr="00623E3F">
        <w:rPr>
          <w:sz w:val="22"/>
          <w:szCs w:val="22"/>
        </w:rPr>
        <w:t xml:space="preserve">Generational differences shape employees' emotional expectations, communication preferences, and workplace </w:t>
      </w:r>
      <w:proofErr w:type="spellStart"/>
      <w:r w:rsidRPr="00623E3F">
        <w:rPr>
          <w:sz w:val="22"/>
          <w:szCs w:val="22"/>
        </w:rPr>
        <w:t>behaviors</w:t>
      </w:r>
      <w:proofErr w:type="spellEnd"/>
      <w:r w:rsidRPr="00623E3F">
        <w:rPr>
          <w:sz w:val="22"/>
          <w:szCs w:val="22"/>
        </w:rPr>
        <w:t>. Understanding these differences helps managers assess EI more effectively during recruitment. Research shows that because of technology, culture, and social experiences, there are different values among Generation X, Generation Y (Millennials), and Generation Z (Twenge, 2010). These differences influence how the skills of EI are expressed and perceived. Recruiting with EI in mind involves adapting interview techniques, designing inclusive assessments, and understanding how emotional competencies appear across age groups. As Lecture 10 discussed, leaders must adapt their communication styles to their audience-the same applies during recruitment.</w:t>
      </w:r>
    </w:p>
    <w:p w14:paraId="0F383D32" w14:textId="77777777" w:rsidR="00623E3F" w:rsidRPr="00623E3F" w:rsidRDefault="00623E3F" w:rsidP="00623E3F">
      <w:pPr>
        <w:rPr>
          <w:sz w:val="22"/>
          <w:szCs w:val="22"/>
        </w:rPr>
      </w:pPr>
      <w:r w:rsidRPr="00623E3F">
        <w:rPr>
          <w:b/>
          <w:bCs/>
          <w:sz w:val="22"/>
          <w:szCs w:val="22"/>
        </w:rPr>
        <w:t>3.2 EI Considerations for Hiring Generation X</w:t>
      </w:r>
      <w:r w:rsidRPr="00623E3F">
        <w:rPr>
          <w:sz w:val="22"/>
          <w:szCs w:val="22"/>
        </w:rPr>
        <w:t xml:space="preserve"> (born 1965–1980)Generation X workers </w:t>
      </w:r>
      <w:proofErr w:type="spellStart"/>
      <w:r w:rsidRPr="00623E3F">
        <w:rPr>
          <w:sz w:val="22"/>
          <w:szCs w:val="22"/>
        </w:rPr>
        <w:t>favor</w:t>
      </w:r>
      <w:proofErr w:type="spellEnd"/>
      <w:r w:rsidRPr="00623E3F">
        <w:rPr>
          <w:sz w:val="22"/>
          <w:szCs w:val="22"/>
        </w:rPr>
        <w:t xml:space="preserve"> independence, pragmatism, and self-sufficiency (Smola &amp; Sutton, 2002). They frequently bypass supervision and </w:t>
      </w:r>
      <w:proofErr w:type="spellStart"/>
      <w:r w:rsidRPr="00623E3F">
        <w:rPr>
          <w:sz w:val="22"/>
          <w:szCs w:val="22"/>
        </w:rPr>
        <w:t>favor</w:t>
      </w:r>
      <w:proofErr w:type="spellEnd"/>
      <w:r w:rsidRPr="00623E3F">
        <w:rPr>
          <w:sz w:val="22"/>
          <w:szCs w:val="22"/>
        </w:rPr>
        <w:t xml:space="preserve"> directness in communication over control. From an EI perspective, the members of Generation X are largely emotionally in control and independent rather than emotionally expressive. Managers should consider the following when assessing EI in Generation X candidates:</w:t>
      </w:r>
    </w:p>
    <w:p w14:paraId="7B906A4C" w14:textId="77777777" w:rsidR="00623E3F" w:rsidRPr="00623E3F" w:rsidRDefault="00623E3F" w:rsidP="00623E3F">
      <w:pPr>
        <w:rPr>
          <w:sz w:val="22"/>
          <w:szCs w:val="22"/>
        </w:rPr>
      </w:pPr>
      <w:r w:rsidRPr="00623E3F">
        <w:rPr>
          <w:sz w:val="22"/>
          <w:szCs w:val="22"/>
        </w:rPr>
        <w:t>• They can show EI through calmness, reliability, and preparedness rather than openly sharing emotions.</w:t>
      </w:r>
    </w:p>
    <w:p w14:paraId="6E4ADC38" w14:textId="77777777" w:rsidR="00623E3F" w:rsidRPr="00623E3F" w:rsidRDefault="00623E3F" w:rsidP="00623E3F">
      <w:pPr>
        <w:rPr>
          <w:sz w:val="22"/>
          <w:szCs w:val="22"/>
        </w:rPr>
      </w:pPr>
      <w:r w:rsidRPr="00623E3F">
        <w:rPr>
          <w:sz w:val="22"/>
          <w:szCs w:val="22"/>
        </w:rPr>
        <w:t>• They may consider problem-solving and resilience as hallmarks of emotional competence.</w:t>
      </w:r>
    </w:p>
    <w:p w14:paraId="48EF3EDD" w14:textId="77777777" w:rsidR="00623E3F" w:rsidRPr="00623E3F" w:rsidRDefault="00623E3F" w:rsidP="00623E3F">
      <w:pPr>
        <w:rPr>
          <w:sz w:val="22"/>
          <w:szCs w:val="22"/>
        </w:rPr>
      </w:pPr>
      <w:r w:rsidRPr="00623E3F">
        <w:rPr>
          <w:sz w:val="22"/>
          <w:szCs w:val="22"/>
        </w:rPr>
        <w:lastRenderedPageBreak/>
        <w:t xml:space="preserve">• They tend to use experience when discussing the more emotive difficulties. Recruitment methods for Generation X include </w:t>
      </w:r>
      <w:proofErr w:type="spellStart"/>
      <w:r w:rsidRPr="00623E3F">
        <w:rPr>
          <w:sz w:val="22"/>
          <w:szCs w:val="22"/>
        </w:rPr>
        <w:t>Behavioral</w:t>
      </w:r>
      <w:proofErr w:type="spellEnd"/>
      <w:r w:rsidRPr="00623E3F">
        <w:rPr>
          <w:sz w:val="22"/>
          <w:szCs w:val="22"/>
        </w:rPr>
        <w:t xml:space="preserve"> interviews about conflict resolution, resilience, and independent decision-making. Pre-set questions like "Describe a situation where you dealt with a difficult interpersonal situation" will enable a Generation X applicant to reveal their EI by using a practical example. Assessment </w:t>
      </w:r>
      <w:proofErr w:type="spellStart"/>
      <w:r w:rsidRPr="00623E3F">
        <w:rPr>
          <w:sz w:val="22"/>
          <w:szCs w:val="22"/>
        </w:rPr>
        <w:t>centers</w:t>
      </w:r>
      <w:proofErr w:type="spellEnd"/>
      <w:r w:rsidRPr="00623E3F">
        <w:rPr>
          <w:sz w:val="22"/>
          <w:szCs w:val="22"/>
        </w:rPr>
        <w:t xml:space="preserve"> may not be particularly inviting to them; therefore, interviews and references could be a better option.</w:t>
      </w:r>
    </w:p>
    <w:p w14:paraId="1D4B7B21" w14:textId="77777777" w:rsidR="00623E3F" w:rsidRPr="00623E3F" w:rsidRDefault="00623E3F" w:rsidP="00623E3F">
      <w:pPr>
        <w:rPr>
          <w:sz w:val="22"/>
          <w:szCs w:val="22"/>
        </w:rPr>
      </w:pPr>
      <w:r w:rsidRPr="00623E3F">
        <w:rPr>
          <w:b/>
          <w:bCs/>
          <w:sz w:val="22"/>
          <w:szCs w:val="22"/>
        </w:rPr>
        <w:t>3.3 EI Considerations for Recruiting Millennials / Generation Y</w:t>
      </w:r>
      <w:r w:rsidRPr="00623E3F">
        <w:rPr>
          <w:sz w:val="22"/>
          <w:szCs w:val="22"/>
        </w:rPr>
        <w:t xml:space="preserve"> (born 1981–1996) Millennial employees appreciate teamwork, feedback, and making a difference (Twenge, 2010). This generation displays more emotional openness and accepts fewer restrictions on the expression of their emotions. Consequently, their typical form of EI expression includes empathy, social awareness, and communication. Managers should consider that Millennials may:</w:t>
      </w:r>
    </w:p>
    <w:p w14:paraId="73BF6878" w14:textId="77777777" w:rsidR="00623E3F" w:rsidRPr="00623E3F" w:rsidRDefault="00623E3F" w:rsidP="00623E3F">
      <w:pPr>
        <w:rPr>
          <w:sz w:val="22"/>
          <w:szCs w:val="22"/>
        </w:rPr>
      </w:pPr>
      <w:r w:rsidRPr="00623E3F">
        <w:rPr>
          <w:sz w:val="22"/>
          <w:szCs w:val="22"/>
        </w:rPr>
        <w:t>• Engage in emotionally supportive leadership</w:t>
      </w:r>
    </w:p>
    <w:p w14:paraId="1117A860" w14:textId="77777777" w:rsidR="00623E3F" w:rsidRPr="00623E3F" w:rsidRDefault="00623E3F" w:rsidP="00623E3F">
      <w:pPr>
        <w:rPr>
          <w:sz w:val="22"/>
          <w:szCs w:val="22"/>
        </w:rPr>
      </w:pPr>
      <w:r w:rsidRPr="00623E3F">
        <w:rPr>
          <w:sz w:val="22"/>
          <w:szCs w:val="22"/>
        </w:rPr>
        <w:t>• Be demonstrably empathetic</w:t>
      </w:r>
    </w:p>
    <w:p w14:paraId="53A32A30" w14:textId="77777777" w:rsidR="00623E3F" w:rsidRPr="00623E3F" w:rsidRDefault="00623E3F" w:rsidP="00623E3F">
      <w:pPr>
        <w:rPr>
          <w:sz w:val="22"/>
          <w:szCs w:val="22"/>
        </w:rPr>
      </w:pPr>
      <w:r w:rsidRPr="00623E3F">
        <w:rPr>
          <w:sz w:val="22"/>
          <w:szCs w:val="22"/>
        </w:rPr>
        <w:t>Talk about personal growth and emotions without discomfort.</w:t>
      </w:r>
    </w:p>
    <w:p w14:paraId="35965FEF" w14:textId="77777777" w:rsidR="00623E3F" w:rsidRPr="00623E3F" w:rsidRDefault="00623E3F" w:rsidP="00623E3F">
      <w:pPr>
        <w:rPr>
          <w:sz w:val="22"/>
          <w:szCs w:val="22"/>
        </w:rPr>
      </w:pPr>
      <w:r w:rsidRPr="00623E3F">
        <w:rPr>
          <w:sz w:val="22"/>
          <w:szCs w:val="22"/>
        </w:rPr>
        <w:t>• Value diversity, inclusion, and teamwork</w:t>
      </w:r>
    </w:p>
    <w:p w14:paraId="64EB2E43" w14:textId="77777777" w:rsidR="00623E3F" w:rsidRPr="00623E3F" w:rsidRDefault="00623E3F" w:rsidP="00623E3F">
      <w:pPr>
        <w:rPr>
          <w:sz w:val="22"/>
          <w:szCs w:val="22"/>
        </w:rPr>
      </w:pPr>
      <w:r w:rsidRPr="00623E3F">
        <w:rPr>
          <w:sz w:val="22"/>
          <w:szCs w:val="22"/>
        </w:rPr>
        <w:t>The recruitment strategies would include group assessments, scenario-based questions, and discussions on organizational culture. Millennials are a generation that does well with coaching and expects feedback-rich environments. Interview questions such as "How do you approach giving feedback to a colleague?" reveal their EI competencies. Development opportunities and values-based leadership should be highlighted during recruitment.</w:t>
      </w:r>
    </w:p>
    <w:p w14:paraId="2D5AA366" w14:textId="5F98771C" w:rsidR="00623E3F" w:rsidRPr="00623E3F" w:rsidRDefault="00623E3F" w:rsidP="00623E3F">
      <w:pPr>
        <w:rPr>
          <w:sz w:val="22"/>
          <w:szCs w:val="22"/>
        </w:rPr>
      </w:pPr>
      <w:r w:rsidRPr="00623E3F">
        <w:rPr>
          <w:b/>
          <w:bCs/>
          <w:sz w:val="22"/>
          <w:szCs w:val="22"/>
        </w:rPr>
        <w:t>3.4 EI Considerations to Recruit Generation Z</w:t>
      </w:r>
      <w:r w:rsidRPr="00623E3F">
        <w:rPr>
          <w:sz w:val="22"/>
          <w:szCs w:val="22"/>
        </w:rPr>
        <w:t xml:space="preserve"> (born 1997–2012) Generation Z is the first fully digital generation. They value authenticity, mental health, flexibility, and social responsibility (Wiederhold, 2020). Although emotionally open, some studies have found that they may have difficulty with emotional regulation because of their constant online connectivity and stress. Managers should consider that Generation Z candidates:</w:t>
      </w:r>
    </w:p>
    <w:p w14:paraId="093B387B" w14:textId="77777777" w:rsidR="00623E3F" w:rsidRPr="00623E3F" w:rsidRDefault="00623E3F" w:rsidP="00623E3F">
      <w:pPr>
        <w:rPr>
          <w:sz w:val="22"/>
          <w:szCs w:val="22"/>
        </w:rPr>
      </w:pPr>
      <w:r w:rsidRPr="00623E3F">
        <w:rPr>
          <w:sz w:val="22"/>
          <w:szCs w:val="22"/>
        </w:rPr>
        <w:t>• Anticipate open communication.</w:t>
      </w:r>
    </w:p>
    <w:p w14:paraId="3FF2718B" w14:textId="77777777" w:rsidR="00623E3F" w:rsidRPr="00623E3F" w:rsidRDefault="00623E3F" w:rsidP="00623E3F">
      <w:pPr>
        <w:rPr>
          <w:sz w:val="22"/>
          <w:szCs w:val="22"/>
        </w:rPr>
      </w:pPr>
      <w:r w:rsidRPr="00623E3F">
        <w:rPr>
          <w:sz w:val="22"/>
          <w:szCs w:val="22"/>
        </w:rPr>
        <w:t>• Value well-being and psychological safety</w:t>
      </w:r>
    </w:p>
    <w:p w14:paraId="52FAB770" w14:textId="77777777" w:rsidR="00623E3F" w:rsidRPr="00623E3F" w:rsidRDefault="00623E3F" w:rsidP="00623E3F">
      <w:pPr>
        <w:rPr>
          <w:sz w:val="22"/>
          <w:szCs w:val="22"/>
        </w:rPr>
      </w:pPr>
      <w:r w:rsidRPr="00623E3F">
        <w:rPr>
          <w:sz w:val="22"/>
          <w:szCs w:val="22"/>
        </w:rPr>
        <w:t>• Are tech-savvy and may use digital tools to manage emotions</w:t>
      </w:r>
    </w:p>
    <w:p w14:paraId="775C2AA3" w14:textId="77777777" w:rsidR="00623E3F" w:rsidRPr="00623E3F" w:rsidRDefault="00623E3F" w:rsidP="00623E3F">
      <w:pPr>
        <w:rPr>
          <w:sz w:val="22"/>
          <w:szCs w:val="22"/>
        </w:rPr>
      </w:pPr>
      <w:r w:rsidRPr="00623E3F">
        <w:rPr>
          <w:sz w:val="22"/>
          <w:szCs w:val="22"/>
        </w:rPr>
        <w:t>• May require more structure in developing emotional regulation</w:t>
      </w:r>
    </w:p>
    <w:p w14:paraId="25DC9F16" w14:textId="77777777" w:rsidR="00623E3F" w:rsidRPr="00623E3F" w:rsidRDefault="00623E3F" w:rsidP="00623E3F">
      <w:pPr>
        <w:rPr>
          <w:sz w:val="22"/>
          <w:szCs w:val="22"/>
        </w:rPr>
      </w:pPr>
      <w:r w:rsidRPr="00623E3F">
        <w:rPr>
          <w:sz w:val="22"/>
          <w:szCs w:val="22"/>
        </w:rPr>
        <w:lastRenderedPageBreak/>
        <w:t>Effective recruitment among Gen Z will involve scenario-based assessments that test decision-making under pressure, teamwork, and emotional regulation. Organisations should highlight support for mental health, mentorship, and avenues to make a meaningful impact. Interview questions like "How do you manage your emotional response in stressful situations?" help assess regulation skills.</w:t>
      </w:r>
    </w:p>
    <w:p w14:paraId="1BCFC9D0" w14:textId="77777777" w:rsidR="00623E3F" w:rsidRPr="00623E3F" w:rsidRDefault="00623E3F" w:rsidP="00623E3F">
      <w:pPr>
        <w:rPr>
          <w:b/>
          <w:bCs/>
          <w:sz w:val="22"/>
          <w:szCs w:val="22"/>
        </w:rPr>
      </w:pPr>
      <w:r w:rsidRPr="00623E3F">
        <w:rPr>
          <w:b/>
          <w:bCs/>
          <w:sz w:val="22"/>
          <w:szCs w:val="22"/>
        </w:rPr>
        <w:t>3.5 Cross-Generational Recruitment Strategies</w:t>
      </w:r>
    </w:p>
    <w:p w14:paraId="0D7DFA98" w14:textId="77777777" w:rsidR="00623E3F" w:rsidRPr="00623E3F" w:rsidRDefault="00623E3F" w:rsidP="00623E3F">
      <w:pPr>
        <w:rPr>
          <w:sz w:val="22"/>
          <w:szCs w:val="22"/>
        </w:rPr>
      </w:pPr>
      <w:r w:rsidRPr="00623E3F">
        <w:rPr>
          <w:sz w:val="22"/>
          <w:szCs w:val="22"/>
        </w:rPr>
        <w:t>The following are some of the things an organization should do to ensure the fair evaluation of EI across generations:</w:t>
      </w:r>
    </w:p>
    <w:p w14:paraId="35035E61" w14:textId="77777777" w:rsidR="00623E3F" w:rsidRPr="00623E3F" w:rsidRDefault="00623E3F" w:rsidP="00623E3F">
      <w:pPr>
        <w:rPr>
          <w:sz w:val="22"/>
          <w:szCs w:val="22"/>
        </w:rPr>
      </w:pPr>
      <w:r w:rsidRPr="00623E3F">
        <w:rPr>
          <w:sz w:val="22"/>
          <w:szCs w:val="22"/>
        </w:rPr>
        <w:t>• Utilize structured behavioural interviews with consistent scoring</w:t>
      </w:r>
    </w:p>
    <w:p w14:paraId="5D487BD0" w14:textId="77777777" w:rsidR="00623E3F" w:rsidRPr="00623E3F" w:rsidRDefault="00623E3F" w:rsidP="00623E3F">
      <w:pPr>
        <w:rPr>
          <w:sz w:val="22"/>
          <w:szCs w:val="22"/>
        </w:rPr>
      </w:pPr>
      <w:r w:rsidRPr="00623E3F">
        <w:rPr>
          <w:sz w:val="22"/>
          <w:szCs w:val="22"/>
        </w:rPr>
        <w:t>• Incorporate emotive scenarios into assessment centres</w:t>
      </w:r>
    </w:p>
    <w:p w14:paraId="40C2CCD4" w14:textId="77777777" w:rsidR="00623E3F" w:rsidRPr="00623E3F" w:rsidRDefault="00623E3F" w:rsidP="00623E3F">
      <w:pPr>
        <w:rPr>
          <w:sz w:val="22"/>
          <w:szCs w:val="22"/>
        </w:rPr>
      </w:pPr>
      <w:r w:rsidRPr="00623E3F">
        <w:rPr>
          <w:sz w:val="22"/>
          <w:szCs w:val="22"/>
        </w:rPr>
        <w:t>• Use situational judgement tests allowing the exploration of emotional responses.</w:t>
      </w:r>
    </w:p>
    <w:p w14:paraId="0C38BAEF" w14:textId="77777777" w:rsidR="00623E3F" w:rsidRPr="00623E3F" w:rsidRDefault="00623E3F" w:rsidP="00623E3F">
      <w:pPr>
        <w:rPr>
          <w:sz w:val="22"/>
          <w:szCs w:val="22"/>
        </w:rPr>
      </w:pPr>
      <w:r w:rsidRPr="00623E3F">
        <w:rPr>
          <w:sz w:val="22"/>
          <w:szCs w:val="22"/>
        </w:rPr>
        <w:t xml:space="preserve">Avoid assuming that emotional </w:t>
      </w:r>
      <w:proofErr w:type="spellStart"/>
      <w:r w:rsidRPr="00623E3F">
        <w:rPr>
          <w:sz w:val="22"/>
          <w:szCs w:val="22"/>
        </w:rPr>
        <w:t>behaviors</w:t>
      </w:r>
      <w:proofErr w:type="spellEnd"/>
      <w:r w:rsidRPr="00623E3F">
        <w:rPr>
          <w:sz w:val="22"/>
          <w:szCs w:val="22"/>
        </w:rPr>
        <w:t xml:space="preserve"> reflect equal EI across generations.</w:t>
      </w:r>
    </w:p>
    <w:p w14:paraId="77681519" w14:textId="77777777" w:rsidR="00623E3F" w:rsidRPr="00623E3F" w:rsidRDefault="00623E3F" w:rsidP="00623E3F">
      <w:pPr>
        <w:rPr>
          <w:sz w:val="22"/>
          <w:szCs w:val="22"/>
        </w:rPr>
      </w:pPr>
      <w:r w:rsidRPr="00623E3F">
        <w:rPr>
          <w:sz w:val="22"/>
          <w:szCs w:val="22"/>
        </w:rPr>
        <w:t>• Offer flexible communication options: face-to-face, virtual, written</w:t>
      </w:r>
    </w:p>
    <w:p w14:paraId="6EFE5BB6" w14:textId="77777777" w:rsidR="00623E3F" w:rsidRPr="00623E3F" w:rsidRDefault="00623E3F" w:rsidP="00623E3F">
      <w:pPr>
        <w:rPr>
          <w:sz w:val="22"/>
          <w:szCs w:val="22"/>
        </w:rPr>
      </w:pPr>
      <w:r w:rsidRPr="00623E3F">
        <w:rPr>
          <w:sz w:val="22"/>
          <w:szCs w:val="22"/>
        </w:rPr>
        <w:t xml:space="preserve">Yet recruiters also need to understand that generational differences in EI are a function of culture, not capability. A quiet, reserved Generation X candidate may be just as emotionally intelligent as a highly expressive Generation Z counterpart-but will express EI differently. Managers should avoid age bias and focus on </w:t>
      </w:r>
      <w:proofErr w:type="spellStart"/>
      <w:r w:rsidRPr="00623E3F">
        <w:rPr>
          <w:sz w:val="22"/>
          <w:szCs w:val="22"/>
        </w:rPr>
        <w:t>behavior</w:t>
      </w:r>
      <w:proofErr w:type="spellEnd"/>
      <w:r w:rsidRPr="00623E3F">
        <w:rPr>
          <w:sz w:val="22"/>
          <w:szCs w:val="22"/>
        </w:rPr>
        <w:t>, not stereotype.</w:t>
      </w:r>
    </w:p>
    <w:p w14:paraId="3F3EA8D9" w14:textId="77777777" w:rsidR="00623E3F" w:rsidRDefault="00623E3F" w:rsidP="00623E3F">
      <w:pPr>
        <w:rPr>
          <w:b/>
          <w:bCs/>
          <w:sz w:val="22"/>
          <w:szCs w:val="22"/>
        </w:rPr>
      </w:pPr>
      <w:r w:rsidRPr="00623E3F">
        <w:rPr>
          <w:b/>
          <w:bCs/>
          <w:sz w:val="22"/>
          <w:szCs w:val="22"/>
        </w:rPr>
        <w:t xml:space="preserve">4. Conclusion  </w:t>
      </w:r>
    </w:p>
    <w:p w14:paraId="71EE8958" w14:textId="5AAD23AE" w:rsidR="00623E3F" w:rsidRPr="00623E3F" w:rsidRDefault="00623E3F" w:rsidP="00623E3F">
      <w:pPr>
        <w:rPr>
          <w:b/>
          <w:bCs/>
          <w:sz w:val="22"/>
          <w:szCs w:val="22"/>
        </w:rPr>
      </w:pPr>
      <w:r w:rsidRPr="00623E3F">
        <w:rPr>
          <w:sz w:val="22"/>
          <w:szCs w:val="22"/>
        </w:rPr>
        <w:t xml:space="preserve">This report has identified that EI is not a mere nice-to-have but a critical enabler of effectiveness and performance in today's workplaces. Employees draw on EI competencies in conflict management, providing support for colleagues, regulating their emotions, and effective communication. Self-awareness, emotional regulation, motivation, empathy, and relationship management are necessary to respond effectively to today's organizational imperatives. These are underpinned by mindfulness practices that bring clarity to emotions, reduce stress, and strengthen resilience. The poster I developed earlier captured just how much mindfulness and EI provide a mutual reinforcement, and this analysis certainly supports that learning. Generational differences further complicate the issue of recruitment and workplace EI: Generation X, Millennials, and Generation Z express EI in different ways because of social experience, technology use, and cultural expectations. Managers must adapt their recruitment processes to ensure that, whatever generation, those processes fairly and properly test a candidate's EI. Understanding these variations allows organizations to </w:t>
      </w:r>
      <w:r w:rsidRPr="00623E3F">
        <w:rPr>
          <w:sz w:val="22"/>
          <w:szCs w:val="22"/>
        </w:rPr>
        <w:lastRenderedPageBreak/>
        <w:t>attract and retain diverse talent. On the whole, EI is not an interpersonal competence-it is a strategic tool to assure high productivity, low turnover, and positive organizational culture. Effective leadership depends on emotional intelligence, empathy, consistent communication, and the ability to manage relationships constructively. In essence, organizations that invest in the development of EI and mindfulness will be able to address challenges with much more resilience and sustain success.</w:t>
      </w:r>
    </w:p>
    <w:p w14:paraId="13C26976" w14:textId="77777777" w:rsidR="00623E3F" w:rsidRDefault="00623E3F" w:rsidP="00623E3F">
      <w:pPr>
        <w:rPr>
          <w:b/>
          <w:bCs/>
          <w:sz w:val="22"/>
          <w:szCs w:val="22"/>
        </w:rPr>
      </w:pPr>
      <w:r w:rsidRPr="00623E3F">
        <w:rPr>
          <w:sz w:val="22"/>
          <w:szCs w:val="22"/>
        </w:rPr>
        <w:t xml:space="preserve"> </w:t>
      </w:r>
      <w:r>
        <w:rPr>
          <w:b/>
          <w:bCs/>
          <w:sz w:val="22"/>
          <w:szCs w:val="22"/>
        </w:rPr>
        <w:t>5.</w:t>
      </w:r>
      <w:r w:rsidRPr="00623E3F">
        <w:rPr>
          <w:b/>
          <w:bCs/>
          <w:sz w:val="22"/>
          <w:szCs w:val="22"/>
        </w:rPr>
        <w:t xml:space="preserve">Recommendations </w:t>
      </w:r>
    </w:p>
    <w:p w14:paraId="58328A84" w14:textId="15E1D559" w:rsidR="00623E3F" w:rsidRDefault="00623E3F" w:rsidP="00623E3F">
      <w:pPr>
        <w:rPr>
          <w:sz w:val="22"/>
          <w:szCs w:val="22"/>
        </w:rPr>
      </w:pPr>
      <w:r w:rsidRPr="00623E3F">
        <w:rPr>
          <w:sz w:val="22"/>
          <w:szCs w:val="22"/>
        </w:rPr>
        <w:t>Introduce EI-</w:t>
      </w:r>
      <w:proofErr w:type="spellStart"/>
      <w:r w:rsidRPr="00623E3F">
        <w:rPr>
          <w:sz w:val="22"/>
          <w:szCs w:val="22"/>
        </w:rPr>
        <w:t>centered</w:t>
      </w:r>
      <w:proofErr w:type="spellEnd"/>
      <w:r w:rsidRPr="00623E3F">
        <w:rPr>
          <w:sz w:val="22"/>
          <w:szCs w:val="22"/>
        </w:rPr>
        <w:t xml:space="preserve"> recruitment procedures with </w:t>
      </w:r>
      <w:proofErr w:type="spellStart"/>
      <w:r w:rsidRPr="00623E3F">
        <w:rPr>
          <w:sz w:val="22"/>
          <w:szCs w:val="22"/>
        </w:rPr>
        <w:t>behavioral</w:t>
      </w:r>
      <w:proofErr w:type="spellEnd"/>
      <w:r w:rsidRPr="00623E3F">
        <w:rPr>
          <w:sz w:val="22"/>
          <w:szCs w:val="22"/>
        </w:rPr>
        <w:t xml:space="preserve"> interviews, situational judgment tests, and emotional-scenario-based assessments. Design a formal training program in EI and mindfulness with weekly workshops, reflective exercises, and manager coaching. Provide leadership EI assessments to uncover development needs; develop targeted improvement plans based on those needs. Generation-inclusive: adopt appropriate methods for communicating job vacancies, depending on age. Nurture a culture of psychological safety where individuals feel free to express their emotions, request support, or provide feedback easily. Track development in EI via pulse surveys, engagement metrics, and performance indicators.</w:t>
      </w:r>
    </w:p>
    <w:p w14:paraId="104EEBB2" w14:textId="75B7C22D" w:rsidR="00623E3F" w:rsidRDefault="00623E3F" w:rsidP="00623E3F">
      <w:pPr>
        <w:rPr>
          <w:b/>
          <w:bCs/>
          <w:sz w:val="22"/>
          <w:szCs w:val="22"/>
        </w:rPr>
      </w:pPr>
      <w:r>
        <w:rPr>
          <w:b/>
          <w:bCs/>
          <w:sz w:val="22"/>
          <w:szCs w:val="22"/>
        </w:rPr>
        <w:t>6. References</w:t>
      </w:r>
    </w:p>
    <w:p w14:paraId="64CD5298" w14:textId="77777777" w:rsidR="00623E3F" w:rsidRPr="00623E3F" w:rsidRDefault="00623E3F" w:rsidP="00623E3F">
      <w:pPr>
        <w:pStyle w:val="ListParagraph"/>
        <w:numPr>
          <w:ilvl w:val="0"/>
          <w:numId w:val="28"/>
        </w:numPr>
        <w:rPr>
          <w:sz w:val="22"/>
          <w:szCs w:val="22"/>
        </w:rPr>
      </w:pPr>
      <w:r w:rsidRPr="00623E3F">
        <w:rPr>
          <w:sz w:val="22"/>
          <w:szCs w:val="22"/>
        </w:rPr>
        <w:t xml:space="preserve">Bar-On, R. (2006) ‘The Bar-On model of emotional-social intelligence (ESI)’, </w:t>
      </w:r>
      <w:proofErr w:type="spellStart"/>
      <w:r w:rsidRPr="00623E3F">
        <w:rPr>
          <w:sz w:val="22"/>
          <w:szCs w:val="22"/>
        </w:rPr>
        <w:t>Psicothema</w:t>
      </w:r>
      <w:proofErr w:type="spellEnd"/>
      <w:r w:rsidRPr="00623E3F">
        <w:rPr>
          <w:sz w:val="22"/>
          <w:szCs w:val="22"/>
        </w:rPr>
        <w:t>, 18, pp. 13–25.</w:t>
      </w:r>
    </w:p>
    <w:p w14:paraId="33E6898E" w14:textId="77777777" w:rsidR="00623E3F" w:rsidRPr="00623E3F" w:rsidRDefault="00623E3F" w:rsidP="00623E3F">
      <w:pPr>
        <w:pStyle w:val="ListParagraph"/>
        <w:numPr>
          <w:ilvl w:val="0"/>
          <w:numId w:val="28"/>
        </w:numPr>
        <w:rPr>
          <w:sz w:val="22"/>
          <w:szCs w:val="22"/>
        </w:rPr>
      </w:pPr>
      <w:r w:rsidRPr="00623E3F">
        <w:rPr>
          <w:sz w:val="22"/>
          <w:szCs w:val="22"/>
        </w:rPr>
        <w:t>Boyatzis, R. (2009) ‘Competencies as a behavioural approach to emotional intelligence’, Journal of Management Development, 28(9), pp. 749–770.</w:t>
      </w:r>
    </w:p>
    <w:p w14:paraId="2E37DB7D" w14:textId="77777777" w:rsidR="00623E3F" w:rsidRPr="00623E3F" w:rsidRDefault="00623E3F" w:rsidP="00623E3F">
      <w:pPr>
        <w:pStyle w:val="ListParagraph"/>
        <w:numPr>
          <w:ilvl w:val="0"/>
          <w:numId w:val="28"/>
        </w:numPr>
        <w:rPr>
          <w:sz w:val="22"/>
          <w:szCs w:val="22"/>
        </w:rPr>
      </w:pPr>
      <w:r w:rsidRPr="00623E3F">
        <w:rPr>
          <w:sz w:val="22"/>
          <w:szCs w:val="22"/>
        </w:rPr>
        <w:t>Cherniss, C. (2010) ‘Emotional intelligence: Toward clarification of a concept’, Industrial and Organizational Psychology, 3(2), pp. 110–126.</w:t>
      </w:r>
    </w:p>
    <w:p w14:paraId="2FEC0827" w14:textId="77777777" w:rsidR="00623E3F" w:rsidRPr="00623E3F" w:rsidRDefault="00623E3F" w:rsidP="00623E3F">
      <w:pPr>
        <w:pStyle w:val="ListParagraph"/>
        <w:numPr>
          <w:ilvl w:val="0"/>
          <w:numId w:val="28"/>
        </w:numPr>
        <w:rPr>
          <w:sz w:val="22"/>
          <w:szCs w:val="22"/>
        </w:rPr>
      </w:pPr>
      <w:r w:rsidRPr="00623E3F">
        <w:rPr>
          <w:sz w:val="22"/>
          <w:szCs w:val="22"/>
        </w:rPr>
        <w:t xml:space="preserve">Figley, C. (2002) ‘Compassion fatigue: Psychotherapists’ chronic lack of </w:t>
      </w:r>
      <w:proofErr w:type="spellStart"/>
      <w:r w:rsidRPr="00623E3F">
        <w:rPr>
          <w:sz w:val="22"/>
          <w:szCs w:val="22"/>
        </w:rPr>
        <w:t>self care</w:t>
      </w:r>
      <w:proofErr w:type="spellEnd"/>
      <w:r w:rsidRPr="00623E3F">
        <w:rPr>
          <w:sz w:val="22"/>
          <w:szCs w:val="22"/>
        </w:rPr>
        <w:t>’, Journal of Clinical Psychology, 58(11), pp. 1433–1441.</w:t>
      </w:r>
    </w:p>
    <w:p w14:paraId="0D018D6C" w14:textId="77777777" w:rsidR="00623E3F" w:rsidRPr="00623E3F" w:rsidRDefault="00623E3F" w:rsidP="00623E3F">
      <w:pPr>
        <w:pStyle w:val="ListParagraph"/>
        <w:numPr>
          <w:ilvl w:val="0"/>
          <w:numId w:val="28"/>
        </w:numPr>
        <w:rPr>
          <w:sz w:val="22"/>
          <w:szCs w:val="22"/>
        </w:rPr>
      </w:pPr>
      <w:r w:rsidRPr="00623E3F">
        <w:rPr>
          <w:sz w:val="22"/>
          <w:szCs w:val="22"/>
        </w:rPr>
        <w:t>Goleman, D. (1995) Emotional Intelligence. New York: Bantam Books.</w:t>
      </w:r>
    </w:p>
    <w:p w14:paraId="0F9B2621" w14:textId="77777777" w:rsidR="00623E3F" w:rsidRPr="00623E3F" w:rsidRDefault="00623E3F" w:rsidP="00623E3F">
      <w:pPr>
        <w:pStyle w:val="ListParagraph"/>
        <w:numPr>
          <w:ilvl w:val="0"/>
          <w:numId w:val="28"/>
        </w:numPr>
        <w:rPr>
          <w:sz w:val="22"/>
          <w:szCs w:val="22"/>
        </w:rPr>
      </w:pPr>
      <w:r w:rsidRPr="00623E3F">
        <w:rPr>
          <w:sz w:val="22"/>
          <w:szCs w:val="22"/>
        </w:rPr>
        <w:t>Goleman, D. (1998) Working with Emotional Intelligence. New York: Bantam Books.</w:t>
      </w:r>
    </w:p>
    <w:p w14:paraId="4E1274D0" w14:textId="77777777" w:rsidR="00623E3F" w:rsidRPr="00623E3F" w:rsidRDefault="00623E3F" w:rsidP="00623E3F">
      <w:pPr>
        <w:pStyle w:val="ListParagraph"/>
        <w:numPr>
          <w:ilvl w:val="0"/>
          <w:numId w:val="28"/>
        </w:numPr>
        <w:rPr>
          <w:sz w:val="22"/>
          <w:szCs w:val="22"/>
        </w:rPr>
      </w:pPr>
      <w:r w:rsidRPr="00623E3F">
        <w:rPr>
          <w:sz w:val="22"/>
          <w:szCs w:val="22"/>
        </w:rPr>
        <w:t>Gross, J. and John, O. (2003) ‘Individual differences in two emotion regulation processes’, Journal of Personality and Social Psychology, 85(2), pp. 348–362.</w:t>
      </w:r>
    </w:p>
    <w:p w14:paraId="35182B93" w14:textId="77777777" w:rsidR="00623E3F" w:rsidRPr="00623E3F" w:rsidRDefault="00623E3F" w:rsidP="00623E3F">
      <w:pPr>
        <w:pStyle w:val="ListParagraph"/>
        <w:numPr>
          <w:ilvl w:val="0"/>
          <w:numId w:val="28"/>
        </w:numPr>
        <w:rPr>
          <w:sz w:val="22"/>
          <w:szCs w:val="22"/>
        </w:rPr>
      </w:pPr>
      <w:r w:rsidRPr="00623E3F">
        <w:rPr>
          <w:sz w:val="22"/>
          <w:szCs w:val="22"/>
        </w:rPr>
        <w:t>Hochschild, A. (1983) The Managed Heart: Commercialization of Human Feeling. Berkeley: University of California Press.</w:t>
      </w:r>
    </w:p>
    <w:p w14:paraId="7B4C8256" w14:textId="77777777" w:rsidR="00623E3F" w:rsidRPr="00623E3F" w:rsidRDefault="00623E3F" w:rsidP="00623E3F">
      <w:pPr>
        <w:pStyle w:val="ListParagraph"/>
        <w:numPr>
          <w:ilvl w:val="0"/>
          <w:numId w:val="28"/>
        </w:numPr>
        <w:rPr>
          <w:sz w:val="22"/>
          <w:szCs w:val="22"/>
        </w:rPr>
      </w:pPr>
      <w:r w:rsidRPr="00623E3F">
        <w:rPr>
          <w:sz w:val="22"/>
          <w:szCs w:val="22"/>
        </w:rPr>
        <w:t>Hülsheger, U., Alberts, H., Feinholdt, A. and Lang, J. (2013) ‘Benefits of mindfulness at work’, Journal of Applied Psychology, 98(2), pp. 310–325.</w:t>
      </w:r>
    </w:p>
    <w:p w14:paraId="41311893" w14:textId="77777777" w:rsidR="00623E3F" w:rsidRPr="00623E3F" w:rsidRDefault="00623E3F" w:rsidP="00623E3F">
      <w:pPr>
        <w:pStyle w:val="ListParagraph"/>
        <w:numPr>
          <w:ilvl w:val="0"/>
          <w:numId w:val="28"/>
        </w:numPr>
        <w:rPr>
          <w:sz w:val="22"/>
          <w:szCs w:val="22"/>
        </w:rPr>
      </w:pPr>
      <w:r w:rsidRPr="00623E3F">
        <w:rPr>
          <w:sz w:val="22"/>
          <w:szCs w:val="22"/>
        </w:rPr>
        <w:t>Kabat-Zinn, J. (2003) ‘Mindfulness-based interventions in context’, Clinical Psychology: Science and Practice, 10(2), pp. 144–156.</w:t>
      </w:r>
    </w:p>
    <w:p w14:paraId="138898A5" w14:textId="77777777" w:rsidR="00623E3F" w:rsidRPr="00623E3F" w:rsidRDefault="00623E3F" w:rsidP="00623E3F">
      <w:pPr>
        <w:pStyle w:val="ListParagraph"/>
        <w:numPr>
          <w:ilvl w:val="0"/>
          <w:numId w:val="28"/>
        </w:numPr>
        <w:rPr>
          <w:sz w:val="22"/>
          <w:szCs w:val="22"/>
        </w:rPr>
      </w:pPr>
      <w:r w:rsidRPr="00623E3F">
        <w:rPr>
          <w:sz w:val="22"/>
          <w:szCs w:val="22"/>
        </w:rPr>
        <w:lastRenderedPageBreak/>
        <w:t>MacCann, C. et al. (2020) ‘Emotional intelligence predicts academic performance’, Psychological Bulletin, 146(2), pp. 150–186.</w:t>
      </w:r>
    </w:p>
    <w:p w14:paraId="7A54B23A" w14:textId="77777777" w:rsidR="00623E3F" w:rsidRPr="00623E3F" w:rsidRDefault="00623E3F" w:rsidP="00623E3F">
      <w:pPr>
        <w:pStyle w:val="ListParagraph"/>
        <w:numPr>
          <w:ilvl w:val="0"/>
          <w:numId w:val="28"/>
        </w:numPr>
        <w:rPr>
          <w:sz w:val="22"/>
          <w:szCs w:val="22"/>
        </w:rPr>
      </w:pPr>
      <w:r w:rsidRPr="00623E3F">
        <w:rPr>
          <w:sz w:val="22"/>
          <w:szCs w:val="22"/>
        </w:rPr>
        <w:t>Mayer, J., Salovey, P. and Caruso, D. (2004) ‘Emotional intelligence: Theory, findings, and implications’, Psychological Inquiry, 15(3), pp. 197–215.</w:t>
      </w:r>
    </w:p>
    <w:p w14:paraId="1E46556E" w14:textId="77777777" w:rsidR="00623E3F" w:rsidRPr="00623E3F" w:rsidRDefault="00623E3F" w:rsidP="00623E3F">
      <w:pPr>
        <w:pStyle w:val="ListParagraph"/>
        <w:numPr>
          <w:ilvl w:val="0"/>
          <w:numId w:val="28"/>
        </w:numPr>
        <w:rPr>
          <w:sz w:val="22"/>
          <w:szCs w:val="22"/>
        </w:rPr>
      </w:pPr>
      <w:r w:rsidRPr="00623E3F">
        <w:rPr>
          <w:sz w:val="22"/>
          <w:szCs w:val="22"/>
        </w:rPr>
        <w:t>Petrides, K. V. and Furnham, A. (2001) ‘Trait emotional intelligence’, European Journal of Personality, 15(6), pp. 425–448.</w:t>
      </w:r>
    </w:p>
    <w:p w14:paraId="0B482844" w14:textId="77777777" w:rsidR="00623E3F" w:rsidRPr="00623E3F" w:rsidRDefault="00623E3F" w:rsidP="00623E3F">
      <w:pPr>
        <w:pStyle w:val="ListParagraph"/>
        <w:numPr>
          <w:ilvl w:val="0"/>
          <w:numId w:val="28"/>
        </w:numPr>
        <w:rPr>
          <w:sz w:val="22"/>
          <w:szCs w:val="22"/>
        </w:rPr>
      </w:pPr>
      <w:r w:rsidRPr="00623E3F">
        <w:rPr>
          <w:sz w:val="22"/>
          <w:szCs w:val="22"/>
        </w:rPr>
        <w:t>Ryan, R. and Deci, E. (2000) ‘Intrinsic and extrinsic motivations’, Contemporary Educational Psychology, 25(1), pp. 54–67.</w:t>
      </w:r>
    </w:p>
    <w:p w14:paraId="6A3D813B" w14:textId="77777777" w:rsidR="00623E3F" w:rsidRPr="00623E3F" w:rsidRDefault="00623E3F" w:rsidP="00623E3F">
      <w:pPr>
        <w:pStyle w:val="ListParagraph"/>
        <w:numPr>
          <w:ilvl w:val="0"/>
          <w:numId w:val="28"/>
        </w:numPr>
        <w:rPr>
          <w:sz w:val="22"/>
          <w:szCs w:val="22"/>
        </w:rPr>
      </w:pPr>
      <w:r w:rsidRPr="00623E3F">
        <w:rPr>
          <w:sz w:val="22"/>
          <w:szCs w:val="22"/>
        </w:rPr>
        <w:t>Schutte, N. et al. (2001) ‘Development of a measure of emotional intelligence’, Personality and Individual Differences, 25(2), pp. 167–177.</w:t>
      </w:r>
    </w:p>
    <w:p w14:paraId="5493AE0B" w14:textId="77777777" w:rsidR="00623E3F" w:rsidRPr="00623E3F" w:rsidRDefault="00623E3F" w:rsidP="00623E3F">
      <w:pPr>
        <w:pStyle w:val="ListParagraph"/>
        <w:numPr>
          <w:ilvl w:val="0"/>
          <w:numId w:val="28"/>
        </w:numPr>
        <w:rPr>
          <w:sz w:val="22"/>
          <w:szCs w:val="22"/>
        </w:rPr>
      </w:pPr>
      <w:r w:rsidRPr="00623E3F">
        <w:rPr>
          <w:sz w:val="22"/>
          <w:szCs w:val="22"/>
        </w:rPr>
        <w:t xml:space="preserve">Smola, K. and Sutton, C. (2002) ‘Generational differences’, Journal of Organizational </w:t>
      </w:r>
      <w:proofErr w:type="spellStart"/>
      <w:r w:rsidRPr="00623E3F">
        <w:rPr>
          <w:sz w:val="22"/>
          <w:szCs w:val="22"/>
        </w:rPr>
        <w:t>Behavior</w:t>
      </w:r>
      <w:proofErr w:type="spellEnd"/>
      <w:r w:rsidRPr="00623E3F">
        <w:rPr>
          <w:sz w:val="22"/>
          <w:szCs w:val="22"/>
        </w:rPr>
        <w:t>, 23(4), pp. 363–382.</w:t>
      </w:r>
    </w:p>
    <w:p w14:paraId="4088AE45" w14:textId="77777777" w:rsidR="00623E3F" w:rsidRPr="00623E3F" w:rsidRDefault="00623E3F" w:rsidP="00623E3F">
      <w:pPr>
        <w:pStyle w:val="ListParagraph"/>
        <w:numPr>
          <w:ilvl w:val="0"/>
          <w:numId w:val="28"/>
        </w:numPr>
        <w:rPr>
          <w:sz w:val="22"/>
          <w:szCs w:val="22"/>
        </w:rPr>
      </w:pPr>
      <w:r w:rsidRPr="00623E3F">
        <w:rPr>
          <w:sz w:val="22"/>
          <w:szCs w:val="22"/>
        </w:rPr>
        <w:t>Twenge, J. (2010) ‘Generational differences in work values’, Journal of Managerial Psychology, 25(8), pp. 859–877.</w:t>
      </w:r>
    </w:p>
    <w:p w14:paraId="33655D98" w14:textId="5692517A" w:rsidR="00623E3F" w:rsidRPr="00623E3F" w:rsidRDefault="00623E3F" w:rsidP="00623E3F">
      <w:pPr>
        <w:pStyle w:val="ListParagraph"/>
        <w:numPr>
          <w:ilvl w:val="0"/>
          <w:numId w:val="28"/>
        </w:numPr>
        <w:rPr>
          <w:sz w:val="22"/>
          <w:szCs w:val="22"/>
        </w:rPr>
      </w:pPr>
      <w:r w:rsidRPr="00623E3F">
        <w:rPr>
          <w:sz w:val="22"/>
          <w:szCs w:val="22"/>
        </w:rPr>
        <w:t xml:space="preserve">Wiederhold, B. (2020) ‘Social media use and mental health’, Cyberpsychology, </w:t>
      </w:r>
      <w:proofErr w:type="spellStart"/>
      <w:r w:rsidRPr="00623E3F">
        <w:rPr>
          <w:sz w:val="22"/>
          <w:szCs w:val="22"/>
        </w:rPr>
        <w:t>Behavior</w:t>
      </w:r>
      <w:proofErr w:type="spellEnd"/>
      <w:r w:rsidRPr="00623E3F">
        <w:rPr>
          <w:sz w:val="22"/>
          <w:szCs w:val="22"/>
        </w:rPr>
        <w:t>, and Social Networking, 23(4), pp. 197–198.</w:t>
      </w:r>
    </w:p>
    <w:sectPr w:rsidR="00623E3F" w:rsidRPr="00623E3F">
      <w:footerReference w:type="default" r:id="rId10"/>
      <w:pgSz w:w="11906" w:h="16838"/>
      <w:pgMar w:top="1440" w:right="1440" w:bottom="1440" w:left="1440"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2A70AF" w14:textId="77777777" w:rsidR="00145AB2" w:rsidRDefault="00145AB2">
      <w:pPr>
        <w:spacing w:after="0" w:line="240" w:lineRule="auto"/>
      </w:pPr>
      <w:r>
        <w:separator/>
      </w:r>
    </w:p>
  </w:endnote>
  <w:endnote w:type="continuationSeparator" w:id="0">
    <w:p w14:paraId="53E70772" w14:textId="77777777" w:rsidR="00145AB2" w:rsidRDefault="00145A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swiss"/>
    <w:pitch w:val="variable"/>
    <w:sig w:usb0="00000003" w:usb1="0200E0A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1" w:fontKey="{7F0EF3DC-1FC3-4FF2-8480-1341BE7E0E41}"/>
  </w:font>
  <w:font w:name="Tahoma">
    <w:panose1 w:val="020B0604030504040204"/>
    <w:charset w:val="00"/>
    <w:family w:val="swiss"/>
    <w:pitch w:val="variable"/>
    <w:sig w:usb0="E1002EFF" w:usb1="C000605B" w:usb2="00000029" w:usb3="00000000" w:csb0="000101FF" w:csb1="00000000"/>
    <w:embedRegular r:id="rId2" w:fontKey="{31BB85A5-37F8-44B3-BAA7-C09C1F13FA5D}"/>
  </w:font>
  <w:font w:name="Georgia">
    <w:panose1 w:val="02040502050405020303"/>
    <w:charset w:val="00"/>
    <w:family w:val="roman"/>
    <w:pitch w:val="variable"/>
    <w:sig w:usb0="00000287" w:usb1="00000000" w:usb2="00000000" w:usb3="00000000" w:csb0="0000009F" w:csb1="00000000"/>
    <w:embedRegular r:id="rId3" w:fontKey="{38A8079E-990E-4A28-8948-1DEF9CDC8D7C}"/>
    <w:embedItalic r:id="rId4" w:fontKey="{E7BFA457-4E15-4528-B902-C4B75B023711}"/>
  </w:font>
  <w:font w:name="Cambria">
    <w:panose1 w:val="02040503050406030204"/>
    <w:charset w:val="00"/>
    <w:family w:val="roman"/>
    <w:pitch w:val="variable"/>
    <w:sig w:usb0="E00006FF" w:usb1="420024FF" w:usb2="02000000" w:usb3="00000000" w:csb0="0000019F" w:csb1="00000000"/>
    <w:embedRegular r:id="rId5" w:fontKey="{C04802E2-C7D2-4ABF-AF10-C5767DE9F7E9}"/>
    <w:embedBold r:id="rId6" w:fontKey="{ADA3982D-7C70-4D34-8C8C-EE4212CDF77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02613E" w14:textId="77777777" w:rsidR="0014592C" w:rsidRDefault="000C3216">
    <w:pPr>
      <w:pBdr>
        <w:top w:val="nil"/>
        <w:left w:val="nil"/>
        <w:bottom w:val="nil"/>
        <w:right w:val="nil"/>
        <w:between w:val="nil"/>
      </w:pBdr>
      <w:tabs>
        <w:tab w:val="center" w:pos="4513"/>
        <w:tab w:val="right" w:pos="9026"/>
      </w:tabs>
      <w:spacing w:after="0" w:line="240" w:lineRule="auto"/>
      <w:jc w:val="right"/>
      <w:rPr>
        <w:rFonts w:ascii="Calibri" w:eastAsia="Calibri" w:hAnsi="Calibri" w:cs="Calibri"/>
        <w:color w:val="000000"/>
        <w:sz w:val="22"/>
        <w:szCs w:val="22"/>
      </w:rPr>
    </w:pPr>
    <w:r>
      <w:rPr>
        <w:b/>
        <w:color w:val="BFBFBF"/>
      </w:rPr>
      <w:fldChar w:fldCharType="begin"/>
    </w:r>
    <w:r>
      <w:rPr>
        <w:b/>
        <w:color w:val="BFBFBF"/>
      </w:rPr>
      <w:instrText>PAGE</w:instrText>
    </w:r>
    <w:r>
      <w:rPr>
        <w:b/>
        <w:color w:val="BFBFBF"/>
      </w:rPr>
      <w:fldChar w:fldCharType="separate"/>
    </w:r>
    <w:r w:rsidR="005462FF">
      <w:rPr>
        <w:b/>
        <w:noProof/>
        <w:color w:val="BFBFBF"/>
      </w:rPr>
      <w:t>1</w:t>
    </w:r>
    <w:r>
      <w:rPr>
        <w:b/>
        <w:color w:val="BFBFBF"/>
      </w:rPr>
      <w:fldChar w:fldCharType="end"/>
    </w:r>
    <w:r>
      <w:rPr>
        <w:color w:val="BFBFBF"/>
        <w:sz w:val="22"/>
        <w:szCs w:val="22"/>
      </w:rPr>
      <w:t xml:space="preserve"> of </w:t>
    </w:r>
    <w:r>
      <w:rPr>
        <w:color w:val="BFBFBF"/>
      </w:rPr>
      <w:fldChar w:fldCharType="begin"/>
    </w:r>
    <w:r>
      <w:rPr>
        <w:color w:val="BFBFBF"/>
      </w:rPr>
      <w:instrText>NUMPAGES</w:instrText>
    </w:r>
    <w:r>
      <w:rPr>
        <w:color w:val="BFBFBF"/>
      </w:rPr>
      <w:fldChar w:fldCharType="separate"/>
    </w:r>
    <w:r w:rsidR="005462FF">
      <w:rPr>
        <w:noProof/>
        <w:color w:val="BFBFBF"/>
      </w:rPr>
      <w:t>2</w:t>
    </w:r>
    <w:r>
      <w:rPr>
        <w:color w:val="BFBFBF"/>
      </w:rPr>
      <w:fldChar w:fldCharType="end"/>
    </w:r>
  </w:p>
  <w:p w14:paraId="245930F6" w14:textId="77777777" w:rsidR="0014592C" w:rsidRDefault="0014592C">
    <w:pPr>
      <w:pBdr>
        <w:top w:val="nil"/>
        <w:left w:val="nil"/>
        <w:bottom w:val="nil"/>
        <w:right w:val="nil"/>
        <w:between w:val="nil"/>
      </w:pBdr>
      <w:tabs>
        <w:tab w:val="center" w:pos="4513"/>
        <w:tab w:val="right" w:pos="9026"/>
      </w:tabs>
      <w:spacing w:after="0" w:line="240" w:lineRule="auto"/>
      <w:jc w:val="left"/>
      <w:rPr>
        <w:rFonts w:ascii="Calibri" w:eastAsia="Calibri" w:hAnsi="Calibri" w:cs="Calibri"/>
        <w:color w:val="000000"/>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226984" w14:textId="77777777" w:rsidR="00145AB2" w:rsidRDefault="00145AB2">
      <w:pPr>
        <w:spacing w:after="0" w:line="240" w:lineRule="auto"/>
      </w:pPr>
      <w:r>
        <w:separator/>
      </w:r>
    </w:p>
  </w:footnote>
  <w:footnote w:type="continuationSeparator" w:id="0">
    <w:p w14:paraId="314D18BD" w14:textId="77777777" w:rsidR="00145AB2" w:rsidRDefault="00145A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50804"/>
    <w:multiLevelType w:val="multilevel"/>
    <w:tmpl w:val="FFFFFFFF"/>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03143865"/>
    <w:multiLevelType w:val="multilevel"/>
    <w:tmpl w:val="FFFFFFFF"/>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43C245A"/>
    <w:multiLevelType w:val="multilevel"/>
    <w:tmpl w:val="FFFFFFFF"/>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04EF648B"/>
    <w:multiLevelType w:val="hybridMultilevel"/>
    <w:tmpl w:val="09CC1F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4F1E5E"/>
    <w:multiLevelType w:val="multilevel"/>
    <w:tmpl w:val="8A6011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A25279"/>
    <w:multiLevelType w:val="multilevel"/>
    <w:tmpl w:val="B9CAFA1A"/>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5A87446"/>
    <w:multiLevelType w:val="multilevel"/>
    <w:tmpl w:val="FFFFFFFF"/>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1F37400C"/>
    <w:multiLevelType w:val="multilevel"/>
    <w:tmpl w:val="FFFFFFFF"/>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25973F3D"/>
    <w:multiLevelType w:val="multilevel"/>
    <w:tmpl w:val="51FA53C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0AE2DD7"/>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354C65AA"/>
    <w:multiLevelType w:val="multilevel"/>
    <w:tmpl w:val="B9CAFA1A"/>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8DB62A6"/>
    <w:multiLevelType w:val="hybridMultilevel"/>
    <w:tmpl w:val="92CAE4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E12736"/>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4EC07410"/>
    <w:multiLevelType w:val="multilevel"/>
    <w:tmpl w:val="7EAE74A8"/>
    <w:lvl w:ilvl="0">
      <w:start w:val="1"/>
      <w:numFmt w:val="decimal"/>
      <w:lvlText w:val="%1."/>
      <w:lvlJc w:val="left"/>
      <w:pPr>
        <w:ind w:left="432" w:hanging="360"/>
      </w:pPr>
      <w:rPr>
        <w:rFonts w:hint="default"/>
      </w:rPr>
    </w:lvl>
    <w:lvl w:ilvl="1">
      <w:start w:val="2"/>
      <w:numFmt w:val="decimal"/>
      <w:isLgl/>
      <w:lvlText w:val="%1.%2"/>
      <w:lvlJc w:val="left"/>
      <w:pPr>
        <w:ind w:left="792" w:hanging="720"/>
      </w:pPr>
      <w:rPr>
        <w:rFonts w:hint="default"/>
      </w:rPr>
    </w:lvl>
    <w:lvl w:ilvl="2">
      <w:start w:val="1"/>
      <w:numFmt w:val="decimal"/>
      <w:isLgl/>
      <w:lvlText w:val="%1.%2.%3"/>
      <w:lvlJc w:val="left"/>
      <w:pPr>
        <w:ind w:left="1152" w:hanging="1080"/>
      </w:pPr>
      <w:rPr>
        <w:rFonts w:hint="default"/>
      </w:rPr>
    </w:lvl>
    <w:lvl w:ilvl="3">
      <w:start w:val="1"/>
      <w:numFmt w:val="decimal"/>
      <w:isLgl/>
      <w:lvlText w:val="%1.%2.%3.%4"/>
      <w:lvlJc w:val="left"/>
      <w:pPr>
        <w:ind w:left="1152" w:hanging="1080"/>
      </w:pPr>
      <w:rPr>
        <w:rFonts w:hint="default"/>
      </w:rPr>
    </w:lvl>
    <w:lvl w:ilvl="4">
      <w:start w:val="1"/>
      <w:numFmt w:val="decimal"/>
      <w:isLgl/>
      <w:lvlText w:val="%1.%2.%3.%4.%5"/>
      <w:lvlJc w:val="left"/>
      <w:pPr>
        <w:ind w:left="1512" w:hanging="1440"/>
      </w:pPr>
      <w:rPr>
        <w:rFonts w:hint="default"/>
      </w:rPr>
    </w:lvl>
    <w:lvl w:ilvl="5">
      <w:start w:val="1"/>
      <w:numFmt w:val="decimal"/>
      <w:isLgl/>
      <w:lvlText w:val="%1.%2.%3.%4.%5.%6"/>
      <w:lvlJc w:val="left"/>
      <w:pPr>
        <w:ind w:left="1872" w:hanging="1800"/>
      </w:pPr>
      <w:rPr>
        <w:rFonts w:hint="default"/>
      </w:rPr>
    </w:lvl>
    <w:lvl w:ilvl="6">
      <w:start w:val="1"/>
      <w:numFmt w:val="decimal"/>
      <w:isLgl/>
      <w:lvlText w:val="%1.%2.%3.%4.%5.%6.%7"/>
      <w:lvlJc w:val="left"/>
      <w:pPr>
        <w:ind w:left="1872" w:hanging="1800"/>
      </w:pPr>
      <w:rPr>
        <w:rFonts w:hint="default"/>
      </w:rPr>
    </w:lvl>
    <w:lvl w:ilvl="7">
      <w:start w:val="1"/>
      <w:numFmt w:val="decimal"/>
      <w:isLgl/>
      <w:lvlText w:val="%1.%2.%3.%4.%5.%6.%7.%8"/>
      <w:lvlJc w:val="left"/>
      <w:pPr>
        <w:ind w:left="2232" w:hanging="2160"/>
      </w:pPr>
      <w:rPr>
        <w:rFonts w:hint="default"/>
      </w:rPr>
    </w:lvl>
    <w:lvl w:ilvl="8">
      <w:start w:val="1"/>
      <w:numFmt w:val="decimal"/>
      <w:isLgl/>
      <w:lvlText w:val="%1.%2.%3.%4.%5.%6.%7.%8.%9"/>
      <w:lvlJc w:val="left"/>
      <w:pPr>
        <w:ind w:left="2592" w:hanging="2520"/>
      </w:pPr>
      <w:rPr>
        <w:rFonts w:hint="default"/>
      </w:rPr>
    </w:lvl>
  </w:abstractNum>
  <w:abstractNum w:abstractNumId="14" w15:restartNumberingAfterBreak="0">
    <w:nsid w:val="52960E68"/>
    <w:multiLevelType w:val="multilevel"/>
    <w:tmpl w:val="FFFFFFFF"/>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 w15:restartNumberingAfterBreak="0">
    <w:nsid w:val="5D165BD6"/>
    <w:multiLevelType w:val="multilevel"/>
    <w:tmpl w:val="FFFFFFFF"/>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 w15:restartNumberingAfterBreak="0">
    <w:nsid w:val="62C7468A"/>
    <w:multiLevelType w:val="multilevel"/>
    <w:tmpl w:val="FFFFFFFF"/>
    <w:lvl w:ilvl="0">
      <w:start w:val="1"/>
      <w:numFmt w:val="decimal"/>
      <w:pStyle w:val="Heading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638A7ACA"/>
    <w:multiLevelType w:val="multilevel"/>
    <w:tmpl w:val="FFFFFFFF"/>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8" w15:restartNumberingAfterBreak="0">
    <w:nsid w:val="6847268A"/>
    <w:multiLevelType w:val="hybridMultilevel"/>
    <w:tmpl w:val="EA9CF1A8"/>
    <w:lvl w:ilvl="0" w:tplc="CE7287A2">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7A1FE7"/>
    <w:multiLevelType w:val="hybridMultilevel"/>
    <w:tmpl w:val="25466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19F3B5C"/>
    <w:multiLevelType w:val="multilevel"/>
    <w:tmpl w:val="FFFFFFFF"/>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1" w15:restartNumberingAfterBreak="0">
    <w:nsid w:val="76C247D4"/>
    <w:multiLevelType w:val="multilevel"/>
    <w:tmpl w:val="875A1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35360570">
    <w:abstractNumId w:val="6"/>
  </w:num>
  <w:num w:numId="2" w16cid:durableId="959456341">
    <w:abstractNumId w:val="12"/>
  </w:num>
  <w:num w:numId="3" w16cid:durableId="759788308">
    <w:abstractNumId w:val="15"/>
  </w:num>
  <w:num w:numId="4" w16cid:durableId="792602875">
    <w:abstractNumId w:val="7"/>
  </w:num>
  <w:num w:numId="5" w16cid:durableId="903297072">
    <w:abstractNumId w:val="0"/>
  </w:num>
  <w:num w:numId="6" w16cid:durableId="1815221967">
    <w:abstractNumId w:val="2"/>
  </w:num>
  <w:num w:numId="7" w16cid:durableId="584534105">
    <w:abstractNumId w:val="1"/>
  </w:num>
  <w:num w:numId="8" w16cid:durableId="617637781">
    <w:abstractNumId w:val="17"/>
  </w:num>
  <w:num w:numId="9" w16cid:durableId="1638753345">
    <w:abstractNumId w:val="9"/>
  </w:num>
  <w:num w:numId="10" w16cid:durableId="1574851506">
    <w:abstractNumId w:val="14"/>
  </w:num>
  <w:num w:numId="11" w16cid:durableId="815218650">
    <w:abstractNumId w:val="20"/>
  </w:num>
  <w:num w:numId="12" w16cid:durableId="1837988912">
    <w:abstractNumId w:val="16"/>
  </w:num>
  <w:num w:numId="13" w16cid:durableId="295381380">
    <w:abstractNumId w:val="18"/>
  </w:num>
  <w:num w:numId="14" w16cid:durableId="62916875">
    <w:abstractNumId w:val="16"/>
  </w:num>
  <w:num w:numId="15" w16cid:durableId="1399547916">
    <w:abstractNumId w:val="16"/>
  </w:num>
  <w:num w:numId="16" w16cid:durableId="2106412575">
    <w:abstractNumId w:val="16"/>
  </w:num>
  <w:num w:numId="17" w16cid:durableId="780145976">
    <w:abstractNumId w:val="16"/>
  </w:num>
  <w:num w:numId="18" w16cid:durableId="2065249857">
    <w:abstractNumId w:val="16"/>
  </w:num>
  <w:num w:numId="19" w16cid:durableId="1161849485">
    <w:abstractNumId w:val="16"/>
  </w:num>
  <w:num w:numId="20" w16cid:durableId="821582713">
    <w:abstractNumId w:val="19"/>
  </w:num>
  <w:num w:numId="21" w16cid:durableId="176769667">
    <w:abstractNumId w:val="11"/>
  </w:num>
  <w:num w:numId="22" w16cid:durableId="778334124">
    <w:abstractNumId w:val="4"/>
  </w:num>
  <w:num w:numId="23" w16cid:durableId="1124231320">
    <w:abstractNumId w:val="21"/>
  </w:num>
  <w:num w:numId="24" w16cid:durableId="1371761698">
    <w:abstractNumId w:val="8"/>
  </w:num>
  <w:num w:numId="25" w16cid:durableId="189996580">
    <w:abstractNumId w:val="3"/>
  </w:num>
  <w:num w:numId="26" w16cid:durableId="2128351690">
    <w:abstractNumId w:val="13"/>
  </w:num>
  <w:num w:numId="27" w16cid:durableId="665935630">
    <w:abstractNumId w:val="10"/>
  </w:num>
  <w:num w:numId="28" w16cid:durableId="110942460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592C"/>
    <w:rsid w:val="00016985"/>
    <w:rsid w:val="0008164E"/>
    <w:rsid w:val="000A4944"/>
    <w:rsid w:val="000A6F75"/>
    <w:rsid w:val="000C3216"/>
    <w:rsid w:val="000D0F02"/>
    <w:rsid w:val="000D2E10"/>
    <w:rsid w:val="0011723E"/>
    <w:rsid w:val="0014592C"/>
    <w:rsid w:val="00145AB2"/>
    <w:rsid w:val="001E1854"/>
    <w:rsid w:val="00214997"/>
    <w:rsid w:val="00270E7E"/>
    <w:rsid w:val="002A5978"/>
    <w:rsid w:val="002B43C9"/>
    <w:rsid w:val="002C1C62"/>
    <w:rsid w:val="00327F0E"/>
    <w:rsid w:val="00371453"/>
    <w:rsid w:val="003732F1"/>
    <w:rsid w:val="00375FD0"/>
    <w:rsid w:val="003D314A"/>
    <w:rsid w:val="003D3774"/>
    <w:rsid w:val="00400201"/>
    <w:rsid w:val="00411DB0"/>
    <w:rsid w:val="0043741D"/>
    <w:rsid w:val="00474860"/>
    <w:rsid w:val="00475F08"/>
    <w:rsid w:val="004A597C"/>
    <w:rsid w:val="005320A2"/>
    <w:rsid w:val="005462FF"/>
    <w:rsid w:val="00551F3B"/>
    <w:rsid w:val="00595893"/>
    <w:rsid w:val="0059746F"/>
    <w:rsid w:val="005A38C2"/>
    <w:rsid w:val="005A7669"/>
    <w:rsid w:val="005F56FC"/>
    <w:rsid w:val="00623E3F"/>
    <w:rsid w:val="006F4EF4"/>
    <w:rsid w:val="00702DAD"/>
    <w:rsid w:val="00721DBB"/>
    <w:rsid w:val="00747001"/>
    <w:rsid w:val="00772323"/>
    <w:rsid w:val="007825DA"/>
    <w:rsid w:val="008027B8"/>
    <w:rsid w:val="0081537A"/>
    <w:rsid w:val="00835FD0"/>
    <w:rsid w:val="008374E0"/>
    <w:rsid w:val="0084481F"/>
    <w:rsid w:val="00865E86"/>
    <w:rsid w:val="0088429F"/>
    <w:rsid w:val="0088640A"/>
    <w:rsid w:val="00917F1F"/>
    <w:rsid w:val="00954E7D"/>
    <w:rsid w:val="00986A9D"/>
    <w:rsid w:val="009B0508"/>
    <w:rsid w:val="009C0A97"/>
    <w:rsid w:val="00A01C92"/>
    <w:rsid w:val="00A064B6"/>
    <w:rsid w:val="00A94B4D"/>
    <w:rsid w:val="00A95ABD"/>
    <w:rsid w:val="00AA689C"/>
    <w:rsid w:val="00AB75D1"/>
    <w:rsid w:val="00AE256F"/>
    <w:rsid w:val="00B04ED4"/>
    <w:rsid w:val="00B17C9F"/>
    <w:rsid w:val="00B321EB"/>
    <w:rsid w:val="00B76F11"/>
    <w:rsid w:val="00B96A44"/>
    <w:rsid w:val="00BF0337"/>
    <w:rsid w:val="00BF64FA"/>
    <w:rsid w:val="00C00FE3"/>
    <w:rsid w:val="00C45867"/>
    <w:rsid w:val="00C52FE7"/>
    <w:rsid w:val="00CA6154"/>
    <w:rsid w:val="00CB6795"/>
    <w:rsid w:val="00CE05BB"/>
    <w:rsid w:val="00CF39AE"/>
    <w:rsid w:val="00CF7450"/>
    <w:rsid w:val="00D01DC1"/>
    <w:rsid w:val="00D0476D"/>
    <w:rsid w:val="00D33A06"/>
    <w:rsid w:val="00D5481C"/>
    <w:rsid w:val="00D55D23"/>
    <w:rsid w:val="00D65882"/>
    <w:rsid w:val="00D9104E"/>
    <w:rsid w:val="00DD1005"/>
    <w:rsid w:val="00E236F6"/>
    <w:rsid w:val="00E4656C"/>
    <w:rsid w:val="00E54305"/>
    <w:rsid w:val="00E57D8F"/>
    <w:rsid w:val="00E87264"/>
    <w:rsid w:val="00EA51F6"/>
    <w:rsid w:val="00EE6BCD"/>
    <w:rsid w:val="00EF4680"/>
    <w:rsid w:val="00F264D0"/>
    <w:rsid w:val="00F351FF"/>
    <w:rsid w:val="00F55FC4"/>
    <w:rsid w:val="00F94A9F"/>
    <w:rsid w:val="00FA0BE7"/>
    <w:rsid w:val="00FD3317"/>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B9BE41"/>
  <w15:docId w15:val="{1B83A805-DFE4-43D2-8B06-BE1595A5B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ro-RO"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0E7C"/>
  </w:style>
  <w:style w:type="paragraph" w:styleId="Heading1">
    <w:name w:val="heading 1"/>
    <w:basedOn w:val="Normal"/>
    <w:next w:val="Normal"/>
    <w:link w:val="Heading1Char"/>
    <w:uiPriority w:val="9"/>
    <w:qFormat/>
    <w:rsid w:val="00E8742F"/>
    <w:pPr>
      <w:keepNext/>
      <w:keepLines/>
      <w:numPr>
        <w:numId w:val="12"/>
      </w:numPr>
      <w:spacing w:before="480" w:after="0"/>
      <w:outlineLvl w:val="0"/>
    </w:pPr>
    <w:rPr>
      <w:rFonts w:eastAsiaTheme="majorEastAsia" w:cstheme="majorBidi"/>
      <w:bCs/>
      <w:color w:val="4F81BD" w:themeColor="accent1"/>
      <w:sz w:val="28"/>
      <w:szCs w:val="28"/>
    </w:rPr>
  </w:style>
  <w:style w:type="paragraph" w:styleId="Heading2">
    <w:name w:val="heading 2"/>
    <w:basedOn w:val="Normal"/>
    <w:next w:val="Normal"/>
    <w:link w:val="Heading2Char"/>
    <w:uiPriority w:val="9"/>
    <w:semiHidden/>
    <w:unhideWhenUsed/>
    <w:qFormat/>
    <w:rsid w:val="00700E7C"/>
    <w:pPr>
      <w:keepNext/>
      <w:keepLines/>
      <w:spacing w:before="200" w:after="0"/>
      <w:outlineLvl w:val="1"/>
    </w:pPr>
    <w:rPr>
      <w:rFonts w:eastAsiaTheme="majorEastAsia" w:cstheme="majorBidi"/>
      <w:b/>
      <w:bCs/>
      <w:sz w:val="26"/>
      <w:szCs w:val="26"/>
    </w:rPr>
  </w:style>
  <w:style w:type="paragraph" w:styleId="Heading3">
    <w:name w:val="heading 3"/>
    <w:basedOn w:val="Normal"/>
    <w:next w:val="Normal"/>
    <w:link w:val="Heading3Char"/>
    <w:uiPriority w:val="9"/>
    <w:semiHidden/>
    <w:unhideWhenUsed/>
    <w:qFormat/>
    <w:rsid w:val="00700E7C"/>
    <w:pPr>
      <w:keepNext/>
      <w:keepLines/>
      <w:spacing w:before="200" w:after="0"/>
      <w:outlineLvl w:val="2"/>
    </w:pPr>
    <w:rPr>
      <w:rFonts w:eastAsiaTheme="majorEastAsia" w:cstheme="majorBidi"/>
      <w:b/>
      <w:bCs/>
      <w:i/>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link w:val="TitleChar"/>
    <w:uiPriority w:val="10"/>
    <w:qFormat/>
    <w:rsid w:val="00700E7C"/>
    <w:pPr>
      <w:pBdr>
        <w:top w:val="single" w:sz="8" w:space="1" w:color="4F81BD" w:themeColor="accent1"/>
        <w:bottom w:val="single" w:sz="8" w:space="4" w:color="4F81BD" w:themeColor="accent1"/>
      </w:pBdr>
      <w:spacing w:after="300" w:line="240" w:lineRule="auto"/>
      <w:contextualSpacing/>
      <w:jc w:val="center"/>
    </w:pPr>
    <w:rPr>
      <w:rFonts w:eastAsiaTheme="majorEastAsia" w:cstheme="majorBidi"/>
      <w:b/>
      <w:spacing w:val="5"/>
      <w:kern w:val="28"/>
      <w:sz w:val="52"/>
      <w:szCs w:val="52"/>
    </w:rPr>
  </w:style>
  <w:style w:type="character" w:customStyle="1" w:styleId="Heading2Char">
    <w:name w:val="Heading 2 Char"/>
    <w:basedOn w:val="DefaultParagraphFont"/>
    <w:link w:val="Heading2"/>
    <w:uiPriority w:val="9"/>
    <w:rsid w:val="00700E7C"/>
    <w:rPr>
      <w:rFonts w:ascii="Arial" w:eastAsiaTheme="majorEastAsia" w:hAnsi="Arial" w:cstheme="majorBidi"/>
      <w:b/>
      <w:bCs/>
      <w:sz w:val="26"/>
      <w:szCs w:val="26"/>
      <w:lang w:val="en-GB"/>
    </w:rPr>
  </w:style>
  <w:style w:type="character" w:customStyle="1" w:styleId="Heading1Char">
    <w:name w:val="Heading 1 Char"/>
    <w:basedOn w:val="DefaultParagraphFont"/>
    <w:link w:val="Heading1"/>
    <w:uiPriority w:val="9"/>
    <w:rsid w:val="00E8742F"/>
    <w:rPr>
      <w:rFonts w:ascii="Arial" w:eastAsiaTheme="majorEastAsia" w:hAnsi="Arial" w:cstheme="majorBidi"/>
      <w:bCs/>
      <w:color w:val="4F81BD" w:themeColor="accent1"/>
      <w:sz w:val="28"/>
      <w:szCs w:val="28"/>
      <w:lang w:val="en-GB"/>
    </w:rPr>
  </w:style>
  <w:style w:type="character" w:customStyle="1" w:styleId="TitleChar">
    <w:name w:val="Title Char"/>
    <w:basedOn w:val="DefaultParagraphFont"/>
    <w:link w:val="Title"/>
    <w:uiPriority w:val="10"/>
    <w:rsid w:val="00700E7C"/>
    <w:rPr>
      <w:rFonts w:ascii="Arial" w:eastAsiaTheme="majorEastAsia" w:hAnsi="Arial" w:cstheme="majorBidi"/>
      <w:b/>
      <w:spacing w:val="5"/>
      <w:kern w:val="28"/>
      <w:sz w:val="52"/>
      <w:szCs w:val="52"/>
      <w:lang w:val="en-GB"/>
    </w:rPr>
  </w:style>
  <w:style w:type="character" w:customStyle="1" w:styleId="Heading3Char">
    <w:name w:val="Heading 3 Char"/>
    <w:basedOn w:val="DefaultParagraphFont"/>
    <w:link w:val="Heading3"/>
    <w:uiPriority w:val="9"/>
    <w:semiHidden/>
    <w:rsid w:val="00700E7C"/>
    <w:rPr>
      <w:rFonts w:ascii="Arial" w:eastAsiaTheme="majorEastAsia" w:hAnsi="Arial" w:cstheme="majorBidi"/>
      <w:b/>
      <w:bCs/>
      <w:i/>
      <w:sz w:val="24"/>
      <w:lang w:val="en-GB"/>
    </w:rPr>
  </w:style>
  <w:style w:type="paragraph" w:customStyle="1" w:styleId="Normal1">
    <w:name w:val="Normal1"/>
    <w:rsid w:val="00E8742F"/>
    <w:pPr>
      <w:spacing w:after="160" w:line="259" w:lineRule="auto"/>
    </w:pPr>
    <w:rPr>
      <w:rFonts w:ascii="Calibri" w:eastAsia="Calibri" w:hAnsi="Calibri" w:cs="Calibri"/>
    </w:rPr>
  </w:style>
  <w:style w:type="paragraph" w:styleId="BalloonText">
    <w:name w:val="Balloon Text"/>
    <w:basedOn w:val="Normal"/>
    <w:link w:val="BalloonTextChar"/>
    <w:uiPriority w:val="99"/>
    <w:semiHidden/>
    <w:unhideWhenUsed/>
    <w:rsid w:val="00E874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742F"/>
    <w:rPr>
      <w:rFonts w:ascii="Tahoma" w:hAnsi="Tahoma" w:cs="Tahoma"/>
      <w:sz w:val="16"/>
      <w:szCs w:val="16"/>
      <w:lang w:val="en-GB"/>
    </w:rPr>
  </w:style>
  <w:style w:type="paragraph" w:styleId="ListParagraph">
    <w:name w:val="List Paragraph"/>
    <w:basedOn w:val="Normal"/>
    <w:uiPriority w:val="34"/>
    <w:qFormat/>
    <w:rsid w:val="00E8742F"/>
    <w:pPr>
      <w:ind w:left="720"/>
      <w:contextualSpacing/>
    </w:pPr>
  </w:style>
  <w:style w:type="paragraph" w:styleId="Header">
    <w:name w:val="header"/>
    <w:basedOn w:val="Normal"/>
    <w:link w:val="HeaderChar"/>
    <w:uiPriority w:val="99"/>
    <w:unhideWhenUsed/>
    <w:rsid w:val="0045266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52668"/>
    <w:rPr>
      <w:rFonts w:ascii="Arial" w:hAnsi="Arial"/>
      <w:sz w:val="24"/>
      <w:lang w:val="en-GB"/>
    </w:rPr>
  </w:style>
  <w:style w:type="paragraph" w:styleId="Footer">
    <w:name w:val="footer"/>
    <w:basedOn w:val="Normal"/>
    <w:link w:val="FooterChar"/>
    <w:uiPriority w:val="99"/>
    <w:unhideWhenUsed/>
    <w:rsid w:val="0045266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52668"/>
    <w:rPr>
      <w:rFonts w:ascii="Arial" w:hAnsi="Arial"/>
      <w:sz w:val="24"/>
      <w:lang w:val="en-GB"/>
    </w:rPr>
  </w:style>
  <w:style w:type="paragraph" w:styleId="TOC1">
    <w:name w:val="toc 1"/>
    <w:basedOn w:val="Normal"/>
    <w:next w:val="Normal"/>
    <w:autoRedefine/>
    <w:uiPriority w:val="39"/>
    <w:unhideWhenUsed/>
    <w:rsid w:val="00702DAD"/>
    <w:pPr>
      <w:tabs>
        <w:tab w:val="left" w:pos="480"/>
        <w:tab w:val="right" w:leader="dot" w:pos="9016"/>
      </w:tabs>
      <w:spacing w:after="100"/>
    </w:pPr>
    <w:rPr>
      <w:b/>
      <w:bCs/>
      <w:sz w:val="28"/>
      <w:szCs w:val="28"/>
    </w:rPr>
  </w:style>
  <w:style w:type="character" w:styleId="Hyperlink">
    <w:name w:val="Hyperlink"/>
    <w:basedOn w:val="DefaultParagraphFont"/>
    <w:uiPriority w:val="99"/>
    <w:unhideWhenUsed/>
    <w:rsid w:val="00452668"/>
    <w:rPr>
      <w:color w:val="0000FF"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3">
    <w:name w:val="3"/>
    <w:basedOn w:val="TableNormal"/>
    <w:tblPr>
      <w:tblStyleRowBandSize w:val="1"/>
      <w:tblStyleColBandSize w:val="1"/>
      <w:tblCellMar>
        <w:left w:w="115" w:type="dxa"/>
        <w:right w:w="115" w:type="dxa"/>
      </w:tblCellMar>
    </w:tblPr>
  </w:style>
  <w:style w:type="table" w:customStyle="1" w:styleId="2">
    <w:name w:val="2"/>
    <w:basedOn w:val="TableNormal"/>
    <w:tblPr>
      <w:tblStyleRowBandSize w:val="1"/>
      <w:tblStyleColBandSize w:val="1"/>
      <w:tblCellMar>
        <w:left w:w="115" w:type="dxa"/>
        <w:right w:w="115" w:type="dxa"/>
      </w:tblCellMar>
    </w:tblPr>
  </w:style>
  <w:style w:type="table" w:customStyle="1" w:styleId="1">
    <w:name w:val="1"/>
    <w:basedOn w:val="TableNormal"/>
    <w:tblPr>
      <w:tblStyleRowBandSize w:val="1"/>
      <w:tblStyleColBandSize w:val="1"/>
      <w:tblCellMar>
        <w:left w:w="115" w:type="dxa"/>
        <w:right w:w="115" w:type="dxa"/>
      </w:tblCellMar>
    </w:tblPr>
  </w:style>
  <w:style w:type="paragraph" w:styleId="TOCHeading">
    <w:name w:val="TOC Heading"/>
    <w:basedOn w:val="Heading1"/>
    <w:next w:val="Normal"/>
    <w:uiPriority w:val="39"/>
    <w:unhideWhenUsed/>
    <w:qFormat/>
    <w:rsid w:val="00B96A44"/>
    <w:pPr>
      <w:numPr>
        <w:numId w:val="0"/>
      </w:numPr>
      <w:spacing w:before="240" w:line="259" w:lineRule="auto"/>
      <w:jc w:val="left"/>
      <w:outlineLvl w:val="9"/>
    </w:pPr>
    <w:rPr>
      <w:rFonts w:asciiTheme="majorHAnsi" w:hAnsiTheme="majorHAnsi"/>
      <w:bCs w:val="0"/>
      <w:color w:val="365F91" w:themeColor="accent1" w:themeShade="BF"/>
      <w:sz w:val="32"/>
      <w:szCs w:val="32"/>
      <w:lang w:eastAsia="zh-CN"/>
    </w:rPr>
  </w:style>
  <w:style w:type="paragraph" w:styleId="NormalWeb">
    <w:name w:val="Normal (Web)"/>
    <w:basedOn w:val="Normal"/>
    <w:uiPriority w:val="99"/>
    <w:semiHidden/>
    <w:unhideWhenUsed/>
    <w:rsid w:val="008027B8"/>
    <w:rPr>
      <w:rFonts w:ascii="Times New Roman" w:hAnsi="Times New Roman" w:cs="Times New Roman"/>
    </w:rPr>
  </w:style>
  <w:style w:type="paragraph" w:styleId="Caption">
    <w:name w:val="caption"/>
    <w:basedOn w:val="Normal"/>
    <w:next w:val="Normal"/>
    <w:uiPriority w:val="35"/>
    <w:unhideWhenUsed/>
    <w:qFormat/>
    <w:rsid w:val="00214997"/>
    <w:pPr>
      <w:spacing w:line="240" w:lineRule="auto"/>
    </w:pPr>
    <w:rPr>
      <w:i/>
      <w:iCs/>
      <w:color w:val="1F497D" w:themeColor="text2"/>
      <w:sz w:val="18"/>
      <w:szCs w:val="18"/>
    </w:rPr>
  </w:style>
  <w:style w:type="table" w:styleId="TableGrid">
    <w:name w:val="Table Grid"/>
    <w:basedOn w:val="TableNormal"/>
    <w:uiPriority w:val="39"/>
    <w:rsid w:val="000D2E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B04ED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character" w:styleId="UnresolvedMention">
    <w:name w:val="Unresolved Mention"/>
    <w:basedOn w:val="DefaultParagraphFont"/>
    <w:uiPriority w:val="99"/>
    <w:semiHidden/>
    <w:unhideWhenUsed/>
    <w:rsid w:val="00A94B4D"/>
    <w:rPr>
      <w:color w:val="605E5C"/>
      <w:shd w:val="clear" w:color="auto" w:fill="E1DFDD"/>
    </w:rPr>
  </w:style>
  <w:style w:type="table" w:customStyle="1" w:styleId="TableGrid0">
    <w:name w:val="TableGrid"/>
    <w:rsid w:val="00E57D8F"/>
    <w:pPr>
      <w:spacing w:after="0" w:line="240" w:lineRule="auto"/>
      <w:jc w:val="left"/>
    </w:pPr>
    <w:rPr>
      <w:rFonts w:asciiTheme="minorHAnsi" w:eastAsiaTheme="minorEastAsia" w:hAnsiTheme="minorHAnsi" w:cstheme="minorBidi"/>
      <w:kern w:val="2"/>
      <w:lang w:eastAsia="en-GB"/>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71736">
      <w:bodyDiv w:val="1"/>
      <w:marLeft w:val="0"/>
      <w:marRight w:val="0"/>
      <w:marTop w:val="0"/>
      <w:marBottom w:val="0"/>
      <w:divBdr>
        <w:top w:val="none" w:sz="0" w:space="0" w:color="auto"/>
        <w:left w:val="none" w:sz="0" w:space="0" w:color="auto"/>
        <w:bottom w:val="none" w:sz="0" w:space="0" w:color="auto"/>
        <w:right w:val="none" w:sz="0" w:space="0" w:color="auto"/>
      </w:divBdr>
    </w:div>
    <w:div w:id="101463438">
      <w:bodyDiv w:val="1"/>
      <w:marLeft w:val="0"/>
      <w:marRight w:val="0"/>
      <w:marTop w:val="0"/>
      <w:marBottom w:val="0"/>
      <w:divBdr>
        <w:top w:val="none" w:sz="0" w:space="0" w:color="auto"/>
        <w:left w:val="none" w:sz="0" w:space="0" w:color="auto"/>
        <w:bottom w:val="none" w:sz="0" w:space="0" w:color="auto"/>
        <w:right w:val="none" w:sz="0" w:space="0" w:color="auto"/>
      </w:divBdr>
    </w:div>
    <w:div w:id="104886910">
      <w:bodyDiv w:val="1"/>
      <w:marLeft w:val="0"/>
      <w:marRight w:val="0"/>
      <w:marTop w:val="0"/>
      <w:marBottom w:val="0"/>
      <w:divBdr>
        <w:top w:val="none" w:sz="0" w:space="0" w:color="auto"/>
        <w:left w:val="none" w:sz="0" w:space="0" w:color="auto"/>
        <w:bottom w:val="none" w:sz="0" w:space="0" w:color="auto"/>
        <w:right w:val="none" w:sz="0" w:space="0" w:color="auto"/>
      </w:divBdr>
    </w:div>
    <w:div w:id="149952379">
      <w:bodyDiv w:val="1"/>
      <w:marLeft w:val="0"/>
      <w:marRight w:val="0"/>
      <w:marTop w:val="0"/>
      <w:marBottom w:val="0"/>
      <w:divBdr>
        <w:top w:val="none" w:sz="0" w:space="0" w:color="auto"/>
        <w:left w:val="none" w:sz="0" w:space="0" w:color="auto"/>
        <w:bottom w:val="none" w:sz="0" w:space="0" w:color="auto"/>
        <w:right w:val="none" w:sz="0" w:space="0" w:color="auto"/>
      </w:divBdr>
    </w:div>
    <w:div w:id="191502122">
      <w:bodyDiv w:val="1"/>
      <w:marLeft w:val="0"/>
      <w:marRight w:val="0"/>
      <w:marTop w:val="0"/>
      <w:marBottom w:val="0"/>
      <w:divBdr>
        <w:top w:val="none" w:sz="0" w:space="0" w:color="auto"/>
        <w:left w:val="none" w:sz="0" w:space="0" w:color="auto"/>
        <w:bottom w:val="none" w:sz="0" w:space="0" w:color="auto"/>
        <w:right w:val="none" w:sz="0" w:space="0" w:color="auto"/>
      </w:divBdr>
    </w:div>
    <w:div w:id="222526129">
      <w:bodyDiv w:val="1"/>
      <w:marLeft w:val="0"/>
      <w:marRight w:val="0"/>
      <w:marTop w:val="0"/>
      <w:marBottom w:val="0"/>
      <w:divBdr>
        <w:top w:val="none" w:sz="0" w:space="0" w:color="auto"/>
        <w:left w:val="none" w:sz="0" w:space="0" w:color="auto"/>
        <w:bottom w:val="none" w:sz="0" w:space="0" w:color="auto"/>
        <w:right w:val="none" w:sz="0" w:space="0" w:color="auto"/>
      </w:divBdr>
    </w:div>
    <w:div w:id="263809076">
      <w:bodyDiv w:val="1"/>
      <w:marLeft w:val="0"/>
      <w:marRight w:val="0"/>
      <w:marTop w:val="0"/>
      <w:marBottom w:val="0"/>
      <w:divBdr>
        <w:top w:val="none" w:sz="0" w:space="0" w:color="auto"/>
        <w:left w:val="none" w:sz="0" w:space="0" w:color="auto"/>
        <w:bottom w:val="none" w:sz="0" w:space="0" w:color="auto"/>
        <w:right w:val="none" w:sz="0" w:space="0" w:color="auto"/>
      </w:divBdr>
      <w:divsChild>
        <w:div w:id="318195203">
          <w:marLeft w:val="0"/>
          <w:marRight w:val="0"/>
          <w:marTop w:val="0"/>
          <w:marBottom w:val="0"/>
          <w:divBdr>
            <w:top w:val="none" w:sz="0" w:space="0" w:color="auto"/>
            <w:left w:val="none" w:sz="0" w:space="0" w:color="auto"/>
            <w:bottom w:val="none" w:sz="0" w:space="0" w:color="auto"/>
            <w:right w:val="none" w:sz="0" w:space="0" w:color="auto"/>
          </w:divBdr>
        </w:div>
      </w:divsChild>
    </w:div>
    <w:div w:id="265385529">
      <w:bodyDiv w:val="1"/>
      <w:marLeft w:val="0"/>
      <w:marRight w:val="0"/>
      <w:marTop w:val="0"/>
      <w:marBottom w:val="0"/>
      <w:divBdr>
        <w:top w:val="none" w:sz="0" w:space="0" w:color="auto"/>
        <w:left w:val="none" w:sz="0" w:space="0" w:color="auto"/>
        <w:bottom w:val="none" w:sz="0" w:space="0" w:color="auto"/>
        <w:right w:val="none" w:sz="0" w:space="0" w:color="auto"/>
      </w:divBdr>
    </w:div>
    <w:div w:id="311835052">
      <w:bodyDiv w:val="1"/>
      <w:marLeft w:val="0"/>
      <w:marRight w:val="0"/>
      <w:marTop w:val="0"/>
      <w:marBottom w:val="0"/>
      <w:divBdr>
        <w:top w:val="none" w:sz="0" w:space="0" w:color="auto"/>
        <w:left w:val="none" w:sz="0" w:space="0" w:color="auto"/>
        <w:bottom w:val="none" w:sz="0" w:space="0" w:color="auto"/>
        <w:right w:val="none" w:sz="0" w:space="0" w:color="auto"/>
      </w:divBdr>
    </w:div>
    <w:div w:id="338316393">
      <w:bodyDiv w:val="1"/>
      <w:marLeft w:val="0"/>
      <w:marRight w:val="0"/>
      <w:marTop w:val="0"/>
      <w:marBottom w:val="0"/>
      <w:divBdr>
        <w:top w:val="none" w:sz="0" w:space="0" w:color="auto"/>
        <w:left w:val="none" w:sz="0" w:space="0" w:color="auto"/>
        <w:bottom w:val="none" w:sz="0" w:space="0" w:color="auto"/>
        <w:right w:val="none" w:sz="0" w:space="0" w:color="auto"/>
      </w:divBdr>
    </w:div>
    <w:div w:id="364143153">
      <w:bodyDiv w:val="1"/>
      <w:marLeft w:val="0"/>
      <w:marRight w:val="0"/>
      <w:marTop w:val="0"/>
      <w:marBottom w:val="0"/>
      <w:divBdr>
        <w:top w:val="none" w:sz="0" w:space="0" w:color="auto"/>
        <w:left w:val="none" w:sz="0" w:space="0" w:color="auto"/>
        <w:bottom w:val="none" w:sz="0" w:space="0" w:color="auto"/>
        <w:right w:val="none" w:sz="0" w:space="0" w:color="auto"/>
      </w:divBdr>
    </w:div>
    <w:div w:id="366368081">
      <w:bodyDiv w:val="1"/>
      <w:marLeft w:val="0"/>
      <w:marRight w:val="0"/>
      <w:marTop w:val="0"/>
      <w:marBottom w:val="0"/>
      <w:divBdr>
        <w:top w:val="none" w:sz="0" w:space="0" w:color="auto"/>
        <w:left w:val="none" w:sz="0" w:space="0" w:color="auto"/>
        <w:bottom w:val="none" w:sz="0" w:space="0" w:color="auto"/>
        <w:right w:val="none" w:sz="0" w:space="0" w:color="auto"/>
      </w:divBdr>
    </w:div>
    <w:div w:id="368799486">
      <w:bodyDiv w:val="1"/>
      <w:marLeft w:val="0"/>
      <w:marRight w:val="0"/>
      <w:marTop w:val="0"/>
      <w:marBottom w:val="0"/>
      <w:divBdr>
        <w:top w:val="none" w:sz="0" w:space="0" w:color="auto"/>
        <w:left w:val="none" w:sz="0" w:space="0" w:color="auto"/>
        <w:bottom w:val="none" w:sz="0" w:space="0" w:color="auto"/>
        <w:right w:val="none" w:sz="0" w:space="0" w:color="auto"/>
      </w:divBdr>
    </w:div>
    <w:div w:id="483549308">
      <w:bodyDiv w:val="1"/>
      <w:marLeft w:val="0"/>
      <w:marRight w:val="0"/>
      <w:marTop w:val="0"/>
      <w:marBottom w:val="0"/>
      <w:divBdr>
        <w:top w:val="none" w:sz="0" w:space="0" w:color="auto"/>
        <w:left w:val="none" w:sz="0" w:space="0" w:color="auto"/>
        <w:bottom w:val="none" w:sz="0" w:space="0" w:color="auto"/>
        <w:right w:val="none" w:sz="0" w:space="0" w:color="auto"/>
      </w:divBdr>
    </w:div>
    <w:div w:id="493297560">
      <w:bodyDiv w:val="1"/>
      <w:marLeft w:val="0"/>
      <w:marRight w:val="0"/>
      <w:marTop w:val="0"/>
      <w:marBottom w:val="0"/>
      <w:divBdr>
        <w:top w:val="none" w:sz="0" w:space="0" w:color="auto"/>
        <w:left w:val="none" w:sz="0" w:space="0" w:color="auto"/>
        <w:bottom w:val="none" w:sz="0" w:space="0" w:color="auto"/>
        <w:right w:val="none" w:sz="0" w:space="0" w:color="auto"/>
      </w:divBdr>
    </w:div>
    <w:div w:id="524251826">
      <w:bodyDiv w:val="1"/>
      <w:marLeft w:val="0"/>
      <w:marRight w:val="0"/>
      <w:marTop w:val="0"/>
      <w:marBottom w:val="0"/>
      <w:divBdr>
        <w:top w:val="none" w:sz="0" w:space="0" w:color="auto"/>
        <w:left w:val="none" w:sz="0" w:space="0" w:color="auto"/>
        <w:bottom w:val="none" w:sz="0" w:space="0" w:color="auto"/>
        <w:right w:val="none" w:sz="0" w:space="0" w:color="auto"/>
      </w:divBdr>
    </w:div>
    <w:div w:id="535972720">
      <w:bodyDiv w:val="1"/>
      <w:marLeft w:val="0"/>
      <w:marRight w:val="0"/>
      <w:marTop w:val="0"/>
      <w:marBottom w:val="0"/>
      <w:divBdr>
        <w:top w:val="none" w:sz="0" w:space="0" w:color="auto"/>
        <w:left w:val="none" w:sz="0" w:space="0" w:color="auto"/>
        <w:bottom w:val="none" w:sz="0" w:space="0" w:color="auto"/>
        <w:right w:val="none" w:sz="0" w:space="0" w:color="auto"/>
      </w:divBdr>
    </w:div>
    <w:div w:id="566839380">
      <w:bodyDiv w:val="1"/>
      <w:marLeft w:val="0"/>
      <w:marRight w:val="0"/>
      <w:marTop w:val="0"/>
      <w:marBottom w:val="0"/>
      <w:divBdr>
        <w:top w:val="none" w:sz="0" w:space="0" w:color="auto"/>
        <w:left w:val="none" w:sz="0" w:space="0" w:color="auto"/>
        <w:bottom w:val="none" w:sz="0" w:space="0" w:color="auto"/>
        <w:right w:val="none" w:sz="0" w:space="0" w:color="auto"/>
      </w:divBdr>
    </w:div>
    <w:div w:id="588973418">
      <w:bodyDiv w:val="1"/>
      <w:marLeft w:val="0"/>
      <w:marRight w:val="0"/>
      <w:marTop w:val="0"/>
      <w:marBottom w:val="0"/>
      <w:divBdr>
        <w:top w:val="none" w:sz="0" w:space="0" w:color="auto"/>
        <w:left w:val="none" w:sz="0" w:space="0" w:color="auto"/>
        <w:bottom w:val="none" w:sz="0" w:space="0" w:color="auto"/>
        <w:right w:val="none" w:sz="0" w:space="0" w:color="auto"/>
      </w:divBdr>
    </w:div>
    <w:div w:id="704259601">
      <w:bodyDiv w:val="1"/>
      <w:marLeft w:val="0"/>
      <w:marRight w:val="0"/>
      <w:marTop w:val="0"/>
      <w:marBottom w:val="0"/>
      <w:divBdr>
        <w:top w:val="none" w:sz="0" w:space="0" w:color="auto"/>
        <w:left w:val="none" w:sz="0" w:space="0" w:color="auto"/>
        <w:bottom w:val="none" w:sz="0" w:space="0" w:color="auto"/>
        <w:right w:val="none" w:sz="0" w:space="0" w:color="auto"/>
      </w:divBdr>
    </w:div>
    <w:div w:id="839928854">
      <w:bodyDiv w:val="1"/>
      <w:marLeft w:val="0"/>
      <w:marRight w:val="0"/>
      <w:marTop w:val="0"/>
      <w:marBottom w:val="0"/>
      <w:divBdr>
        <w:top w:val="none" w:sz="0" w:space="0" w:color="auto"/>
        <w:left w:val="none" w:sz="0" w:space="0" w:color="auto"/>
        <w:bottom w:val="none" w:sz="0" w:space="0" w:color="auto"/>
        <w:right w:val="none" w:sz="0" w:space="0" w:color="auto"/>
      </w:divBdr>
    </w:div>
    <w:div w:id="857232133">
      <w:bodyDiv w:val="1"/>
      <w:marLeft w:val="0"/>
      <w:marRight w:val="0"/>
      <w:marTop w:val="0"/>
      <w:marBottom w:val="0"/>
      <w:divBdr>
        <w:top w:val="none" w:sz="0" w:space="0" w:color="auto"/>
        <w:left w:val="none" w:sz="0" w:space="0" w:color="auto"/>
        <w:bottom w:val="none" w:sz="0" w:space="0" w:color="auto"/>
        <w:right w:val="none" w:sz="0" w:space="0" w:color="auto"/>
      </w:divBdr>
    </w:div>
    <w:div w:id="874587887">
      <w:bodyDiv w:val="1"/>
      <w:marLeft w:val="0"/>
      <w:marRight w:val="0"/>
      <w:marTop w:val="0"/>
      <w:marBottom w:val="0"/>
      <w:divBdr>
        <w:top w:val="none" w:sz="0" w:space="0" w:color="auto"/>
        <w:left w:val="none" w:sz="0" w:space="0" w:color="auto"/>
        <w:bottom w:val="none" w:sz="0" w:space="0" w:color="auto"/>
        <w:right w:val="none" w:sz="0" w:space="0" w:color="auto"/>
      </w:divBdr>
    </w:div>
    <w:div w:id="949507714">
      <w:bodyDiv w:val="1"/>
      <w:marLeft w:val="0"/>
      <w:marRight w:val="0"/>
      <w:marTop w:val="0"/>
      <w:marBottom w:val="0"/>
      <w:divBdr>
        <w:top w:val="none" w:sz="0" w:space="0" w:color="auto"/>
        <w:left w:val="none" w:sz="0" w:space="0" w:color="auto"/>
        <w:bottom w:val="none" w:sz="0" w:space="0" w:color="auto"/>
        <w:right w:val="none" w:sz="0" w:space="0" w:color="auto"/>
      </w:divBdr>
    </w:div>
    <w:div w:id="972173893">
      <w:bodyDiv w:val="1"/>
      <w:marLeft w:val="0"/>
      <w:marRight w:val="0"/>
      <w:marTop w:val="0"/>
      <w:marBottom w:val="0"/>
      <w:divBdr>
        <w:top w:val="none" w:sz="0" w:space="0" w:color="auto"/>
        <w:left w:val="none" w:sz="0" w:space="0" w:color="auto"/>
        <w:bottom w:val="none" w:sz="0" w:space="0" w:color="auto"/>
        <w:right w:val="none" w:sz="0" w:space="0" w:color="auto"/>
      </w:divBdr>
    </w:div>
    <w:div w:id="992563171">
      <w:bodyDiv w:val="1"/>
      <w:marLeft w:val="0"/>
      <w:marRight w:val="0"/>
      <w:marTop w:val="0"/>
      <w:marBottom w:val="0"/>
      <w:divBdr>
        <w:top w:val="none" w:sz="0" w:space="0" w:color="auto"/>
        <w:left w:val="none" w:sz="0" w:space="0" w:color="auto"/>
        <w:bottom w:val="none" w:sz="0" w:space="0" w:color="auto"/>
        <w:right w:val="none" w:sz="0" w:space="0" w:color="auto"/>
      </w:divBdr>
    </w:div>
    <w:div w:id="994600627">
      <w:bodyDiv w:val="1"/>
      <w:marLeft w:val="0"/>
      <w:marRight w:val="0"/>
      <w:marTop w:val="0"/>
      <w:marBottom w:val="0"/>
      <w:divBdr>
        <w:top w:val="none" w:sz="0" w:space="0" w:color="auto"/>
        <w:left w:val="none" w:sz="0" w:space="0" w:color="auto"/>
        <w:bottom w:val="none" w:sz="0" w:space="0" w:color="auto"/>
        <w:right w:val="none" w:sz="0" w:space="0" w:color="auto"/>
      </w:divBdr>
    </w:div>
    <w:div w:id="1145391785">
      <w:bodyDiv w:val="1"/>
      <w:marLeft w:val="0"/>
      <w:marRight w:val="0"/>
      <w:marTop w:val="0"/>
      <w:marBottom w:val="0"/>
      <w:divBdr>
        <w:top w:val="none" w:sz="0" w:space="0" w:color="auto"/>
        <w:left w:val="none" w:sz="0" w:space="0" w:color="auto"/>
        <w:bottom w:val="none" w:sz="0" w:space="0" w:color="auto"/>
        <w:right w:val="none" w:sz="0" w:space="0" w:color="auto"/>
      </w:divBdr>
    </w:div>
    <w:div w:id="1174222340">
      <w:bodyDiv w:val="1"/>
      <w:marLeft w:val="0"/>
      <w:marRight w:val="0"/>
      <w:marTop w:val="0"/>
      <w:marBottom w:val="0"/>
      <w:divBdr>
        <w:top w:val="none" w:sz="0" w:space="0" w:color="auto"/>
        <w:left w:val="none" w:sz="0" w:space="0" w:color="auto"/>
        <w:bottom w:val="none" w:sz="0" w:space="0" w:color="auto"/>
        <w:right w:val="none" w:sz="0" w:space="0" w:color="auto"/>
      </w:divBdr>
    </w:div>
    <w:div w:id="1179271218">
      <w:bodyDiv w:val="1"/>
      <w:marLeft w:val="0"/>
      <w:marRight w:val="0"/>
      <w:marTop w:val="0"/>
      <w:marBottom w:val="0"/>
      <w:divBdr>
        <w:top w:val="none" w:sz="0" w:space="0" w:color="auto"/>
        <w:left w:val="none" w:sz="0" w:space="0" w:color="auto"/>
        <w:bottom w:val="none" w:sz="0" w:space="0" w:color="auto"/>
        <w:right w:val="none" w:sz="0" w:space="0" w:color="auto"/>
      </w:divBdr>
    </w:div>
    <w:div w:id="1207570474">
      <w:bodyDiv w:val="1"/>
      <w:marLeft w:val="0"/>
      <w:marRight w:val="0"/>
      <w:marTop w:val="0"/>
      <w:marBottom w:val="0"/>
      <w:divBdr>
        <w:top w:val="none" w:sz="0" w:space="0" w:color="auto"/>
        <w:left w:val="none" w:sz="0" w:space="0" w:color="auto"/>
        <w:bottom w:val="none" w:sz="0" w:space="0" w:color="auto"/>
        <w:right w:val="none" w:sz="0" w:space="0" w:color="auto"/>
      </w:divBdr>
    </w:div>
    <w:div w:id="1248926871">
      <w:bodyDiv w:val="1"/>
      <w:marLeft w:val="0"/>
      <w:marRight w:val="0"/>
      <w:marTop w:val="0"/>
      <w:marBottom w:val="0"/>
      <w:divBdr>
        <w:top w:val="none" w:sz="0" w:space="0" w:color="auto"/>
        <w:left w:val="none" w:sz="0" w:space="0" w:color="auto"/>
        <w:bottom w:val="none" w:sz="0" w:space="0" w:color="auto"/>
        <w:right w:val="none" w:sz="0" w:space="0" w:color="auto"/>
      </w:divBdr>
    </w:div>
    <w:div w:id="1313414082">
      <w:bodyDiv w:val="1"/>
      <w:marLeft w:val="0"/>
      <w:marRight w:val="0"/>
      <w:marTop w:val="0"/>
      <w:marBottom w:val="0"/>
      <w:divBdr>
        <w:top w:val="none" w:sz="0" w:space="0" w:color="auto"/>
        <w:left w:val="none" w:sz="0" w:space="0" w:color="auto"/>
        <w:bottom w:val="none" w:sz="0" w:space="0" w:color="auto"/>
        <w:right w:val="none" w:sz="0" w:space="0" w:color="auto"/>
      </w:divBdr>
    </w:div>
    <w:div w:id="1332761492">
      <w:bodyDiv w:val="1"/>
      <w:marLeft w:val="0"/>
      <w:marRight w:val="0"/>
      <w:marTop w:val="0"/>
      <w:marBottom w:val="0"/>
      <w:divBdr>
        <w:top w:val="none" w:sz="0" w:space="0" w:color="auto"/>
        <w:left w:val="none" w:sz="0" w:space="0" w:color="auto"/>
        <w:bottom w:val="none" w:sz="0" w:space="0" w:color="auto"/>
        <w:right w:val="none" w:sz="0" w:space="0" w:color="auto"/>
      </w:divBdr>
    </w:div>
    <w:div w:id="1334725782">
      <w:bodyDiv w:val="1"/>
      <w:marLeft w:val="0"/>
      <w:marRight w:val="0"/>
      <w:marTop w:val="0"/>
      <w:marBottom w:val="0"/>
      <w:divBdr>
        <w:top w:val="none" w:sz="0" w:space="0" w:color="auto"/>
        <w:left w:val="none" w:sz="0" w:space="0" w:color="auto"/>
        <w:bottom w:val="none" w:sz="0" w:space="0" w:color="auto"/>
        <w:right w:val="none" w:sz="0" w:space="0" w:color="auto"/>
      </w:divBdr>
    </w:div>
    <w:div w:id="1344357167">
      <w:bodyDiv w:val="1"/>
      <w:marLeft w:val="0"/>
      <w:marRight w:val="0"/>
      <w:marTop w:val="0"/>
      <w:marBottom w:val="0"/>
      <w:divBdr>
        <w:top w:val="none" w:sz="0" w:space="0" w:color="auto"/>
        <w:left w:val="none" w:sz="0" w:space="0" w:color="auto"/>
        <w:bottom w:val="none" w:sz="0" w:space="0" w:color="auto"/>
        <w:right w:val="none" w:sz="0" w:space="0" w:color="auto"/>
      </w:divBdr>
    </w:div>
    <w:div w:id="1490094433">
      <w:bodyDiv w:val="1"/>
      <w:marLeft w:val="0"/>
      <w:marRight w:val="0"/>
      <w:marTop w:val="0"/>
      <w:marBottom w:val="0"/>
      <w:divBdr>
        <w:top w:val="none" w:sz="0" w:space="0" w:color="auto"/>
        <w:left w:val="none" w:sz="0" w:space="0" w:color="auto"/>
        <w:bottom w:val="none" w:sz="0" w:space="0" w:color="auto"/>
        <w:right w:val="none" w:sz="0" w:space="0" w:color="auto"/>
      </w:divBdr>
    </w:div>
    <w:div w:id="1515074333">
      <w:bodyDiv w:val="1"/>
      <w:marLeft w:val="0"/>
      <w:marRight w:val="0"/>
      <w:marTop w:val="0"/>
      <w:marBottom w:val="0"/>
      <w:divBdr>
        <w:top w:val="none" w:sz="0" w:space="0" w:color="auto"/>
        <w:left w:val="none" w:sz="0" w:space="0" w:color="auto"/>
        <w:bottom w:val="none" w:sz="0" w:space="0" w:color="auto"/>
        <w:right w:val="none" w:sz="0" w:space="0" w:color="auto"/>
      </w:divBdr>
    </w:div>
    <w:div w:id="1521551576">
      <w:bodyDiv w:val="1"/>
      <w:marLeft w:val="0"/>
      <w:marRight w:val="0"/>
      <w:marTop w:val="0"/>
      <w:marBottom w:val="0"/>
      <w:divBdr>
        <w:top w:val="none" w:sz="0" w:space="0" w:color="auto"/>
        <w:left w:val="none" w:sz="0" w:space="0" w:color="auto"/>
        <w:bottom w:val="none" w:sz="0" w:space="0" w:color="auto"/>
        <w:right w:val="none" w:sz="0" w:space="0" w:color="auto"/>
      </w:divBdr>
    </w:div>
    <w:div w:id="1522353950">
      <w:bodyDiv w:val="1"/>
      <w:marLeft w:val="0"/>
      <w:marRight w:val="0"/>
      <w:marTop w:val="0"/>
      <w:marBottom w:val="0"/>
      <w:divBdr>
        <w:top w:val="none" w:sz="0" w:space="0" w:color="auto"/>
        <w:left w:val="none" w:sz="0" w:space="0" w:color="auto"/>
        <w:bottom w:val="none" w:sz="0" w:space="0" w:color="auto"/>
        <w:right w:val="none" w:sz="0" w:space="0" w:color="auto"/>
      </w:divBdr>
    </w:div>
    <w:div w:id="1524244569">
      <w:bodyDiv w:val="1"/>
      <w:marLeft w:val="0"/>
      <w:marRight w:val="0"/>
      <w:marTop w:val="0"/>
      <w:marBottom w:val="0"/>
      <w:divBdr>
        <w:top w:val="none" w:sz="0" w:space="0" w:color="auto"/>
        <w:left w:val="none" w:sz="0" w:space="0" w:color="auto"/>
        <w:bottom w:val="none" w:sz="0" w:space="0" w:color="auto"/>
        <w:right w:val="none" w:sz="0" w:space="0" w:color="auto"/>
      </w:divBdr>
    </w:div>
    <w:div w:id="1556159077">
      <w:bodyDiv w:val="1"/>
      <w:marLeft w:val="0"/>
      <w:marRight w:val="0"/>
      <w:marTop w:val="0"/>
      <w:marBottom w:val="0"/>
      <w:divBdr>
        <w:top w:val="none" w:sz="0" w:space="0" w:color="auto"/>
        <w:left w:val="none" w:sz="0" w:space="0" w:color="auto"/>
        <w:bottom w:val="none" w:sz="0" w:space="0" w:color="auto"/>
        <w:right w:val="none" w:sz="0" w:space="0" w:color="auto"/>
      </w:divBdr>
    </w:div>
    <w:div w:id="1602183347">
      <w:bodyDiv w:val="1"/>
      <w:marLeft w:val="0"/>
      <w:marRight w:val="0"/>
      <w:marTop w:val="0"/>
      <w:marBottom w:val="0"/>
      <w:divBdr>
        <w:top w:val="none" w:sz="0" w:space="0" w:color="auto"/>
        <w:left w:val="none" w:sz="0" w:space="0" w:color="auto"/>
        <w:bottom w:val="none" w:sz="0" w:space="0" w:color="auto"/>
        <w:right w:val="none" w:sz="0" w:space="0" w:color="auto"/>
      </w:divBdr>
    </w:div>
    <w:div w:id="1627931148">
      <w:bodyDiv w:val="1"/>
      <w:marLeft w:val="0"/>
      <w:marRight w:val="0"/>
      <w:marTop w:val="0"/>
      <w:marBottom w:val="0"/>
      <w:divBdr>
        <w:top w:val="none" w:sz="0" w:space="0" w:color="auto"/>
        <w:left w:val="none" w:sz="0" w:space="0" w:color="auto"/>
        <w:bottom w:val="none" w:sz="0" w:space="0" w:color="auto"/>
        <w:right w:val="none" w:sz="0" w:space="0" w:color="auto"/>
      </w:divBdr>
    </w:div>
    <w:div w:id="1634671305">
      <w:bodyDiv w:val="1"/>
      <w:marLeft w:val="0"/>
      <w:marRight w:val="0"/>
      <w:marTop w:val="0"/>
      <w:marBottom w:val="0"/>
      <w:divBdr>
        <w:top w:val="none" w:sz="0" w:space="0" w:color="auto"/>
        <w:left w:val="none" w:sz="0" w:space="0" w:color="auto"/>
        <w:bottom w:val="none" w:sz="0" w:space="0" w:color="auto"/>
        <w:right w:val="none" w:sz="0" w:space="0" w:color="auto"/>
      </w:divBdr>
    </w:div>
    <w:div w:id="1695836836">
      <w:bodyDiv w:val="1"/>
      <w:marLeft w:val="0"/>
      <w:marRight w:val="0"/>
      <w:marTop w:val="0"/>
      <w:marBottom w:val="0"/>
      <w:divBdr>
        <w:top w:val="none" w:sz="0" w:space="0" w:color="auto"/>
        <w:left w:val="none" w:sz="0" w:space="0" w:color="auto"/>
        <w:bottom w:val="none" w:sz="0" w:space="0" w:color="auto"/>
        <w:right w:val="none" w:sz="0" w:space="0" w:color="auto"/>
      </w:divBdr>
    </w:div>
    <w:div w:id="1711952211">
      <w:bodyDiv w:val="1"/>
      <w:marLeft w:val="0"/>
      <w:marRight w:val="0"/>
      <w:marTop w:val="0"/>
      <w:marBottom w:val="0"/>
      <w:divBdr>
        <w:top w:val="none" w:sz="0" w:space="0" w:color="auto"/>
        <w:left w:val="none" w:sz="0" w:space="0" w:color="auto"/>
        <w:bottom w:val="none" w:sz="0" w:space="0" w:color="auto"/>
        <w:right w:val="none" w:sz="0" w:space="0" w:color="auto"/>
      </w:divBdr>
    </w:div>
    <w:div w:id="1740126792">
      <w:bodyDiv w:val="1"/>
      <w:marLeft w:val="0"/>
      <w:marRight w:val="0"/>
      <w:marTop w:val="0"/>
      <w:marBottom w:val="0"/>
      <w:divBdr>
        <w:top w:val="none" w:sz="0" w:space="0" w:color="auto"/>
        <w:left w:val="none" w:sz="0" w:space="0" w:color="auto"/>
        <w:bottom w:val="none" w:sz="0" w:space="0" w:color="auto"/>
        <w:right w:val="none" w:sz="0" w:space="0" w:color="auto"/>
      </w:divBdr>
    </w:div>
    <w:div w:id="1777284007">
      <w:bodyDiv w:val="1"/>
      <w:marLeft w:val="0"/>
      <w:marRight w:val="0"/>
      <w:marTop w:val="0"/>
      <w:marBottom w:val="0"/>
      <w:divBdr>
        <w:top w:val="none" w:sz="0" w:space="0" w:color="auto"/>
        <w:left w:val="none" w:sz="0" w:space="0" w:color="auto"/>
        <w:bottom w:val="none" w:sz="0" w:space="0" w:color="auto"/>
        <w:right w:val="none" w:sz="0" w:space="0" w:color="auto"/>
      </w:divBdr>
    </w:div>
    <w:div w:id="2008554881">
      <w:bodyDiv w:val="1"/>
      <w:marLeft w:val="0"/>
      <w:marRight w:val="0"/>
      <w:marTop w:val="0"/>
      <w:marBottom w:val="0"/>
      <w:divBdr>
        <w:top w:val="none" w:sz="0" w:space="0" w:color="auto"/>
        <w:left w:val="none" w:sz="0" w:space="0" w:color="auto"/>
        <w:bottom w:val="none" w:sz="0" w:space="0" w:color="auto"/>
        <w:right w:val="none" w:sz="0" w:space="0" w:color="auto"/>
      </w:divBdr>
    </w:div>
    <w:div w:id="2022856883">
      <w:bodyDiv w:val="1"/>
      <w:marLeft w:val="0"/>
      <w:marRight w:val="0"/>
      <w:marTop w:val="0"/>
      <w:marBottom w:val="0"/>
      <w:divBdr>
        <w:top w:val="none" w:sz="0" w:space="0" w:color="auto"/>
        <w:left w:val="none" w:sz="0" w:space="0" w:color="auto"/>
        <w:bottom w:val="none" w:sz="0" w:space="0" w:color="auto"/>
        <w:right w:val="none" w:sz="0" w:space="0" w:color="auto"/>
      </w:divBdr>
    </w:div>
    <w:div w:id="2066440562">
      <w:bodyDiv w:val="1"/>
      <w:marLeft w:val="0"/>
      <w:marRight w:val="0"/>
      <w:marTop w:val="0"/>
      <w:marBottom w:val="0"/>
      <w:divBdr>
        <w:top w:val="none" w:sz="0" w:space="0" w:color="auto"/>
        <w:left w:val="none" w:sz="0" w:space="0" w:color="auto"/>
        <w:bottom w:val="none" w:sz="0" w:space="0" w:color="auto"/>
        <w:right w:val="none" w:sz="0" w:space="0" w:color="auto"/>
      </w:divBdr>
      <w:divsChild>
        <w:div w:id="1131631782">
          <w:marLeft w:val="0"/>
          <w:marRight w:val="0"/>
          <w:marTop w:val="0"/>
          <w:marBottom w:val="0"/>
          <w:divBdr>
            <w:top w:val="none" w:sz="0" w:space="0" w:color="auto"/>
            <w:left w:val="none" w:sz="0" w:space="0" w:color="auto"/>
            <w:bottom w:val="none" w:sz="0" w:space="0" w:color="auto"/>
            <w:right w:val="none" w:sz="0" w:space="0" w:color="auto"/>
          </w:divBdr>
        </w:div>
      </w:divsChild>
    </w:div>
    <w:div w:id="2078237335">
      <w:bodyDiv w:val="1"/>
      <w:marLeft w:val="0"/>
      <w:marRight w:val="0"/>
      <w:marTop w:val="0"/>
      <w:marBottom w:val="0"/>
      <w:divBdr>
        <w:top w:val="none" w:sz="0" w:space="0" w:color="auto"/>
        <w:left w:val="none" w:sz="0" w:space="0" w:color="auto"/>
        <w:bottom w:val="none" w:sz="0" w:space="0" w:color="auto"/>
        <w:right w:val="none" w:sz="0" w:space="0" w:color="auto"/>
      </w:divBdr>
    </w:div>
    <w:div w:id="2080051071">
      <w:bodyDiv w:val="1"/>
      <w:marLeft w:val="0"/>
      <w:marRight w:val="0"/>
      <w:marTop w:val="0"/>
      <w:marBottom w:val="0"/>
      <w:divBdr>
        <w:top w:val="none" w:sz="0" w:space="0" w:color="auto"/>
        <w:left w:val="none" w:sz="0" w:space="0" w:color="auto"/>
        <w:bottom w:val="none" w:sz="0" w:space="0" w:color="auto"/>
        <w:right w:val="none" w:sz="0" w:space="0" w:color="auto"/>
      </w:divBdr>
    </w:div>
    <w:div w:id="2081437786">
      <w:bodyDiv w:val="1"/>
      <w:marLeft w:val="0"/>
      <w:marRight w:val="0"/>
      <w:marTop w:val="0"/>
      <w:marBottom w:val="0"/>
      <w:divBdr>
        <w:top w:val="none" w:sz="0" w:space="0" w:color="auto"/>
        <w:left w:val="none" w:sz="0" w:space="0" w:color="auto"/>
        <w:bottom w:val="none" w:sz="0" w:space="0" w:color="auto"/>
        <w:right w:val="none" w:sz="0" w:space="0" w:color="auto"/>
      </w:divBdr>
    </w:div>
    <w:div w:id="2091852067">
      <w:bodyDiv w:val="1"/>
      <w:marLeft w:val="0"/>
      <w:marRight w:val="0"/>
      <w:marTop w:val="0"/>
      <w:marBottom w:val="0"/>
      <w:divBdr>
        <w:top w:val="none" w:sz="0" w:space="0" w:color="auto"/>
        <w:left w:val="none" w:sz="0" w:space="0" w:color="auto"/>
        <w:bottom w:val="none" w:sz="0" w:space="0" w:color="auto"/>
        <w:right w:val="none" w:sz="0" w:space="0" w:color="auto"/>
      </w:divBdr>
    </w:div>
    <w:div w:id="2109227962">
      <w:bodyDiv w:val="1"/>
      <w:marLeft w:val="0"/>
      <w:marRight w:val="0"/>
      <w:marTop w:val="0"/>
      <w:marBottom w:val="0"/>
      <w:divBdr>
        <w:top w:val="none" w:sz="0" w:space="0" w:color="auto"/>
        <w:left w:val="none" w:sz="0" w:space="0" w:color="auto"/>
        <w:bottom w:val="none" w:sz="0" w:space="0" w:color="auto"/>
        <w:right w:val="none" w:sz="0" w:space="0" w:color="auto"/>
      </w:divBdr>
    </w:div>
    <w:div w:id="21461931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e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k2L8Sxg3xwkvLPL0I+KQ6s6ioLQ==">CgMxLjAyCGguZ2pkZ3hzMghoLmdqZGd4czIJaC4zMGowemxsMgloLjJldDkycDAyCWguMWZvYjl0ZTIJaC4zem55c2g3MgloLjM1bmt1bjIyCWguMWtzdjR1djIJaC40NHNpbmlvMgloLjJqeHN4cWgyCGguejMzN3lhMgloLjNqMnFxbTMyCWguMXk4MTB0dzIJaC40aTdvamhwMgloLjJ4Y3l0cGkyCWguMWNpOTN4YjIJaC4zd2h3bWw0MgloLjJldDkycDAyCGgucXNoNzBxMghoLnR5amN3dDIJaC4zZHk2dmttMgloLjF0M2g1c2YyDWgucXoxanpnZDR2Zm84AHIhMTVoUWI0aTBVSFdiZmRqVDExMWdmYnJOZVJSSW1EeUJ3</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02B12E6-1427-435E-92FC-117D7E1E35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12</Pages>
  <Words>3835</Words>
  <Characters>21862</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Unknown</dc:creator>
  <cp:keywords/>
  <dc:description/>
  <cp:lastModifiedBy>Adrian Georgian Geru (2319635)</cp:lastModifiedBy>
  <cp:revision>6</cp:revision>
  <dcterms:created xsi:type="dcterms:W3CDTF">2025-07-12T08:46:00Z</dcterms:created>
  <dcterms:modified xsi:type="dcterms:W3CDTF">2025-11-20T11:28:00Z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e617e4086a2e9c698580419ad07f59d411f7cbc23dd01cf067ba6463e0e57b6c</vt:lpwstr>
  </property>
</Properties>
</file>