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953" w:rsidRPr="00A46953" w:rsidRDefault="007869C5" w:rsidP="00A46953">
      <w:pPr>
        <w:spacing w:line="360" w:lineRule="auto"/>
        <w:jc w:val="both"/>
        <w:rPr>
          <w:rFonts w:ascii="Times New Roman" w:hAnsi="Times New Roman" w:cs="Times New Roman"/>
          <w:sz w:val="24"/>
          <w:szCs w:val="24"/>
          <w:lang w:val="en-US"/>
        </w:rPr>
      </w:pPr>
      <w:bookmarkStart w:id="0" w:name="_Toc69715941"/>
      <w:r>
        <w:rPr>
          <w:rFonts w:ascii="Times New Roman" w:hAnsi="Times New Roman" w:cs="Times New Roman"/>
          <w:noProof/>
          <w:sz w:val="24"/>
          <w:szCs w:val="24"/>
          <w:lang w:eastAsia="en-GB"/>
        </w:rPr>
        <w:drawing>
          <wp:inline distT="0" distB="0" distL="0" distR="0">
            <wp:extent cx="2974579" cy="114641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985819" cy="1150744"/>
                    </a:xfrm>
                    <a:prstGeom prst="rect">
                      <a:avLst/>
                    </a:prstGeom>
                    <a:noFill/>
                    <a:ln w="9525">
                      <a:noFill/>
                      <a:miter lim="800000"/>
                      <a:headEnd/>
                      <a:tailEnd/>
                    </a:ln>
                  </pic:spPr>
                </pic:pic>
              </a:graphicData>
            </a:graphic>
          </wp:inline>
        </w:drawing>
      </w:r>
    </w:p>
    <w:p w:rsidR="00A46953" w:rsidRPr="00A46953" w:rsidRDefault="00A46953" w:rsidP="00A46953">
      <w:pPr>
        <w:spacing w:line="360" w:lineRule="auto"/>
        <w:jc w:val="both"/>
        <w:rPr>
          <w:rFonts w:ascii="Times New Roman" w:hAnsi="Times New Roman" w:cs="Times New Roman"/>
          <w:sz w:val="24"/>
          <w:szCs w:val="24"/>
          <w:lang w:val="en-US"/>
        </w:rPr>
      </w:pPr>
    </w:p>
    <w:p w:rsidR="00A46953" w:rsidRPr="00A46953" w:rsidRDefault="00A46953" w:rsidP="00A46953">
      <w:pPr>
        <w:spacing w:line="360" w:lineRule="auto"/>
        <w:jc w:val="both"/>
        <w:rPr>
          <w:rFonts w:ascii="Times New Roman" w:hAnsi="Times New Roman" w:cs="Times New Roman"/>
          <w:sz w:val="24"/>
          <w:szCs w:val="24"/>
          <w:lang w:val="en-US"/>
        </w:rPr>
      </w:pPr>
    </w:p>
    <w:p w:rsidR="00A46953" w:rsidRPr="007869C5" w:rsidRDefault="007869C5" w:rsidP="007869C5">
      <w:pPr>
        <w:spacing w:line="360" w:lineRule="auto"/>
        <w:jc w:val="center"/>
        <w:rPr>
          <w:rFonts w:ascii="Times New Roman" w:hAnsi="Times New Roman" w:cs="Times New Roman"/>
          <w:b/>
          <w:sz w:val="32"/>
          <w:szCs w:val="32"/>
          <w:lang w:val="en-US"/>
        </w:rPr>
      </w:pPr>
      <w:r w:rsidRPr="007869C5">
        <w:rPr>
          <w:rFonts w:ascii="Times New Roman" w:hAnsi="Times New Roman" w:cs="Times New Roman"/>
          <w:b/>
          <w:sz w:val="32"/>
          <w:szCs w:val="32"/>
          <w:lang w:val="en-US"/>
        </w:rPr>
        <w:t>MODULE</w:t>
      </w:r>
      <w:r w:rsidR="00B34BC7">
        <w:rPr>
          <w:rFonts w:ascii="Times New Roman" w:hAnsi="Times New Roman" w:cs="Times New Roman"/>
          <w:b/>
          <w:sz w:val="32"/>
          <w:szCs w:val="32"/>
          <w:lang w:val="en-US"/>
        </w:rPr>
        <w:t xml:space="preserve"> NAME</w:t>
      </w:r>
      <w:r w:rsidRPr="007869C5">
        <w:rPr>
          <w:rFonts w:ascii="Times New Roman" w:hAnsi="Times New Roman" w:cs="Times New Roman"/>
          <w:b/>
          <w:sz w:val="32"/>
          <w:szCs w:val="32"/>
          <w:lang w:val="en-US"/>
        </w:rPr>
        <w:t xml:space="preserve">: </w:t>
      </w:r>
      <w:r w:rsidRPr="007869C5">
        <w:rPr>
          <w:rFonts w:ascii="Times New Roman" w:hAnsi="Times New Roman" w:cs="Times New Roman"/>
          <w:b/>
          <w:sz w:val="32"/>
          <w:szCs w:val="32"/>
        </w:rPr>
        <w:t>Marketing Fundamentals LCBB4004</w:t>
      </w:r>
    </w:p>
    <w:p w:rsidR="007869C5" w:rsidRPr="007869C5" w:rsidRDefault="007869C5" w:rsidP="007869C5">
      <w:pPr>
        <w:spacing w:line="360" w:lineRule="auto"/>
        <w:jc w:val="center"/>
        <w:rPr>
          <w:rFonts w:ascii="Times New Roman" w:hAnsi="Times New Roman" w:cs="Times New Roman"/>
          <w:b/>
          <w:sz w:val="32"/>
          <w:szCs w:val="32"/>
          <w:lang w:val="en-US"/>
        </w:rPr>
      </w:pPr>
      <w:r w:rsidRPr="007869C5">
        <w:rPr>
          <w:rFonts w:ascii="Times New Roman" w:hAnsi="Times New Roman" w:cs="Times New Roman"/>
          <w:b/>
          <w:sz w:val="32"/>
          <w:szCs w:val="32"/>
          <w:lang w:val="en-US"/>
        </w:rPr>
        <w:t xml:space="preserve">TITLE: </w:t>
      </w:r>
      <w:r w:rsidRPr="007869C5">
        <w:rPr>
          <w:rFonts w:ascii="Times New Roman" w:hAnsi="Times New Roman" w:cs="Times New Roman"/>
          <w:b/>
          <w:sz w:val="32"/>
          <w:szCs w:val="32"/>
        </w:rPr>
        <w:t>Assessment 1 Marketing Fundamentals Analysis and Evaluation</w:t>
      </w:r>
    </w:p>
    <w:p w:rsidR="00A46953" w:rsidRPr="00A46953" w:rsidRDefault="00A46953" w:rsidP="00A46953">
      <w:pPr>
        <w:spacing w:line="360" w:lineRule="auto"/>
        <w:jc w:val="both"/>
        <w:rPr>
          <w:rFonts w:ascii="Times New Roman" w:hAnsi="Times New Roman" w:cs="Times New Roman"/>
          <w:sz w:val="24"/>
          <w:szCs w:val="24"/>
          <w:lang w:val="en-US"/>
        </w:rPr>
      </w:pPr>
    </w:p>
    <w:p w:rsidR="00A46953" w:rsidRDefault="00A46953" w:rsidP="00A46953">
      <w:pPr>
        <w:spacing w:line="360" w:lineRule="auto"/>
        <w:jc w:val="both"/>
        <w:rPr>
          <w:rFonts w:ascii="Times New Roman" w:hAnsi="Times New Roman" w:cs="Times New Roman"/>
          <w:sz w:val="24"/>
          <w:szCs w:val="24"/>
          <w:lang w:val="en-US"/>
        </w:rPr>
      </w:pPr>
    </w:p>
    <w:p w:rsidR="007869C5" w:rsidRDefault="007869C5" w:rsidP="00A46953">
      <w:pPr>
        <w:spacing w:line="360" w:lineRule="auto"/>
        <w:jc w:val="both"/>
        <w:rPr>
          <w:rFonts w:ascii="Times New Roman" w:hAnsi="Times New Roman" w:cs="Times New Roman"/>
          <w:sz w:val="24"/>
          <w:szCs w:val="24"/>
          <w:lang w:val="en-US"/>
        </w:rPr>
      </w:pPr>
    </w:p>
    <w:p w:rsidR="00286B7C" w:rsidRDefault="00EE6C0E" w:rsidP="00A46953">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L</w:t>
      </w:r>
      <w:r w:rsidRPr="00EE6C0E">
        <w:rPr>
          <w:rFonts w:ascii="Times New Roman" w:hAnsi="Times New Roman" w:cs="Times New Roman"/>
          <w:b/>
          <w:sz w:val="24"/>
          <w:szCs w:val="24"/>
          <w:lang w:val="en-US"/>
        </w:rPr>
        <w:t>ecturer</w:t>
      </w:r>
      <w:r w:rsidR="00286B7C">
        <w:rPr>
          <w:rFonts w:ascii="Times New Roman" w:hAnsi="Times New Roman" w:cs="Times New Roman"/>
          <w:b/>
          <w:sz w:val="24"/>
          <w:szCs w:val="24"/>
          <w:lang w:val="en-US"/>
        </w:rPr>
        <w:t>: Olusoyi Ashaye</w:t>
      </w:r>
    </w:p>
    <w:p w:rsidR="00354282" w:rsidRPr="00354282" w:rsidRDefault="00B17E0D" w:rsidP="00A46953">
      <w:pPr>
        <w:spacing w:line="360" w:lineRule="auto"/>
        <w:jc w:val="both"/>
        <w:rPr>
          <w:rFonts w:ascii="Times New Roman" w:hAnsi="Times New Roman" w:cs="Times New Roman"/>
          <w:b/>
          <w:sz w:val="24"/>
          <w:szCs w:val="24"/>
          <w:lang w:val="en-US"/>
        </w:rPr>
      </w:pPr>
      <w:bookmarkStart w:id="1" w:name="_GoBack"/>
      <w:r>
        <w:rPr>
          <w:rFonts w:ascii="Times New Roman" w:hAnsi="Times New Roman" w:cs="Times New Roman"/>
          <w:b/>
          <w:sz w:val="24"/>
          <w:szCs w:val="24"/>
          <w:lang w:val="en-US"/>
        </w:rPr>
        <w:t>Module Leader`s Name: Hossein Shokri</w:t>
      </w:r>
    </w:p>
    <w:bookmarkEnd w:id="1"/>
    <w:p w:rsidR="00A46953" w:rsidRPr="007869C5" w:rsidRDefault="007869C5" w:rsidP="00A46953">
      <w:pPr>
        <w:spacing w:line="360" w:lineRule="auto"/>
        <w:jc w:val="both"/>
        <w:rPr>
          <w:rFonts w:ascii="Times New Roman" w:hAnsi="Times New Roman" w:cs="Times New Roman"/>
          <w:b/>
          <w:sz w:val="24"/>
          <w:szCs w:val="24"/>
          <w:lang w:val="en-US"/>
        </w:rPr>
      </w:pPr>
      <w:r w:rsidRPr="007869C5">
        <w:rPr>
          <w:rFonts w:ascii="Times New Roman" w:hAnsi="Times New Roman" w:cs="Times New Roman"/>
          <w:b/>
          <w:sz w:val="24"/>
          <w:szCs w:val="24"/>
          <w:lang w:val="en-US"/>
        </w:rPr>
        <w:t>Student</w:t>
      </w:r>
      <w:r w:rsidR="00B34BC7">
        <w:rPr>
          <w:rFonts w:ascii="Times New Roman" w:hAnsi="Times New Roman" w:cs="Times New Roman"/>
          <w:b/>
          <w:sz w:val="24"/>
          <w:szCs w:val="24"/>
          <w:lang w:val="en-US"/>
        </w:rPr>
        <w:t xml:space="preserve"> Name</w:t>
      </w:r>
      <w:r w:rsidRPr="007869C5">
        <w:rPr>
          <w:rFonts w:ascii="Times New Roman" w:hAnsi="Times New Roman" w:cs="Times New Roman"/>
          <w:b/>
          <w:sz w:val="24"/>
          <w:szCs w:val="24"/>
          <w:lang w:val="en-US"/>
        </w:rPr>
        <w:t xml:space="preserve">: </w:t>
      </w:r>
      <w:r w:rsidRPr="007869C5">
        <w:rPr>
          <w:rFonts w:ascii="Times New Roman" w:hAnsi="Times New Roman" w:cs="Times New Roman"/>
          <w:b/>
          <w:sz w:val="24"/>
          <w:szCs w:val="24"/>
        </w:rPr>
        <w:t>Pavel Bodushki</w:t>
      </w:r>
    </w:p>
    <w:p w:rsidR="007869C5" w:rsidRPr="007869C5" w:rsidRDefault="00B34BC7" w:rsidP="00A46953">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Student Number</w:t>
      </w:r>
      <w:r w:rsidR="007869C5" w:rsidRPr="007869C5">
        <w:rPr>
          <w:rFonts w:ascii="Times New Roman" w:hAnsi="Times New Roman" w:cs="Times New Roman"/>
          <w:b/>
          <w:sz w:val="24"/>
          <w:szCs w:val="24"/>
          <w:lang w:val="en-US"/>
        </w:rPr>
        <w:t xml:space="preserve">: </w:t>
      </w:r>
      <w:r w:rsidR="007869C5" w:rsidRPr="007869C5">
        <w:rPr>
          <w:rFonts w:ascii="Times New Roman" w:hAnsi="Times New Roman" w:cs="Times New Roman"/>
          <w:b/>
          <w:sz w:val="24"/>
          <w:szCs w:val="24"/>
        </w:rPr>
        <w:t>2023711</w:t>
      </w:r>
    </w:p>
    <w:p w:rsidR="007869C5" w:rsidRDefault="00B34BC7" w:rsidP="00A46953">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Submission date: </w:t>
      </w:r>
      <w:r w:rsidR="006B6940">
        <w:rPr>
          <w:rFonts w:ascii="Times New Roman" w:hAnsi="Times New Roman" w:cs="Times New Roman"/>
          <w:b/>
          <w:sz w:val="24"/>
          <w:szCs w:val="24"/>
          <w:lang w:val="en-US"/>
        </w:rPr>
        <w:t>8.9.2021</w:t>
      </w:r>
    </w:p>
    <w:p w:rsidR="00B34BC7" w:rsidRDefault="00B34BC7" w:rsidP="00A46953">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Name of University: University of Wales Trinity Saint David</w:t>
      </w:r>
    </w:p>
    <w:p w:rsidR="00B34BC7" w:rsidRDefault="00B34BC7" w:rsidP="00A46953">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Module Code: LCBB4004</w:t>
      </w:r>
    </w:p>
    <w:p w:rsidR="00B34BC7" w:rsidRPr="007869C5" w:rsidRDefault="00735307" w:rsidP="00A46953">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Word Count: 2,068</w:t>
      </w:r>
    </w:p>
    <w:p w:rsidR="007869C5" w:rsidRPr="007869C5" w:rsidRDefault="007869C5" w:rsidP="00A46953">
      <w:pPr>
        <w:spacing w:line="360" w:lineRule="auto"/>
        <w:jc w:val="both"/>
        <w:rPr>
          <w:rFonts w:ascii="Times New Roman" w:hAnsi="Times New Roman" w:cs="Times New Roman"/>
          <w:b/>
          <w:sz w:val="24"/>
          <w:szCs w:val="24"/>
          <w:lang w:val="en-US"/>
        </w:rPr>
      </w:pPr>
    </w:p>
    <w:p w:rsidR="007869C5" w:rsidRPr="007869C5" w:rsidRDefault="007869C5" w:rsidP="00A46953">
      <w:pPr>
        <w:spacing w:line="360" w:lineRule="auto"/>
        <w:jc w:val="both"/>
        <w:rPr>
          <w:rFonts w:ascii="Times New Roman" w:hAnsi="Times New Roman" w:cs="Times New Roman"/>
          <w:b/>
          <w:sz w:val="24"/>
          <w:szCs w:val="24"/>
          <w:lang w:val="en-US"/>
        </w:rPr>
      </w:pPr>
    </w:p>
    <w:p w:rsidR="00A46953" w:rsidRPr="00A46953" w:rsidRDefault="00A46953" w:rsidP="00A46953">
      <w:pPr>
        <w:spacing w:line="360" w:lineRule="auto"/>
        <w:jc w:val="both"/>
        <w:rPr>
          <w:rFonts w:ascii="Times New Roman" w:hAnsi="Times New Roman" w:cs="Times New Roman"/>
          <w:sz w:val="24"/>
          <w:szCs w:val="24"/>
          <w:lang w:val="en-US"/>
        </w:rPr>
      </w:pPr>
    </w:p>
    <w:sdt>
      <w:sdtPr>
        <w:rPr>
          <w:rFonts w:ascii="Times New Roman" w:eastAsiaTheme="minorHAnsi" w:hAnsi="Times New Roman" w:cs="Times New Roman"/>
          <w:b w:val="0"/>
          <w:bCs w:val="0"/>
          <w:color w:val="auto"/>
          <w:sz w:val="24"/>
          <w:szCs w:val="24"/>
          <w:lang w:val="en-GB"/>
        </w:rPr>
        <w:id w:val="845244642"/>
        <w:docPartObj>
          <w:docPartGallery w:val="Table of Contents"/>
          <w:docPartUnique/>
        </w:docPartObj>
      </w:sdtPr>
      <w:sdtEndPr/>
      <w:sdtContent>
        <w:p w:rsidR="00A46953" w:rsidRPr="00A46953" w:rsidRDefault="00A46953" w:rsidP="00A46953">
          <w:pPr>
            <w:pStyle w:val="TOCHeading"/>
            <w:spacing w:line="480" w:lineRule="auto"/>
            <w:jc w:val="both"/>
            <w:rPr>
              <w:rFonts w:ascii="Times New Roman" w:hAnsi="Times New Roman" w:cs="Times New Roman"/>
              <w:sz w:val="24"/>
              <w:szCs w:val="24"/>
            </w:rPr>
          </w:pPr>
          <w:r w:rsidRPr="00A46953">
            <w:rPr>
              <w:rFonts w:ascii="Times New Roman" w:hAnsi="Times New Roman" w:cs="Times New Roman"/>
            </w:rPr>
            <w:t>Table of Contents</w:t>
          </w:r>
        </w:p>
        <w:p w:rsidR="007869C5" w:rsidRPr="007869C5" w:rsidRDefault="00B70524" w:rsidP="007869C5">
          <w:pPr>
            <w:pStyle w:val="TOC1"/>
            <w:tabs>
              <w:tab w:val="right" w:leader="dot" w:pos="9408"/>
            </w:tabs>
            <w:spacing w:line="480" w:lineRule="auto"/>
            <w:jc w:val="both"/>
            <w:rPr>
              <w:rFonts w:eastAsiaTheme="minorEastAsia"/>
              <w:noProof/>
              <w:sz w:val="24"/>
              <w:szCs w:val="24"/>
              <w:lang w:val="en-US"/>
            </w:rPr>
          </w:pPr>
          <w:r w:rsidRPr="007869C5">
            <w:rPr>
              <w:rFonts w:ascii="Times New Roman" w:hAnsi="Times New Roman" w:cs="Times New Roman"/>
              <w:sz w:val="24"/>
              <w:szCs w:val="24"/>
            </w:rPr>
            <w:fldChar w:fldCharType="begin"/>
          </w:r>
          <w:r w:rsidR="00A46953" w:rsidRPr="007869C5">
            <w:rPr>
              <w:rFonts w:ascii="Times New Roman" w:hAnsi="Times New Roman" w:cs="Times New Roman"/>
              <w:sz w:val="24"/>
              <w:szCs w:val="24"/>
            </w:rPr>
            <w:instrText xml:space="preserve"> TOC \o "1-3" \h \z \u </w:instrText>
          </w:r>
          <w:r w:rsidRPr="007869C5">
            <w:rPr>
              <w:rFonts w:ascii="Times New Roman" w:hAnsi="Times New Roman" w:cs="Times New Roman"/>
              <w:sz w:val="24"/>
              <w:szCs w:val="24"/>
            </w:rPr>
            <w:fldChar w:fldCharType="separate"/>
          </w:r>
          <w:hyperlink w:anchor="_Toc81666589" w:history="1">
            <w:r w:rsidR="007869C5" w:rsidRPr="007869C5">
              <w:rPr>
                <w:rStyle w:val="Hyperlink"/>
                <w:rFonts w:cs="Times New Roman"/>
                <w:noProof/>
                <w:sz w:val="24"/>
                <w:szCs w:val="24"/>
              </w:rPr>
              <w:t>Introduction</w:t>
            </w:r>
            <w:r w:rsidR="007869C5" w:rsidRPr="007869C5">
              <w:rPr>
                <w:noProof/>
                <w:webHidden/>
                <w:sz w:val="24"/>
                <w:szCs w:val="24"/>
              </w:rPr>
              <w:tab/>
            </w:r>
            <w:r w:rsidR="007869C5" w:rsidRPr="007869C5">
              <w:rPr>
                <w:noProof/>
                <w:webHidden/>
                <w:sz w:val="24"/>
                <w:szCs w:val="24"/>
              </w:rPr>
              <w:fldChar w:fldCharType="begin"/>
            </w:r>
            <w:r w:rsidR="007869C5" w:rsidRPr="007869C5">
              <w:rPr>
                <w:noProof/>
                <w:webHidden/>
                <w:sz w:val="24"/>
                <w:szCs w:val="24"/>
              </w:rPr>
              <w:instrText xml:space="preserve"> PAGEREF _Toc81666589 \h </w:instrText>
            </w:r>
            <w:r w:rsidR="007869C5" w:rsidRPr="007869C5">
              <w:rPr>
                <w:noProof/>
                <w:webHidden/>
                <w:sz w:val="24"/>
                <w:szCs w:val="24"/>
              </w:rPr>
            </w:r>
            <w:r w:rsidR="007869C5" w:rsidRPr="007869C5">
              <w:rPr>
                <w:noProof/>
                <w:webHidden/>
                <w:sz w:val="24"/>
                <w:szCs w:val="24"/>
              </w:rPr>
              <w:fldChar w:fldCharType="separate"/>
            </w:r>
            <w:r w:rsidR="007869C5">
              <w:rPr>
                <w:noProof/>
                <w:webHidden/>
                <w:sz w:val="24"/>
                <w:szCs w:val="24"/>
              </w:rPr>
              <w:t>3</w:t>
            </w:r>
            <w:r w:rsidR="007869C5" w:rsidRPr="007869C5">
              <w:rPr>
                <w:noProof/>
                <w:webHidden/>
                <w:sz w:val="24"/>
                <w:szCs w:val="24"/>
              </w:rPr>
              <w:fldChar w:fldCharType="end"/>
            </w:r>
          </w:hyperlink>
        </w:p>
        <w:p w:rsidR="007869C5" w:rsidRPr="007869C5" w:rsidRDefault="00B50AC5" w:rsidP="007869C5">
          <w:pPr>
            <w:pStyle w:val="TOC1"/>
            <w:tabs>
              <w:tab w:val="right" w:leader="dot" w:pos="9408"/>
            </w:tabs>
            <w:spacing w:line="480" w:lineRule="auto"/>
            <w:jc w:val="both"/>
            <w:rPr>
              <w:rFonts w:eastAsiaTheme="minorEastAsia"/>
              <w:noProof/>
              <w:sz w:val="24"/>
              <w:szCs w:val="24"/>
              <w:lang w:val="en-US"/>
            </w:rPr>
          </w:pPr>
          <w:hyperlink w:anchor="_Toc81666590" w:history="1">
            <w:r w:rsidR="007869C5" w:rsidRPr="007869C5">
              <w:rPr>
                <w:rStyle w:val="Hyperlink"/>
                <w:noProof/>
                <w:sz w:val="24"/>
                <w:szCs w:val="24"/>
              </w:rPr>
              <w:t>Role and stages of marketing</w:t>
            </w:r>
            <w:r w:rsidR="007869C5" w:rsidRPr="007869C5">
              <w:rPr>
                <w:noProof/>
                <w:webHidden/>
                <w:sz w:val="24"/>
                <w:szCs w:val="24"/>
              </w:rPr>
              <w:tab/>
            </w:r>
            <w:r w:rsidR="007869C5" w:rsidRPr="007869C5">
              <w:rPr>
                <w:noProof/>
                <w:webHidden/>
                <w:sz w:val="24"/>
                <w:szCs w:val="24"/>
              </w:rPr>
              <w:fldChar w:fldCharType="begin"/>
            </w:r>
            <w:r w:rsidR="007869C5" w:rsidRPr="007869C5">
              <w:rPr>
                <w:noProof/>
                <w:webHidden/>
                <w:sz w:val="24"/>
                <w:szCs w:val="24"/>
              </w:rPr>
              <w:instrText xml:space="preserve"> PAGEREF _Toc81666590 \h </w:instrText>
            </w:r>
            <w:r w:rsidR="007869C5" w:rsidRPr="007869C5">
              <w:rPr>
                <w:noProof/>
                <w:webHidden/>
                <w:sz w:val="24"/>
                <w:szCs w:val="24"/>
              </w:rPr>
            </w:r>
            <w:r w:rsidR="007869C5" w:rsidRPr="007869C5">
              <w:rPr>
                <w:noProof/>
                <w:webHidden/>
                <w:sz w:val="24"/>
                <w:szCs w:val="24"/>
              </w:rPr>
              <w:fldChar w:fldCharType="separate"/>
            </w:r>
            <w:r w:rsidR="007869C5">
              <w:rPr>
                <w:noProof/>
                <w:webHidden/>
                <w:sz w:val="24"/>
                <w:szCs w:val="24"/>
              </w:rPr>
              <w:t>3</w:t>
            </w:r>
            <w:r w:rsidR="007869C5" w:rsidRPr="007869C5">
              <w:rPr>
                <w:noProof/>
                <w:webHidden/>
                <w:sz w:val="24"/>
                <w:szCs w:val="24"/>
              </w:rPr>
              <w:fldChar w:fldCharType="end"/>
            </w:r>
          </w:hyperlink>
        </w:p>
        <w:p w:rsidR="007869C5" w:rsidRPr="007869C5" w:rsidRDefault="00B50AC5" w:rsidP="007869C5">
          <w:pPr>
            <w:pStyle w:val="TOC1"/>
            <w:tabs>
              <w:tab w:val="right" w:leader="dot" w:pos="9408"/>
            </w:tabs>
            <w:spacing w:line="480" w:lineRule="auto"/>
            <w:jc w:val="both"/>
            <w:rPr>
              <w:rFonts w:eastAsiaTheme="minorEastAsia"/>
              <w:noProof/>
              <w:sz w:val="24"/>
              <w:szCs w:val="24"/>
              <w:lang w:val="en-US"/>
            </w:rPr>
          </w:pPr>
          <w:hyperlink w:anchor="_Toc81666591" w:history="1">
            <w:r w:rsidR="007869C5" w:rsidRPr="007869C5">
              <w:rPr>
                <w:rStyle w:val="Hyperlink"/>
                <w:noProof/>
                <w:sz w:val="24"/>
                <w:szCs w:val="24"/>
              </w:rPr>
              <w:t>Marketing mix</w:t>
            </w:r>
            <w:r w:rsidR="007869C5" w:rsidRPr="007869C5">
              <w:rPr>
                <w:noProof/>
                <w:webHidden/>
                <w:sz w:val="24"/>
                <w:szCs w:val="24"/>
              </w:rPr>
              <w:tab/>
            </w:r>
            <w:r w:rsidR="007869C5" w:rsidRPr="007869C5">
              <w:rPr>
                <w:noProof/>
                <w:webHidden/>
                <w:sz w:val="24"/>
                <w:szCs w:val="24"/>
              </w:rPr>
              <w:fldChar w:fldCharType="begin"/>
            </w:r>
            <w:r w:rsidR="007869C5" w:rsidRPr="007869C5">
              <w:rPr>
                <w:noProof/>
                <w:webHidden/>
                <w:sz w:val="24"/>
                <w:szCs w:val="24"/>
              </w:rPr>
              <w:instrText xml:space="preserve"> PAGEREF _Toc81666591 \h </w:instrText>
            </w:r>
            <w:r w:rsidR="007869C5" w:rsidRPr="007869C5">
              <w:rPr>
                <w:noProof/>
                <w:webHidden/>
                <w:sz w:val="24"/>
                <w:szCs w:val="24"/>
              </w:rPr>
            </w:r>
            <w:r w:rsidR="007869C5" w:rsidRPr="007869C5">
              <w:rPr>
                <w:noProof/>
                <w:webHidden/>
                <w:sz w:val="24"/>
                <w:szCs w:val="24"/>
              </w:rPr>
              <w:fldChar w:fldCharType="separate"/>
            </w:r>
            <w:r w:rsidR="007869C5">
              <w:rPr>
                <w:noProof/>
                <w:webHidden/>
                <w:sz w:val="24"/>
                <w:szCs w:val="24"/>
              </w:rPr>
              <w:t>7</w:t>
            </w:r>
            <w:r w:rsidR="007869C5" w:rsidRPr="007869C5">
              <w:rPr>
                <w:noProof/>
                <w:webHidden/>
                <w:sz w:val="24"/>
                <w:szCs w:val="24"/>
              </w:rPr>
              <w:fldChar w:fldCharType="end"/>
            </w:r>
          </w:hyperlink>
        </w:p>
        <w:p w:rsidR="007869C5" w:rsidRPr="007869C5" w:rsidRDefault="00B50AC5" w:rsidP="007869C5">
          <w:pPr>
            <w:pStyle w:val="TOC2"/>
            <w:tabs>
              <w:tab w:val="right" w:leader="dot" w:pos="9408"/>
            </w:tabs>
            <w:spacing w:line="480" w:lineRule="auto"/>
            <w:jc w:val="both"/>
            <w:rPr>
              <w:rFonts w:eastAsiaTheme="minorEastAsia"/>
              <w:noProof/>
              <w:sz w:val="24"/>
              <w:szCs w:val="24"/>
              <w:lang w:val="en-US"/>
            </w:rPr>
          </w:pPr>
          <w:hyperlink w:anchor="_Toc81666592" w:history="1">
            <w:r w:rsidR="007869C5" w:rsidRPr="007869C5">
              <w:rPr>
                <w:rStyle w:val="Hyperlink"/>
                <w:noProof/>
                <w:sz w:val="24"/>
                <w:szCs w:val="24"/>
              </w:rPr>
              <w:t>Product</w:t>
            </w:r>
            <w:r w:rsidR="007869C5" w:rsidRPr="007869C5">
              <w:rPr>
                <w:noProof/>
                <w:webHidden/>
                <w:sz w:val="24"/>
                <w:szCs w:val="24"/>
              </w:rPr>
              <w:tab/>
            </w:r>
            <w:r w:rsidR="007869C5" w:rsidRPr="007869C5">
              <w:rPr>
                <w:noProof/>
                <w:webHidden/>
                <w:sz w:val="24"/>
                <w:szCs w:val="24"/>
              </w:rPr>
              <w:fldChar w:fldCharType="begin"/>
            </w:r>
            <w:r w:rsidR="007869C5" w:rsidRPr="007869C5">
              <w:rPr>
                <w:noProof/>
                <w:webHidden/>
                <w:sz w:val="24"/>
                <w:szCs w:val="24"/>
              </w:rPr>
              <w:instrText xml:space="preserve"> PAGEREF _Toc81666592 \h </w:instrText>
            </w:r>
            <w:r w:rsidR="007869C5" w:rsidRPr="007869C5">
              <w:rPr>
                <w:noProof/>
                <w:webHidden/>
                <w:sz w:val="24"/>
                <w:szCs w:val="24"/>
              </w:rPr>
            </w:r>
            <w:r w:rsidR="007869C5" w:rsidRPr="007869C5">
              <w:rPr>
                <w:noProof/>
                <w:webHidden/>
                <w:sz w:val="24"/>
                <w:szCs w:val="24"/>
              </w:rPr>
              <w:fldChar w:fldCharType="separate"/>
            </w:r>
            <w:r w:rsidR="007869C5">
              <w:rPr>
                <w:noProof/>
                <w:webHidden/>
                <w:sz w:val="24"/>
                <w:szCs w:val="24"/>
              </w:rPr>
              <w:t>7</w:t>
            </w:r>
            <w:r w:rsidR="007869C5" w:rsidRPr="007869C5">
              <w:rPr>
                <w:noProof/>
                <w:webHidden/>
                <w:sz w:val="24"/>
                <w:szCs w:val="24"/>
              </w:rPr>
              <w:fldChar w:fldCharType="end"/>
            </w:r>
          </w:hyperlink>
        </w:p>
        <w:p w:rsidR="007869C5" w:rsidRPr="007869C5" w:rsidRDefault="00B50AC5" w:rsidP="007869C5">
          <w:pPr>
            <w:pStyle w:val="TOC2"/>
            <w:tabs>
              <w:tab w:val="right" w:leader="dot" w:pos="9408"/>
            </w:tabs>
            <w:spacing w:line="480" w:lineRule="auto"/>
            <w:jc w:val="both"/>
            <w:rPr>
              <w:rFonts w:eastAsiaTheme="minorEastAsia"/>
              <w:noProof/>
              <w:sz w:val="24"/>
              <w:szCs w:val="24"/>
              <w:lang w:val="en-US"/>
            </w:rPr>
          </w:pPr>
          <w:hyperlink w:anchor="_Toc81666593" w:history="1">
            <w:r w:rsidR="007869C5" w:rsidRPr="007869C5">
              <w:rPr>
                <w:rStyle w:val="Hyperlink"/>
                <w:noProof/>
                <w:sz w:val="24"/>
                <w:szCs w:val="24"/>
              </w:rPr>
              <w:t>Price</w:t>
            </w:r>
            <w:r w:rsidR="007869C5" w:rsidRPr="007869C5">
              <w:rPr>
                <w:noProof/>
                <w:webHidden/>
                <w:sz w:val="24"/>
                <w:szCs w:val="24"/>
              </w:rPr>
              <w:tab/>
            </w:r>
            <w:r w:rsidR="007869C5" w:rsidRPr="007869C5">
              <w:rPr>
                <w:noProof/>
                <w:webHidden/>
                <w:sz w:val="24"/>
                <w:szCs w:val="24"/>
              </w:rPr>
              <w:fldChar w:fldCharType="begin"/>
            </w:r>
            <w:r w:rsidR="007869C5" w:rsidRPr="007869C5">
              <w:rPr>
                <w:noProof/>
                <w:webHidden/>
                <w:sz w:val="24"/>
                <w:szCs w:val="24"/>
              </w:rPr>
              <w:instrText xml:space="preserve"> PAGEREF _Toc81666593 \h </w:instrText>
            </w:r>
            <w:r w:rsidR="007869C5" w:rsidRPr="007869C5">
              <w:rPr>
                <w:noProof/>
                <w:webHidden/>
                <w:sz w:val="24"/>
                <w:szCs w:val="24"/>
              </w:rPr>
            </w:r>
            <w:r w:rsidR="007869C5" w:rsidRPr="007869C5">
              <w:rPr>
                <w:noProof/>
                <w:webHidden/>
                <w:sz w:val="24"/>
                <w:szCs w:val="24"/>
              </w:rPr>
              <w:fldChar w:fldCharType="separate"/>
            </w:r>
            <w:r w:rsidR="007869C5">
              <w:rPr>
                <w:noProof/>
                <w:webHidden/>
                <w:sz w:val="24"/>
                <w:szCs w:val="24"/>
              </w:rPr>
              <w:t>8</w:t>
            </w:r>
            <w:r w:rsidR="007869C5" w:rsidRPr="007869C5">
              <w:rPr>
                <w:noProof/>
                <w:webHidden/>
                <w:sz w:val="24"/>
                <w:szCs w:val="24"/>
              </w:rPr>
              <w:fldChar w:fldCharType="end"/>
            </w:r>
          </w:hyperlink>
        </w:p>
        <w:p w:rsidR="007869C5" w:rsidRPr="007869C5" w:rsidRDefault="00B50AC5" w:rsidP="007869C5">
          <w:pPr>
            <w:pStyle w:val="TOC2"/>
            <w:tabs>
              <w:tab w:val="right" w:leader="dot" w:pos="9408"/>
            </w:tabs>
            <w:spacing w:line="480" w:lineRule="auto"/>
            <w:jc w:val="both"/>
            <w:rPr>
              <w:rFonts w:eastAsiaTheme="minorEastAsia"/>
              <w:noProof/>
              <w:sz w:val="24"/>
              <w:szCs w:val="24"/>
              <w:lang w:val="en-US"/>
            </w:rPr>
          </w:pPr>
          <w:hyperlink w:anchor="_Toc81666594" w:history="1">
            <w:r w:rsidR="007869C5" w:rsidRPr="007869C5">
              <w:rPr>
                <w:rStyle w:val="Hyperlink"/>
                <w:noProof/>
                <w:sz w:val="24"/>
                <w:szCs w:val="24"/>
              </w:rPr>
              <w:t>Place</w:t>
            </w:r>
            <w:r w:rsidR="007869C5" w:rsidRPr="007869C5">
              <w:rPr>
                <w:noProof/>
                <w:webHidden/>
                <w:sz w:val="24"/>
                <w:szCs w:val="24"/>
              </w:rPr>
              <w:tab/>
            </w:r>
            <w:r w:rsidR="007869C5" w:rsidRPr="007869C5">
              <w:rPr>
                <w:noProof/>
                <w:webHidden/>
                <w:sz w:val="24"/>
                <w:szCs w:val="24"/>
              </w:rPr>
              <w:fldChar w:fldCharType="begin"/>
            </w:r>
            <w:r w:rsidR="007869C5" w:rsidRPr="007869C5">
              <w:rPr>
                <w:noProof/>
                <w:webHidden/>
                <w:sz w:val="24"/>
                <w:szCs w:val="24"/>
              </w:rPr>
              <w:instrText xml:space="preserve"> PAGEREF _Toc81666594 \h </w:instrText>
            </w:r>
            <w:r w:rsidR="007869C5" w:rsidRPr="007869C5">
              <w:rPr>
                <w:noProof/>
                <w:webHidden/>
                <w:sz w:val="24"/>
                <w:szCs w:val="24"/>
              </w:rPr>
            </w:r>
            <w:r w:rsidR="007869C5" w:rsidRPr="007869C5">
              <w:rPr>
                <w:noProof/>
                <w:webHidden/>
                <w:sz w:val="24"/>
                <w:szCs w:val="24"/>
              </w:rPr>
              <w:fldChar w:fldCharType="separate"/>
            </w:r>
            <w:r w:rsidR="007869C5">
              <w:rPr>
                <w:noProof/>
                <w:webHidden/>
                <w:sz w:val="24"/>
                <w:szCs w:val="24"/>
              </w:rPr>
              <w:t>8</w:t>
            </w:r>
            <w:r w:rsidR="007869C5" w:rsidRPr="007869C5">
              <w:rPr>
                <w:noProof/>
                <w:webHidden/>
                <w:sz w:val="24"/>
                <w:szCs w:val="24"/>
              </w:rPr>
              <w:fldChar w:fldCharType="end"/>
            </w:r>
          </w:hyperlink>
        </w:p>
        <w:p w:rsidR="007869C5" w:rsidRPr="007869C5" w:rsidRDefault="00B50AC5" w:rsidP="007869C5">
          <w:pPr>
            <w:pStyle w:val="TOC2"/>
            <w:tabs>
              <w:tab w:val="right" w:leader="dot" w:pos="9408"/>
            </w:tabs>
            <w:spacing w:line="480" w:lineRule="auto"/>
            <w:jc w:val="both"/>
            <w:rPr>
              <w:rFonts w:eastAsiaTheme="minorEastAsia"/>
              <w:noProof/>
              <w:sz w:val="24"/>
              <w:szCs w:val="24"/>
              <w:lang w:val="en-US"/>
            </w:rPr>
          </w:pPr>
          <w:hyperlink w:anchor="_Toc81666595" w:history="1">
            <w:r w:rsidR="007869C5" w:rsidRPr="007869C5">
              <w:rPr>
                <w:rStyle w:val="Hyperlink"/>
                <w:noProof/>
                <w:sz w:val="24"/>
                <w:szCs w:val="24"/>
              </w:rPr>
              <w:t>Promotion</w:t>
            </w:r>
            <w:r w:rsidR="007869C5" w:rsidRPr="007869C5">
              <w:rPr>
                <w:noProof/>
                <w:webHidden/>
                <w:sz w:val="24"/>
                <w:szCs w:val="24"/>
              </w:rPr>
              <w:tab/>
            </w:r>
            <w:r w:rsidR="007869C5" w:rsidRPr="007869C5">
              <w:rPr>
                <w:noProof/>
                <w:webHidden/>
                <w:sz w:val="24"/>
                <w:szCs w:val="24"/>
              </w:rPr>
              <w:fldChar w:fldCharType="begin"/>
            </w:r>
            <w:r w:rsidR="007869C5" w:rsidRPr="007869C5">
              <w:rPr>
                <w:noProof/>
                <w:webHidden/>
                <w:sz w:val="24"/>
                <w:szCs w:val="24"/>
              </w:rPr>
              <w:instrText xml:space="preserve"> PAGEREF _Toc81666595 \h </w:instrText>
            </w:r>
            <w:r w:rsidR="007869C5" w:rsidRPr="007869C5">
              <w:rPr>
                <w:noProof/>
                <w:webHidden/>
                <w:sz w:val="24"/>
                <w:szCs w:val="24"/>
              </w:rPr>
            </w:r>
            <w:r w:rsidR="007869C5" w:rsidRPr="007869C5">
              <w:rPr>
                <w:noProof/>
                <w:webHidden/>
                <w:sz w:val="24"/>
                <w:szCs w:val="24"/>
              </w:rPr>
              <w:fldChar w:fldCharType="separate"/>
            </w:r>
            <w:r w:rsidR="007869C5">
              <w:rPr>
                <w:noProof/>
                <w:webHidden/>
                <w:sz w:val="24"/>
                <w:szCs w:val="24"/>
              </w:rPr>
              <w:t>10</w:t>
            </w:r>
            <w:r w:rsidR="007869C5" w:rsidRPr="007869C5">
              <w:rPr>
                <w:noProof/>
                <w:webHidden/>
                <w:sz w:val="24"/>
                <w:szCs w:val="24"/>
              </w:rPr>
              <w:fldChar w:fldCharType="end"/>
            </w:r>
          </w:hyperlink>
        </w:p>
        <w:p w:rsidR="007869C5" w:rsidRPr="007869C5" w:rsidRDefault="00B50AC5" w:rsidP="007869C5">
          <w:pPr>
            <w:pStyle w:val="TOC1"/>
            <w:tabs>
              <w:tab w:val="right" w:leader="dot" w:pos="9408"/>
            </w:tabs>
            <w:spacing w:line="480" w:lineRule="auto"/>
            <w:jc w:val="both"/>
            <w:rPr>
              <w:rFonts w:eastAsiaTheme="minorEastAsia"/>
              <w:noProof/>
              <w:sz w:val="24"/>
              <w:szCs w:val="24"/>
              <w:lang w:val="en-US"/>
            </w:rPr>
          </w:pPr>
          <w:hyperlink w:anchor="_Toc81666596" w:history="1">
            <w:r w:rsidR="007869C5" w:rsidRPr="007869C5">
              <w:rPr>
                <w:rStyle w:val="Hyperlink"/>
                <w:rFonts w:cs="Times New Roman"/>
                <w:noProof/>
                <w:sz w:val="24"/>
                <w:szCs w:val="24"/>
              </w:rPr>
              <w:t>Conclusion</w:t>
            </w:r>
            <w:r w:rsidR="007869C5" w:rsidRPr="007869C5">
              <w:rPr>
                <w:noProof/>
                <w:webHidden/>
                <w:sz w:val="24"/>
                <w:szCs w:val="24"/>
              </w:rPr>
              <w:tab/>
            </w:r>
            <w:r w:rsidR="007869C5" w:rsidRPr="007869C5">
              <w:rPr>
                <w:noProof/>
                <w:webHidden/>
                <w:sz w:val="24"/>
                <w:szCs w:val="24"/>
              </w:rPr>
              <w:fldChar w:fldCharType="begin"/>
            </w:r>
            <w:r w:rsidR="007869C5" w:rsidRPr="007869C5">
              <w:rPr>
                <w:noProof/>
                <w:webHidden/>
                <w:sz w:val="24"/>
                <w:szCs w:val="24"/>
              </w:rPr>
              <w:instrText xml:space="preserve"> PAGEREF _Toc81666596 \h </w:instrText>
            </w:r>
            <w:r w:rsidR="007869C5" w:rsidRPr="007869C5">
              <w:rPr>
                <w:noProof/>
                <w:webHidden/>
                <w:sz w:val="24"/>
                <w:szCs w:val="24"/>
              </w:rPr>
            </w:r>
            <w:r w:rsidR="007869C5" w:rsidRPr="007869C5">
              <w:rPr>
                <w:noProof/>
                <w:webHidden/>
                <w:sz w:val="24"/>
                <w:szCs w:val="24"/>
              </w:rPr>
              <w:fldChar w:fldCharType="separate"/>
            </w:r>
            <w:r w:rsidR="007869C5">
              <w:rPr>
                <w:noProof/>
                <w:webHidden/>
                <w:sz w:val="24"/>
                <w:szCs w:val="24"/>
              </w:rPr>
              <w:t>10</w:t>
            </w:r>
            <w:r w:rsidR="007869C5" w:rsidRPr="007869C5">
              <w:rPr>
                <w:noProof/>
                <w:webHidden/>
                <w:sz w:val="24"/>
                <w:szCs w:val="24"/>
              </w:rPr>
              <w:fldChar w:fldCharType="end"/>
            </w:r>
          </w:hyperlink>
        </w:p>
        <w:p w:rsidR="007869C5" w:rsidRPr="007869C5" w:rsidRDefault="00B50AC5" w:rsidP="007869C5">
          <w:pPr>
            <w:pStyle w:val="TOC1"/>
            <w:tabs>
              <w:tab w:val="right" w:leader="dot" w:pos="9408"/>
            </w:tabs>
            <w:spacing w:line="480" w:lineRule="auto"/>
            <w:jc w:val="both"/>
            <w:rPr>
              <w:rFonts w:eastAsiaTheme="minorEastAsia"/>
              <w:noProof/>
              <w:sz w:val="24"/>
              <w:szCs w:val="24"/>
              <w:lang w:val="en-US"/>
            </w:rPr>
          </w:pPr>
          <w:hyperlink w:anchor="_Toc81666597" w:history="1">
            <w:r w:rsidR="007869C5" w:rsidRPr="007869C5">
              <w:rPr>
                <w:rStyle w:val="Hyperlink"/>
                <w:noProof/>
                <w:sz w:val="24"/>
                <w:szCs w:val="24"/>
              </w:rPr>
              <w:t>References</w:t>
            </w:r>
            <w:r w:rsidR="007869C5" w:rsidRPr="007869C5">
              <w:rPr>
                <w:noProof/>
                <w:webHidden/>
                <w:sz w:val="24"/>
                <w:szCs w:val="24"/>
              </w:rPr>
              <w:tab/>
            </w:r>
            <w:r w:rsidR="007869C5" w:rsidRPr="007869C5">
              <w:rPr>
                <w:noProof/>
                <w:webHidden/>
                <w:sz w:val="24"/>
                <w:szCs w:val="24"/>
              </w:rPr>
              <w:fldChar w:fldCharType="begin"/>
            </w:r>
            <w:r w:rsidR="007869C5" w:rsidRPr="007869C5">
              <w:rPr>
                <w:noProof/>
                <w:webHidden/>
                <w:sz w:val="24"/>
                <w:szCs w:val="24"/>
              </w:rPr>
              <w:instrText xml:space="preserve"> PAGEREF _Toc81666597 \h </w:instrText>
            </w:r>
            <w:r w:rsidR="007869C5" w:rsidRPr="007869C5">
              <w:rPr>
                <w:noProof/>
                <w:webHidden/>
                <w:sz w:val="24"/>
                <w:szCs w:val="24"/>
              </w:rPr>
            </w:r>
            <w:r w:rsidR="007869C5" w:rsidRPr="007869C5">
              <w:rPr>
                <w:noProof/>
                <w:webHidden/>
                <w:sz w:val="24"/>
                <w:szCs w:val="24"/>
              </w:rPr>
              <w:fldChar w:fldCharType="separate"/>
            </w:r>
            <w:r w:rsidR="007869C5">
              <w:rPr>
                <w:noProof/>
                <w:webHidden/>
                <w:sz w:val="24"/>
                <w:szCs w:val="24"/>
              </w:rPr>
              <w:t>11</w:t>
            </w:r>
            <w:r w:rsidR="007869C5" w:rsidRPr="007869C5">
              <w:rPr>
                <w:noProof/>
                <w:webHidden/>
                <w:sz w:val="24"/>
                <w:szCs w:val="24"/>
              </w:rPr>
              <w:fldChar w:fldCharType="end"/>
            </w:r>
          </w:hyperlink>
        </w:p>
        <w:p w:rsidR="00A46953" w:rsidRPr="00A46953" w:rsidRDefault="00B70524" w:rsidP="007869C5">
          <w:pPr>
            <w:spacing w:line="480" w:lineRule="auto"/>
            <w:jc w:val="both"/>
            <w:rPr>
              <w:rFonts w:ascii="Times New Roman" w:hAnsi="Times New Roman" w:cs="Times New Roman"/>
              <w:sz w:val="24"/>
              <w:szCs w:val="24"/>
            </w:rPr>
          </w:pPr>
          <w:r w:rsidRPr="007869C5">
            <w:rPr>
              <w:rFonts w:ascii="Times New Roman" w:hAnsi="Times New Roman" w:cs="Times New Roman"/>
              <w:sz w:val="24"/>
              <w:szCs w:val="24"/>
            </w:rPr>
            <w:fldChar w:fldCharType="end"/>
          </w:r>
        </w:p>
      </w:sdtContent>
    </w:sdt>
    <w:p w:rsidR="00A46953" w:rsidRPr="00A46953" w:rsidRDefault="00A46953" w:rsidP="00A46953">
      <w:pPr>
        <w:spacing w:line="360" w:lineRule="auto"/>
        <w:jc w:val="both"/>
        <w:rPr>
          <w:rFonts w:ascii="Times New Roman" w:hAnsi="Times New Roman" w:cs="Times New Roman"/>
          <w:sz w:val="24"/>
          <w:szCs w:val="24"/>
          <w:lang w:val="en-US"/>
        </w:rPr>
      </w:pPr>
    </w:p>
    <w:p w:rsidR="00A46953" w:rsidRPr="00A46953" w:rsidRDefault="00A46953" w:rsidP="00A46953">
      <w:pPr>
        <w:spacing w:line="360" w:lineRule="auto"/>
        <w:jc w:val="both"/>
        <w:rPr>
          <w:rFonts w:ascii="Times New Roman" w:hAnsi="Times New Roman" w:cs="Times New Roman"/>
          <w:sz w:val="24"/>
          <w:szCs w:val="24"/>
          <w:lang w:val="en-US"/>
        </w:rPr>
      </w:pPr>
    </w:p>
    <w:p w:rsidR="00A46953" w:rsidRPr="00A46953" w:rsidRDefault="00A46953" w:rsidP="00A46953">
      <w:pPr>
        <w:spacing w:line="360" w:lineRule="auto"/>
        <w:jc w:val="both"/>
        <w:rPr>
          <w:rFonts w:ascii="Times New Roman" w:hAnsi="Times New Roman" w:cs="Times New Roman"/>
          <w:sz w:val="24"/>
          <w:szCs w:val="24"/>
          <w:lang w:val="en-US"/>
        </w:rPr>
      </w:pPr>
    </w:p>
    <w:p w:rsidR="00A46953" w:rsidRPr="00A46953" w:rsidRDefault="00A46953" w:rsidP="00A46953">
      <w:pPr>
        <w:spacing w:line="360" w:lineRule="auto"/>
        <w:jc w:val="both"/>
        <w:rPr>
          <w:rFonts w:ascii="Times New Roman" w:hAnsi="Times New Roman" w:cs="Times New Roman"/>
          <w:sz w:val="24"/>
          <w:szCs w:val="24"/>
          <w:lang w:val="en-US"/>
        </w:rPr>
      </w:pPr>
    </w:p>
    <w:p w:rsidR="00A46953" w:rsidRPr="00A46953" w:rsidRDefault="00A46953" w:rsidP="00A46953">
      <w:pPr>
        <w:spacing w:line="360" w:lineRule="auto"/>
        <w:jc w:val="both"/>
        <w:rPr>
          <w:rFonts w:ascii="Times New Roman" w:hAnsi="Times New Roman" w:cs="Times New Roman"/>
          <w:sz w:val="24"/>
          <w:szCs w:val="24"/>
          <w:lang w:val="en-US"/>
        </w:rPr>
      </w:pPr>
    </w:p>
    <w:p w:rsidR="00A46953" w:rsidRPr="00A46953" w:rsidRDefault="00A46953" w:rsidP="00A46953">
      <w:pPr>
        <w:spacing w:line="360" w:lineRule="auto"/>
        <w:jc w:val="both"/>
        <w:rPr>
          <w:rFonts w:ascii="Times New Roman" w:hAnsi="Times New Roman" w:cs="Times New Roman"/>
          <w:sz w:val="24"/>
          <w:szCs w:val="24"/>
          <w:lang w:val="en-US"/>
        </w:rPr>
      </w:pPr>
    </w:p>
    <w:p w:rsidR="00A46953" w:rsidRPr="00A46953" w:rsidRDefault="00A46953" w:rsidP="00A46953">
      <w:pPr>
        <w:spacing w:line="360" w:lineRule="auto"/>
        <w:jc w:val="both"/>
        <w:rPr>
          <w:rFonts w:ascii="Times New Roman" w:hAnsi="Times New Roman" w:cs="Times New Roman"/>
          <w:sz w:val="24"/>
          <w:szCs w:val="24"/>
          <w:lang w:val="en-US"/>
        </w:rPr>
      </w:pPr>
    </w:p>
    <w:p w:rsidR="00A46953" w:rsidRPr="00A46953" w:rsidRDefault="00A46953" w:rsidP="00A46953">
      <w:pPr>
        <w:spacing w:line="360" w:lineRule="auto"/>
        <w:jc w:val="both"/>
        <w:rPr>
          <w:rFonts w:ascii="Times New Roman" w:hAnsi="Times New Roman" w:cs="Times New Roman"/>
          <w:sz w:val="24"/>
          <w:szCs w:val="24"/>
          <w:lang w:val="en-US"/>
        </w:rPr>
      </w:pPr>
    </w:p>
    <w:p w:rsidR="007E4254" w:rsidRPr="00AF3B54" w:rsidRDefault="007E4254" w:rsidP="00A46953">
      <w:pPr>
        <w:pStyle w:val="Heading1"/>
        <w:spacing w:before="0" w:after="240"/>
        <w:rPr>
          <w:rFonts w:cs="Times New Roman"/>
          <w:b w:val="0"/>
        </w:rPr>
      </w:pPr>
      <w:bookmarkStart w:id="2" w:name="_Toc81666589"/>
      <w:r w:rsidRPr="00AF3B54">
        <w:rPr>
          <w:rFonts w:cs="Times New Roman"/>
        </w:rPr>
        <w:lastRenderedPageBreak/>
        <w:t>Introduction</w:t>
      </w:r>
      <w:bookmarkEnd w:id="0"/>
      <w:bookmarkEnd w:id="2"/>
    </w:p>
    <w:p w:rsidR="00B531B5" w:rsidRDefault="00B531B5"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By definition, marketing is a comprehensive activity which combines </w:t>
      </w:r>
      <w:r w:rsidR="00EE1631">
        <w:rPr>
          <w:rFonts w:ascii="Times New Roman" w:hAnsi="Times New Roman" w:cs="Times New Roman"/>
          <w:sz w:val="24"/>
          <w:szCs w:val="24"/>
        </w:rPr>
        <w:t xml:space="preserve">numerous processes in fields, such as communication, delivering and exchanging of offerings (AMA, 2021). Thus, marketing aims at benefiting different stakeholder groups, including consumers, business partners and community members (AMA, 2021). </w:t>
      </w:r>
    </w:p>
    <w:p w:rsidR="00C03B38" w:rsidRDefault="00EE1631"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The current report is interested in exploring the role and stages of the marketing process. For this purpose, relevant theoretical considerations are critically discussed together with actual evidence from the chosen organisation – Tesco. Moreover, the report focuses on understanding the role of marketing mix as a whole. The choice of Tesco is not accidental, as it is the largest retailer in the UK with market share of approximately 27% (</w:t>
      </w:r>
      <w:r w:rsidR="005A59FE">
        <w:rPr>
          <w:rFonts w:ascii="Times New Roman" w:hAnsi="Times New Roman" w:cs="Times New Roman"/>
          <w:sz w:val="24"/>
          <w:szCs w:val="24"/>
        </w:rPr>
        <w:t>Statista, 2021</w:t>
      </w:r>
      <w:r>
        <w:rPr>
          <w:rFonts w:ascii="Times New Roman" w:hAnsi="Times New Roman" w:cs="Times New Roman"/>
          <w:sz w:val="24"/>
          <w:szCs w:val="24"/>
        </w:rPr>
        <w:t xml:space="preserve">). With more than </w:t>
      </w:r>
      <w:r w:rsidR="005A59FE">
        <w:rPr>
          <w:rFonts w:ascii="Times New Roman" w:hAnsi="Times New Roman" w:cs="Times New Roman"/>
          <w:sz w:val="24"/>
          <w:szCs w:val="24"/>
        </w:rPr>
        <w:t>4,600</w:t>
      </w:r>
      <w:r>
        <w:rPr>
          <w:rFonts w:ascii="Times New Roman" w:hAnsi="Times New Roman" w:cs="Times New Roman"/>
          <w:sz w:val="24"/>
          <w:szCs w:val="24"/>
        </w:rPr>
        <w:t xml:space="preserve"> stores and revenue exceeding $64 billion, Tesco is a representative example about the entire retail sector and a relevant case in analysing the role and applic</w:t>
      </w:r>
      <w:r w:rsidR="005A59FE">
        <w:rPr>
          <w:rFonts w:ascii="Times New Roman" w:hAnsi="Times New Roman" w:cs="Times New Roman"/>
          <w:sz w:val="24"/>
          <w:szCs w:val="24"/>
        </w:rPr>
        <w:t>ation of marketing (Blazquez, 2021</w:t>
      </w:r>
      <w:r>
        <w:rPr>
          <w:rFonts w:ascii="Times New Roman" w:hAnsi="Times New Roman" w:cs="Times New Roman"/>
          <w:sz w:val="24"/>
          <w:szCs w:val="24"/>
        </w:rPr>
        <w:t xml:space="preserve">; Reuters, 2021). </w:t>
      </w:r>
    </w:p>
    <w:p w:rsidR="007E4254" w:rsidRPr="00B531B5" w:rsidRDefault="00B531B5" w:rsidP="007869C5">
      <w:pPr>
        <w:pStyle w:val="Heading1"/>
        <w:spacing w:before="0"/>
      </w:pPr>
      <w:bookmarkStart w:id="3" w:name="_Toc81666590"/>
      <w:r>
        <w:t>Role and stages of marketing</w:t>
      </w:r>
      <w:bookmarkEnd w:id="3"/>
      <w:r>
        <w:t xml:space="preserve"> </w:t>
      </w:r>
    </w:p>
    <w:p w:rsidR="009344B4" w:rsidRDefault="009344B4"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marketing is extensive, especially in the context of rapid external changes and uncertainty. Hence, business organisations apply a range of marketing techniques in order to better analyse the existing context and consumer preferences, as well as deliver relevant products and services which maximise performance in the marketplace (Kotler and Keller, 2012). </w:t>
      </w:r>
      <w:r w:rsidR="007869C5">
        <w:rPr>
          <w:rFonts w:ascii="Times New Roman" w:hAnsi="Times New Roman" w:cs="Times New Roman"/>
          <w:sz w:val="24"/>
          <w:szCs w:val="24"/>
        </w:rPr>
        <w:t xml:space="preserve">In this light, marketing appears to be of significant importance in a wide range of performance domains; hence, marketing effectiveness could be considered as a main factor for successful management of business organisations. </w:t>
      </w:r>
    </w:p>
    <w:p w:rsidR="009344B4" w:rsidRDefault="009344B4"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be effective, organisations have to comply with several key stages of the marketing process, as visualised by Weller (2017) below. </w:t>
      </w:r>
      <w:r w:rsidR="007869C5">
        <w:rPr>
          <w:rFonts w:ascii="Times New Roman" w:hAnsi="Times New Roman" w:cs="Times New Roman"/>
          <w:sz w:val="24"/>
          <w:szCs w:val="24"/>
        </w:rPr>
        <w:t xml:space="preserve">Given the fact that marketing is a process of several consecutive stages, it is important for companies to be consistent and address the stages accordingly. </w:t>
      </w:r>
      <w:r>
        <w:rPr>
          <w:rFonts w:ascii="Times New Roman" w:hAnsi="Times New Roman" w:cs="Times New Roman"/>
          <w:sz w:val="24"/>
          <w:szCs w:val="24"/>
        </w:rPr>
        <w:t xml:space="preserve">The five distinctive stages include 1) mission; 2) situational analysis; 3) marketing strategy; 4) marketing mix and 5) implementation and control (Weller, 2017). These stages are discussed with relevant examples from Tesco. </w:t>
      </w:r>
    </w:p>
    <w:p w:rsidR="007E4254" w:rsidRPr="00AF3B54" w:rsidRDefault="007E4254" w:rsidP="00A46953">
      <w:pPr>
        <w:pStyle w:val="Caption"/>
        <w:spacing w:after="240" w:line="360" w:lineRule="auto"/>
        <w:jc w:val="both"/>
        <w:rPr>
          <w:rFonts w:ascii="Times New Roman" w:hAnsi="Times New Roman" w:cs="Times New Roman"/>
          <w:b/>
          <w:i w:val="0"/>
          <w:color w:val="000000" w:themeColor="text1"/>
        </w:rPr>
      </w:pPr>
      <w:r w:rsidRPr="00AF3B54">
        <w:rPr>
          <w:rFonts w:ascii="Times New Roman" w:hAnsi="Times New Roman" w:cs="Times New Roman"/>
          <w:b/>
          <w:i w:val="0"/>
          <w:color w:val="000000" w:themeColor="text1"/>
        </w:rPr>
        <w:lastRenderedPageBreak/>
        <w:t xml:space="preserve">Figure </w:t>
      </w:r>
      <w:r w:rsidR="009344B4">
        <w:rPr>
          <w:rFonts w:ascii="Times New Roman" w:hAnsi="Times New Roman" w:cs="Times New Roman"/>
          <w:b/>
          <w:i w:val="0"/>
          <w:color w:val="000000" w:themeColor="text1"/>
        </w:rPr>
        <w:t>1</w:t>
      </w:r>
      <w:r w:rsidRPr="00AF3B54">
        <w:rPr>
          <w:rFonts w:ascii="Times New Roman" w:hAnsi="Times New Roman" w:cs="Times New Roman"/>
          <w:b/>
          <w:i w:val="0"/>
          <w:color w:val="000000" w:themeColor="text1"/>
        </w:rPr>
        <w:t xml:space="preserve"> – </w:t>
      </w:r>
      <w:r w:rsidR="009344B4">
        <w:rPr>
          <w:rFonts w:ascii="Times New Roman" w:hAnsi="Times New Roman" w:cs="Times New Roman"/>
          <w:b/>
          <w:i w:val="0"/>
          <w:color w:val="000000" w:themeColor="text1"/>
        </w:rPr>
        <w:t>Overview</w:t>
      </w:r>
      <w:r w:rsidRPr="00AF3B54">
        <w:rPr>
          <w:rFonts w:ascii="Times New Roman" w:hAnsi="Times New Roman" w:cs="Times New Roman"/>
          <w:b/>
          <w:i w:val="0"/>
          <w:color w:val="000000" w:themeColor="text1"/>
        </w:rPr>
        <w:t xml:space="preserve"> of marketing process</w:t>
      </w:r>
    </w:p>
    <w:p w:rsidR="007E4254" w:rsidRPr="00AF3B54" w:rsidRDefault="007E4254" w:rsidP="00A46953">
      <w:pPr>
        <w:spacing w:after="240" w:line="360" w:lineRule="auto"/>
        <w:jc w:val="both"/>
        <w:rPr>
          <w:rFonts w:ascii="Times New Roman" w:hAnsi="Times New Roman" w:cs="Times New Roman"/>
          <w:sz w:val="24"/>
          <w:szCs w:val="24"/>
        </w:rPr>
      </w:pPr>
      <w:r w:rsidRPr="00AF3B54">
        <w:rPr>
          <w:rFonts w:ascii="Times New Roman" w:hAnsi="Times New Roman" w:cs="Times New Roman"/>
          <w:noProof/>
          <w:sz w:val="24"/>
          <w:szCs w:val="24"/>
          <w:lang w:eastAsia="en-GB"/>
        </w:rPr>
        <w:drawing>
          <wp:inline distT="0" distB="0" distL="0" distR="0">
            <wp:extent cx="5725585" cy="5964072"/>
            <wp:effectExtent l="19050" t="0" r="846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5970244"/>
                    </a:xfrm>
                    <a:prstGeom prst="rect">
                      <a:avLst/>
                    </a:prstGeom>
                  </pic:spPr>
                </pic:pic>
              </a:graphicData>
            </a:graphic>
          </wp:inline>
        </w:drawing>
      </w:r>
    </w:p>
    <w:p w:rsidR="007E4254" w:rsidRPr="00AF3B54" w:rsidRDefault="007E4254" w:rsidP="00A46953">
      <w:pPr>
        <w:spacing w:after="240" w:line="360" w:lineRule="auto"/>
        <w:jc w:val="both"/>
        <w:rPr>
          <w:rFonts w:ascii="Times New Roman" w:hAnsi="Times New Roman" w:cs="Times New Roman"/>
          <w:i/>
          <w:sz w:val="24"/>
          <w:szCs w:val="24"/>
        </w:rPr>
      </w:pPr>
      <w:r w:rsidRPr="00AF3B54">
        <w:rPr>
          <w:rFonts w:ascii="Times New Roman" w:hAnsi="Times New Roman" w:cs="Times New Roman"/>
          <w:i/>
          <w:sz w:val="24"/>
          <w:szCs w:val="24"/>
        </w:rPr>
        <w:t>Source: Weller (2017)</w:t>
      </w:r>
    </w:p>
    <w:p w:rsidR="009344B4" w:rsidRDefault="00C47185"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To begin with, mission statement and corporate objectives play a significant role in determining the purpose of an organisation (Weller, 2017). Moreover, these two pillars set relevant directions which guide the remaining stages of the marketing process hereafter, as evidenced by the chart. </w:t>
      </w:r>
      <w:r w:rsidRPr="00A46953">
        <w:rPr>
          <w:rFonts w:ascii="Times New Roman" w:hAnsi="Times New Roman" w:cs="Times New Roman"/>
          <w:color w:val="000000" w:themeColor="text1"/>
          <w:sz w:val="24"/>
          <w:szCs w:val="24"/>
        </w:rPr>
        <w:t>Tesco’s mission statement</w:t>
      </w:r>
      <w:r w:rsidR="005A59FE" w:rsidRPr="00A46953">
        <w:rPr>
          <w:rFonts w:ascii="Times New Roman" w:hAnsi="Times New Roman" w:cs="Times New Roman"/>
          <w:color w:val="000000" w:themeColor="text1"/>
          <w:sz w:val="24"/>
          <w:szCs w:val="24"/>
        </w:rPr>
        <w:t xml:space="preserve"> is to be customers’ most preferred choice by delivering value and product quality </w:t>
      </w:r>
      <w:r w:rsidR="004B0C90" w:rsidRPr="00A46953">
        <w:rPr>
          <w:rFonts w:ascii="Times New Roman" w:hAnsi="Times New Roman" w:cs="Times New Roman"/>
          <w:color w:val="000000" w:themeColor="text1"/>
          <w:sz w:val="24"/>
          <w:szCs w:val="24"/>
        </w:rPr>
        <w:t xml:space="preserve">in the right way </w:t>
      </w:r>
      <w:r w:rsidR="005A59FE" w:rsidRPr="00A46953">
        <w:rPr>
          <w:rFonts w:ascii="Times New Roman" w:hAnsi="Times New Roman" w:cs="Times New Roman"/>
          <w:color w:val="000000" w:themeColor="text1"/>
          <w:sz w:val="24"/>
          <w:szCs w:val="24"/>
        </w:rPr>
        <w:t>(</w:t>
      </w:r>
      <w:r w:rsidR="004B0C90" w:rsidRPr="00A46953">
        <w:rPr>
          <w:rFonts w:ascii="Times New Roman" w:hAnsi="Times New Roman" w:cs="Times New Roman"/>
          <w:color w:val="000000" w:themeColor="text1"/>
          <w:sz w:val="24"/>
          <w:szCs w:val="24"/>
        </w:rPr>
        <w:t xml:space="preserve">Tesco, 2021). This also requires continuous improvements in the </w:t>
      </w:r>
      <w:r w:rsidR="004B0C90" w:rsidRPr="00A46953">
        <w:rPr>
          <w:rFonts w:ascii="Times New Roman" w:hAnsi="Times New Roman" w:cs="Times New Roman"/>
          <w:color w:val="000000" w:themeColor="text1"/>
          <w:sz w:val="24"/>
          <w:szCs w:val="24"/>
        </w:rPr>
        <w:lastRenderedPageBreak/>
        <w:t>process of customer service – an ambitious goal motivating changes in the marketing process and mix (Tesco, 2021).</w:t>
      </w:r>
      <w:r w:rsidR="004B0C90">
        <w:rPr>
          <w:rFonts w:ascii="Times New Roman" w:hAnsi="Times New Roman" w:cs="Times New Roman"/>
          <w:color w:val="FF0000"/>
          <w:sz w:val="24"/>
          <w:szCs w:val="24"/>
        </w:rPr>
        <w:t xml:space="preserve"> </w:t>
      </w:r>
    </w:p>
    <w:p w:rsidR="00A46953" w:rsidRDefault="00C47185"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The second stage of the model requires a thorough understanding of the existing context. Different strategic tools are applicable at this stage. The PEST analysis aims at understanding the relevant political, economic, social and technological trends which shape the industry and the overall external environment (Johnson et al., 2017). Thus, Tesco has a more objective view regarding the existing opportunities and threats which in turn influence the strategic development process at the company (Johnson et al., 2017). In addition, the SWOT framework is also considered as relevant, as it focused not only on the external opportunities and threats, but also on the internal strengths and weaknesses for Tesco (Worthington and Britton, 2006). In this way, the SWOT model combines key internal insights, as well as the information from the external environment which is typically derived by the PEST model (Johnson et al., 2017). The SWOT of Tesco is summarised below in order to demonstrate the potential of the tool to review relevant contextual information with potential impact on strategy development and marketing processes.</w:t>
      </w:r>
    </w:p>
    <w:p w:rsidR="00C47185" w:rsidRPr="00C47185" w:rsidRDefault="00C47185" w:rsidP="00A46953">
      <w:pPr>
        <w:spacing w:after="240" w:line="360" w:lineRule="auto"/>
        <w:jc w:val="both"/>
        <w:rPr>
          <w:rFonts w:ascii="Times New Roman" w:hAnsi="Times New Roman" w:cs="Times New Roman"/>
          <w:b/>
          <w:sz w:val="24"/>
          <w:szCs w:val="24"/>
        </w:rPr>
      </w:pPr>
      <w:r w:rsidRPr="00C47185">
        <w:rPr>
          <w:rFonts w:ascii="Times New Roman" w:hAnsi="Times New Roman" w:cs="Times New Roman"/>
          <w:b/>
          <w:sz w:val="24"/>
          <w:szCs w:val="24"/>
        </w:rPr>
        <w:t>Table 1 – SWOT of Tesco</w:t>
      </w:r>
    </w:p>
    <w:tbl>
      <w:tblPr>
        <w:tblStyle w:val="TableGrid"/>
        <w:tblW w:w="0" w:type="auto"/>
        <w:tblLook w:val="04A0" w:firstRow="1" w:lastRow="0" w:firstColumn="1" w:lastColumn="0" w:noHBand="0" w:noVBand="1"/>
      </w:tblPr>
      <w:tblGrid>
        <w:gridCol w:w="817"/>
        <w:gridCol w:w="4408"/>
        <w:gridCol w:w="4409"/>
      </w:tblGrid>
      <w:tr w:rsidR="005A59FE" w:rsidTr="004B0C90">
        <w:trPr>
          <w:cantSplit/>
          <w:trHeight w:val="1134"/>
        </w:trPr>
        <w:tc>
          <w:tcPr>
            <w:tcW w:w="817" w:type="dxa"/>
            <w:textDirection w:val="btLr"/>
          </w:tcPr>
          <w:p w:rsidR="005A59FE" w:rsidRPr="004B0C90" w:rsidRDefault="005A59FE" w:rsidP="00A46953">
            <w:pPr>
              <w:spacing w:after="0" w:line="276" w:lineRule="auto"/>
              <w:ind w:left="113" w:right="113"/>
              <w:jc w:val="center"/>
              <w:rPr>
                <w:rFonts w:ascii="Times New Roman" w:hAnsi="Times New Roman" w:cs="Times New Roman"/>
                <w:b/>
                <w:sz w:val="28"/>
                <w:szCs w:val="28"/>
              </w:rPr>
            </w:pPr>
            <w:r w:rsidRPr="004B0C90">
              <w:rPr>
                <w:rFonts w:ascii="Times New Roman" w:hAnsi="Times New Roman" w:cs="Times New Roman"/>
                <w:b/>
                <w:sz w:val="28"/>
                <w:szCs w:val="28"/>
              </w:rPr>
              <w:t>Internal</w:t>
            </w:r>
          </w:p>
        </w:tc>
        <w:tc>
          <w:tcPr>
            <w:tcW w:w="4408" w:type="dxa"/>
          </w:tcPr>
          <w:p w:rsidR="005A59FE" w:rsidRPr="005A59FE" w:rsidRDefault="005A59FE" w:rsidP="00A46953">
            <w:pPr>
              <w:spacing w:after="0" w:line="276" w:lineRule="auto"/>
              <w:jc w:val="both"/>
              <w:rPr>
                <w:rFonts w:ascii="Times New Roman" w:hAnsi="Times New Roman" w:cs="Times New Roman"/>
                <w:b/>
                <w:sz w:val="24"/>
                <w:szCs w:val="24"/>
              </w:rPr>
            </w:pPr>
            <w:r w:rsidRPr="005A59FE">
              <w:rPr>
                <w:rFonts w:ascii="Times New Roman" w:hAnsi="Times New Roman" w:cs="Times New Roman"/>
                <w:b/>
                <w:sz w:val="24"/>
                <w:szCs w:val="24"/>
              </w:rPr>
              <w:t xml:space="preserve">Strengths </w:t>
            </w:r>
          </w:p>
          <w:p w:rsidR="005A59FE" w:rsidRDefault="004B0C90" w:rsidP="00A46953">
            <w:pPr>
              <w:pStyle w:val="ListParagraph"/>
              <w:numPr>
                <w:ilvl w:val="0"/>
                <w:numId w:val="3"/>
              </w:numPr>
              <w:spacing w:after="0" w:line="276" w:lineRule="auto"/>
              <w:ind w:left="317"/>
              <w:jc w:val="both"/>
              <w:rPr>
                <w:rFonts w:ascii="Times New Roman" w:hAnsi="Times New Roman" w:cs="Times New Roman"/>
                <w:sz w:val="24"/>
                <w:szCs w:val="24"/>
              </w:rPr>
            </w:pPr>
            <w:r>
              <w:rPr>
                <w:rFonts w:ascii="Times New Roman" w:hAnsi="Times New Roman" w:cs="Times New Roman"/>
                <w:sz w:val="24"/>
                <w:szCs w:val="24"/>
              </w:rPr>
              <w:t>Market leadership position (Statista, 2021).</w:t>
            </w:r>
          </w:p>
          <w:p w:rsidR="004B0C90" w:rsidRDefault="004B0C90" w:rsidP="00A46953">
            <w:pPr>
              <w:pStyle w:val="ListParagraph"/>
              <w:numPr>
                <w:ilvl w:val="0"/>
                <w:numId w:val="3"/>
              </w:numPr>
              <w:spacing w:after="0" w:line="276" w:lineRule="auto"/>
              <w:ind w:left="317"/>
              <w:jc w:val="both"/>
              <w:rPr>
                <w:rFonts w:ascii="Times New Roman" w:hAnsi="Times New Roman" w:cs="Times New Roman"/>
                <w:sz w:val="24"/>
                <w:szCs w:val="24"/>
              </w:rPr>
            </w:pPr>
            <w:r>
              <w:rPr>
                <w:rFonts w:ascii="Times New Roman" w:hAnsi="Times New Roman" w:cs="Times New Roman"/>
                <w:sz w:val="24"/>
                <w:szCs w:val="24"/>
              </w:rPr>
              <w:t xml:space="preserve">Extensive distribution network of stores across the UK (Blazquez, 2021). </w:t>
            </w:r>
          </w:p>
          <w:p w:rsidR="004B0C90" w:rsidRDefault="004B0C90" w:rsidP="00A46953">
            <w:pPr>
              <w:pStyle w:val="ListParagraph"/>
              <w:numPr>
                <w:ilvl w:val="0"/>
                <w:numId w:val="3"/>
              </w:numPr>
              <w:spacing w:after="0" w:line="276" w:lineRule="auto"/>
              <w:ind w:left="317"/>
              <w:jc w:val="both"/>
              <w:rPr>
                <w:rFonts w:ascii="Times New Roman" w:hAnsi="Times New Roman" w:cs="Times New Roman"/>
                <w:sz w:val="24"/>
                <w:szCs w:val="24"/>
              </w:rPr>
            </w:pPr>
            <w:r>
              <w:rPr>
                <w:rFonts w:ascii="Times New Roman" w:hAnsi="Times New Roman" w:cs="Times New Roman"/>
                <w:sz w:val="24"/>
                <w:szCs w:val="24"/>
              </w:rPr>
              <w:t xml:space="preserve">Recogniseable brand </w:t>
            </w:r>
          </w:p>
          <w:p w:rsidR="004B0C90" w:rsidRPr="004B0C90" w:rsidRDefault="004B0C90" w:rsidP="00A46953">
            <w:pPr>
              <w:pStyle w:val="ListParagraph"/>
              <w:numPr>
                <w:ilvl w:val="0"/>
                <w:numId w:val="3"/>
              </w:numPr>
              <w:spacing w:after="0" w:line="276" w:lineRule="auto"/>
              <w:ind w:left="317"/>
              <w:jc w:val="both"/>
              <w:rPr>
                <w:rFonts w:ascii="Times New Roman" w:hAnsi="Times New Roman" w:cs="Times New Roman"/>
                <w:sz w:val="24"/>
                <w:szCs w:val="24"/>
              </w:rPr>
            </w:pPr>
            <w:r>
              <w:rPr>
                <w:rFonts w:ascii="Times New Roman" w:hAnsi="Times New Roman" w:cs="Times New Roman"/>
                <w:sz w:val="24"/>
                <w:szCs w:val="24"/>
              </w:rPr>
              <w:t>Ability to serve various customer segments</w:t>
            </w:r>
            <w:r w:rsidR="00A46953">
              <w:rPr>
                <w:rFonts w:ascii="Times New Roman" w:hAnsi="Times New Roman" w:cs="Times New Roman"/>
                <w:sz w:val="24"/>
                <w:szCs w:val="24"/>
              </w:rPr>
              <w:t xml:space="preserve"> due to the large market share of 27% (Statista, 2021). </w:t>
            </w:r>
          </w:p>
        </w:tc>
        <w:tc>
          <w:tcPr>
            <w:tcW w:w="4409" w:type="dxa"/>
          </w:tcPr>
          <w:p w:rsidR="005A59FE" w:rsidRPr="005A59FE" w:rsidRDefault="005A59FE" w:rsidP="00A46953">
            <w:pPr>
              <w:spacing w:after="0" w:line="276" w:lineRule="auto"/>
              <w:jc w:val="both"/>
              <w:rPr>
                <w:rFonts w:ascii="Times New Roman" w:hAnsi="Times New Roman" w:cs="Times New Roman"/>
                <w:b/>
                <w:sz w:val="24"/>
                <w:szCs w:val="24"/>
              </w:rPr>
            </w:pPr>
            <w:r w:rsidRPr="005A59FE">
              <w:rPr>
                <w:rFonts w:ascii="Times New Roman" w:hAnsi="Times New Roman" w:cs="Times New Roman"/>
                <w:b/>
                <w:sz w:val="24"/>
                <w:szCs w:val="24"/>
              </w:rPr>
              <w:t xml:space="preserve">Weaknesses </w:t>
            </w:r>
          </w:p>
          <w:p w:rsidR="005A59FE" w:rsidRDefault="004B0C90" w:rsidP="00A46953">
            <w:pPr>
              <w:pStyle w:val="ListParagraph"/>
              <w:numPr>
                <w:ilvl w:val="0"/>
                <w:numId w:val="4"/>
              </w:numPr>
              <w:spacing w:after="0" w:line="276" w:lineRule="auto"/>
              <w:ind w:left="304"/>
              <w:jc w:val="both"/>
              <w:rPr>
                <w:rFonts w:ascii="Times New Roman" w:hAnsi="Times New Roman" w:cs="Times New Roman"/>
                <w:sz w:val="24"/>
                <w:szCs w:val="24"/>
              </w:rPr>
            </w:pPr>
            <w:r>
              <w:rPr>
                <w:rFonts w:ascii="Times New Roman" w:hAnsi="Times New Roman" w:cs="Times New Roman"/>
                <w:sz w:val="24"/>
                <w:szCs w:val="24"/>
              </w:rPr>
              <w:t>Inventory management issues – paying fines for displaying old products (Sudhakaran, 2020).</w:t>
            </w:r>
          </w:p>
          <w:p w:rsidR="004B0C90" w:rsidRDefault="004B0C90" w:rsidP="00A46953">
            <w:pPr>
              <w:pStyle w:val="ListParagraph"/>
              <w:numPr>
                <w:ilvl w:val="0"/>
                <w:numId w:val="4"/>
              </w:numPr>
              <w:spacing w:after="0" w:line="276" w:lineRule="auto"/>
              <w:ind w:left="304"/>
              <w:jc w:val="both"/>
              <w:rPr>
                <w:rFonts w:ascii="Times New Roman" w:hAnsi="Times New Roman" w:cs="Times New Roman"/>
                <w:sz w:val="24"/>
                <w:szCs w:val="24"/>
              </w:rPr>
            </w:pPr>
            <w:r>
              <w:rPr>
                <w:rFonts w:ascii="Times New Roman" w:hAnsi="Times New Roman" w:cs="Times New Roman"/>
                <w:sz w:val="24"/>
                <w:szCs w:val="24"/>
              </w:rPr>
              <w:t>Changes in leadership which cause uncertain about future development (Sudhakaran, 2020).</w:t>
            </w:r>
          </w:p>
          <w:p w:rsidR="004B0C90" w:rsidRPr="004B0C90" w:rsidRDefault="004B0C90" w:rsidP="00A46953">
            <w:pPr>
              <w:pStyle w:val="ListParagraph"/>
              <w:numPr>
                <w:ilvl w:val="0"/>
                <w:numId w:val="4"/>
              </w:numPr>
              <w:spacing w:after="0" w:line="276" w:lineRule="auto"/>
              <w:ind w:left="304"/>
              <w:jc w:val="both"/>
              <w:rPr>
                <w:rFonts w:ascii="Times New Roman" w:hAnsi="Times New Roman" w:cs="Times New Roman"/>
                <w:sz w:val="24"/>
                <w:szCs w:val="24"/>
              </w:rPr>
            </w:pPr>
            <w:r>
              <w:rPr>
                <w:rFonts w:ascii="Times New Roman" w:hAnsi="Times New Roman" w:cs="Times New Roman"/>
                <w:sz w:val="24"/>
                <w:szCs w:val="24"/>
              </w:rPr>
              <w:t>Product shortages amid the pandemic panic buying (Sudhakaran, 2020).</w:t>
            </w:r>
          </w:p>
        </w:tc>
      </w:tr>
      <w:tr w:rsidR="005A59FE" w:rsidTr="004B0C90">
        <w:trPr>
          <w:cantSplit/>
          <w:trHeight w:val="1134"/>
        </w:trPr>
        <w:tc>
          <w:tcPr>
            <w:tcW w:w="817" w:type="dxa"/>
            <w:textDirection w:val="btLr"/>
          </w:tcPr>
          <w:p w:rsidR="005A59FE" w:rsidRPr="004B0C90" w:rsidRDefault="005A59FE" w:rsidP="00A46953">
            <w:pPr>
              <w:spacing w:after="0" w:line="276" w:lineRule="auto"/>
              <w:ind w:left="113" w:right="113"/>
              <w:jc w:val="center"/>
              <w:rPr>
                <w:rFonts w:ascii="Times New Roman" w:hAnsi="Times New Roman" w:cs="Times New Roman"/>
                <w:b/>
                <w:sz w:val="28"/>
                <w:szCs w:val="28"/>
              </w:rPr>
            </w:pPr>
            <w:r w:rsidRPr="004B0C90">
              <w:rPr>
                <w:rFonts w:ascii="Times New Roman" w:hAnsi="Times New Roman" w:cs="Times New Roman"/>
                <w:b/>
                <w:sz w:val="28"/>
                <w:szCs w:val="28"/>
              </w:rPr>
              <w:t>External</w:t>
            </w:r>
          </w:p>
        </w:tc>
        <w:tc>
          <w:tcPr>
            <w:tcW w:w="4408" w:type="dxa"/>
          </w:tcPr>
          <w:p w:rsidR="005A59FE" w:rsidRPr="005A59FE" w:rsidRDefault="005A59FE" w:rsidP="00A46953">
            <w:pPr>
              <w:spacing w:after="0" w:line="276" w:lineRule="auto"/>
              <w:rPr>
                <w:rFonts w:ascii="Times New Roman" w:hAnsi="Times New Roman" w:cs="Times New Roman"/>
                <w:b/>
                <w:sz w:val="24"/>
                <w:szCs w:val="24"/>
              </w:rPr>
            </w:pPr>
            <w:r w:rsidRPr="005A59FE">
              <w:rPr>
                <w:rFonts w:ascii="Times New Roman" w:hAnsi="Times New Roman" w:cs="Times New Roman"/>
                <w:b/>
                <w:sz w:val="24"/>
                <w:szCs w:val="24"/>
              </w:rPr>
              <w:t>Opportunities</w:t>
            </w:r>
          </w:p>
          <w:p w:rsidR="005A59FE" w:rsidRDefault="00A46953" w:rsidP="00A46953">
            <w:pPr>
              <w:pStyle w:val="ListParagraph"/>
              <w:numPr>
                <w:ilvl w:val="0"/>
                <w:numId w:val="1"/>
              </w:numPr>
              <w:spacing w:after="0" w:line="276" w:lineRule="auto"/>
              <w:ind w:left="317"/>
              <w:rPr>
                <w:rFonts w:ascii="Times New Roman" w:hAnsi="Times New Roman" w:cs="Times New Roman"/>
                <w:sz w:val="24"/>
                <w:szCs w:val="24"/>
              </w:rPr>
            </w:pPr>
            <w:r>
              <w:rPr>
                <w:rFonts w:ascii="Times New Roman" w:hAnsi="Times New Roman" w:cs="Times New Roman"/>
                <w:sz w:val="24"/>
                <w:szCs w:val="24"/>
              </w:rPr>
              <w:t>Strong e</w:t>
            </w:r>
            <w:r w:rsidR="004B0C90">
              <w:rPr>
                <w:rFonts w:ascii="Times New Roman" w:hAnsi="Times New Roman" w:cs="Times New Roman"/>
                <w:sz w:val="24"/>
                <w:szCs w:val="24"/>
              </w:rPr>
              <w:t xml:space="preserve">conomic recovery after the pandemic </w:t>
            </w:r>
            <w:r>
              <w:rPr>
                <w:rFonts w:ascii="Times New Roman" w:hAnsi="Times New Roman" w:cs="Times New Roman"/>
                <w:sz w:val="24"/>
                <w:szCs w:val="24"/>
              </w:rPr>
              <w:t xml:space="preserve">which fosters consumer demand </w:t>
            </w:r>
            <w:r w:rsidR="004B0C90">
              <w:rPr>
                <w:rFonts w:ascii="Times New Roman" w:hAnsi="Times New Roman" w:cs="Times New Roman"/>
                <w:sz w:val="24"/>
                <w:szCs w:val="24"/>
              </w:rPr>
              <w:t>(Harari, 2021).</w:t>
            </w:r>
          </w:p>
          <w:p w:rsidR="004B0C90" w:rsidRDefault="004B0C90" w:rsidP="00A46953">
            <w:pPr>
              <w:pStyle w:val="ListParagraph"/>
              <w:numPr>
                <w:ilvl w:val="0"/>
                <w:numId w:val="1"/>
              </w:numPr>
              <w:spacing w:after="0" w:line="276" w:lineRule="auto"/>
              <w:ind w:left="317"/>
              <w:rPr>
                <w:rFonts w:ascii="Times New Roman" w:hAnsi="Times New Roman" w:cs="Times New Roman"/>
                <w:sz w:val="24"/>
                <w:szCs w:val="24"/>
              </w:rPr>
            </w:pPr>
            <w:r>
              <w:rPr>
                <w:rFonts w:ascii="Times New Roman" w:hAnsi="Times New Roman" w:cs="Times New Roman"/>
                <w:sz w:val="24"/>
                <w:szCs w:val="24"/>
              </w:rPr>
              <w:t xml:space="preserve">Demographic growth as a driver for higher demand </w:t>
            </w:r>
            <w:r w:rsidR="00A46953">
              <w:rPr>
                <w:rFonts w:ascii="Times New Roman" w:hAnsi="Times New Roman" w:cs="Times New Roman"/>
                <w:sz w:val="24"/>
                <w:szCs w:val="24"/>
              </w:rPr>
              <w:t xml:space="preserve">in the future </w:t>
            </w:r>
            <w:r>
              <w:rPr>
                <w:rFonts w:ascii="Times New Roman" w:hAnsi="Times New Roman" w:cs="Times New Roman"/>
                <w:sz w:val="24"/>
                <w:szCs w:val="24"/>
              </w:rPr>
              <w:t>(Focus Economics, 2020).</w:t>
            </w:r>
          </w:p>
          <w:p w:rsidR="004B0C90" w:rsidRPr="004B0C90" w:rsidRDefault="004B0C90" w:rsidP="00A46953">
            <w:pPr>
              <w:pStyle w:val="ListParagraph"/>
              <w:numPr>
                <w:ilvl w:val="0"/>
                <w:numId w:val="1"/>
              </w:numPr>
              <w:spacing w:after="0" w:line="276" w:lineRule="auto"/>
              <w:ind w:left="317"/>
              <w:rPr>
                <w:rFonts w:ascii="Times New Roman" w:hAnsi="Times New Roman" w:cs="Times New Roman"/>
                <w:sz w:val="24"/>
                <w:szCs w:val="24"/>
              </w:rPr>
            </w:pPr>
            <w:r>
              <w:rPr>
                <w:rFonts w:ascii="Times New Roman" w:hAnsi="Times New Roman" w:cs="Times New Roman"/>
                <w:sz w:val="24"/>
                <w:szCs w:val="24"/>
              </w:rPr>
              <w:t xml:space="preserve">Online technologies supporting sales channels and promotion (ONS, 2021). </w:t>
            </w:r>
          </w:p>
        </w:tc>
        <w:tc>
          <w:tcPr>
            <w:tcW w:w="4409" w:type="dxa"/>
          </w:tcPr>
          <w:p w:rsidR="005A59FE" w:rsidRPr="005A59FE" w:rsidRDefault="005A59FE" w:rsidP="00A46953">
            <w:pPr>
              <w:spacing w:after="0" w:line="276" w:lineRule="auto"/>
              <w:rPr>
                <w:rFonts w:ascii="Times New Roman" w:hAnsi="Times New Roman" w:cs="Times New Roman"/>
                <w:b/>
                <w:sz w:val="24"/>
                <w:szCs w:val="24"/>
              </w:rPr>
            </w:pPr>
            <w:r w:rsidRPr="005A59FE">
              <w:rPr>
                <w:rFonts w:ascii="Times New Roman" w:hAnsi="Times New Roman" w:cs="Times New Roman"/>
                <w:b/>
                <w:sz w:val="24"/>
                <w:szCs w:val="24"/>
              </w:rPr>
              <w:t xml:space="preserve">Threats </w:t>
            </w:r>
          </w:p>
          <w:p w:rsidR="005A59FE" w:rsidRDefault="004B0C90" w:rsidP="00A46953">
            <w:pPr>
              <w:pStyle w:val="ListParagraph"/>
              <w:numPr>
                <w:ilvl w:val="0"/>
                <w:numId w:val="2"/>
              </w:numPr>
              <w:spacing w:after="0" w:line="276" w:lineRule="auto"/>
              <w:ind w:left="303"/>
              <w:rPr>
                <w:rFonts w:ascii="Times New Roman" w:hAnsi="Times New Roman" w:cs="Times New Roman"/>
                <w:sz w:val="24"/>
                <w:szCs w:val="24"/>
              </w:rPr>
            </w:pPr>
            <w:r>
              <w:rPr>
                <w:rFonts w:ascii="Times New Roman" w:hAnsi="Times New Roman" w:cs="Times New Roman"/>
                <w:sz w:val="24"/>
                <w:szCs w:val="24"/>
              </w:rPr>
              <w:t xml:space="preserve">Continuous pandemic uncertainty. </w:t>
            </w:r>
          </w:p>
          <w:p w:rsidR="004B0C90" w:rsidRDefault="004B0C90" w:rsidP="00A46953">
            <w:pPr>
              <w:pStyle w:val="ListParagraph"/>
              <w:numPr>
                <w:ilvl w:val="0"/>
                <w:numId w:val="2"/>
              </w:numPr>
              <w:spacing w:after="0" w:line="276" w:lineRule="auto"/>
              <w:ind w:left="303"/>
              <w:rPr>
                <w:rFonts w:ascii="Times New Roman" w:hAnsi="Times New Roman" w:cs="Times New Roman"/>
                <w:sz w:val="24"/>
                <w:szCs w:val="24"/>
              </w:rPr>
            </w:pPr>
            <w:r>
              <w:rPr>
                <w:rFonts w:ascii="Times New Roman" w:hAnsi="Times New Roman" w:cs="Times New Roman"/>
                <w:sz w:val="24"/>
                <w:szCs w:val="24"/>
              </w:rPr>
              <w:t xml:space="preserve">Increased competition in the retail sector </w:t>
            </w:r>
            <w:r w:rsidR="00A46953">
              <w:rPr>
                <w:rFonts w:ascii="Times New Roman" w:hAnsi="Times New Roman" w:cs="Times New Roman"/>
                <w:sz w:val="24"/>
                <w:szCs w:val="24"/>
              </w:rPr>
              <w:t xml:space="preserve">limiting profit margins </w:t>
            </w:r>
            <w:r>
              <w:rPr>
                <w:rFonts w:ascii="Times New Roman" w:hAnsi="Times New Roman" w:cs="Times New Roman"/>
                <w:sz w:val="24"/>
                <w:szCs w:val="24"/>
              </w:rPr>
              <w:t>(Statista, 2021).</w:t>
            </w:r>
          </w:p>
          <w:p w:rsidR="004B0C90" w:rsidRDefault="004B0C90" w:rsidP="00A46953">
            <w:pPr>
              <w:pStyle w:val="ListParagraph"/>
              <w:numPr>
                <w:ilvl w:val="0"/>
                <w:numId w:val="2"/>
              </w:numPr>
              <w:spacing w:after="0" w:line="276" w:lineRule="auto"/>
              <w:ind w:left="303"/>
              <w:rPr>
                <w:rFonts w:ascii="Times New Roman" w:hAnsi="Times New Roman" w:cs="Times New Roman"/>
                <w:sz w:val="24"/>
                <w:szCs w:val="24"/>
              </w:rPr>
            </w:pPr>
            <w:r>
              <w:rPr>
                <w:rFonts w:ascii="Times New Roman" w:hAnsi="Times New Roman" w:cs="Times New Roman"/>
                <w:sz w:val="24"/>
                <w:szCs w:val="24"/>
              </w:rPr>
              <w:t>Changing customer preferences requiring constant adaptation by Tesco.</w:t>
            </w:r>
          </w:p>
          <w:p w:rsidR="004B0C90" w:rsidRPr="004B0C90" w:rsidRDefault="004B0C90" w:rsidP="00A46953">
            <w:pPr>
              <w:pStyle w:val="ListParagraph"/>
              <w:numPr>
                <w:ilvl w:val="0"/>
                <w:numId w:val="2"/>
              </w:numPr>
              <w:spacing w:after="0" w:line="276" w:lineRule="auto"/>
              <w:ind w:left="303"/>
              <w:rPr>
                <w:rFonts w:ascii="Times New Roman" w:hAnsi="Times New Roman" w:cs="Times New Roman"/>
                <w:sz w:val="24"/>
                <w:szCs w:val="24"/>
              </w:rPr>
            </w:pPr>
            <w:r>
              <w:rPr>
                <w:rFonts w:ascii="Times New Roman" w:hAnsi="Times New Roman" w:cs="Times New Roman"/>
                <w:sz w:val="24"/>
                <w:szCs w:val="24"/>
              </w:rPr>
              <w:t>Changes in the regulatory and legal frameworks</w:t>
            </w:r>
            <w:r w:rsidR="00A46953">
              <w:rPr>
                <w:rFonts w:ascii="Times New Roman" w:hAnsi="Times New Roman" w:cs="Times New Roman"/>
                <w:sz w:val="24"/>
                <w:szCs w:val="24"/>
              </w:rPr>
              <w:t xml:space="preserve"> requiring costly adaptation. </w:t>
            </w:r>
          </w:p>
        </w:tc>
      </w:tr>
    </w:tbl>
    <w:p w:rsidR="00C47185" w:rsidRDefault="00306D35" w:rsidP="00A4695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third stage – marketing strategy – is of significant importance in the process of marketing. </w:t>
      </w:r>
      <w:r w:rsidR="00D04AA7">
        <w:rPr>
          <w:rFonts w:ascii="Times New Roman" w:hAnsi="Times New Roman" w:cs="Times New Roman"/>
          <w:sz w:val="24"/>
          <w:szCs w:val="24"/>
        </w:rPr>
        <w:t xml:space="preserve">Here, business organisations should determine its positioning, customer segments and positioning (Kotler and Armstrong, 2013). In general, the segmentation process aims at dividing the entire market into smaller and homogenous groups of customers with common characteristics (Kotler and Armstrong, 2013). Typically, segmentation process is conducted on the basis of four distinct segmentation criteria – demographic, behavioural, geographic and psychographic (Kotler and Armstrong, 2013). </w:t>
      </w:r>
    </w:p>
    <w:p w:rsidR="00D04AA7" w:rsidRPr="00D04AA7" w:rsidRDefault="00D04AA7" w:rsidP="00A46953">
      <w:pPr>
        <w:spacing w:after="240" w:line="360" w:lineRule="auto"/>
        <w:jc w:val="both"/>
        <w:rPr>
          <w:rFonts w:ascii="Times New Roman" w:hAnsi="Times New Roman" w:cs="Times New Roman"/>
          <w:b/>
          <w:sz w:val="24"/>
          <w:szCs w:val="24"/>
        </w:rPr>
      </w:pPr>
      <w:r w:rsidRPr="00D04AA7">
        <w:rPr>
          <w:rFonts w:ascii="Times New Roman" w:hAnsi="Times New Roman" w:cs="Times New Roman"/>
          <w:b/>
          <w:sz w:val="24"/>
          <w:szCs w:val="24"/>
        </w:rPr>
        <w:t xml:space="preserve">Figure </w:t>
      </w:r>
      <w:r w:rsidR="00684180">
        <w:rPr>
          <w:rFonts w:ascii="Times New Roman" w:hAnsi="Times New Roman" w:cs="Times New Roman"/>
          <w:b/>
          <w:sz w:val="24"/>
          <w:szCs w:val="24"/>
        </w:rPr>
        <w:t>2</w:t>
      </w:r>
      <w:r w:rsidRPr="00D04AA7">
        <w:rPr>
          <w:rFonts w:ascii="Times New Roman" w:hAnsi="Times New Roman" w:cs="Times New Roman"/>
          <w:b/>
          <w:sz w:val="24"/>
          <w:szCs w:val="24"/>
        </w:rPr>
        <w:t xml:space="preserve"> –</w:t>
      </w:r>
      <w:r w:rsidR="00A46953">
        <w:rPr>
          <w:rFonts w:ascii="Times New Roman" w:hAnsi="Times New Roman" w:cs="Times New Roman"/>
          <w:b/>
          <w:sz w:val="24"/>
          <w:szCs w:val="24"/>
        </w:rPr>
        <w:t xml:space="preserve"> Main s</w:t>
      </w:r>
      <w:r w:rsidRPr="00D04AA7">
        <w:rPr>
          <w:rFonts w:ascii="Times New Roman" w:hAnsi="Times New Roman" w:cs="Times New Roman"/>
          <w:b/>
          <w:sz w:val="24"/>
          <w:szCs w:val="24"/>
        </w:rPr>
        <w:t xml:space="preserve">egmentation criteria </w:t>
      </w:r>
    </w:p>
    <w:p w:rsidR="00D04AA7" w:rsidRDefault="00D04AA7" w:rsidP="00A46953">
      <w:pPr>
        <w:spacing w:after="240" w:line="360" w:lineRule="auto"/>
        <w:jc w:val="both"/>
        <w:rPr>
          <w:rFonts w:ascii="Times New Roman" w:hAnsi="Times New Roman" w:cs="Times New Roman"/>
          <w:sz w:val="24"/>
          <w:szCs w:val="24"/>
        </w:rPr>
      </w:pPr>
      <w:r w:rsidRPr="00D04AA7">
        <w:rPr>
          <w:rFonts w:ascii="Times New Roman" w:hAnsi="Times New Roman" w:cs="Times New Roman"/>
          <w:noProof/>
          <w:sz w:val="24"/>
          <w:szCs w:val="24"/>
          <w:lang w:eastAsia="en-GB"/>
        </w:rPr>
        <w:drawing>
          <wp:inline distT="0" distB="0" distL="0" distR="0">
            <wp:extent cx="5972317" cy="3337840"/>
            <wp:effectExtent l="19050" t="0" r="9383" b="0"/>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5972521" cy="3337954"/>
                    </a:xfrm>
                    <a:prstGeom prst="rect">
                      <a:avLst/>
                    </a:prstGeom>
                    <a:noFill/>
                    <a:ln w="9525">
                      <a:noFill/>
                      <a:miter lim="800000"/>
                      <a:headEnd/>
                      <a:tailEnd/>
                    </a:ln>
                  </pic:spPr>
                </pic:pic>
              </a:graphicData>
            </a:graphic>
          </wp:inline>
        </w:drawing>
      </w:r>
    </w:p>
    <w:p w:rsidR="007869C5" w:rsidRPr="007869C5" w:rsidRDefault="007869C5" w:rsidP="00A46953">
      <w:pPr>
        <w:spacing w:after="240" w:line="360" w:lineRule="auto"/>
        <w:jc w:val="both"/>
        <w:rPr>
          <w:rFonts w:ascii="Times New Roman" w:hAnsi="Times New Roman" w:cs="Times New Roman"/>
          <w:i/>
          <w:sz w:val="24"/>
          <w:szCs w:val="24"/>
        </w:rPr>
      </w:pPr>
      <w:r w:rsidRPr="007869C5">
        <w:rPr>
          <w:rFonts w:ascii="Times New Roman" w:hAnsi="Times New Roman" w:cs="Times New Roman"/>
          <w:i/>
          <w:sz w:val="24"/>
          <w:szCs w:val="24"/>
        </w:rPr>
        <w:t>Source: Savage (2019)</w:t>
      </w:r>
    </w:p>
    <w:p w:rsidR="00D04AA7" w:rsidRDefault="00D04AA7"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Once the broad market is segmented, it is important for companies, including Tesco, to target the most attractive segments with the highest potential for profitability and development of customer loyalty (Kotler and Armstrong, 2013). The case of Tesco is specific, as the retailer targets the entire market, rather than specific segments. This is supported by the fact that the retailer has unprecedented mar</w:t>
      </w:r>
      <w:r w:rsidR="005A59FE">
        <w:rPr>
          <w:rFonts w:ascii="Times New Roman" w:hAnsi="Times New Roman" w:cs="Times New Roman"/>
          <w:sz w:val="24"/>
          <w:szCs w:val="24"/>
        </w:rPr>
        <w:t>ket share of 27% (Statista, 2021</w:t>
      </w:r>
      <w:r>
        <w:rPr>
          <w:rFonts w:ascii="Times New Roman" w:hAnsi="Times New Roman" w:cs="Times New Roman"/>
          <w:sz w:val="24"/>
          <w:szCs w:val="24"/>
        </w:rPr>
        <w:t xml:space="preserve">). This key statistical finding suggests that Tesco targets numerous segments across the entire market. Considering this, Tesco’s positioning as a market leader justifies a broader market approach across different customer segments. </w:t>
      </w:r>
    </w:p>
    <w:p w:rsidR="00C47185" w:rsidRDefault="00D04AA7"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It is also important to note that the marketing strategy usually determines key goals and resources to be applied after the completion of the segmentation and targeting process. This is important, as the strategy requires resources and effective goals in order to be successful (Kotler and Armstrong, 2013). </w:t>
      </w:r>
    </w:p>
    <w:p w:rsidR="00D04AA7" w:rsidRDefault="00E62DDD"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The fourth stage of the marketing process refers to marketing mix. This is often known as the 4Ps – product, price, place and promotion – while service sector companies also employee three more elements, including process, physical evidence and people (Kotler and Armstrong, 2013). The role of the marketing mix is decisive, as it determines the positioning of a company in the marketplace (Kotler and Armstrong, 2013). In addition, appropriate changes in the marketing mix may also determine the actual performance and prospects for profit maximisation; hence, marketing mix elements have a special place in the marketing process (Kotler and Keller, 2012). Considering the role of marketing mix, the next section of the report explores its role and application in the case of Tesco in more details.</w:t>
      </w:r>
    </w:p>
    <w:p w:rsidR="00E62DDD" w:rsidRDefault="00E62DDD" w:rsidP="00A469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Last, but not the least, the marketing process has to apply effective instruments for monitoring and control (Weller, 2017). This ensures that the plan is implemented accordingly and it is possible to motivate changes depending on the relevant internal and external circumstances. </w:t>
      </w:r>
    </w:p>
    <w:p w:rsidR="007E4254" w:rsidRDefault="007E4254" w:rsidP="007869C5">
      <w:pPr>
        <w:pStyle w:val="Heading1"/>
        <w:spacing w:before="0"/>
        <w:rPr>
          <w:lang w:val="en-US"/>
        </w:rPr>
      </w:pPr>
      <w:bookmarkStart w:id="4" w:name="_Toc69715943"/>
      <w:bookmarkStart w:id="5" w:name="_Toc81666591"/>
      <w:r w:rsidRPr="00AF3B54">
        <w:t>Marketing mix</w:t>
      </w:r>
      <w:bookmarkEnd w:id="4"/>
      <w:bookmarkEnd w:id="5"/>
    </w:p>
    <w:p w:rsidR="00FF6663" w:rsidRPr="00FF6663" w:rsidRDefault="00FF6663" w:rsidP="00A4695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Given the importance of the marketing mix as a positioning and demand maximisation tool, it is analysed in more details as a part of the analysis hereafter. </w:t>
      </w:r>
    </w:p>
    <w:p w:rsidR="007E4254" w:rsidRPr="00AF3B54" w:rsidRDefault="007E4254" w:rsidP="007869C5">
      <w:pPr>
        <w:pStyle w:val="Heading2"/>
        <w:spacing w:line="360" w:lineRule="auto"/>
      </w:pPr>
      <w:bookmarkStart w:id="6" w:name="_Toc69715944"/>
      <w:bookmarkStart w:id="7" w:name="_Toc81666592"/>
      <w:r w:rsidRPr="00AF3B54">
        <w:t>Product</w:t>
      </w:r>
      <w:bookmarkEnd w:id="6"/>
      <w:bookmarkEnd w:id="7"/>
    </w:p>
    <w:p w:rsidR="00FF6663" w:rsidRDefault="004262E6" w:rsidP="00A469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Product is not only the first element of the marketing mix, but also tends to influence the other components (Kotler and Armstrong, 2013). Depending on the industry under consideration, the offered products or services may significantly vary. Products have tangible characteristics and they are offered in the marketplace with the purpose of addressing consumer demand (Kotler and Armstrong, 2013). Depending on the generic strategy of a company, products may largely vary in terms of quality and diversity. For example, differentiated companies tend to offer diverse, innovative and high-quality products, whereas cost leadership organisations deliver more basic products due to the focus on low price (Porter, 1985). </w:t>
      </w:r>
    </w:p>
    <w:p w:rsidR="00FF6663" w:rsidRDefault="004262E6" w:rsidP="00A4695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Tesco is a well-differentiated company with an extensive product range. As a market leader, Tesco offers products and services, which meet diverse needs of customers in different segments, and contribute to the leading industry position in terms</w:t>
      </w:r>
      <w:r w:rsidR="005A59FE">
        <w:rPr>
          <w:rFonts w:ascii="Times New Roman" w:hAnsi="Times New Roman" w:cs="Times New Roman"/>
          <w:sz w:val="24"/>
          <w:szCs w:val="24"/>
        </w:rPr>
        <w:t xml:space="preserve"> of market share (</w:t>
      </w:r>
      <w:r>
        <w:rPr>
          <w:rFonts w:ascii="Times New Roman" w:hAnsi="Times New Roman" w:cs="Times New Roman"/>
          <w:sz w:val="24"/>
          <w:szCs w:val="24"/>
        </w:rPr>
        <w:t>Reuters, 2021</w:t>
      </w:r>
      <w:r w:rsidR="005A59FE">
        <w:rPr>
          <w:rFonts w:ascii="Times New Roman" w:hAnsi="Times New Roman" w:cs="Times New Roman"/>
          <w:sz w:val="24"/>
          <w:szCs w:val="24"/>
        </w:rPr>
        <w:t>; Statista, 2021</w:t>
      </w:r>
      <w:r>
        <w:rPr>
          <w:rFonts w:ascii="Times New Roman" w:hAnsi="Times New Roman" w:cs="Times New Roman"/>
          <w:sz w:val="24"/>
          <w:szCs w:val="24"/>
        </w:rPr>
        <w:t xml:space="preserve">). Thus, the company sustains its market position by constant product adjustment and a wide variety of product options to choose from; thereby, meeting customer demand. </w:t>
      </w:r>
    </w:p>
    <w:p w:rsidR="007E4254" w:rsidRPr="00AF3B54" w:rsidRDefault="007E4254" w:rsidP="007869C5">
      <w:pPr>
        <w:pStyle w:val="Heading2"/>
        <w:spacing w:line="360" w:lineRule="auto"/>
      </w:pPr>
      <w:bookmarkStart w:id="8" w:name="_Toc69715945"/>
      <w:bookmarkStart w:id="9" w:name="_Toc81666593"/>
      <w:r w:rsidRPr="00AF3B54">
        <w:t>Price</w:t>
      </w:r>
      <w:bookmarkEnd w:id="8"/>
      <w:bookmarkEnd w:id="9"/>
    </w:p>
    <w:p w:rsidR="00560DA4" w:rsidRDefault="00560DA4"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Price is a very important element from the marketing mix, as it determines the affordability of the offered products (Kotler and Armstrong, 2013). Pricing strategy may depend on a variety of factors, such as the uniqueness of the offered products, price elasticity of product categories, production costs, purchasing power of consumers, existing competition determining general supply, choice of generic strategy, etc. (Porter, 1985; Kotler and Armstrong, 2013). Eventually, business organisations determine market prices when taking into consideration the above-mentioned factors. The purpose of pricing strategies is to maximise the profitability in most instances (Kotler and Armstrong, 2013). In other circumstances, companies may temporary alter prices with the idea of achieving tactical goals, such as higher market share or elimination of unnecessary inventory. Considering all, pricing decisions are complex and may be largely determined by internal and external factors (Kotler and Armstrong, 2013).</w:t>
      </w:r>
    </w:p>
    <w:p w:rsidR="00560DA4" w:rsidRDefault="00560DA4" w:rsidP="00A46953">
      <w:pPr>
        <w:spacing w:after="240"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Tesco follows a differentiation generic strategy – an assumption based on the large market share and product diversit</w:t>
      </w:r>
      <w:r w:rsidR="005A59FE">
        <w:rPr>
          <w:rFonts w:ascii="Times New Roman" w:hAnsi="Times New Roman" w:cs="Times New Roman"/>
          <w:sz w:val="24"/>
          <w:szCs w:val="24"/>
        </w:rPr>
        <w:t>y of the company (Statista, 2021</w:t>
      </w:r>
      <w:r>
        <w:rPr>
          <w:rFonts w:ascii="Times New Roman" w:hAnsi="Times New Roman" w:cs="Times New Roman"/>
          <w:sz w:val="24"/>
          <w:szCs w:val="24"/>
        </w:rPr>
        <w:t>). This strategy means that the retailer offers average prices which are higher than the discounters Lidl and Aldi and lower in comparison to the premium retailers, such as</w:t>
      </w:r>
      <w:r w:rsidR="005A59FE">
        <w:rPr>
          <w:rFonts w:ascii="Times New Roman" w:hAnsi="Times New Roman" w:cs="Times New Roman"/>
          <w:sz w:val="24"/>
          <w:szCs w:val="24"/>
        </w:rPr>
        <w:t xml:space="preserve"> Morrisons and Waitrose.</w:t>
      </w:r>
      <w:r w:rsidRPr="00560DA4">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Maintaining affordable prices and focusing on product quality and diversity appears to be appropriate strategy for Tesco. Nevertheless, the company has experienced an increasing competitive pressure by discounters Lidl and Aldi, which have managed to gain a significant market share on the expense of Tesco and other estab</w:t>
      </w:r>
      <w:r w:rsidR="005A59FE">
        <w:rPr>
          <w:rFonts w:ascii="Times New Roman" w:hAnsi="Times New Roman" w:cs="Times New Roman"/>
          <w:color w:val="000000" w:themeColor="text1"/>
          <w:sz w:val="24"/>
          <w:szCs w:val="24"/>
        </w:rPr>
        <w:t>lished retailers (Statista, 2021</w:t>
      </w:r>
      <w:r>
        <w:rPr>
          <w:rFonts w:ascii="Times New Roman" w:hAnsi="Times New Roman" w:cs="Times New Roman"/>
          <w:color w:val="000000" w:themeColor="text1"/>
          <w:sz w:val="24"/>
          <w:szCs w:val="24"/>
        </w:rPr>
        <w:t>). In this light, Tesco may consider price changes in order to cope with the competition and re-position in the marketplace.</w:t>
      </w:r>
    </w:p>
    <w:p w:rsidR="00560DA4" w:rsidRPr="00AF3B54" w:rsidRDefault="00560DA4" w:rsidP="007869C5">
      <w:pPr>
        <w:pStyle w:val="Heading2"/>
        <w:spacing w:line="360" w:lineRule="auto"/>
      </w:pPr>
      <w:bookmarkStart w:id="10" w:name="_Toc69715947"/>
      <w:bookmarkStart w:id="11" w:name="_Toc81666594"/>
      <w:r w:rsidRPr="00AF3B54">
        <w:t>Place</w:t>
      </w:r>
      <w:bookmarkEnd w:id="10"/>
      <w:bookmarkEnd w:id="11"/>
    </w:p>
    <w:p w:rsidR="00684180" w:rsidRDefault="00684180" w:rsidP="007869C5">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place element of the marketing mix determines the distribution of products and services to potential consumers (Kotler and Armstrong, 2013). Thus, the sales channels are established with </w:t>
      </w:r>
      <w:r>
        <w:rPr>
          <w:rFonts w:ascii="Times New Roman" w:hAnsi="Times New Roman" w:cs="Times New Roman"/>
          <w:sz w:val="24"/>
          <w:szCs w:val="24"/>
        </w:rPr>
        <w:lastRenderedPageBreak/>
        <w:t xml:space="preserve">the purpose of ensuring fast delivery and effective supply of all products and services depending on changes in consumer demand (Kotler and Armstrong, 2013). </w:t>
      </w:r>
    </w:p>
    <w:p w:rsidR="00560DA4" w:rsidRDefault="00684180"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Given its leading market position, Tesco has a very significant distribution network of more than </w:t>
      </w:r>
      <w:r w:rsidR="005A59FE">
        <w:rPr>
          <w:rFonts w:ascii="Times New Roman" w:hAnsi="Times New Roman" w:cs="Times New Roman"/>
          <w:sz w:val="24"/>
          <w:szCs w:val="24"/>
        </w:rPr>
        <w:t>4,600</w:t>
      </w:r>
      <w:r>
        <w:rPr>
          <w:rFonts w:ascii="Times New Roman" w:hAnsi="Times New Roman" w:cs="Times New Roman"/>
          <w:sz w:val="24"/>
          <w:szCs w:val="24"/>
        </w:rPr>
        <w:t xml:space="preserve"> physical stores not only in the UK, but also in other countries of operations (</w:t>
      </w:r>
      <w:r w:rsidR="005A59FE">
        <w:rPr>
          <w:rFonts w:ascii="Times New Roman" w:hAnsi="Times New Roman" w:cs="Times New Roman"/>
          <w:sz w:val="24"/>
          <w:szCs w:val="24"/>
        </w:rPr>
        <w:t>Blazquez</w:t>
      </w:r>
      <w:r>
        <w:rPr>
          <w:rFonts w:ascii="Times New Roman" w:hAnsi="Times New Roman" w:cs="Times New Roman"/>
          <w:sz w:val="24"/>
          <w:szCs w:val="24"/>
        </w:rPr>
        <w:t xml:space="preserve">, 2021). These findings demonstrate the ability of the retailer to establish a dense distribution network at global scale. The recent technological changes, as also discussed in the SWOT analysis, suggest the rapid increase in online-based distribution channels, as a substitute of the traditional brick-and-mortar stores. </w:t>
      </w:r>
      <w:r w:rsidR="005A59FE">
        <w:rPr>
          <w:rFonts w:ascii="Times New Roman" w:hAnsi="Times New Roman" w:cs="Times New Roman"/>
          <w:sz w:val="24"/>
          <w:szCs w:val="24"/>
        </w:rPr>
        <w:t xml:space="preserve">Thus, the number of physical stores has significantly declined from a peak of 7,000 to just 4,600 and the focus has been shifted to online sales channels (Blazquez, 2021). </w:t>
      </w:r>
      <w:r>
        <w:rPr>
          <w:rFonts w:ascii="Times New Roman" w:hAnsi="Times New Roman" w:cs="Times New Roman"/>
          <w:sz w:val="24"/>
          <w:szCs w:val="24"/>
        </w:rPr>
        <w:t xml:space="preserve">Official data by the Office for National Statistics (ONS) show that the growth of online-based retailing has been quite considerable in the last decade and especially amid the pandemic and imposed social distancing measures (ONS, 2021). </w:t>
      </w:r>
    </w:p>
    <w:p w:rsidR="00684180" w:rsidRPr="00684180" w:rsidRDefault="00684180" w:rsidP="00A46953">
      <w:pPr>
        <w:spacing w:after="240" w:line="360" w:lineRule="auto"/>
        <w:jc w:val="both"/>
        <w:rPr>
          <w:rFonts w:ascii="Times New Roman" w:hAnsi="Times New Roman" w:cs="Times New Roman"/>
          <w:b/>
          <w:sz w:val="24"/>
          <w:szCs w:val="24"/>
        </w:rPr>
      </w:pPr>
      <w:r w:rsidRPr="00684180">
        <w:rPr>
          <w:rFonts w:ascii="Times New Roman" w:hAnsi="Times New Roman" w:cs="Times New Roman"/>
          <w:b/>
          <w:sz w:val="24"/>
          <w:szCs w:val="24"/>
        </w:rPr>
        <w:t>Figure 3 – Growth of e-commerce</w:t>
      </w:r>
      <w:r w:rsidR="003730B6">
        <w:rPr>
          <w:rFonts w:ascii="Times New Roman" w:hAnsi="Times New Roman" w:cs="Times New Roman"/>
          <w:b/>
          <w:sz w:val="24"/>
          <w:szCs w:val="24"/>
        </w:rPr>
        <w:t xml:space="preserve"> as a share of all retail sales in UK (%)</w:t>
      </w:r>
    </w:p>
    <w:p w:rsidR="00684180" w:rsidRDefault="003730B6" w:rsidP="00A46953">
      <w:pPr>
        <w:spacing w:after="240"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978473" cy="2934269"/>
            <wp:effectExtent l="19050" t="0" r="3227"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977890" cy="2933983"/>
                    </a:xfrm>
                    <a:prstGeom prst="rect">
                      <a:avLst/>
                    </a:prstGeom>
                    <a:noFill/>
                    <a:ln w="9525">
                      <a:noFill/>
                      <a:miter lim="800000"/>
                      <a:headEnd/>
                      <a:tailEnd/>
                    </a:ln>
                  </pic:spPr>
                </pic:pic>
              </a:graphicData>
            </a:graphic>
          </wp:inline>
        </w:drawing>
      </w:r>
    </w:p>
    <w:p w:rsidR="00684180" w:rsidRPr="00684180" w:rsidRDefault="00684180" w:rsidP="00A46953">
      <w:pPr>
        <w:spacing w:after="240" w:line="360" w:lineRule="auto"/>
        <w:jc w:val="both"/>
        <w:rPr>
          <w:rFonts w:ascii="Times New Roman" w:hAnsi="Times New Roman" w:cs="Times New Roman"/>
          <w:i/>
          <w:sz w:val="24"/>
          <w:szCs w:val="24"/>
        </w:rPr>
      </w:pPr>
      <w:r w:rsidRPr="00684180">
        <w:rPr>
          <w:rFonts w:ascii="Times New Roman" w:hAnsi="Times New Roman" w:cs="Times New Roman"/>
          <w:i/>
          <w:sz w:val="24"/>
          <w:szCs w:val="24"/>
        </w:rPr>
        <w:t>Source: ONS (2021)</w:t>
      </w:r>
    </w:p>
    <w:p w:rsidR="00560DA4" w:rsidRPr="00684180" w:rsidRDefault="00684180"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has been quite pro-active and flexible enough to benefit from the changing trends. The </w:t>
      </w:r>
      <w:r w:rsidRPr="00A864C1">
        <w:rPr>
          <w:rFonts w:ascii="Times New Roman" w:hAnsi="Times New Roman" w:cs="Times New Roman"/>
          <w:color w:val="000000" w:themeColor="text1"/>
          <w:sz w:val="24"/>
          <w:szCs w:val="24"/>
        </w:rPr>
        <w:t xml:space="preserve">company has an effective online sales platform contributing to the significant growth in online sales in </w:t>
      </w:r>
      <w:r w:rsidR="003730B6" w:rsidRPr="00A864C1">
        <w:rPr>
          <w:rFonts w:ascii="Times New Roman" w:hAnsi="Times New Roman" w:cs="Times New Roman"/>
          <w:color w:val="000000" w:themeColor="text1"/>
          <w:sz w:val="24"/>
          <w:szCs w:val="24"/>
        </w:rPr>
        <w:t xml:space="preserve">2020. More specifically, Tesco achieved </w:t>
      </w:r>
      <w:r w:rsidR="00A864C1" w:rsidRPr="00A864C1">
        <w:rPr>
          <w:rFonts w:ascii="Times New Roman" w:hAnsi="Times New Roman" w:cs="Times New Roman"/>
          <w:color w:val="000000" w:themeColor="text1"/>
          <w:sz w:val="24"/>
          <w:szCs w:val="24"/>
        </w:rPr>
        <w:t xml:space="preserve">£6.3 billion in online sales or 77% increase in </w:t>
      </w:r>
      <w:r w:rsidR="00A864C1" w:rsidRPr="00A864C1">
        <w:rPr>
          <w:rFonts w:ascii="Times New Roman" w:hAnsi="Times New Roman" w:cs="Times New Roman"/>
          <w:color w:val="000000" w:themeColor="text1"/>
          <w:sz w:val="24"/>
          <w:szCs w:val="24"/>
        </w:rPr>
        <w:lastRenderedPageBreak/>
        <w:t>comparison to the previous year (Mari, 2021)</w:t>
      </w:r>
      <w:r w:rsidRPr="00A864C1">
        <w:rPr>
          <w:rFonts w:ascii="Times New Roman" w:hAnsi="Times New Roman" w:cs="Times New Roman"/>
          <w:color w:val="000000" w:themeColor="text1"/>
          <w:sz w:val="24"/>
          <w:szCs w:val="24"/>
        </w:rPr>
        <w:t xml:space="preserve">. This evidence shows the importance of developing online sales channels </w:t>
      </w:r>
      <w:r w:rsidR="00A864C1">
        <w:rPr>
          <w:rFonts w:ascii="Times New Roman" w:hAnsi="Times New Roman" w:cs="Times New Roman"/>
          <w:color w:val="000000" w:themeColor="text1"/>
          <w:sz w:val="24"/>
          <w:szCs w:val="24"/>
        </w:rPr>
        <w:t xml:space="preserve">as an extension of the place element of the marketing mix, so that </w:t>
      </w:r>
      <w:r w:rsidRPr="00A864C1">
        <w:rPr>
          <w:rFonts w:ascii="Times New Roman" w:hAnsi="Times New Roman" w:cs="Times New Roman"/>
          <w:color w:val="000000" w:themeColor="text1"/>
          <w:sz w:val="24"/>
          <w:szCs w:val="24"/>
        </w:rPr>
        <w:t>a higher number of prospect customers.</w:t>
      </w:r>
      <w:r>
        <w:rPr>
          <w:rFonts w:ascii="Times New Roman" w:hAnsi="Times New Roman" w:cs="Times New Roman"/>
          <w:color w:val="FF0000"/>
          <w:sz w:val="24"/>
          <w:szCs w:val="24"/>
        </w:rPr>
        <w:t xml:space="preserve"> </w:t>
      </w:r>
    </w:p>
    <w:p w:rsidR="007E4254" w:rsidRPr="00AF3B54" w:rsidRDefault="007E4254" w:rsidP="007869C5">
      <w:pPr>
        <w:pStyle w:val="Heading2"/>
        <w:spacing w:line="360" w:lineRule="auto"/>
      </w:pPr>
      <w:bookmarkStart w:id="12" w:name="_Toc69715946"/>
      <w:bookmarkStart w:id="13" w:name="_Toc81666595"/>
      <w:r w:rsidRPr="00AF3B54">
        <w:t>Promotion</w:t>
      </w:r>
      <w:bookmarkEnd w:id="12"/>
      <w:bookmarkEnd w:id="13"/>
    </w:p>
    <w:p w:rsidR="00684180" w:rsidRDefault="00E71F48"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last element of the marketing mix refers to promotion. It is an important </w:t>
      </w:r>
      <w:r w:rsidR="003730B6">
        <w:rPr>
          <w:rFonts w:ascii="Times New Roman" w:hAnsi="Times New Roman" w:cs="Times New Roman"/>
          <w:sz w:val="24"/>
          <w:szCs w:val="24"/>
        </w:rPr>
        <w:t>area</w:t>
      </w:r>
      <w:r>
        <w:rPr>
          <w:rFonts w:ascii="Times New Roman" w:hAnsi="Times New Roman" w:cs="Times New Roman"/>
          <w:sz w:val="24"/>
          <w:szCs w:val="24"/>
        </w:rPr>
        <w:t xml:space="preserve"> aiming at delivering informative and persuasive information to customers (Kotler and Armstrong, 2013).</w:t>
      </w:r>
      <w:r w:rsidR="003730B6">
        <w:rPr>
          <w:rFonts w:ascii="Times New Roman" w:hAnsi="Times New Roman" w:cs="Times New Roman"/>
          <w:sz w:val="24"/>
          <w:szCs w:val="24"/>
        </w:rPr>
        <w:t xml:space="preserve"> In this way, it is possible to position the brand and address the specific preferences of targeted consumer segments. In general, promotion may be based on a variety of activities which comprise the promotional mix – advertising, personal selling, direct marketing, public relations and sales promotion (Todorova, 2015). </w:t>
      </w:r>
    </w:p>
    <w:p w:rsidR="00684180" w:rsidRDefault="003730B6"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applies a range of promotional methods to stimulate consumer demand and brand awareness. </w:t>
      </w:r>
      <w:r w:rsidR="00A864C1" w:rsidRPr="005A59FE">
        <w:rPr>
          <w:rFonts w:ascii="Times New Roman" w:hAnsi="Times New Roman" w:cs="Times New Roman"/>
          <w:color w:val="000000" w:themeColor="text1"/>
          <w:sz w:val="24"/>
          <w:szCs w:val="24"/>
        </w:rPr>
        <w:t>Considering the case of the retail industry, Tesco is the largest spender in the traditional advertising domain with annual expenses of £80.8 million, as reported by Briggs (2020). These activities include TV, radio and printed media advertising (Rahman, 2020). In addition, sales promotion is also evidence in the case of Tesco. These are offers when consumer buy one and get two or more items (Rahman, 2020). Loyalty is also awarded through the ClubCard membership and received price discounts for repetitive purchases (Rahman, 2020). Given the advance in modern technologies, Tesco’s activities on social media have been of growing importance as a part of the promotional process.</w:t>
      </w:r>
      <w:r w:rsidR="00A864C1">
        <w:rPr>
          <w:rFonts w:ascii="Times New Roman" w:hAnsi="Times New Roman" w:cs="Times New Roman"/>
          <w:color w:val="FF0000"/>
          <w:sz w:val="24"/>
          <w:szCs w:val="24"/>
        </w:rPr>
        <w:t xml:space="preserve"> </w:t>
      </w:r>
    </w:p>
    <w:p w:rsidR="007E4254" w:rsidRPr="00AF3B54" w:rsidRDefault="007E4254" w:rsidP="00A46953">
      <w:pPr>
        <w:pStyle w:val="Heading1"/>
        <w:spacing w:before="0" w:after="240"/>
        <w:rPr>
          <w:rFonts w:cs="Times New Roman"/>
          <w:b w:val="0"/>
        </w:rPr>
      </w:pPr>
      <w:bookmarkStart w:id="14" w:name="_Toc69715948"/>
      <w:bookmarkStart w:id="15" w:name="_Toc81666596"/>
      <w:r w:rsidRPr="00AF3B54">
        <w:rPr>
          <w:rFonts w:cs="Times New Roman"/>
        </w:rPr>
        <w:t>Conclusion</w:t>
      </w:r>
      <w:bookmarkEnd w:id="14"/>
      <w:bookmarkEnd w:id="15"/>
    </w:p>
    <w:p w:rsidR="003730B6" w:rsidRDefault="003730B6" w:rsidP="00A46953">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light of research findings, the evidence reveals the complexity of the marketing process and the requirement to gather extensive information regarding the external environment and consumer groups. Appropriate segmentation and targeting are necessary in order to identify the segments with the highest growth prospects. The role of the marketing mix is essential for positioning of the brand and maximising consumer demand. The evidence from Tesco shows the organisation’s actions in regards to all elements of the marketing mix and the respective changes, so that the marketing mix is better adapted to changing external developments. Tesco’s success in the future largely depends on its ability to change marketing mix elements accordingly.  </w:t>
      </w:r>
    </w:p>
    <w:p w:rsidR="00C03B38" w:rsidRPr="00C03B38" w:rsidRDefault="00C03B38" w:rsidP="00A46953">
      <w:pPr>
        <w:pStyle w:val="Heading1"/>
      </w:pPr>
      <w:bookmarkStart w:id="16" w:name="_Toc81666597"/>
      <w:r w:rsidRPr="00C03B38">
        <w:lastRenderedPageBreak/>
        <w:t>References</w:t>
      </w:r>
      <w:bookmarkEnd w:id="16"/>
    </w:p>
    <w:p w:rsidR="007869C5" w:rsidRPr="00C03B38" w:rsidRDefault="007869C5" w:rsidP="007869C5">
      <w:pPr>
        <w:spacing w:after="240" w:line="360" w:lineRule="auto"/>
        <w:rPr>
          <w:rFonts w:ascii="Times New Roman" w:hAnsi="Times New Roman" w:cs="Times New Roman"/>
          <w:sz w:val="24"/>
          <w:szCs w:val="24"/>
        </w:rPr>
      </w:pPr>
      <w:r w:rsidRPr="00C03B38">
        <w:rPr>
          <w:rFonts w:ascii="Times New Roman" w:hAnsi="Times New Roman" w:cs="Times New Roman"/>
          <w:sz w:val="24"/>
          <w:szCs w:val="24"/>
        </w:rPr>
        <w:t xml:space="preserve">American Marketing Association (AMA) (2021) </w:t>
      </w:r>
      <w:r w:rsidRPr="00C03B38">
        <w:rPr>
          <w:rFonts w:ascii="Times New Roman" w:hAnsi="Times New Roman" w:cs="Times New Roman"/>
          <w:i/>
          <w:sz w:val="24"/>
          <w:szCs w:val="24"/>
        </w:rPr>
        <w:t>Definitions of Marketing</w:t>
      </w:r>
      <w:r w:rsidRPr="00C03B38">
        <w:rPr>
          <w:rFonts w:ascii="Times New Roman" w:hAnsi="Times New Roman" w:cs="Times New Roman"/>
          <w:sz w:val="24"/>
          <w:szCs w:val="24"/>
        </w:rPr>
        <w:t xml:space="preserve">, [online] Available: </w:t>
      </w:r>
      <w:hyperlink r:id="rId12" w:history="1">
        <w:r w:rsidRPr="00C03B38">
          <w:rPr>
            <w:rStyle w:val="Hyperlink"/>
            <w:rFonts w:ascii="Times New Roman" w:hAnsi="Times New Roman" w:cs="Times New Roman"/>
            <w:sz w:val="24"/>
            <w:szCs w:val="24"/>
          </w:rPr>
          <w:t>https://www.ama.org/the-definition-of-marketing-what-is-marketing/</w:t>
        </w:r>
      </w:hyperlink>
      <w:r w:rsidRPr="00C03B38">
        <w:rPr>
          <w:rFonts w:ascii="Times New Roman" w:hAnsi="Times New Roman" w:cs="Times New Roman"/>
          <w:sz w:val="24"/>
          <w:szCs w:val="24"/>
        </w:rPr>
        <w:t xml:space="preserve"> [Accessed: 15 August 2021]</w:t>
      </w:r>
    </w:p>
    <w:p w:rsidR="007869C5" w:rsidRDefault="007869C5" w:rsidP="007869C5">
      <w:pPr>
        <w:spacing w:line="360" w:lineRule="auto"/>
        <w:rPr>
          <w:bCs/>
          <w:sz w:val="24"/>
          <w:szCs w:val="24"/>
          <w:lang w:val="en-US"/>
        </w:rPr>
      </w:pPr>
      <w:r>
        <w:rPr>
          <w:bCs/>
          <w:sz w:val="24"/>
          <w:szCs w:val="24"/>
          <w:lang w:val="en-US"/>
        </w:rPr>
        <w:t xml:space="preserve">Blazquez, A. </w:t>
      </w:r>
      <w:r w:rsidRPr="00C03B38">
        <w:rPr>
          <w:bCs/>
          <w:sz w:val="24"/>
          <w:szCs w:val="24"/>
          <w:lang w:val="bg-BG"/>
        </w:rPr>
        <w:t xml:space="preserve">(2019) </w:t>
      </w:r>
      <w:r w:rsidRPr="005A59FE">
        <w:rPr>
          <w:bCs/>
          <w:i/>
          <w:sz w:val="24"/>
          <w:szCs w:val="24"/>
        </w:rPr>
        <w:t>Tesco's number of stores worldwide from 2008 to 2021</w:t>
      </w:r>
      <w:r w:rsidRPr="00C03B38">
        <w:rPr>
          <w:bCs/>
          <w:sz w:val="24"/>
          <w:szCs w:val="24"/>
          <w:lang w:val="bg-BG"/>
        </w:rPr>
        <w:t xml:space="preserve">, [online] Available: </w:t>
      </w:r>
      <w:hyperlink r:id="rId13" w:history="1">
        <w:r w:rsidRPr="00C03B38">
          <w:rPr>
            <w:rStyle w:val="Hyperlink"/>
            <w:bCs/>
            <w:sz w:val="24"/>
            <w:szCs w:val="24"/>
            <w:lang w:val="bg-BG"/>
          </w:rPr>
          <w:t>https://www.statista.com/statistics/238667/tesco-plc-number-of-outlets-worldwide/</w:t>
        </w:r>
      </w:hyperlink>
      <w:r w:rsidRPr="00C03B38">
        <w:rPr>
          <w:bCs/>
          <w:sz w:val="24"/>
          <w:szCs w:val="24"/>
          <w:lang w:val="bg-BG"/>
        </w:rPr>
        <w:t xml:space="preserve"> [Accessed: </w:t>
      </w:r>
      <w:r>
        <w:rPr>
          <w:bCs/>
          <w:sz w:val="24"/>
          <w:szCs w:val="24"/>
          <w:lang w:val="en-US"/>
        </w:rPr>
        <w:t xml:space="preserve">14August </w:t>
      </w:r>
      <w:r w:rsidRPr="00C03B38">
        <w:rPr>
          <w:bCs/>
          <w:sz w:val="24"/>
          <w:szCs w:val="24"/>
          <w:lang w:val="en-US"/>
        </w:rPr>
        <w:t>2021]</w:t>
      </w:r>
    </w:p>
    <w:p w:rsidR="007869C5" w:rsidRPr="00A864C1" w:rsidRDefault="007869C5" w:rsidP="007869C5">
      <w:pPr>
        <w:spacing w:line="360" w:lineRule="auto"/>
        <w:rPr>
          <w:bCs/>
          <w:sz w:val="24"/>
          <w:szCs w:val="24"/>
          <w:lang w:val="en-US"/>
        </w:rPr>
      </w:pPr>
      <w:r w:rsidRPr="00A864C1">
        <w:rPr>
          <w:bCs/>
          <w:sz w:val="24"/>
          <w:szCs w:val="24"/>
          <w:lang w:val="en-US"/>
        </w:rPr>
        <w:t xml:space="preserve">Briggs, F. (2020) </w:t>
      </w:r>
      <w:r w:rsidRPr="00A864C1">
        <w:rPr>
          <w:bCs/>
          <w:i/>
          <w:sz w:val="24"/>
          <w:szCs w:val="24"/>
          <w:lang w:val="en-US"/>
        </w:rPr>
        <w:t>Tesco is UK’s biggest traditional advertising spender in grocery retail</w:t>
      </w:r>
      <w:r w:rsidRPr="00A864C1">
        <w:rPr>
          <w:bCs/>
          <w:sz w:val="24"/>
          <w:szCs w:val="24"/>
          <w:lang w:val="en-US"/>
        </w:rPr>
        <w:t xml:space="preserve">, [online] Available: </w:t>
      </w:r>
      <w:hyperlink r:id="rId14" w:history="1">
        <w:r w:rsidRPr="00A864C1">
          <w:rPr>
            <w:rStyle w:val="Hyperlink"/>
            <w:bCs/>
            <w:sz w:val="24"/>
            <w:szCs w:val="24"/>
            <w:lang w:val="en-US"/>
          </w:rPr>
          <w:t>https://www.retailtimes.co.uk/tesco-is-uks-biggest-traditional-advertising-spender-in-grocery-retail/</w:t>
        </w:r>
      </w:hyperlink>
      <w:r w:rsidRPr="00A864C1">
        <w:rPr>
          <w:bCs/>
          <w:sz w:val="24"/>
          <w:szCs w:val="24"/>
          <w:lang w:val="en-US"/>
        </w:rPr>
        <w:t xml:space="preserve"> [Accessed: 17 August 2021]</w:t>
      </w:r>
    </w:p>
    <w:p w:rsidR="007869C5" w:rsidRDefault="007869C5" w:rsidP="007869C5">
      <w:pPr>
        <w:spacing w:after="240" w:line="360" w:lineRule="auto"/>
        <w:rPr>
          <w:rFonts w:cs="Times New Roman"/>
          <w:bCs/>
          <w:color w:val="000000" w:themeColor="text1"/>
          <w:sz w:val="24"/>
          <w:szCs w:val="24"/>
          <w:lang w:val="en-US"/>
        </w:rPr>
      </w:pPr>
      <w:r>
        <w:rPr>
          <w:rFonts w:cs="Times New Roman"/>
          <w:bCs/>
          <w:color w:val="000000" w:themeColor="text1"/>
          <w:sz w:val="24"/>
          <w:szCs w:val="24"/>
          <w:lang w:val="en-US"/>
        </w:rPr>
        <w:t xml:space="preserve">Focus Economics (2020) </w:t>
      </w:r>
      <w:r w:rsidRPr="00A46953">
        <w:rPr>
          <w:rFonts w:cs="Times New Roman"/>
          <w:bCs/>
          <w:i/>
          <w:color w:val="000000" w:themeColor="text1"/>
          <w:sz w:val="24"/>
          <w:szCs w:val="24"/>
          <w:lang w:val="en-US"/>
        </w:rPr>
        <w:t>UK Economic Forecast</w:t>
      </w:r>
      <w:r>
        <w:rPr>
          <w:rFonts w:cs="Times New Roman"/>
          <w:bCs/>
          <w:color w:val="000000" w:themeColor="text1"/>
          <w:sz w:val="24"/>
          <w:szCs w:val="24"/>
          <w:lang w:val="en-US"/>
        </w:rPr>
        <w:t xml:space="preserve">, [online] Available: </w:t>
      </w:r>
      <w:hyperlink r:id="rId15" w:history="1">
        <w:r w:rsidRPr="00381B0C">
          <w:rPr>
            <w:rStyle w:val="Hyperlink"/>
            <w:rFonts w:cs="Times New Roman"/>
            <w:bCs/>
            <w:sz w:val="24"/>
            <w:szCs w:val="24"/>
            <w:lang w:val="en-US"/>
          </w:rPr>
          <w:t>https://www.focus-economics.com/countries/united-kingdom</w:t>
        </w:r>
      </w:hyperlink>
      <w:r>
        <w:rPr>
          <w:rFonts w:cs="Times New Roman"/>
          <w:bCs/>
          <w:color w:val="000000" w:themeColor="text1"/>
          <w:sz w:val="24"/>
          <w:szCs w:val="24"/>
          <w:lang w:val="en-US"/>
        </w:rPr>
        <w:t xml:space="preserve"> [Accessed: 12 August 2021]</w:t>
      </w:r>
    </w:p>
    <w:p w:rsidR="007869C5" w:rsidRPr="00A46953" w:rsidRDefault="007869C5" w:rsidP="007869C5">
      <w:pPr>
        <w:spacing w:after="240" w:line="360" w:lineRule="auto"/>
        <w:rPr>
          <w:rFonts w:cs="Times New Roman"/>
          <w:bCs/>
          <w:iCs/>
          <w:color w:val="000000" w:themeColor="text1"/>
          <w:sz w:val="24"/>
          <w:szCs w:val="24"/>
          <w:lang w:val="en-US"/>
        </w:rPr>
      </w:pPr>
      <w:r w:rsidRPr="00A46953">
        <w:rPr>
          <w:rFonts w:cs="Times New Roman"/>
          <w:bCs/>
          <w:iCs/>
          <w:color w:val="000000" w:themeColor="text1"/>
          <w:sz w:val="24"/>
          <w:szCs w:val="24"/>
          <w:lang w:val="en-US"/>
        </w:rPr>
        <w:t xml:space="preserve">Harari, D. (2021) GDP – International Comparisons: Key Economic Indicators, </w:t>
      </w:r>
      <w:r w:rsidRPr="00A46953">
        <w:rPr>
          <w:rFonts w:cs="Times New Roman"/>
          <w:bCs/>
          <w:i/>
          <w:iCs/>
          <w:color w:val="000000" w:themeColor="text1"/>
          <w:sz w:val="24"/>
          <w:szCs w:val="24"/>
          <w:lang w:val="en-US"/>
        </w:rPr>
        <w:t>House of Commons</w:t>
      </w:r>
      <w:r w:rsidRPr="00A46953">
        <w:rPr>
          <w:rFonts w:cs="Times New Roman"/>
          <w:bCs/>
          <w:iCs/>
          <w:color w:val="000000" w:themeColor="text1"/>
          <w:sz w:val="24"/>
          <w:szCs w:val="24"/>
          <w:lang w:val="en-US"/>
        </w:rPr>
        <w:t xml:space="preserve">, [online] Available: </w:t>
      </w:r>
      <w:hyperlink r:id="rId16" w:history="1">
        <w:r w:rsidRPr="00381B0C">
          <w:rPr>
            <w:rStyle w:val="Hyperlink"/>
            <w:rFonts w:cs="Times New Roman"/>
            <w:bCs/>
            <w:sz w:val="24"/>
            <w:szCs w:val="24"/>
          </w:rPr>
          <w:t>https://commonslibrary.parliament.uk/research-briefings/sn02784/</w:t>
        </w:r>
      </w:hyperlink>
      <w:r>
        <w:rPr>
          <w:rFonts w:cs="Times New Roman"/>
          <w:bCs/>
          <w:color w:val="000000" w:themeColor="text1"/>
          <w:sz w:val="24"/>
          <w:szCs w:val="24"/>
        </w:rPr>
        <w:t xml:space="preserve"> </w:t>
      </w:r>
      <w:r w:rsidRPr="00A46953">
        <w:rPr>
          <w:rFonts w:cs="Times New Roman"/>
          <w:bCs/>
          <w:iCs/>
          <w:color w:val="000000" w:themeColor="text1"/>
          <w:sz w:val="24"/>
          <w:szCs w:val="24"/>
          <w:lang w:val="en-US"/>
        </w:rPr>
        <w:t>[Accessed: 17 August 2021]</w:t>
      </w:r>
    </w:p>
    <w:p w:rsidR="007869C5" w:rsidRPr="00C03B38" w:rsidRDefault="007869C5" w:rsidP="007869C5">
      <w:pPr>
        <w:spacing w:after="240" w:line="360" w:lineRule="auto"/>
        <w:rPr>
          <w:rFonts w:ascii="Times New Roman" w:hAnsi="Times New Roman" w:cs="Times New Roman"/>
          <w:bCs/>
          <w:sz w:val="24"/>
          <w:szCs w:val="24"/>
        </w:rPr>
      </w:pPr>
      <w:r w:rsidRPr="00C03B38">
        <w:rPr>
          <w:rFonts w:ascii="Times New Roman" w:hAnsi="Times New Roman" w:cs="Times New Roman"/>
          <w:bCs/>
          <w:sz w:val="24"/>
          <w:szCs w:val="24"/>
        </w:rPr>
        <w:t xml:space="preserve">Johnson, G., Whittington, R., Scholes, K., Angwin, D. and Regner, P. (2017) </w:t>
      </w:r>
      <w:r w:rsidRPr="00C03B38">
        <w:rPr>
          <w:rFonts w:ascii="Times New Roman" w:hAnsi="Times New Roman" w:cs="Times New Roman"/>
          <w:bCs/>
          <w:i/>
          <w:iCs/>
          <w:sz w:val="24"/>
          <w:szCs w:val="24"/>
        </w:rPr>
        <w:t>Exploring Strategy</w:t>
      </w:r>
      <w:r w:rsidRPr="00C03B38">
        <w:rPr>
          <w:rFonts w:ascii="Times New Roman" w:hAnsi="Times New Roman" w:cs="Times New Roman"/>
          <w:bCs/>
          <w:sz w:val="24"/>
          <w:szCs w:val="24"/>
        </w:rPr>
        <w:t>. 11</w:t>
      </w:r>
      <w:r w:rsidRPr="00C03B38">
        <w:rPr>
          <w:rFonts w:ascii="Times New Roman" w:hAnsi="Times New Roman" w:cs="Times New Roman"/>
          <w:bCs/>
          <w:sz w:val="24"/>
          <w:szCs w:val="24"/>
          <w:vertAlign w:val="superscript"/>
        </w:rPr>
        <w:t>th</w:t>
      </w:r>
      <w:r w:rsidRPr="00C03B38">
        <w:rPr>
          <w:rFonts w:ascii="Times New Roman" w:hAnsi="Times New Roman" w:cs="Times New Roman"/>
          <w:bCs/>
          <w:sz w:val="24"/>
          <w:szCs w:val="24"/>
        </w:rPr>
        <w:t xml:space="preserve"> edition, Pearson </w:t>
      </w:r>
    </w:p>
    <w:p w:rsidR="007869C5" w:rsidRPr="00C03B38" w:rsidRDefault="007869C5" w:rsidP="007869C5">
      <w:pPr>
        <w:spacing w:after="240" w:line="360" w:lineRule="auto"/>
        <w:rPr>
          <w:rFonts w:ascii="Times New Roman" w:hAnsi="Times New Roman" w:cs="Times New Roman"/>
          <w:sz w:val="24"/>
          <w:szCs w:val="24"/>
        </w:rPr>
      </w:pPr>
      <w:r w:rsidRPr="00C03B38">
        <w:rPr>
          <w:rFonts w:ascii="Times New Roman" w:hAnsi="Times New Roman" w:cs="Times New Roman"/>
          <w:sz w:val="24"/>
          <w:szCs w:val="24"/>
        </w:rPr>
        <w:t xml:space="preserve">Kotler, P. and Armstrong, G. (2013) </w:t>
      </w:r>
      <w:r w:rsidRPr="00C03B38">
        <w:rPr>
          <w:rFonts w:ascii="Times New Roman" w:hAnsi="Times New Roman" w:cs="Times New Roman"/>
          <w:i/>
          <w:sz w:val="24"/>
          <w:szCs w:val="24"/>
        </w:rPr>
        <w:t>Principle of Marketing</w:t>
      </w:r>
      <w:r w:rsidRPr="00C03B38">
        <w:rPr>
          <w:rFonts w:ascii="Times New Roman" w:hAnsi="Times New Roman" w:cs="Times New Roman"/>
          <w:sz w:val="24"/>
          <w:szCs w:val="24"/>
        </w:rPr>
        <w:t>. 15</w:t>
      </w:r>
      <w:r w:rsidRPr="00C03B38">
        <w:rPr>
          <w:rFonts w:ascii="Times New Roman" w:hAnsi="Times New Roman" w:cs="Times New Roman"/>
          <w:sz w:val="24"/>
          <w:szCs w:val="24"/>
          <w:vertAlign w:val="superscript"/>
        </w:rPr>
        <w:t>th</w:t>
      </w:r>
      <w:r w:rsidRPr="00C03B38">
        <w:rPr>
          <w:rFonts w:ascii="Times New Roman" w:hAnsi="Times New Roman" w:cs="Times New Roman"/>
          <w:sz w:val="24"/>
          <w:szCs w:val="24"/>
        </w:rPr>
        <w:t xml:space="preserve"> edition, Prentice Hall</w:t>
      </w:r>
    </w:p>
    <w:p w:rsidR="007869C5" w:rsidRPr="00C03B38" w:rsidRDefault="007869C5" w:rsidP="007869C5">
      <w:pPr>
        <w:spacing w:after="240" w:line="360" w:lineRule="auto"/>
        <w:rPr>
          <w:rFonts w:ascii="Times New Roman" w:hAnsi="Times New Roman" w:cs="Times New Roman"/>
          <w:sz w:val="24"/>
          <w:szCs w:val="24"/>
        </w:rPr>
      </w:pPr>
      <w:r w:rsidRPr="00C03B38">
        <w:rPr>
          <w:rFonts w:ascii="Times New Roman" w:hAnsi="Times New Roman" w:cs="Times New Roman"/>
          <w:sz w:val="24"/>
          <w:szCs w:val="24"/>
        </w:rPr>
        <w:t xml:space="preserve">Kotler, P. and Keller, K. (2012) </w:t>
      </w:r>
      <w:r w:rsidRPr="00C03B38">
        <w:rPr>
          <w:rFonts w:ascii="Times New Roman" w:hAnsi="Times New Roman" w:cs="Times New Roman"/>
          <w:i/>
          <w:sz w:val="24"/>
          <w:szCs w:val="24"/>
        </w:rPr>
        <w:t>Marketing Management</w:t>
      </w:r>
      <w:r w:rsidRPr="00C03B38">
        <w:rPr>
          <w:rFonts w:ascii="Times New Roman" w:hAnsi="Times New Roman" w:cs="Times New Roman"/>
          <w:sz w:val="24"/>
          <w:szCs w:val="24"/>
        </w:rPr>
        <w:t>. 14</w:t>
      </w:r>
      <w:r w:rsidRPr="00C03B38">
        <w:rPr>
          <w:rFonts w:ascii="Times New Roman" w:hAnsi="Times New Roman" w:cs="Times New Roman"/>
          <w:sz w:val="24"/>
          <w:szCs w:val="24"/>
          <w:vertAlign w:val="superscript"/>
        </w:rPr>
        <w:t>th</w:t>
      </w:r>
      <w:r w:rsidRPr="00C03B38">
        <w:rPr>
          <w:rFonts w:ascii="Times New Roman" w:hAnsi="Times New Roman" w:cs="Times New Roman"/>
          <w:sz w:val="24"/>
          <w:szCs w:val="24"/>
        </w:rPr>
        <w:t xml:space="preserve"> edition, Pearson Education</w:t>
      </w:r>
    </w:p>
    <w:p w:rsidR="007869C5" w:rsidRPr="00A864C1" w:rsidRDefault="007869C5" w:rsidP="007869C5">
      <w:pPr>
        <w:spacing w:line="360" w:lineRule="auto"/>
        <w:rPr>
          <w:bCs/>
          <w:sz w:val="24"/>
          <w:szCs w:val="24"/>
          <w:lang w:val="en-US"/>
        </w:rPr>
      </w:pPr>
      <w:r w:rsidRPr="00A864C1">
        <w:rPr>
          <w:bCs/>
          <w:sz w:val="24"/>
          <w:szCs w:val="24"/>
          <w:lang w:val="en-US"/>
        </w:rPr>
        <w:t xml:space="preserve">Mari, A. (2021) </w:t>
      </w:r>
      <w:r w:rsidRPr="00A864C1">
        <w:rPr>
          <w:bCs/>
          <w:i/>
          <w:sz w:val="24"/>
          <w:szCs w:val="24"/>
          <w:lang w:val="en-US"/>
        </w:rPr>
        <w:t>Tesco reports online sales surge, advances digital platform</w:t>
      </w:r>
      <w:r w:rsidRPr="00A864C1">
        <w:rPr>
          <w:bCs/>
          <w:sz w:val="24"/>
          <w:szCs w:val="24"/>
          <w:lang w:val="en-US"/>
        </w:rPr>
        <w:t xml:space="preserve">, [online] Available: </w:t>
      </w:r>
      <w:hyperlink r:id="rId17" w:history="1">
        <w:r w:rsidRPr="00A864C1">
          <w:rPr>
            <w:rStyle w:val="Hyperlink"/>
            <w:bCs/>
            <w:sz w:val="24"/>
            <w:szCs w:val="24"/>
            <w:lang w:val="en-US"/>
          </w:rPr>
          <w:t>https://www.computerweekly.com/news/252499325/Tesco-reports-online-sales-surge-advances-digital-platform</w:t>
        </w:r>
      </w:hyperlink>
      <w:r w:rsidRPr="00A864C1">
        <w:rPr>
          <w:bCs/>
          <w:sz w:val="24"/>
          <w:szCs w:val="24"/>
          <w:lang w:val="en-US"/>
        </w:rPr>
        <w:t xml:space="preserve"> [Accessed: 17 August 2021]</w:t>
      </w:r>
    </w:p>
    <w:p w:rsidR="007869C5" w:rsidRDefault="007869C5" w:rsidP="007869C5">
      <w:pPr>
        <w:spacing w:after="240" w:line="360" w:lineRule="auto"/>
        <w:rPr>
          <w:rFonts w:ascii="Times New Roman" w:hAnsi="Times New Roman" w:cs="Times New Roman"/>
          <w:sz w:val="24"/>
          <w:szCs w:val="24"/>
          <w:lang w:val="en-US"/>
        </w:rPr>
      </w:pPr>
      <w:r w:rsidRPr="00AF3B54">
        <w:rPr>
          <w:rFonts w:ascii="Times New Roman" w:hAnsi="Times New Roman" w:cs="Times New Roman"/>
          <w:sz w:val="24"/>
          <w:szCs w:val="24"/>
        </w:rPr>
        <w:t xml:space="preserve">Office for National Statistics (ONS) (2021) </w:t>
      </w:r>
      <w:r w:rsidRPr="00AF3B54">
        <w:rPr>
          <w:rFonts w:ascii="Times New Roman" w:hAnsi="Times New Roman" w:cs="Times New Roman"/>
          <w:i/>
          <w:sz w:val="24"/>
          <w:szCs w:val="24"/>
          <w:lang w:val="en-US"/>
        </w:rPr>
        <w:t>Internet sales as a percentage of total retail sales (ratio) (%),</w:t>
      </w:r>
      <w:r w:rsidRPr="00AF3B54">
        <w:rPr>
          <w:rFonts w:ascii="Times New Roman" w:hAnsi="Times New Roman" w:cs="Times New Roman"/>
          <w:sz w:val="24"/>
          <w:szCs w:val="24"/>
          <w:lang w:val="en-US"/>
        </w:rPr>
        <w:t xml:space="preserve"> [online] Available: </w:t>
      </w:r>
      <w:hyperlink r:id="rId18" w:history="1">
        <w:r w:rsidRPr="00AF3B54">
          <w:rPr>
            <w:rStyle w:val="Hyperlink"/>
            <w:rFonts w:ascii="Times New Roman" w:hAnsi="Times New Roman" w:cs="Times New Roman"/>
            <w:sz w:val="24"/>
            <w:szCs w:val="24"/>
            <w:lang w:val="en-US"/>
          </w:rPr>
          <w:t>https://www.ons.gov.uk/businessindustryandtrade/retailindustry/timeseries/j4mc/drsi</w:t>
        </w:r>
      </w:hyperlink>
      <w:r w:rsidRPr="00AF3B54">
        <w:rPr>
          <w:rFonts w:ascii="Times New Roman" w:hAnsi="Times New Roman" w:cs="Times New Roman"/>
          <w:sz w:val="24"/>
          <w:szCs w:val="24"/>
          <w:lang w:val="en-US"/>
        </w:rPr>
        <w:t xml:space="preserve"> [Accessed: </w:t>
      </w:r>
      <w:r>
        <w:rPr>
          <w:rFonts w:ascii="Times New Roman" w:hAnsi="Times New Roman" w:cs="Times New Roman"/>
          <w:sz w:val="24"/>
          <w:szCs w:val="24"/>
          <w:lang w:val="en-US"/>
        </w:rPr>
        <w:t>15 August</w:t>
      </w:r>
      <w:r w:rsidRPr="00AF3B54">
        <w:rPr>
          <w:rFonts w:ascii="Times New Roman" w:hAnsi="Times New Roman" w:cs="Times New Roman"/>
          <w:sz w:val="24"/>
          <w:szCs w:val="24"/>
          <w:lang w:val="en-US"/>
        </w:rPr>
        <w:t xml:space="preserve"> 2021]</w:t>
      </w:r>
    </w:p>
    <w:p w:rsidR="007869C5" w:rsidRPr="004262E6" w:rsidRDefault="007869C5" w:rsidP="007869C5">
      <w:pPr>
        <w:spacing w:line="360" w:lineRule="auto"/>
        <w:rPr>
          <w:bCs/>
          <w:sz w:val="24"/>
          <w:szCs w:val="24"/>
          <w:lang w:val="en-US"/>
        </w:rPr>
      </w:pPr>
      <w:r w:rsidRPr="004262E6">
        <w:rPr>
          <w:bCs/>
          <w:sz w:val="24"/>
          <w:szCs w:val="24"/>
        </w:rPr>
        <w:lastRenderedPageBreak/>
        <w:t xml:space="preserve">Porter, M. (1985) </w:t>
      </w:r>
      <w:r w:rsidRPr="004262E6">
        <w:rPr>
          <w:bCs/>
          <w:i/>
          <w:sz w:val="24"/>
          <w:szCs w:val="24"/>
        </w:rPr>
        <w:t>The Competitive Advantage: Creating and Sustaining Superior Performance</w:t>
      </w:r>
      <w:r w:rsidRPr="004262E6">
        <w:rPr>
          <w:bCs/>
          <w:sz w:val="24"/>
          <w:szCs w:val="24"/>
        </w:rPr>
        <w:t>. NY: Free Press</w:t>
      </w:r>
    </w:p>
    <w:p w:rsidR="007869C5" w:rsidRDefault="007869C5" w:rsidP="007869C5">
      <w:pPr>
        <w:spacing w:line="360" w:lineRule="auto"/>
        <w:rPr>
          <w:bCs/>
          <w:sz w:val="24"/>
          <w:szCs w:val="24"/>
          <w:lang w:val="en-US"/>
        </w:rPr>
      </w:pPr>
      <w:r w:rsidRPr="00A864C1">
        <w:rPr>
          <w:bCs/>
          <w:sz w:val="24"/>
          <w:szCs w:val="24"/>
          <w:lang w:val="en-US"/>
        </w:rPr>
        <w:t xml:space="preserve">Rahman, M. (2020) </w:t>
      </w:r>
      <w:r w:rsidRPr="00A864C1">
        <w:rPr>
          <w:bCs/>
          <w:i/>
          <w:sz w:val="24"/>
          <w:szCs w:val="24"/>
          <w:lang w:val="en-US"/>
        </w:rPr>
        <w:t>Marketing mix of Tesco (7Ps of Tesco),</w:t>
      </w:r>
      <w:r w:rsidRPr="00A864C1">
        <w:rPr>
          <w:bCs/>
          <w:sz w:val="24"/>
          <w:szCs w:val="24"/>
          <w:lang w:val="en-US"/>
        </w:rPr>
        <w:t xml:space="preserve"> [online] Available: </w:t>
      </w:r>
      <w:hyperlink r:id="rId19" w:history="1">
        <w:r w:rsidRPr="00A864C1">
          <w:rPr>
            <w:rStyle w:val="Hyperlink"/>
            <w:bCs/>
            <w:sz w:val="24"/>
            <w:szCs w:val="24"/>
            <w:lang w:val="en-US"/>
          </w:rPr>
          <w:t>https://howandwhat.net/marketing-mix-tesco-tesco-marketing-mix/</w:t>
        </w:r>
      </w:hyperlink>
      <w:r w:rsidRPr="00A864C1">
        <w:rPr>
          <w:bCs/>
          <w:sz w:val="24"/>
          <w:szCs w:val="24"/>
          <w:lang w:val="en-US"/>
        </w:rPr>
        <w:t xml:space="preserve"> [Accessed: 17 August 2021]</w:t>
      </w:r>
    </w:p>
    <w:p w:rsidR="007869C5" w:rsidRPr="00C03B38" w:rsidRDefault="007869C5" w:rsidP="007869C5">
      <w:pPr>
        <w:spacing w:line="360" w:lineRule="auto"/>
        <w:rPr>
          <w:sz w:val="24"/>
          <w:szCs w:val="24"/>
          <w:lang w:val="en-US"/>
        </w:rPr>
      </w:pPr>
      <w:r w:rsidRPr="00C03B38">
        <w:rPr>
          <w:sz w:val="24"/>
          <w:szCs w:val="24"/>
          <w:lang w:val="en-US"/>
        </w:rPr>
        <w:t xml:space="preserve">Reuters (2021) </w:t>
      </w:r>
      <w:r w:rsidRPr="00C03B38">
        <w:rPr>
          <w:i/>
          <w:sz w:val="24"/>
          <w:szCs w:val="24"/>
          <w:lang w:val="en-US"/>
        </w:rPr>
        <w:t>Tesco PLC</w:t>
      </w:r>
      <w:r w:rsidRPr="00C03B38">
        <w:rPr>
          <w:sz w:val="24"/>
          <w:szCs w:val="24"/>
          <w:lang w:val="en-US"/>
        </w:rPr>
        <w:t xml:space="preserve">, [online] Available: </w:t>
      </w:r>
      <w:hyperlink r:id="rId20" w:history="1">
        <w:r w:rsidRPr="00C03B38">
          <w:rPr>
            <w:rStyle w:val="Hyperlink"/>
            <w:sz w:val="24"/>
            <w:szCs w:val="24"/>
            <w:lang w:val="en-US"/>
          </w:rPr>
          <w:t>https://www.reuters.com/companies/TSCO.L</w:t>
        </w:r>
      </w:hyperlink>
      <w:r w:rsidRPr="00C03B38">
        <w:rPr>
          <w:sz w:val="24"/>
          <w:szCs w:val="24"/>
          <w:lang w:val="en-US"/>
        </w:rPr>
        <w:t xml:space="preserve"> [Accessed: </w:t>
      </w:r>
      <w:r>
        <w:rPr>
          <w:sz w:val="24"/>
          <w:szCs w:val="24"/>
          <w:lang w:val="en-US"/>
        </w:rPr>
        <w:t>14 August</w:t>
      </w:r>
      <w:r w:rsidRPr="00C03B38">
        <w:rPr>
          <w:sz w:val="24"/>
          <w:szCs w:val="24"/>
          <w:lang w:val="en-US"/>
        </w:rPr>
        <w:t xml:space="preserve"> 2021]</w:t>
      </w:r>
    </w:p>
    <w:p w:rsidR="007869C5" w:rsidRDefault="007869C5" w:rsidP="007869C5">
      <w:pPr>
        <w:spacing w:line="360" w:lineRule="auto"/>
        <w:rPr>
          <w:bCs/>
          <w:sz w:val="24"/>
          <w:szCs w:val="24"/>
          <w:lang w:val="en-US"/>
        </w:rPr>
      </w:pPr>
      <w:r w:rsidRPr="007869C5">
        <w:rPr>
          <w:bCs/>
          <w:sz w:val="24"/>
          <w:szCs w:val="24"/>
          <w:lang w:val="en-US"/>
        </w:rPr>
        <w:t xml:space="preserve">Savage, K. (2019) </w:t>
      </w:r>
      <w:r w:rsidRPr="007869C5">
        <w:rPr>
          <w:bCs/>
          <w:i/>
          <w:sz w:val="24"/>
          <w:szCs w:val="24"/>
          <w:lang w:val="en-US"/>
        </w:rPr>
        <w:t>How to Segment Your Customers to Grow Revenue</w:t>
      </w:r>
      <w:r>
        <w:rPr>
          <w:bCs/>
          <w:sz w:val="24"/>
          <w:szCs w:val="24"/>
          <w:lang w:val="en-US"/>
        </w:rPr>
        <w:t xml:space="preserve">, [online] Available: </w:t>
      </w:r>
      <w:hyperlink r:id="rId21" w:history="1">
        <w:r w:rsidRPr="00B34853">
          <w:rPr>
            <w:rStyle w:val="Hyperlink"/>
            <w:bCs/>
            <w:sz w:val="24"/>
            <w:szCs w:val="24"/>
            <w:lang w:val="en-US"/>
          </w:rPr>
          <w:t>https://www.getfeedback.com/resources/cx/how-to-segment-your-customers-to-grow-revenue/</w:t>
        </w:r>
      </w:hyperlink>
      <w:r>
        <w:rPr>
          <w:bCs/>
          <w:sz w:val="24"/>
          <w:szCs w:val="24"/>
          <w:lang w:val="en-US"/>
        </w:rPr>
        <w:t xml:space="preserve"> [Accessed: 30 August 2021]</w:t>
      </w:r>
    </w:p>
    <w:p w:rsidR="007869C5" w:rsidRPr="00C03B38" w:rsidRDefault="007869C5" w:rsidP="007869C5">
      <w:pPr>
        <w:spacing w:line="360" w:lineRule="auto"/>
        <w:rPr>
          <w:bCs/>
          <w:sz w:val="24"/>
          <w:szCs w:val="24"/>
          <w:lang w:val="en-US"/>
        </w:rPr>
      </w:pPr>
      <w:r w:rsidRPr="005A59FE">
        <w:rPr>
          <w:color w:val="000000" w:themeColor="text1"/>
          <w:sz w:val="24"/>
          <w:szCs w:val="24"/>
          <w:lang w:val="en-US"/>
        </w:rPr>
        <w:t xml:space="preserve">Statista (2021) </w:t>
      </w:r>
      <w:r w:rsidRPr="005A59FE">
        <w:rPr>
          <w:bCs/>
          <w:i/>
          <w:color w:val="000000" w:themeColor="text1"/>
          <w:sz w:val="24"/>
          <w:szCs w:val="24"/>
        </w:rPr>
        <w:t>Market share of grocery stores in Great Britain from January 2017 to May 2021</w:t>
      </w:r>
      <w:r w:rsidRPr="005A59FE">
        <w:rPr>
          <w:bCs/>
          <w:sz w:val="24"/>
          <w:szCs w:val="24"/>
          <w:lang w:val="bg-BG"/>
        </w:rPr>
        <w:t xml:space="preserve">, </w:t>
      </w:r>
      <w:r w:rsidRPr="00C03B38">
        <w:rPr>
          <w:bCs/>
          <w:sz w:val="24"/>
          <w:szCs w:val="24"/>
          <w:lang w:val="bg-BG"/>
        </w:rPr>
        <w:t xml:space="preserve">[online] Available: </w:t>
      </w:r>
      <w:hyperlink r:id="rId22" w:history="1">
        <w:r w:rsidRPr="00C03B38">
          <w:rPr>
            <w:rStyle w:val="Hyperlink"/>
            <w:bCs/>
            <w:sz w:val="24"/>
            <w:szCs w:val="24"/>
            <w:lang w:val="bg-BG"/>
          </w:rPr>
          <w:t>https://www.statista.com/statistics/300656/grocery-market-share-in-great-britain-year-on-year-comparison/</w:t>
        </w:r>
      </w:hyperlink>
      <w:r w:rsidRPr="00C03B38">
        <w:rPr>
          <w:bCs/>
          <w:sz w:val="24"/>
          <w:szCs w:val="24"/>
          <w:lang w:val="bg-BG"/>
        </w:rPr>
        <w:t xml:space="preserve"> [Accessed: </w:t>
      </w:r>
      <w:r>
        <w:rPr>
          <w:bCs/>
          <w:sz w:val="24"/>
          <w:szCs w:val="24"/>
          <w:lang w:val="en-US"/>
        </w:rPr>
        <w:t>15 August 2021]</w:t>
      </w:r>
    </w:p>
    <w:p w:rsidR="007869C5" w:rsidRPr="00A46953" w:rsidRDefault="007869C5" w:rsidP="007869C5">
      <w:pPr>
        <w:spacing w:after="240" w:line="360" w:lineRule="auto"/>
        <w:rPr>
          <w:rFonts w:cs="Times New Roman"/>
          <w:bCs/>
          <w:color w:val="000000" w:themeColor="text1"/>
          <w:sz w:val="24"/>
          <w:szCs w:val="24"/>
          <w:lang w:val="en-US"/>
        </w:rPr>
      </w:pPr>
      <w:r w:rsidRPr="00A46953">
        <w:rPr>
          <w:rFonts w:ascii="Times New Roman" w:hAnsi="Times New Roman" w:cs="Times New Roman"/>
          <w:bCs/>
          <w:color w:val="000000" w:themeColor="text1"/>
          <w:sz w:val="24"/>
          <w:szCs w:val="24"/>
        </w:rPr>
        <w:t xml:space="preserve">Sudhakaran (2020) </w:t>
      </w:r>
      <w:r w:rsidRPr="00A46953">
        <w:rPr>
          <w:rFonts w:ascii="Times New Roman" w:hAnsi="Times New Roman" w:cs="Times New Roman"/>
          <w:bCs/>
          <w:i/>
          <w:color w:val="000000" w:themeColor="text1"/>
          <w:sz w:val="24"/>
          <w:szCs w:val="24"/>
        </w:rPr>
        <w:t>T</w:t>
      </w:r>
      <w:r w:rsidRPr="00A46953">
        <w:rPr>
          <w:rFonts w:cs="Times New Roman"/>
          <w:bCs/>
          <w:i/>
          <w:color w:val="000000" w:themeColor="text1"/>
          <w:sz w:val="24"/>
          <w:szCs w:val="24"/>
          <w:lang w:val="en-US"/>
        </w:rPr>
        <w:t>esco SWOT Analysis 2020: A Detailed Report</w:t>
      </w:r>
      <w:r w:rsidRPr="00A46953">
        <w:rPr>
          <w:rFonts w:cs="Times New Roman"/>
          <w:bCs/>
          <w:color w:val="000000" w:themeColor="text1"/>
          <w:sz w:val="24"/>
          <w:szCs w:val="24"/>
          <w:lang w:val="en-US"/>
        </w:rPr>
        <w:t xml:space="preserve">, [online] Available: </w:t>
      </w:r>
      <w:hyperlink r:id="rId23" w:history="1">
        <w:r w:rsidRPr="00A46953">
          <w:rPr>
            <w:rStyle w:val="Hyperlink"/>
            <w:rFonts w:cs="Times New Roman"/>
            <w:bCs/>
            <w:sz w:val="24"/>
            <w:szCs w:val="24"/>
            <w:lang w:val="en-US"/>
          </w:rPr>
          <w:t>https://pestleanalysis.com/tesco-swot-analysis/</w:t>
        </w:r>
      </w:hyperlink>
      <w:r w:rsidRPr="00A46953">
        <w:rPr>
          <w:rFonts w:cs="Times New Roman"/>
          <w:bCs/>
          <w:color w:val="000000" w:themeColor="text1"/>
          <w:sz w:val="24"/>
          <w:szCs w:val="24"/>
          <w:lang w:val="en-US"/>
        </w:rPr>
        <w:t xml:space="preserve"> [Accessed: 11 August 2021]</w:t>
      </w:r>
    </w:p>
    <w:p w:rsidR="007869C5" w:rsidRDefault="007869C5" w:rsidP="007869C5">
      <w:pPr>
        <w:spacing w:line="360" w:lineRule="auto"/>
        <w:rPr>
          <w:bCs/>
          <w:sz w:val="24"/>
          <w:szCs w:val="24"/>
          <w:lang w:val="en-US"/>
        </w:rPr>
      </w:pPr>
      <w:r>
        <w:rPr>
          <w:bCs/>
          <w:sz w:val="24"/>
          <w:szCs w:val="24"/>
          <w:lang w:val="en-US"/>
        </w:rPr>
        <w:t xml:space="preserve">Tesco (2021) </w:t>
      </w:r>
      <w:r w:rsidRPr="004B0C90">
        <w:rPr>
          <w:bCs/>
          <w:i/>
          <w:sz w:val="24"/>
          <w:szCs w:val="24"/>
          <w:lang w:val="en-US"/>
        </w:rPr>
        <w:t>Core Purpose and Values</w:t>
      </w:r>
      <w:r>
        <w:rPr>
          <w:bCs/>
          <w:sz w:val="24"/>
          <w:szCs w:val="24"/>
          <w:lang w:val="en-US"/>
        </w:rPr>
        <w:t xml:space="preserve">, [online] Available: </w:t>
      </w:r>
      <w:hyperlink r:id="rId24" w:history="1">
        <w:r w:rsidRPr="00381B0C">
          <w:rPr>
            <w:rStyle w:val="Hyperlink"/>
            <w:bCs/>
            <w:sz w:val="24"/>
            <w:szCs w:val="24"/>
            <w:lang w:val="en-US"/>
          </w:rPr>
          <w:t>https://www.tescoplc.com/about/how-we-do-business/core-purpose-and-values/</w:t>
        </w:r>
      </w:hyperlink>
      <w:r>
        <w:rPr>
          <w:bCs/>
          <w:sz w:val="24"/>
          <w:szCs w:val="24"/>
          <w:lang w:val="en-US"/>
        </w:rPr>
        <w:t xml:space="preserve"> [Accessed: 15 August 2021]</w:t>
      </w:r>
    </w:p>
    <w:p w:rsidR="007869C5" w:rsidRPr="003730B6" w:rsidRDefault="007869C5" w:rsidP="007869C5">
      <w:pPr>
        <w:spacing w:after="240" w:line="360" w:lineRule="auto"/>
        <w:rPr>
          <w:rFonts w:ascii="Times New Roman" w:hAnsi="Times New Roman" w:cs="Times New Roman"/>
          <w:sz w:val="24"/>
          <w:szCs w:val="24"/>
          <w:lang w:val="en-US"/>
        </w:rPr>
      </w:pPr>
      <w:r w:rsidRPr="003730B6">
        <w:rPr>
          <w:rFonts w:ascii="Times New Roman" w:hAnsi="Times New Roman" w:cs="Times New Roman"/>
          <w:sz w:val="24"/>
          <w:szCs w:val="24"/>
          <w:lang w:val="en-US"/>
        </w:rPr>
        <w:t xml:space="preserve">Todorova, G. (2015) Marketing Communication Mix, </w:t>
      </w:r>
      <w:r w:rsidRPr="003730B6">
        <w:rPr>
          <w:rFonts w:ascii="Times New Roman" w:hAnsi="Times New Roman" w:cs="Times New Roman"/>
          <w:i/>
          <w:iCs/>
          <w:sz w:val="24"/>
          <w:szCs w:val="24"/>
          <w:lang w:val="en-US"/>
        </w:rPr>
        <w:t>Trakia Journal of Sciences</w:t>
      </w:r>
      <w:r w:rsidRPr="003730B6">
        <w:rPr>
          <w:rFonts w:ascii="Times New Roman" w:hAnsi="Times New Roman" w:cs="Times New Roman"/>
          <w:sz w:val="24"/>
          <w:szCs w:val="24"/>
          <w:lang w:val="en-US"/>
        </w:rPr>
        <w:t>, Vol. 13(1), pp. 368-374.</w:t>
      </w:r>
    </w:p>
    <w:p w:rsidR="007869C5" w:rsidRPr="00C03B38" w:rsidRDefault="007869C5" w:rsidP="007869C5">
      <w:pPr>
        <w:spacing w:after="240" w:line="360" w:lineRule="auto"/>
        <w:rPr>
          <w:rFonts w:ascii="Times New Roman" w:hAnsi="Times New Roman" w:cs="Times New Roman"/>
          <w:sz w:val="24"/>
          <w:szCs w:val="24"/>
        </w:rPr>
      </w:pPr>
      <w:r w:rsidRPr="00C03B38">
        <w:rPr>
          <w:rFonts w:ascii="Times New Roman" w:hAnsi="Times New Roman" w:cs="Times New Roman"/>
          <w:sz w:val="24"/>
          <w:szCs w:val="24"/>
        </w:rPr>
        <w:t xml:space="preserve">Weller, J. (2017) </w:t>
      </w:r>
      <w:r w:rsidRPr="00C03B38">
        <w:rPr>
          <w:rFonts w:ascii="Times New Roman" w:hAnsi="Times New Roman" w:cs="Times New Roman"/>
          <w:i/>
          <w:iCs/>
          <w:sz w:val="24"/>
          <w:szCs w:val="24"/>
        </w:rPr>
        <w:t>The Definitive Guide to Strategic Marketing Planning</w:t>
      </w:r>
      <w:r w:rsidRPr="00C03B38">
        <w:rPr>
          <w:rFonts w:ascii="Times New Roman" w:hAnsi="Times New Roman" w:cs="Times New Roman"/>
          <w:sz w:val="24"/>
          <w:szCs w:val="24"/>
        </w:rPr>
        <w:t xml:space="preserve">, [online] Available: </w:t>
      </w:r>
      <w:hyperlink r:id="rId25" w:history="1">
        <w:r w:rsidRPr="00C03B38">
          <w:rPr>
            <w:rStyle w:val="Hyperlink"/>
            <w:rFonts w:ascii="Times New Roman" w:hAnsi="Times New Roman" w:cs="Times New Roman"/>
            <w:sz w:val="24"/>
            <w:szCs w:val="24"/>
          </w:rPr>
          <w:t>https://www.smartsheet.com/strategic-marketing-processes-and-planning</w:t>
        </w:r>
      </w:hyperlink>
      <w:r w:rsidRPr="00C03B38">
        <w:rPr>
          <w:rFonts w:ascii="Times New Roman" w:hAnsi="Times New Roman" w:cs="Times New Roman"/>
          <w:sz w:val="24"/>
          <w:szCs w:val="24"/>
        </w:rPr>
        <w:t xml:space="preserve"> [Accessed: 15 August 2021]</w:t>
      </w:r>
    </w:p>
    <w:p w:rsidR="007869C5" w:rsidRPr="00A46953" w:rsidRDefault="007869C5" w:rsidP="007869C5">
      <w:pPr>
        <w:spacing w:after="240" w:line="360" w:lineRule="auto"/>
        <w:rPr>
          <w:rFonts w:ascii="Times New Roman" w:hAnsi="Times New Roman" w:cs="Times New Roman"/>
          <w:bCs/>
          <w:color w:val="000000" w:themeColor="text1"/>
          <w:sz w:val="24"/>
          <w:szCs w:val="24"/>
        </w:rPr>
      </w:pPr>
      <w:r w:rsidRPr="00A46953">
        <w:rPr>
          <w:rFonts w:ascii="Times New Roman" w:hAnsi="Times New Roman" w:cs="Times New Roman"/>
          <w:bCs/>
          <w:color w:val="000000" w:themeColor="text1"/>
          <w:sz w:val="24"/>
          <w:szCs w:val="24"/>
        </w:rPr>
        <w:t xml:space="preserve">Worthington, I. and Britton, C. (2006) </w:t>
      </w:r>
      <w:r w:rsidRPr="00A46953">
        <w:rPr>
          <w:rFonts w:ascii="Times New Roman" w:hAnsi="Times New Roman" w:cs="Times New Roman"/>
          <w:bCs/>
          <w:i/>
          <w:color w:val="000000" w:themeColor="text1"/>
          <w:sz w:val="24"/>
          <w:szCs w:val="24"/>
        </w:rPr>
        <w:t>The Business Environment</w:t>
      </w:r>
      <w:r w:rsidRPr="00A46953">
        <w:rPr>
          <w:rFonts w:ascii="Times New Roman" w:hAnsi="Times New Roman" w:cs="Times New Roman"/>
          <w:bCs/>
          <w:color w:val="000000" w:themeColor="text1"/>
          <w:sz w:val="24"/>
          <w:szCs w:val="24"/>
        </w:rPr>
        <w:t>. 5</w:t>
      </w:r>
      <w:r w:rsidRPr="00A46953">
        <w:rPr>
          <w:rFonts w:ascii="Times New Roman" w:hAnsi="Times New Roman" w:cs="Times New Roman"/>
          <w:bCs/>
          <w:color w:val="000000" w:themeColor="text1"/>
          <w:sz w:val="24"/>
          <w:szCs w:val="24"/>
          <w:vertAlign w:val="superscript"/>
        </w:rPr>
        <w:t>th</w:t>
      </w:r>
      <w:r w:rsidRPr="00A46953">
        <w:rPr>
          <w:rFonts w:ascii="Times New Roman" w:hAnsi="Times New Roman" w:cs="Times New Roman"/>
          <w:bCs/>
          <w:color w:val="000000" w:themeColor="text1"/>
          <w:sz w:val="24"/>
          <w:szCs w:val="24"/>
        </w:rPr>
        <w:t xml:space="preserve"> edition, Pearson Education</w:t>
      </w:r>
    </w:p>
    <w:p w:rsidR="007869C5" w:rsidRPr="007869C5" w:rsidRDefault="007869C5" w:rsidP="007869C5">
      <w:pPr>
        <w:rPr>
          <w:bCs/>
          <w:sz w:val="24"/>
          <w:szCs w:val="24"/>
          <w:lang w:val="en-US"/>
        </w:rPr>
      </w:pPr>
    </w:p>
    <w:p w:rsidR="004262E6" w:rsidRPr="00C03B38" w:rsidRDefault="004262E6" w:rsidP="00C03B38">
      <w:pPr>
        <w:spacing w:line="360" w:lineRule="auto"/>
        <w:rPr>
          <w:bCs/>
          <w:sz w:val="24"/>
          <w:szCs w:val="24"/>
          <w:lang w:val="en-US"/>
        </w:rPr>
      </w:pPr>
    </w:p>
    <w:sectPr w:rsidR="004262E6" w:rsidRPr="00C03B38" w:rsidSect="001472F4">
      <w:footerReference w:type="default" r:id="rId26"/>
      <w:pgSz w:w="12240" w:h="15840"/>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AC5" w:rsidRDefault="00B50AC5" w:rsidP="007E4254">
      <w:pPr>
        <w:spacing w:after="0" w:line="240" w:lineRule="auto"/>
      </w:pPr>
      <w:r>
        <w:separator/>
      </w:r>
    </w:p>
  </w:endnote>
  <w:endnote w:type="continuationSeparator" w:id="0">
    <w:p w:rsidR="00B50AC5" w:rsidRDefault="00B50AC5" w:rsidP="007E4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ohit Devanagari">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5244641"/>
      <w:docPartObj>
        <w:docPartGallery w:val="Page Numbers (Bottom of Page)"/>
        <w:docPartUnique/>
      </w:docPartObj>
    </w:sdtPr>
    <w:sdtEndPr/>
    <w:sdtContent>
      <w:p w:rsidR="007869C5" w:rsidRDefault="0081584F">
        <w:pPr>
          <w:pStyle w:val="Footer"/>
          <w:jc w:val="right"/>
        </w:pPr>
        <w:r>
          <w:fldChar w:fldCharType="begin"/>
        </w:r>
        <w:r>
          <w:instrText xml:space="preserve"> PAGE   \* MERGEFORMAT </w:instrText>
        </w:r>
        <w:r>
          <w:fldChar w:fldCharType="separate"/>
        </w:r>
        <w:r w:rsidR="00B17E0D">
          <w:rPr>
            <w:noProof/>
          </w:rPr>
          <w:t>2</w:t>
        </w:r>
        <w:r>
          <w:rPr>
            <w:noProof/>
          </w:rPr>
          <w:fldChar w:fldCharType="end"/>
        </w:r>
      </w:p>
    </w:sdtContent>
  </w:sdt>
  <w:p w:rsidR="007869C5" w:rsidRDefault="007869C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AC5" w:rsidRDefault="00B50AC5" w:rsidP="007E4254">
      <w:pPr>
        <w:spacing w:after="0" w:line="240" w:lineRule="auto"/>
      </w:pPr>
      <w:r>
        <w:separator/>
      </w:r>
    </w:p>
  </w:footnote>
  <w:footnote w:type="continuationSeparator" w:id="0">
    <w:p w:rsidR="00B50AC5" w:rsidRDefault="00B50AC5" w:rsidP="007E42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43285"/>
    <w:multiLevelType w:val="hybridMultilevel"/>
    <w:tmpl w:val="C3982E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A641DA"/>
    <w:multiLevelType w:val="hybridMultilevel"/>
    <w:tmpl w:val="EEF600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870B13"/>
    <w:multiLevelType w:val="hybridMultilevel"/>
    <w:tmpl w:val="1FD8FD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F750D0"/>
    <w:multiLevelType w:val="hybridMultilevel"/>
    <w:tmpl w:val="020A72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92C72"/>
    <w:rsid w:val="00097BB0"/>
    <w:rsid w:val="001472F4"/>
    <w:rsid w:val="0015043E"/>
    <w:rsid w:val="001B2F1E"/>
    <w:rsid w:val="0025630F"/>
    <w:rsid w:val="00286B7C"/>
    <w:rsid w:val="002C4F74"/>
    <w:rsid w:val="00306D35"/>
    <w:rsid w:val="00354282"/>
    <w:rsid w:val="003730B6"/>
    <w:rsid w:val="003763A2"/>
    <w:rsid w:val="0037790D"/>
    <w:rsid w:val="003F3EB8"/>
    <w:rsid w:val="004262E6"/>
    <w:rsid w:val="00433E97"/>
    <w:rsid w:val="00482CFF"/>
    <w:rsid w:val="004A5687"/>
    <w:rsid w:val="004B0C90"/>
    <w:rsid w:val="005063DF"/>
    <w:rsid w:val="00560DA4"/>
    <w:rsid w:val="005A59FE"/>
    <w:rsid w:val="00684180"/>
    <w:rsid w:val="006B6940"/>
    <w:rsid w:val="00735307"/>
    <w:rsid w:val="00776253"/>
    <w:rsid w:val="007828FD"/>
    <w:rsid w:val="007869C5"/>
    <w:rsid w:val="007E4254"/>
    <w:rsid w:val="0081584F"/>
    <w:rsid w:val="00836CBB"/>
    <w:rsid w:val="008A4A7C"/>
    <w:rsid w:val="008C3EE1"/>
    <w:rsid w:val="008F0E65"/>
    <w:rsid w:val="009344B4"/>
    <w:rsid w:val="00940130"/>
    <w:rsid w:val="009C0014"/>
    <w:rsid w:val="00A46953"/>
    <w:rsid w:val="00A864C1"/>
    <w:rsid w:val="00A9274B"/>
    <w:rsid w:val="00B17E0D"/>
    <w:rsid w:val="00B30274"/>
    <w:rsid w:val="00B34BC7"/>
    <w:rsid w:val="00B50AC5"/>
    <w:rsid w:val="00B531B5"/>
    <w:rsid w:val="00B70524"/>
    <w:rsid w:val="00B72D10"/>
    <w:rsid w:val="00BF5CBF"/>
    <w:rsid w:val="00C03B38"/>
    <w:rsid w:val="00C47185"/>
    <w:rsid w:val="00D04AA7"/>
    <w:rsid w:val="00D92C72"/>
    <w:rsid w:val="00DC20DD"/>
    <w:rsid w:val="00DD465F"/>
    <w:rsid w:val="00E62DDD"/>
    <w:rsid w:val="00E71F48"/>
    <w:rsid w:val="00ED2B8F"/>
    <w:rsid w:val="00EE1631"/>
    <w:rsid w:val="00EE6C0E"/>
    <w:rsid w:val="00F00CEA"/>
    <w:rsid w:val="00F41BA3"/>
    <w:rsid w:val="00FF66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C914F"/>
  <w15:docId w15:val="{02268D19-FE96-45B6-B205-159664F38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254"/>
    <w:pPr>
      <w:suppressAutoHyphens w:val="0"/>
      <w:spacing w:after="160" w:line="259" w:lineRule="auto"/>
    </w:pPr>
    <w:rPr>
      <w:lang w:val="en-GB"/>
    </w:rPr>
  </w:style>
  <w:style w:type="paragraph" w:styleId="Heading1">
    <w:name w:val="heading 1"/>
    <w:basedOn w:val="Normal"/>
    <w:next w:val="Normal"/>
    <w:link w:val="Heading1Char"/>
    <w:uiPriority w:val="9"/>
    <w:qFormat/>
    <w:rsid w:val="00A46953"/>
    <w:pPr>
      <w:keepNext/>
      <w:keepLines/>
      <w:spacing w:before="600" w:after="280" w:line="360" w:lineRule="auto"/>
      <w:jc w:val="both"/>
      <w:outlineLvl w:val="0"/>
    </w:pPr>
    <w:rPr>
      <w:rFonts w:ascii="Times New Roman" w:eastAsiaTheme="majorEastAsia" w:hAnsi="Times New Roman"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paragraph" w:styleId="Heading3">
    <w:name w:val="heading 3"/>
    <w:basedOn w:val="Normal"/>
    <w:next w:val="Normal"/>
    <w:link w:val="Heading3Char"/>
    <w:uiPriority w:val="9"/>
    <w:unhideWhenUsed/>
    <w:qFormat/>
    <w:rsid w:val="007E4254"/>
    <w:pPr>
      <w:keepNext/>
      <w:keepLines/>
      <w:spacing w:before="320" w:after="120" w:line="360" w:lineRule="auto"/>
      <w:jc w:val="both"/>
      <w:outlineLvl w:val="2"/>
    </w:pPr>
    <w:rPr>
      <w:rFonts w:ascii="Times New Roman" w:eastAsiaTheme="majorEastAsia" w:hAnsi="Times New Roman" w:cstheme="majorBidi"/>
      <w:b/>
      <w:bCs/>
      <w:color w:val="4F81BD" w:themeColor="accent1"/>
    </w:rPr>
  </w:style>
  <w:style w:type="paragraph" w:styleId="Heading4">
    <w:name w:val="heading 4"/>
    <w:basedOn w:val="Normal"/>
    <w:next w:val="Normal"/>
    <w:link w:val="Heading4Char"/>
    <w:uiPriority w:val="9"/>
    <w:semiHidden/>
    <w:unhideWhenUsed/>
    <w:qFormat/>
    <w:rsid w:val="00A864C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A46953"/>
    <w:rPr>
      <w:rFonts w:ascii="Times New Roman" w:eastAsiaTheme="majorEastAsia" w:hAnsi="Times New Roman"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uiPriority w:val="35"/>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ind w:left="720"/>
      <w:contextualSpacing/>
    </w:pPr>
  </w:style>
  <w:style w:type="paragraph" w:styleId="TOCHeading">
    <w:name w:val="TOC Heading"/>
    <w:basedOn w:val="Heading1"/>
    <w:next w:val="Normal"/>
    <w:uiPriority w:val="39"/>
    <w:semiHidden/>
    <w:unhideWhenUsed/>
    <w:qFormat/>
    <w:rsid w:val="008C3EE1"/>
    <w:pPr>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paragraph" w:styleId="Header">
    <w:name w:val="header"/>
    <w:basedOn w:val="Normal"/>
    <w:link w:val="HeaderChar"/>
    <w:uiPriority w:val="99"/>
    <w:semiHidden/>
    <w:unhideWhenUsed/>
    <w:rsid w:val="007E4254"/>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7E4254"/>
    <w:rPr>
      <w:lang w:val="en-GB"/>
    </w:rPr>
  </w:style>
  <w:style w:type="paragraph" w:styleId="Footer">
    <w:name w:val="footer"/>
    <w:basedOn w:val="Normal"/>
    <w:link w:val="FooterChar"/>
    <w:uiPriority w:val="99"/>
    <w:unhideWhenUsed/>
    <w:rsid w:val="007E4254"/>
    <w:pPr>
      <w:tabs>
        <w:tab w:val="center" w:pos="4703"/>
        <w:tab w:val="right" w:pos="9406"/>
      </w:tabs>
      <w:spacing w:after="0" w:line="240" w:lineRule="auto"/>
    </w:pPr>
  </w:style>
  <w:style w:type="character" w:customStyle="1" w:styleId="FooterChar">
    <w:name w:val="Footer Char"/>
    <w:basedOn w:val="DefaultParagraphFont"/>
    <w:link w:val="Footer"/>
    <w:uiPriority w:val="99"/>
    <w:rsid w:val="007E4254"/>
    <w:rPr>
      <w:lang w:val="en-GB"/>
    </w:rPr>
  </w:style>
  <w:style w:type="character" w:customStyle="1" w:styleId="Heading3Char">
    <w:name w:val="Heading 3 Char"/>
    <w:basedOn w:val="DefaultParagraphFont"/>
    <w:link w:val="Heading3"/>
    <w:uiPriority w:val="9"/>
    <w:rsid w:val="007E4254"/>
    <w:rPr>
      <w:rFonts w:ascii="Times New Roman" w:eastAsiaTheme="majorEastAsia" w:hAnsi="Times New Roman" w:cstheme="majorBidi"/>
      <w:b/>
      <w:bCs/>
      <w:color w:val="4F81BD" w:themeColor="accent1"/>
      <w:lang w:val="en-GB"/>
    </w:rPr>
  </w:style>
  <w:style w:type="character" w:styleId="Hyperlink">
    <w:name w:val="Hyperlink"/>
    <w:basedOn w:val="DefaultParagraphFont"/>
    <w:uiPriority w:val="99"/>
    <w:unhideWhenUsed/>
    <w:rsid w:val="00C03B38"/>
    <w:rPr>
      <w:color w:val="0000FF" w:themeColor="hyperlink"/>
      <w:u w:val="single"/>
    </w:rPr>
  </w:style>
  <w:style w:type="character" w:customStyle="1" w:styleId="Heading4Char">
    <w:name w:val="Heading 4 Char"/>
    <w:basedOn w:val="DefaultParagraphFont"/>
    <w:link w:val="Heading4"/>
    <w:uiPriority w:val="9"/>
    <w:semiHidden/>
    <w:rsid w:val="00A864C1"/>
    <w:rPr>
      <w:rFonts w:asciiTheme="majorHAnsi" w:eastAsiaTheme="majorEastAsia" w:hAnsiTheme="majorHAnsi" w:cstheme="majorBidi"/>
      <w:b/>
      <w:bCs/>
      <w:i/>
      <w:iCs/>
      <w:color w:val="4F81BD" w:themeColor="accent1"/>
      <w:lang w:val="en-GB"/>
    </w:rPr>
  </w:style>
  <w:style w:type="table" w:styleId="TableGrid">
    <w:name w:val="Table Grid"/>
    <w:basedOn w:val="TableNormal"/>
    <w:uiPriority w:val="59"/>
    <w:rsid w:val="005A59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46953"/>
    <w:pPr>
      <w:spacing w:after="100"/>
    </w:pPr>
  </w:style>
  <w:style w:type="paragraph" w:styleId="TOC2">
    <w:name w:val="toc 2"/>
    <w:basedOn w:val="Normal"/>
    <w:next w:val="Normal"/>
    <w:autoRedefine/>
    <w:uiPriority w:val="39"/>
    <w:unhideWhenUsed/>
    <w:rsid w:val="00A46953"/>
    <w:pPr>
      <w:spacing w:after="100"/>
      <w:ind w:left="220"/>
    </w:pPr>
  </w:style>
  <w:style w:type="paragraph" w:styleId="TOC3">
    <w:name w:val="toc 3"/>
    <w:basedOn w:val="Normal"/>
    <w:next w:val="Normal"/>
    <w:autoRedefine/>
    <w:uiPriority w:val="39"/>
    <w:unhideWhenUsed/>
    <w:rsid w:val="00A4695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31570">
      <w:bodyDiv w:val="1"/>
      <w:marLeft w:val="0"/>
      <w:marRight w:val="0"/>
      <w:marTop w:val="0"/>
      <w:marBottom w:val="0"/>
      <w:divBdr>
        <w:top w:val="none" w:sz="0" w:space="0" w:color="auto"/>
        <w:left w:val="none" w:sz="0" w:space="0" w:color="auto"/>
        <w:bottom w:val="none" w:sz="0" w:space="0" w:color="auto"/>
        <w:right w:val="none" w:sz="0" w:space="0" w:color="auto"/>
      </w:divBdr>
    </w:div>
    <w:div w:id="214585737">
      <w:bodyDiv w:val="1"/>
      <w:marLeft w:val="0"/>
      <w:marRight w:val="0"/>
      <w:marTop w:val="0"/>
      <w:marBottom w:val="0"/>
      <w:divBdr>
        <w:top w:val="none" w:sz="0" w:space="0" w:color="auto"/>
        <w:left w:val="none" w:sz="0" w:space="0" w:color="auto"/>
        <w:bottom w:val="none" w:sz="0" w:space="0" w:color="auto"/>
        <w:right w:val="none" w:sz="0" w:space="0" w:color="auto"/>
      </w:divBdr>
    </w:div>
    <w:div w:id="349766573">
      <w:bodyDiv w:val="1"/>
      <w:marLeft w:val="0"/>
      <w:marRight w:val="0"/>
      <w:marTop w:val="0"/>
      <w:marBottom w:val="0"/>
      <w:divBdr>
        <w:top w:val="none" w:sz="0" w:space="0" w:color="auto"/>
        <w:left w:val="none" w:sz="0" w:space="0" w:color="auto"/>
        <w:bottom w:val="none" w:sz="0" w:space="0" w:color="auto"/>
        <w:right w:val="none" w:sz="0" w:space="0" w:color="auto"/>
      </w:divBdr>
    </w:div>
    <w:div w:id="510687141">
      <w:bodyDiv w:val="1"/>
      <w:marLeft w:val="0"/>
      <w:marRight w:val="0"/>
      <w:marTop w:val="0"/>
      <w:marBottom w:val="0"/>
      <w:divBdr>
        <w:top w:val="none" w:sz="0" w:space="0" w:color="auto"/>
        <w:left w:val="none" w:sz="0" w:space="0" w:color="auto"/>
        <w:bottom w:val="none" w:sz="0" w:space="0" w:color="auto"/>
        <w:right w:val="none" w:sz="0" w:space="0" w:color="auto"/>
      </w:divBdr>
    </w:div>
    <w:div w:id="703138506">
      <w:bodyDiv w:val="1"/>
      <w:marLeft w:val="0"/>
      <w:marRight w:val="0"/>
      <w:marTop w:val="0"/>
      <w:marBottom w:val="0"/>
      <w:divBdr>
        <w:top w:val="none" w:sz="0" w:space="0" w:color="auto"/>
        <w:left w:val="none" w:sz="0" w:space="0" w:color="auto"/>
        <w:bottom w:val="none" w:sz="0" w:space="0" w:color="auto"/>
        <w:right w:val="none" w:sz="0" w:space="0" w:color="auto"/>
      </w:divBdr>
    </w:div>
    <w:div w:id="911504580">
      <w:bodyDiv w:val="1"/>
      <w:marLeft w:val="0"/>
      <w:marRight w:val="0"/>
      <w:marTop w:val="0"/>
      <w:marBottom w:val="0"/>
      <w:divBdr>
        <w:top w:val="none" w:sz="0" w:space="0" w:color="auto"/>
        <w:left w:val="none" w:sz="0" w:space="0" w:color="auto"/>
        <w:bottom w:val="none" w:sz="0" w:space="0" w:color="auto"/>
        <w:right w:val="none" w:sz="0" w:space="0" w:color="auto"/>
      </w:divBdr>
    </w:div>
    <w:div w:id="1340431646">
      <w:bodyDiv w:val="1"/>
      <w:marLeft w:val="0"/>
      <w:marRight w:val="0"/>
      <w:marTop w:val="0"/>
      <w:marBottom w:val="0"/>
      <w:divBdr>
        <w:top w:val="none" w:sz="0" w:space="0" w:color="auto"/>
        <w:left w:val="none" w:sz="0" w:space="0" w:color="auto"/>
        <w:bottom w:val="none" w:sz="0" w:space="0" w:color="auto"/>
        <w:right w:val="none" w:sz="0" w:space="0" w:color="auto"/>
      </w:divBdr>
    </w:div>
    <w:div w:id="1357271475">
      <w:bodyDiv w:val="1"/>
      <w:marLeft w:val="0"/>
      <w:marRight w:val="0"/>
      <w:marTop w:val="0"/>
      <w:marBottom w:val="0"/>
      <w:divBdr>
        <w:top w:val="none" w:sz="0" w:space="0" w:color="auto"/>
        <w:left w:val="none" w:sz="0" w:space="0" w:color="auto"/>
        <w:bottom w:val="none" w:sz="0" w:space="0" w:color="auto"/>
        <w:right w:val="none" w:sz="0" w:space="0" w:color="auto"/>
      </w:divBdr>
    </w:div>
    <w:div w:id="1389497692">
      <w:bodyDiv w:val="1"/>
      <w:marLeft w:val="0"/>
      <w:marRight w:val="0"/>
      <w:marTop w:val="0"/>
      <w:marBottom w:val="0"/>
      <w:divBdr>
        <w:top w:val="none" w:sz="0" w:space="0" w:color="auto"/>
        <w:left w:val="none" w:sz="0" w:space="0" w:color="auto"/>
        <w:bottom w:val="none" w:sz="0" w:space="0" w:color="auto"/>
        <w:right w:val="none" w:sz="0" w:space="0" w:color="auto"/>
      </w:divBdr>
    </w:div>
    <w:div w:id="212719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238667/tesco-plc-number-of-outlets-worldwide/" TargetMode="External"/><Relationship Id="rId18" Type="http://schemas.openxmlformats.org/officeDocument/2006/relationships/hyperlink" Target="https://www.ons.gov.uk/businessindustryandtrade/retailindustry/timeseries/j4mc/drsi"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etfeedback.com/resources/cx/how-to-segment-your-customers-to-grow-revenue/" TargetMode="External"/><Relationship Id="rId7" Type="http://schemas.openxmlformats.org/officeDocument/2006/relationships/endnotes" Target="endnotes.xml"/><Relationship Id="rId12" Type="http://schemas.openxmlformats.org/officeDocument/2006/relationships/hyperlink" Target="https://www.ama.org/the-definition-of-marketing-what-is-marketing/" TargetMode="External"/><Relationship Id="rId17" Type="http://schemas.openxmlformats.org/officeDocument/2006/relationships/hyperlink" Target="https://www.computerweekly.com/news/252499325/Tesco-reports-online-sales-surge-advances-digital-platform" TargetMode="External"/><Relationship Id="rId25" Type="http://schemas.openxmlformats.org/officeDocument/2006/relationships/hyperlink" Target="https://www.smartsheet.com/strategic-marketing-processes-and-planning" TargetMode="External"/><Relationship Id="rId2" Type="http://schemas.openxmlformats.org/officeDocument/2006/relationships/numbering" Target="numbering.xml"/><Relationship Id="rId16" Type="http://schemas.openxmlformats.org/officeDocument/2006/relationships/hyperlink" Target="https://commonslibrary.parliament.uk/research-briefings/sn02784/" TargetMode="External"/><Relationship Id="rId20" Type="http://schemas.openxmlformats.org/officeDocument/2006/relationships/hyperlink" Target="https://www.reuters.com/companies/TSC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escoplc.com/about/how-we-do-business/core-purpose-and-values/" TargetMode="External"/><Relationship Id="rId5" Type="http://schemas.openxmlformats.org/officeDocument/2006/relationships/webSettings" Target="webSettings.xml"/><Relationship Id="rId15" Type="http://schemas.openxmlformats.org/officeDocument/2006/relationships/hyperlink" Target="https://www.focus-economics.com/countries/united-kingdom" TargetMode="External"/><Relationship Id="rId23" Type="http://schemas.openxmlformats.org/officeDocument/2006/relationships/hyperlink" Target="https://pestleanalysis.com/tesco-swot-analysis/"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howandwhat.net/marketing-mix-tesco-tesco-marketing-mi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tailtimes.co.uk/tesco-is-uks-biggest-traditional-advertising-spender-in-grocery-retail/" TargetMode="External"/><Relationship Id="rId22" Type="http://schemas.openxmlformats.org/officeDocument/2006/relationships/hyperlink" Target="https://www.statista.com/statistics/300656/grocery-market-share-in-great-britain-year-on-year-comparis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7CB4B1-258F-4DD0-9398-3D2844062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2668</TotalTime>
  <Pages>12</Pages>
  <Words>3074</Words>
  <Characters>17522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cp:revision>
  <dcterms:created xsi:type="dcterms:W3CDTF">2021-08-16T09:53:00Z</dcterms:created>
  <dcterms:modified xsi:type="dcterms:W3CDTF">2021-09-09T15:09:00Z</dcterms:modified>
</cp:coreProperties>
</file>