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F8246E8" w:rsidR="00DB116D" w:rsidRPr="00A406E5" w:rsidRDefault="00F30F91" w:rsidP="00E51AAC">
            <w:pPr>
              <w:spacing w:before="120" w:after="120"/>
              <w:jc w:val="both"/>
              <w:rPr>
                <w:rFonts w:ascii="Arial" w:hAnsi="Arial" w:cs="Arial"/>
                <w:b/>
                <w:sz w:val="22"/>
                <w:szCs w:val="22"/>
              </w:rPr>
            </w:pPr>
            <w:r>
              <w:rPr>
                <w:rFonts w:ascii="Arial" w:hAnsi="Arial" w:cs="Arial"/>
                <w:b/>
                <w:sz w:val="22"/>
                <w:szCs w:val="22"/>
              </w:rPr>
              <w:t xml:space="preserve">Cert He Law and Legal Practice/ Cert He Professional Policing/ Law and Legal Practice/ Professional Policing.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0B4A1393" w:rsidR="008F1308" w:rsidRPr="00A406E5" w:rsidRDefault="00F30F91" w:rsidP="00E51AAC">
            <w:pPr>
              <w:spacing w:before="120" w:after="120"/>
              <w:jc w:val="both"/>
              <w:rPr>
                <w:rFonts w:ascii="Arial" w:hAnsi="Arial" w:cs="Arial"/>
                <w:b/>
                <w:sz w:val="22"/>
                <w:szCs w:val="22"/>
              </w:rPr>
            </w:pPr>
            <w:r>
              <w:rPr>
                <w:rFonts w:ascii="Arial" w:hAnsi="Arial" w:cs="Arial"/>
                <w:b/>
                <w:sz w:val="22"/>
                <w:szCs w:val="22"/>
              </w:rPr>
              <w:t xml:space="preserve">Legal Process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4467D13" w:rsidR="00B84B5B" w:rsidRPr="00A406E5" w:rsidRDefault="00F30F91" w:rsidP="00152E9D">
            <w:pPr>
              <w:spacing w:before="120" w:after="120"/>
              <w:jc w:val="both"/>
              <w:rPr>
                <w:rFonts w:ascii="Arial" w:hAnsi="Arial" w:cs="Arial"/>
                <w:b/>
                <w:sz w:val="22"/>
                <w:szCs w:val="22"/>
              </w:rPr>
            </w:pPr>
            <w:r>
              <w:rPr>
                <w:rFonts w:ascii="Arial" w:hAnsi="Arial" w:cs="Arial"/>
                <w:b/>
                <w:sz w:val="22"/>
                <w:szCs w:val="22"/>
              </w:rPr>
              <w:t>BMLW4006/ BMLW4011</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C86E800" w:rsidR="00B84B5B" w:rsidRPr="00A406E5" w:rsidRDefault="00F30F9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E1587C6" w:rsidR="00DB116D" w:rsidRPr="00A406E5" w:rsidRDefault="00F30F91"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06EFFEC1" w:rsidR="00DB116D" w:rsidRPr="00A406E5" w:rsidRDefault="00F30F91" w:rsidP="00E51AAC">
            <w:pPr>
              <w:spacing w:before="120" w:after="120"/>
              <w:jc w:val="both"/>
              <w:rPr>
                <w:rFonts w:ascii="Arial" w:hAnsi="Arial" w:cs="Arial"/>
                <w:b/>
                <w:sz w:val="22"/>
                <w:szCs w:val="22"/>
              </w:rPr>
            </w:pPr>
            <w:r>
              <w:rPr>
                <w:rFonts w:ascii="Arial" w:hAnsi="Arial" w:cs="Arial"/>
                <w:b/>
                <w:sz w:val="22"/>
                <w:szCs w:val="22"/>
              </w:rPr>
              <w:t xml:space="preserve">Scott Tuppen </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77407C5" w:rsidR="00DB116D" w:rsidRPr="00A406E5" w:rsidRDefault="00356DEA" w:rsidP="005F0579">
            <w:pPr>
              <w:spacing w:before="120" w:after="120"/>
              <w:jc w:val="both"/>
              <w:rPr>
                <w:rFonts w:ascii="Arial" w:hAnsi="Arial" w:cs="Arial"/>
                <w:b/>
                <w:sz w:val="22"/>
                <w:szCs w:val="22"/>
              </w:rPr>
            </w:pPr>
            <w:r>
              <w:rPr>
                <w:rFonts w:ascii="Arial" w:hAnsi="Arial" w:cs="Arial"/>
                <w:b/>
                <w:sz w:val="22"/>
                <w:szCs w:val="22"/>
              </w:rPr>
              <w:t xml:space="preserve">Parliamentary </w:t>
            </w:r>
            <w:r w:rsidR="003B0F6E">
              <w:rPr>
                <w:rFonts w:ascii="Arial" w:hAnsi="Arial" w:cs="Arial"/>
                <w:b/>
                <w:sz w:val="22"/>
                <w:szCs w:val="22"/>
              </w:rPr>
              <w:t>Sovereignty</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3B03BBC" w:rsidR="00DB116D" w:rsidRPr="00A406E5" w:rsidRDefault="00F30F91"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7BC0F0F3" w:rsidR="00B84B5B" w:rsidRPr="00A406E5" w:rsidRDefault="00BE3AD4" w:rsidP="005F0579">
            <w:pPr>
              <w:spacing w:before="120" w:after="120"/>
              <w:jc w:val="both"/>
              <w:rPr>
                <w:rFonts w:ascii="Arial" w:hAnsi="Arial" w:cs="Arial"/>
                <w:b/>
                <w:sz w:val="22"/>
                <w:szCs w:val="22"/>
              </w:rPr>
            </w:pPr>
            <w:r>
              <w:rPr>
                <w:rFonts w:ascii="Arial" w:hAnsi="Arial" w:cs="Arial"/>
                <w:b/>
                <w:sz w:val="22"/>
                <w:szCs w:val="22"/>
              </w:rPr>
              <w:t>10</w:t>
            </w:r>
            <w:r w:rsidRPr="00BE3AD4">
              <w:rPr>
                <w:rFonts w:ascii="Arial" w:hAnsi="Arial" w:cs="Arial"/>
                <w:b/>
                <w:sz w:val="22"/>
                <w:szCs w:val="22"/>
                <w:vertAlign w:val="superscript"/>
              </w:rPr>
              <w:t>th</w:t>
            </w:r>
            <w:r>
              <w:rPr>
                <w:rFonts w:ascii="Arial" w:hAnsi="Arial" w:cs="Arial"/>
                <w:b/>
                <w:sz w:val="22"/>
                <w:szCs w:val="22"/>
              </w:rPr>
              <w:t xml:space="preserve"> November 2023 by 23:59pm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552E5D9" w:rsidR="00B84B5B" w:rsidRPr="00A406E5" w:rsidRDefault="009B3209" w:rsidP="005F0579">
            <w:pPr>
              <w:spacing w:before="120" w:after="120"/>
              <w:jc w:val="both"/>
              <w:rPr>
                <w:rFonts w:ascii="Arial" w:hAnsi="Arial" w:cs="Arial"/>
                <w:b/>
                <w:sz w:val="22"/>
                <w:szCs w:val="22"/>
              </w:rPr>
            </w:pPr>
            <w:r>
              <w:rPr>
                <w:rFonts w:ascii="Arial" w:hAnsi="Arial" w:cs="Arial"/>
                <w:b/>
                <w:sz w:val="22"/>
                <w:szCs w:val="22"/>
              </w:rPr>
              <w:t>8</w:t>
            </w:r>
            <w:r w:rsidRPr="009B3209">
              <w:rPr>
                <w:rFonts w:ascii="Arial" w:hAnsi="Arial" w:cs="Arial"/>
                <w:b/>
                <w:sz w:val="22"/>
                <w:szCs w:val="22"/>
                <w:vertAlign w:val="superscript"/>
              </w:rPr>
              <w:t>th</w:t>
            </w:r>
            <w:r>
              <w:rPr>
                <w:rFonts w:ascii="Arial" w:hAnsi="Arial" w:cs="Arial"/>
                <w:b/>
                <w:sz w:val="22"/>
                <w:szCs w:val="22"/>
              </w:rPr>
              <w:t xml:space="preserve"> November 2023 at 10am</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4EFB9419" w14:textId="08A581BE" w:rsidR="00F17F6D" w:rsidRPr="00F17F6D" w:rsidRDefault="00F17F6D" w:rsidP="00F17F6D">
            <w:pPr>
              <w:rPr>
                <w:sz w:val="24"/>
                <w:szCs w:val="24"/>
              </w:rPr>
            </w:pPr>
            <w:r w:rsidRPr="00F17F6D">
              <w:rPr>
                <w:sz w:val="24"/>
                <w:szCs w:val="24"/>
              </w:rPr>
              <w:t xml:space="preserve">Upon the successful completion of this module, the student should be able to: </w:t>
            </w:r>
          </w:p>
          <w:p w14:paraId="5071488E" w14:textId="77777777" w:rsidR="00F17F6D" w:rsidRDefault="00F17F6D" w:rsidP="00152E9D">
            <w:pPr>
              <w:ind w:left="360"/>
              <w:rPr>
                <w:sz w:val="24"/>
                <w:szCs w:val="24"/>
              </w:rPr>
            </w:pPr>
          </w:p>
          <w:p w14:paraId="115F093F" w14:textId="790859FD" w:rsidR="00F17F6D" w:rsidRPr="00F17F6D" w:rsidRDefault="00F17F6D" w:rsidP="00F17F6D">
            <w:pPr>
              <w:rPr>
                <w:sz w:val="24"/>
                <w:szCs w:val="24"/>
              </w:rPr>
            </w:pPr>
            <w:r w:rsidRPr="00F17F6D">
              <w:rPr>
                <w:sz w:val="24"/>
                <w:szCs w:val="24"/>
              </w:rPr>
              <w:t>• Demonstrate knowledge and understanding of the relevant legislation and the legal process including the relationship between legislation and policies and practices.</w:t>
            </w:r>
          </w:p>
          <w:p w14:paraId="4286E684" w14:textId="77777777" w:rsidR="00F17F6D" w:rsidRPr="00F17F6D" w:rsidRDefault="00F17F6D" w:rsidP="00152E9D">
            <w:pPr>
              <w:ind w:left="360"/>
              <w:rPr>
                <w:sz w:val="24"/>
                <w:szCs w:val="24"/>
              </w:rPr>
            </w:pPr>
          </w:p>
          <w:p w14:paraId="38825480" w14:textId="506F029B" w:rsidR="00F17F6D" w:rsidRPr="00F17F6D" w:rsidRDefault="00F17F6D" w:rsidP="00F17F6D">
            <w:pPr>
              <w:rPr>
                <w:rFonts w:ascii="Arial" w:hAnsi="Arial" w:cs="Arial"/>
                <w:sz w:val="28"/>
                <w:szCs w:val="28"/>
              </w:rPr>
            </w:pPr>
            <w:r w:rsidRPr="00F17F6D">
              <w:rPr>
                <w:sz w:val="24"/>
                <w:szCs w:val="24"/>
              </w:rPr>
              <w:t>• Identify and evaluate the fundamental legal techniques of reasoning from precedent and interpreting statutes, including knowledge of fact-finding</w:t>
            </w:r>
            <w:r>
              <w:rPr>
                <w:sz w:val="24"/>
                <w:szCs w:val="24"/>
              </w:rPr>
              <w: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F17F6D" w:rsidRDefault="00152E9D" w:rsidP="00A67FB1">
      <w:pPr>
        <w:ind w:left="720"/>
        <w:rPr>
          <w:rFonts w:asciiTheme="majorBidi" w:hAnsiTheme="majorBidi" w:cstheme="majorBidi"/>
          <w:sz w:val="24"/>
          <w:szCs w:val="24"/>
        </w:rPr>
      </w:pPr>
    </w:p>
    <w:p w14:paraId="256E4497" w14:textId="0437E04C" w:rsidR="00152E9D" w:rsidRPr="00F17F6D" w:rsidRDefault="00C57C52" w:rsidP="0010567C">
      <w:pPr>
        <w:ind w:left="720"/>
        <w:rPr>
          <w:rFonts w:asciiTheme="majorBidi" w:hAnsiTheme="majorBidi" w:cstheme="majorBidi"/>
          <w:sz w:val="24"/>
          <w:szCs w:val="24"/>
        </w:rPr>
      </w:pPr>
      <w:r>
        <w:rPr>
          <w:rFonts w:asciiTheme="majorBidi" w:hAnsiTheme="majorBidi" w:cstheme="majorBidi"/>
          <w:sz w:val="24"/>
          <w:szCs w:val="24"/>
        </w:rPr>
        <w:t xml:space="preserve">Discuss the extent </w:t>
      </w:r>
      <w:r w:rsidR="008F6BFC">
        <w:rPr>
          <w:rFonts w:asciiTheme="majorBidi" w:hAnsiTheme="majorBidi" w:cstheme="majorBidi"/>
          <w:sz w:val="24"/>
          <w:szCs w:val="24"/>
        </w:rPr>
        <w:t xml:space="preserve">to which </w:t>
      </w:r>
      <w:r w:rsidR="003B0F6E" w:rsidRPr="00F17F6D">
        <w:rPr>
          <w:rFonts w:asciiTheme="majorBidi" w:hAnsiTheme="majorBidi" w:cstheme="majorBidi"/>
          <w:sz w:val="24"/>
          <w:szCs w:val="24"/>
        </w:rPr>
        <w:t>the doctrine of</w:t>
      </w:r>
      <w:r w:rsidR="00356DEA" w:rsidRPr="00F17F6D">
        <w:rPr>
          <w:rFonts w:asciiTheme="majorBidi" w:hAnsiTheme="majorBidi" w:cstheme="majorBidi"/>
          <w:sz w:val="24"/>
          <w:szCs w:val="24"/>
        </w:rPr>
        <w:t xml:space="preserve"> Parliamentary Sovereignty is </w:t>
      </w:r>
      <w:r>
        <w:rPr>
          <w:rFonts w:asciiTheme="majorBidi" w:hAnsiTheme="majorBidi" w:cstheme="majorBidi"/>
          <w:sz w:val="24"/>
          <w:szCs w:val="24"/>
        </w:rPr>
        <w:t xml:space="preserve">a critical component </w:t>
      </w:r>
      <w:r w:rsidR="00356DEA" w:rsidRPr="00F17F6D">
        <w:rPr>
          <w:rFonts w:asciiTheme="majorBidi" w:hAnsiTheme="majorBidi" w:cstheme="majorBidi"/>
          <w:sz w:val="24"/>
          <w:szCs w:val="24"/>
        </w:rPr>
        <w:t xml:space="preserve">within the United Kingdom’s constitution. </w:t>
      </w:r>
    </w:p>
    <w:p w14:paraId="063ABD99" w14:textId="77777777" w:rsidR="00356DEA" w:rsidRPr="00F17F6D" w:rsidRDefault="00356DEA" w:rsidP="00A67FB1">
      <w:pPr>
        <w:ind w:left="720"/>
        <w:rPr>
          <w:rFonts w:asciiTheme="majorBidi" w:hAnsiTheme="majorBidi" w:cstheme="majorBidi"/>
          <w:sz w:val="24"/>
          <w:szCs w:val="24"/>
        </w:rPr>
      </w:pPr>
    </w:p>
    <w:p w14:paraId="06208C87" w14:textId="77777777" w:rsidR="00356DEA" w:rsidRPr="00F17F6D" w:rsidRDefault="00356DEA" w:rsidP="00A67FB1">
      <w:pPr>
        <w:ind w:left="720"/>
        <w:rPr>
          <w:rFonts w:asciiTheme="majorBidi" w:hAnsiTheme="majorBidi" w:cstheme="majorBidi"/>
          <w:sz w:val="24"/>
          <w:szCs w:val="24"/>
        </w:rPr>
      </w:pPr>
    </w:p>
    <w:p w14:paraId="124A228F" w14:textId="76611872" w:rsidR="00152E9D" w:rsidRPr="00F17F6D" w:rsidRDefault="00356DEA" w:rsidP="00F17F6D">
      <w:pPr>
        <w:pStyle w:val="ListParagraph"/>
        <w:numPr>
          <w:ilvl w:val="0"/>
          <w:numId w:val="18"/>
        </w:numPr>
        <w:spacing w:line="480" w:lineRule="auto"/>
        <w:ind w:left="1434" w:hanging="357"/>
        <w:rPr>
          <w:rFonts w:asciiTheme="majorBidi" w:hAnsiTheme="majorBidi" w:cstheme="majorBidi"/>
          <w:sz w:val="24"/>
          <w:szCs w:val="24"/>
        </w:rPr>
      </w:pPr>
      <w:r w:rsidRPr="00F17F6D">
        <w:rPr>
          <w:rFonts w:asciiTheme="majorBidi" w:hAnsiTheme="majorBidi" w:cstheme="majorBidi"/>
          <w:sz w:val="24"/>
          <w:szCs w:val="24"/>
        </w:rPr>
        <w:t xml:space="preserve">What is a constitution? </w:t>
      </w:r>
    </w:p>
    <w:p w14:paraId="74270386" w14:textId="1E587B0B" w:rsidR="00356DEA" w:rsidRPr="00F17F6D" w:rsidRDefault="00356DEA" w:rsidP="00F17F6D">
      <w:pPr>
        <w:pStyle w:val="ListParagraph"/>
        <w:numPr>
          <w:ilvl w:val="0"/>
          <w:numId w:val="18"/>
        </w:numPr>
        <w:spacing w:line="480" w:lineRule="auto"/>
        <w:ind w:left="1434" w:hanging="357"/>
        <w:rPr>
          <w:rFonts w:asciiTheme="majorBidi" w:hAnsiTheme="majorBidi" w:cstheme="majorBidi"/>
          <w:sz w:val="24"/>
          <w:szCs w:val="24"/>
        </w:rPr>
      </w:pPr>
      <w:r w:rsidRPr="00F17F6D">
        <w:rPr>
          <w:rFonts w:asciiTheme="majorBidi" w:hAnsiTheme="majorBidi" w:cstheme="majorBidi"/>
          <w:sz w:val="24"/>
          <w:szCs w:val="24"/>
        </w:rPr>
        <w:t>Principles of the U</w:t>
      </w:r>
      <w:r w:rsidR="003B0F6E" w:rsidRPr="00F17F6D">
        <w:rPr>
          <w:rFonts w:asciiTheme="majorBidi" w:hAnsiTheme="majorBidi" w:cstheme="majorBidi"/>
          <w:sz w:val="24"/>
          <w:szCs w:val="24"/>
        </w:rPr>
        <w:t>K</w:t>
      </w:r>
      <w:r w:rsidRPr="00F17F6D">
        <w:rPr>
          <w:rFonts w:asciiTheme="majorBidi" w:hAnsiTheme="majorBidi" w:cstheme="majorBidi"/>
          <w:sz w:val="24"/>
          <w:szCs w:val="24"/>
        </w:rPr>
        <w:t xml:space="preserve">’s constitution. </w:t>
      </w:r>
    </w:p>
    <w:p w14:paraId="365147C5" w14:textId="53D7C96A" w:rsidR="00356DEA" w:rsidRPr="00F17F6D" w:rsidRDefault="00356DEA" w:rsidP="00F17F6D">
      <w:pPr>
        <w:pStyle w:val="ListParagraph"/>
        <w:numPr>
          <w:ilvl w:val="0"/>
          <w:numId w:val="18"/>
        </w:numPr>
        <w:spacing w:line="480" w:lineRule="auto"/>
        <w:ind w:left="1434" w:hanging="357"/>
        <w:rPr>
          <w:rFonts w:asciiTheme="majorBidi" w:hAnsiTheme="majorBidi" w:cstheme="majorBidi"/>
          <w:sz w:val="24"/>
          <w:szCs w:val="24"/>
        </w:rPr>
      </w:pPr>
      <w:r w:rsidRPr="00F17F6D">
        <w:rPr>
          <w:rFonts w:asciiTheme="majorBidi" w:hAnsiTheme="majorBidi" w:cstheme="majorBidi"/>
          <w:sz w:val="24"/>
          <w:szCs w:val="24"/>
        </w:rPr>
        <w:t xml:space="preserve">What is </w:t>
      </w:r>
      <w:r w:rsidR="003B0F6E" w:rsidRPr="00F17F6D">
        <w:rPr>
          <w:rFonts w:asciiTheme="majorBidi" w:hAnsiTheme="majorBidi" w:cstheme="majorBidi"/>
          <w:sz w:val="24"/>
          <w:szCs w:val="24"/>
        </w:rPr>
        <w:t>p</w:t>
      </w:r>
      <w:r w:rsidRPr="00F17F6D">
        <w:rPr>
          <w:rFonts w:asciiTheme="majorBidi" w:hAnsiTheme="majorBidi" w:cstheme="majorBidi"/>
          <w:sz w:val="24"/>
          <w:szCs w:val="24"/>
        </w:rPr>
        <w:t>arliamentary sovereignty?</w:t>
      </w:r>
    </w:p>
    <w:p w14:paraId="1B303C6F" w14:textId="0F1FE03B" w:rsidR="00356DEA" w:rsidRPr="00F17F6D" w:rsidRDefault="00356DEA" w:rsidP="00F17F6D">
      <w:pPr>
        <w:pStyle w:val="ListParagraph"/>
        <w:numPr>
          <w:ilvl w:val="0"/>
          <w:numId w:val="18"/>
        </w:numPr>
        <w:spacing w:line="480" w:lineRule="auto"/>
        <w:ind w:left="1434" w:hanging="357"/>
        <w:rPr>
          <w:rFonts w:asciiTheme="majorBidi" w:hAnsiTheme="majorBidi" w:cstheme="majorBidi"/>
          <w:sz w:val="24"/>
          <w:szCs w:val="24"/>
        </w:rPr>
      </w:pPr>
      <w:r w:rsidRPr="00F17F6D">
        <w:rPr>
          <w:rFonts w:asciiTheme="majorBidi" w:hAnsiTheme="majorBidi" w:cstheme="majorBidi"/>
          <w:sz w:val="24"/>
          <w:szCs w:val="24"/>
        </w:rPr>
        <w:t>Is parliament the supreme law making body?</w:t>
      </w:r>
    </w:p>
    <w:p w14:paraId="2D4D39A9" w14:textId="0A9A93C0" w:rsidR="00356DEA" w:rsidRPr="00F17F6D" w:rsidRDefault="00356DEA" w:rsidP="00F17F6D">
      <w:pPr>
        <w:pStyle w:val="ListParagraph"/>
        <w:numPr>
          <w:ilvl w:val="0"/>
          <w:numId w:val="18"/>
        </w:numPr>
        <w:spacing w:line="480" w:lineRule="auto"/>
        <w:ind w:left="1434" w:hanging="357"/>
        <w:rPr>
          <w:rFonts w:asciiTheme="majorBidi" w:hAnsiTheme="majorBidi" w:cstheme="majorBidi"/>
          <w:sz w:val="24"/>
          <w:szCs w:val="24"/>
        </w:rPr>
      </w:pPr>
      <w:r w:rsidRPr="00F17F6D">
        <w:rPr>
          <w:rFonts w:asciiTheme="majorBidi" w:hAnsiTheme="majorBidi" w:cstheme="majorBidi"/>
          <w:sz w:val="24"/>
          <w:szCs w:val="24"/>
        </w:rPr>
        <w:t xml:space="preserve">Binding future or past parliaments. </w:t>
      </w:r>
    </w:p>
    <w:p w14:paraId="3E1838BA" w14:textId="30741DEE" w:rsidR="00356DEA" w:rsidRPr="00F17F6D" w:rsidRDefault="00356DEA" w:rsidP="00F17F6D">
      <w:pPr>
        <w:pStyle w:val="ListParagraph"/>
        <w:numPr>
          <w:ilvl w:val="0"/>
          <w:numId w:val="18"/>
        </w:numPr>
        <w:spacing w:line="480" w:lineRule="auto"/>
        <w:ind w:left="1434" w:hanging="357"/>
        <w:rPr>
          <w:rFonts w:asciiTheme="majorBidi" w:hAnsiTheme="majorBidi" w:cstheme="majorBidi"/>
          <w:sz w:val="24"/>
          <w:szCs w:val="24"/>
        </w:rPr>
      </w:pPr>
      <w:r w:rsidRPr="00F17F6D">
        <w:rPr>
          <w:rFonts w:asciiTheme="majorBidi" w:hAnsiTheme="majorBidi" w:cstheme="majorBidi"/>
          <w:sz w:val="24"/>
          <w:szCs w:val="24"/>
        </w:rPr>
        <w:t xml:space="preserve">Reform suggestions. </w:t>
      </w:r>
    </w:p>
    <w:p w14:paraId="143AD34C" w14:textId="396D88BF" w:rsidR="00356DEA" w:rsidRPr="00F17F6D" w:rsidRDefault="00356DEA" w:rsidP="00F17F6D">
      <w:pPr>
        <w:pStyle w:val="ListParagraph"/>
        <w:numPr>
          <w:ilvl w:val="0"/>
          <w:numId w:val="18"/>
        </w:numPr>
        <w:spacing w:line="480" w:lineRule="auto"/>
        <w:ind w:left="1434" w:hanging="357"/>
        <w:rPr>
          <w:rFonts w:asciiTheme="majorBidi" w:hAnsiTheme="majorBidi" w:cstheme="majorBidi"/>
          <w:sz w:val="24"/>
          <w:szCs w:val="24"/>
        </w:rPr>
      </w:pPr>
      <w:r w:rsidRPr="00F17F6D">
        <w:rPr>
          <w:rFonts w:asciiTheme="majorBidi" w:hAnsiTheme="majorBidi" w:cstheme="majorBidi"/>
          <w:sz w:val="24"/>
          <w:szCs w:val="24"/>
        </w:rPr>
        <w:t xml:space="preserve">Summary/ conclusion. </w:t>
      </w:r>
    </w:p>
    <w:p w14:paraId="0AB5A014" w14:textId="77777777" w:rsidR="00356DEA" w:rsidRDefault="00356DEA" w:rsidP="00356DEA">
      <w:pPr>
        <w:rPr>
          <w:rFonts w:ascii="Arial" w:hAnsi="Arial" w:cs="Arial"/>
          <w:sz w:val="24"/>
          <w:szCs w:val="24"/>
        </w:rPr>
      </w:pPr>
    </w:p>
    <w:p w14:paraId="5A579F2E" w14:textId="77777777" w:rsidR="00356DEA" w:rsidRDefault="00356DEA" w:rsidP="00356DEA">
      <w:pPr>
        <w:rPr>
          <w:rFonts w:ascii="Arial" w:hAnsi="Arial" w:cs="Arial"/>
          <w:sz w:val="24"/>
          <w:szCs w:val="24"/>
        </w:rPr>
      </w:pPr>
    </w:p>
    <w:p w14:paraId="22994E67" w14:textId="77777777" w:rsidR="00356DEA" w:rsidRDefault="00356DEA" w:rsidP="00356DEA">
      <w:pPr>
        <w:rPr>
          <w:rFonts w:ascii="Arial" w:hAnsi="Arial" w:cs="Arial"/>
          <w:sz w:val="24"/>
          <w:szCs w:val="24"/>
        </w:rPr>
      </w:pPr>
    </w:p>
    <w:p w14:paraId="2D5EEFBE" w14:textId="77777777" w:rsidR="00356DEA" w:rsidRDefault="00356DEA" w:rsidP="00356DEA">
      <w:pPr>
        <w:rPr>
          <w:rFonts w:ascii="Arial" w:hAnsi="Arial" w:cs="Arial"/>
          <w:sz w:val="24"/>
          <w:szCs w:val="24"/>
        </w:rPr>
      </w:pPr>
    </w:p>
    <w:p w14:paraId="20E97183" w14:textId="77777777" w:rsidR="00356DEA" w:rsidRDefault="00356DEA" w:rsidP="00356DEA">
      <w:pPr>
        <w:rPr>
          <w:rFonts w:ascii="Arial" w:hAnsi="Arial" w:cs="Arial"/>
          <w:sz w:val="24"/>
          <w:szCs w:val="24"/>
        </w:rPr>
      </w:pPr>
    </w:p>
    <w:p w14:paraId="0E894758" w14:textId="77777777" w:rsidR="00356DEA" w:rsidRDefault="00356DEA" w:rsidP="00356DEA">
      <w:pPr>
        <w:rPr>
          <w:rFonts w:ascii="Arial" w:hAnsi="Arial" w:cs="Arial"/>
          <w:sz w:val="24"/>
          <w:szCs w:val="24"/>
        </w:rPr>
      </w:pPr>
    </w:p>
    <w:p w14:paraId="06E6E30A" w14:textId="77777777" w:rsidR="00356DEA" w:rsidRDefault="00356DEA" w:rsidP="00356DEA">
      <w:pPr>
        <w:rPr>
          <w:rFonts w:ascii="Arial" w:hAnsi="Arial" w:cs="Arial"/>
          <w:sz w:val="24"/>
          <w:szCs w:val="24"/>
        </w:rPr>
      </w:pPr>
    </w:p>
    <w:p w14:paraId="48434A80" w14:textId="77777777" w:rsidR="00356DEA" w:rsidRDefault="00356DEA" w:rsidP="00356DEA">
      <w:pPr>
        <w:rPr>
          <w:rFonts w:ascii="Arial" w:hAnsi="Arial" w:cs="Arial"/>
          <w:sz w:val="24"/>
          <w:szCs w:val="24"/>
        </w:rPr>
      </w:pPr>
    </w:p>
    <w:p w14:paraId="568F26D9" w14:textId="77777777" w:rsidR="00356DEA" w:rsidRDefault="00356DEA" w:rsidP="00356DEA">
      <w:pPr>
        <w:rPr>
          <w:rFonts w:ascii="Arial" w:hAnsi="Arial" w:cs="Arial"/>
          <w:sz w:val="24"/>
          <w:szCs w:val="24"/>
        </w:rPr>
      </w:pPr>
    </w:p>
    <w:p w14:paraId="35AC984C" w14:textId="77777777" w:rsidR="00356DEA" w:rsidRDefault="00356DEA" w:rsidP="00356DEA">
      <w:pPr>
        <w:rPr>
          <w:rFonts w:ascii="Arial" w:hAnsi="Arial" w:cs="Arial"/>
          <w:sz w:val="24"/>
          <w:szCs w:val="24"/>
        </w:rPr>
      </w:pPr>
    </w:p>
    <w:p w14:paraId="0168747A" w14:textId="77777777" w:rsidR="00356DEA" w:rsidRDefault="00356DEA" w:rsidP="00356DEA">
      <w:pPr>
        <w:rPr>
          <w:rFonts w:ascii="Arial" w:hAnsi="Arial" w:cs="Arial"/>
          <w:sz w:val="24"/>
          <w:szCs w:val="24"/>
        </w:rPr>
      </w:pPr>
    </w:p>
    <w:p w14:paraId="50DD433C" w14:textId="77777777" w:rsidR="00356DEA" w:rsidRDefault="00356DEA" w:rsidP="00356DEA">
      <w:pPr>
        <w:rPr>
          <w:rFonts w:ascii="Arial" w:hAnsi="Arial" w:cs="Arial"/>
          <w:sz w:val="24"/>
          <w:szCs w:val="24"/>
        </w:rPr>
      </w:pPr>
    </w:p>
    <w:p w14:paraId="04BA8A2A" w14:textId="77777777" w:rsidR="00356DEA" w:rsidRDefault="00356DEA" w:rsidP="00356DEA">
      <w:pPr>
        <w:rPr>
          <w:rFonts w:ascii="Arial" w:hAnsi="Arial" w:cs="Arial"/>
          <w:sz w:val="24"/>
          <w:szCs w:val="24"/>
        </w:rPr>
      </w:pPr>
    </w:p>
    <w:p w14:paraId="29940185" w14:textId="77777777" w:rsidR="00356DEA" w:rsidRDefault="00356DEA" w:rsidP="00356DEA">
      <w:pPr>
        <w:rPr>
          <w:rFonts w:ascii="Arial" w:hAnsi="Arial" w:cs="Arial"/>
          <w:sz w:val="24"/>
          <w:szCs w:val="24"/>
        </w:rPr>
      </w:pPr>
    </w:p>
    <w:p w14:paraId="78E8C2E1" w14:textId="77777777" w:rsidR="00356DEA" w:rsidRDefault="00356DEA" w:rsidP="00356DEA">
      <w:pPr>
        <w:rPr>
          <w:rFonts w:ascii="Arial" w:hAnsi="Arial" w:cs="Arial"/>
          <w:sz w:val="24"/>
          <w:szCs w:val="24"/>
        </w:rPr>
      </w:pPr>
    </w:p>
    <w:p w14:paraId="02FBB159" w14:textId="77777777" w:rsidR="00356DEA" w:rsidRPr="00356DEA" w:rsidRDefault="00356DEA" w:rsidP="00356DEA">
      <w:pPr>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544504D8" w14:textId="6C38746E" w:rsidR="00A85BFE" w:rsidRDefault="00A85BFE" w:rsidP="00F17F6D">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145BE26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6DEA">
        <w:rPr>
          <w:rFonts w:ascii="Arial" w:hAnsi="Arial" w:cs="Arial"/>
          <w:i/>
          <w:sz w:val="22"/>
          <w:szCs w:val="22"/>
        </w:rPr>
        <w:t xml:space="preserve">Students should ensure that they engage with a variety of sources. This includes but is not limited to books, journals and articles. Students should ensure that these are credible sources. Students should avoid sources such as law teacher and Elaw resources. Students should ensure that they use the Harvard referencing style. This includes the use of in text citations and a reference list. For guidance students should visit the Harvard referencing guide on Moodle or consult the cite them right guide.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6125A4C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E2335">
        <w:rPr>
          <w:rFonts w:ascii="Arial" w:hAnsi="Arial" w:cs="Arial"/>
          <w:i/>
          <w:sz w:val="22"/>
          <w:szCs w:val="22"/>
        </w:rPr>
        <w:t xml:space="preserve">Students should demonstrate throughout their assignment their understanding of parliamentary sovereignty and its presence with the Uk constitution. Students should ensure that they avoid quoting too much throughout the assignment as this can demonstrate a lack of knowledge and understanding.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4DAD942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E2335">
        <w:rPr>
          <w:rFonts w:ascii="Arial" w:hAnsi="Arial" w:cs="Arial"/>
          <w:i/>
          <w:sz w:val="22"/>
          <w:szCs w:val="22"/>
        </w:rPr>
        <w:t xml:space="preserve">Students should ensure that they are analysing throughout the assignment. This includes students considering both sides of the argument. Students should also ensure that they support their arguments with evidence.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Default="00C01A3F" w:rsidP="00D22D9C">
      <w:pPr>
        <w:jc w:val="both"/>
        <w:rPr>
          <w:rFonts w:ascii="Arial" w:hAnsi="Arial" w:cs="Arial"/>
          <w:sz w:val="22"/>
          <w:szCs w:val="22"/>
        </w:rPr>
      </w:pPr>
    </w:p>
    <w:p w14:paraId="29549003" w14:textId="1DB7EA91" w:rsidR="00DE2335" w:rsidRDefault="00DE2335" w:rsidP="00D22D9C">
      <w:pPr>
        <w:jc w:val="both"/>
        <w:rPr>
          <w:rFonts w:ascii="Arial" w:hAnsi="Arial" w:cs="Arial"/>
          <w:sz w:val="22"/>
          <w:szCs w:val="22"/>
        </w:rPr>
      </w:pPr>
      <w:r>
        <w:rPr>
          <w:rFonts w:ascii="Arial" w:hAnsi="Arial" w:cs="Arial"/>
          <w:sz w:val="22"/>
          <w:szCs w:val="22"/>
        </w:rPr>
        <w:t xml:space="preserve">Students should ensure that their assignment includes an introduction, main body and conclusion. Students should ensure that their paper includes a thesis. In addition, the paper should not include a table of contents or subheadings. </w:t>
      </w:r>
    </w:p>
    <w:p w14:paraId="34B5652D" w14:textId="77777777" w:rsidR="00DE2335" w:rsidRPr="00A406E5" w:rsidRDefault="00DE2335"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6E9FCCB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E2335">
        <w:rPr>
          <w:rFonts w:ascii="Arial" w:hAnsi="Arial" w:cs="Arial"/>
          <w:i/>
          <w:sz w:val="22"/>
          <w:szCs w:val="22"/>
        </w:rPr>
        <w:t xml:space="preserve">Students should ensure that they proof read their work before submitting it. This includes checking the grammar and punctuation and the referencing within the assignment.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419BA178" w:rsidR="00152E9D" w:rsidRPr="00A406E5" w:rsidRDefault="009B320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12AC6A9A" w:rsidR="00152E9D" w:rsidRPr="00A406E5" w:rsidRDefault="009B320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4F8F8E2F" w:rsidR="00152E9D" w:rsidRPr="00A406E5" w:rsidRDefault="009B32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23552462" w:rsidR="00152E9D" w:rsidRPr="00A406E5" w:rsidRDefault="009B320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F29D1FF" w:rsidR="00152E9D" w:rsidRPr="00A406E5" w:rsidRDefault="009B320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F30F91">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4DDEE" w14:textId="77777777" w:rsidR="00523D44" w:rsidRDefault="00523D44">
      <w:r>
        <w:separator/>
      </w:r>
    </w:p>
  </w:endnote>
  <w:endnote w:type="continuationSeparator" w:id="0">
    <w:p w14:paraId="0BBF84ED" w14:textId="77777777" w:rsidR="00523D44" w:rsidRDefault="00523D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6AC25" w14:textId="77777777" w:rsidR="00523D44" w:rsidRDefault="00523D44">
      <w:r>
        <w:separator/>
      </w:r>
    </w:p>
  </w:footnote>
  <w:footnote w:type="continuationSeparator" w:id="0">
    <w:p w14:paraId="1E10C5A2" w14:textId="77777777" w:rsidR="00523D44" w:rsidRDefault="00523D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312964"/>
    <w:multiLevelType w:val="hybridMultilevel"/>
    <w:tmpl w:val="19A8B8CC"/>
    <w:lvl w:ilvl="0" w:tplc="2DA0A9E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93750B"/>
    <w:multiLevelType w:val="hybridMultilevel"/>
    <w:tmpl w:val="9A90EBBA"/>
    <w:lvl w:ilvl="0" w:tplc="E32C9CD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1"/>
  </w:num>
  <w:num w:numId="3" w16cid:durableId="522594147">
    <w:abstractNumId w:val="17"/>
  </w:num>
  <w:num w:numId="4" w16cid:durableId="1679189305">
    <w:abstractNumId w:val="13"/>
  </w:num>
  <w:num w:numId="5" w16cid:durableId="1356270182">
    <w:abstractNumId w:val="8"/>
  </w:num>
  <w:num w:numId="6" w16cid:durableId="493838803">
    <w:abstractNumId w:val="16"/>
  </w:num>
  <w:num w:numId="7" w16cid:durableId="1685862695">
    <w:abstractNumId w:val="2"/>
  </w:num>
  <w:num w:numId="8" w16cid:durableId="90704009">
    <w:abstractNumId w:val="15"/>
  </w:num>
  <w:num w:numId="9" w16cid:durableId="2097751403">
    <w:abstractNumId w:val="12"/>
  </w:num>
  <w:num w:numId="10" w16cid:durableId="214200195">
    <w:abstractNumId w:val="5"/>
  </w:num>
  <w:num w:numId="11" w16cid:durableId="307977519">
    <w:abstractNumId w:val="6"/>
  </w:num>
  <w:num w:numId="12" w16cid:durableId="1296906017">
    <w:abstractNumId w:val="9"/>
  </w:num>
  <w:num w:numId="13" w16cid:durableId="2059233432">
    <w:abstractNumId w:val="14"/>
  </w:num>
  <w:num w:numId="14" w16cid:durableId="354356693">
    <w:abstractNumId w:val="4"/>
  </w:num>
  <w:num w:numId="15" w16cid:durableId="871109064">
    <w:abstractNumId w:val="0"/>
  </w:num>
  <w:num w:numId="16" w16cid:durableId="1111121824">
    <w:abstractNumId w:val="7"/>
  </w:num>
  <w:num w:numId="17" w16cid:durableId="120194785">
    <w:abstractNumId w:val="3"/>
  </w:num>
  <w:num w:numId="18" w16cid:durableId="106170833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567C"/>
    <w:rsid w:val="001106E9"/>
    <w:rsid w:val="00124CA5"/>
    <w:rsid w:val="00134F77"/>
    <w:rsid w:val="001363A5"/>
    <w:rsid w:val="00152E9D"/>
    <w:rsid w:val="00154487"/>
    <w:rsid w:val="00165E8D"/>
    <w:rsid w:val="0017512A"/>
    <w:rsid w:val="001806FB"/>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6DEA"/>
    <w:rsid w:val="00362560"/>
    <w:rsid w:val="003732FD"/>
    <w:rsid w:val="003753B2"/>
    <w:rsid w:val="00376559"/>
    <w:rsid w:val="00382BAA"/>
    <w:rsid w:val="00384D73"/>
    <w:rsid w:val="00393EB6"/>
    <w:rsid w:val="003A3CE5"/>
    <w:rsid w:val="003B0F6E"/>
    <w:rsid w:val="003B1FB2"/>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3D44"/>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6BFC"/>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3209"/>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7110"/>
    <w:rsid w:val="00BE0B01"/>
    <w:rsid w:val="00BE3AD4"/>
    <w:rsid w:val="00BE79C7"/>
    <w:rsid w:val="00BF3CB5"/>
    <w:rsid w:val="00C01A3F"/>
    <w:rsid w:val="00C073F1"/>
    <w:rsid w:val="00C1285B"/>
    <w:rsid w:val="00C1361B"/>
    <w:rsid w:val="00C14E1F"/>
    <w:rsid w:val="00C315AF"/>
    <w:rsid w:val="00C36D9A"/>
    <w:rsid w:val="00C44A72"/>
    <w:rsid w:val="00C57C52"/>
    <w:rsid w:val="00C61FC2"/>
    <w:rsid w:val="00C705F9"/>
    <w:rsid w:val="00C80F0F"/>
    <w:rsid w:val="00C8667A"/>
    <w:rsid w:val="00C93BCB"/>
    <w:rsid w:val="00CC241A"/>
    <w:rsid w:val="00CE4035"/>
    <w:rsid w:val="00CE65AB"/>
    <w:rsid w:val="00CF4266"/>
    <w:rsid w:val="00CF440F"/>
    <w:rsid w:val="00D22D9C"/>
    <w:rsid w:val="00D241F1"/>
    <w:rsid w:val="00D275CB"/>
    <w:rsid w:val="00D30DFA"/>
    <w:rsid w:val="00D463A5"/>
    <w:rsid w:val="00D4710D"/>
    <w:rsid w:val="00D47D25"/>
    <w:rsid w:val="00D62ACD"/>
    <w:rsid w:val="00DA36EE"/>
    <w:rsid w:val="00DB116D"/>
    <w:rsid w:val="00DD17CC"/>
    <w:rsid w:val="00DE217A"/>
    <w:rsid w:val="00DE2335"/>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D7668"/>
    <w:rsid w:val="00EE3132"/>
    <w:rsid w:val="00EE3D9D"/>
    <w:rsid w:val="00EE6F25"/>
    <w:rsid w:val="00F02126"/>
    <w:rsid w:val="00F03D85"/>
    <w:rsid w:val="00F07C8C"/>
    <w:rsid w:val="00F17F6D"/>
    <w:rsid w:val="00F249F1"/>
    <w:rsid w:val="00F25B9D"/>
    <w:rsid w:val="00F2664E"/>
    <w:rsid w:val="00F30F91"/>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3025</Words>
  <Characters>17244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20</cp:revision>
  <cp:lastPrinted>2014-10-10T07:42:00Z</cp:lastPrinted>
  <dcterms:created xsi:type="dcterms:W3CDTF">2018-07-10T09:26:00Z</dcterms:created>
  <dcterms:modified xsi:type="dcterms:W3CDTF">2023-09-21T09:21:00Z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