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1DBFF5" w14:textId="77777777" w:rsidR="00C448A2" w:rsidRDefault="00697819">
      <w:pPr>
        <w:spacing w:after="25" w:line="259" w:lineRule="auto"/>
        <w:ind w:left="83" w:firstLine="0"/>
        <w:jc w:val="center"/>
        <w:rPr>
          <w:b/>
          <w:sz w:val="32"/>
        </w:rPr>
      </w:pPr>
      <w:r>
        <w:rPr>
          <w:b/>
          <w:sz w:val="32"/>
        </w:rPr>
        <w:t>Nam</w:t>
      </w:r>
      <w:r w:rsidR="001969E4">
        <w:rPr>
          <w:b/>
          <w:sz w:val="32"/>
        </w:rPr>
        <w:t>e:Olasunmibade Kumolu-Johnson</w:t>
      </w:r>
    </w:p>
    <w:p w14:paraId="082B5A2B" w14:textId="64FF3CA3" w:rsidR="00C45337" w:rsidRDefault="00C448A2">
      <w:pPr>
        <w:spacing w:after="25" w:line="259" w:lineRule="auto"/>
        <w:ind w:left="83" w:firstLine="0"/>
        <w:jc w:val="center"/>
        <w:rPr>
          <w:b/>
          <w:sz w:val="32"/>
        </w:rPr>
      </w:pPr>
      <w:r>
        <w:rPr>
          <w:b/>
          <w:sz w:val="32"/>
        </w:rPr>
        <w:t>Student number: 1908760</w:t>
      </w:r>
    </w:p>
    <w:p w14:paraId="2EC62DE1" w14:textId="571CF5F7" w:rsidR="00C448A2" w:rsidRDefault="00C448A2">
      <w:pPr>
        <w:spacing w:after="25" w:line="259" w:lineRule="auto"/>
        <w:ind w:left="83" w:firstLine="0"/>
        <w:jc w:val="center"/>
        <w:rPr>
          <w:sz w:val="32"/>
          <w:szCs w:val="32"/>
        </w:rPr>
      </w:pPr>
      <w:r w:rsidRPr="00A6600B">
        <w:rPr>
          <w:sz w:val="32"/>
          <w:szCs w:val="32"/>
        </w:rPr>
        <w:t xml:space="preserve">Module Title:  </w:t>
      </w:r>
      <w:r w:rsidR="002C17AC">
        <w:rPr>
          <w:sz w:val="32"/>
          <w:szCs w:val="32"/>
        </w:rPr>
        <w:t>BMHP4003</w:t>
      </w:r>
    </w:p>
    <w:p w14:paraId="0D14F893" w14:textId="77F7932F" w:rsidR="002C17AC" w:rsidRDefault="001E7B5C">
      <w:pPr>
        <w:spacing w:after="25" w:line="259" w:lineRule="auto"/>
        <w:ind w:left="83" w:firstLine="0"/>
        <w:jc w:val="center"/>
        <w:rPr>
          <w:sz w:val="32"/>
          <w:szCs w:val="32"/>
        </w:rPr>
      </w:pPr>
      <w:r>
        <w:rPr>
          <w:sz w:val="32"/>
          <w:szCs w:val="32"/>
        </w:rPr>
        <w:t>Assignment Title: Psychology For Health and Social Care</w:t>
      </w:r>
    </w:p>
    <w:p w14:paraId="6FD67126" w14:textId="2C18A762" w:rsidR="001E7B5C" w:rsidRPr="00A6600B" w:rsidRDefault="001E7B5C">
      <w:pPr>
        <w:spacing w:after="25" w:line="259" w:lineRule="auto"/>
        <w:ind w:left="83" w:firstLine="0"/>
        <w:jc w:val="center"/>
        <w:rPr>
          <w:sz w:val="32"/>
          <w:szCs w:val="32"/>
        </w:rPr>
      </w:pPr>
      <w:r>
        <w:rPr>
          <w:sz w:val="32"/>
          <w:szCs w:val="32"/>
        </w:rPr>
        <w:t>Lecturer’s Name: Diya Ganguly</w:t>
      </w:r>
    </w:p>
    <w:p w14:paraId="022EDE5E" w14:textId="77777777" w:rsidR="00C45337" w:rsidRPr="00A6600B" w:rsidRDefault="00870234">
      <w:pPr>
        <w:spacing w:after="20" w:line="259" w:lineRule="auto"/>
        <w:ind w:left="83" w:firstLine="0"/>
        <w:jc w:val="center"/>
        <w:rPr>
          <w:sz w:val="32"/>
          <w:szCs w:val="32"/>
        </w:rPr>
      </w:pPr>
      <w:r w:rsidRPr="00A6600B">
        <w:rPr>
          <w:b/>
          <w:sz w:val="32"/>
          <w:szCs w:val="32"/>
        </w:rPr>
        <w:t xml:space="preserve"> </w:t>
      </w:r>
    </w:p>
    <w:p w14:paraId="5B157F35" w14:textId="77777777" w:rsidR="00C45337" w:rsidRPr="00A6600B" w:rsidRDefault="00870234">
      <w:pPr>
        <w:spacing w:after="25" w:line="259" w:lineRule="auto"/>
        <w:ind w:left="83" w:firstLine="0"/>
        <w:jc w:val="center"/>
        <w:rPr>
          <w:sz w:val="32"/>
          <w:szCs w:val="32"/>
        </w:rPr>
      </w:pPr>
      <w:r w:rsidRPr="00A6600B">
        <w:rPr>
          <w:b/>
          <w:sz w:val="32"/>
          <w:szCs w:val="32"/>
        </w:rPr>
        <w:t xml:space="preserve"> </w:t>
      </w:r>
    </w:p>
    <w:p w14:paraId="62BE03E6" w14:textId="77777777" w:rsidR="00C45337" w:rsidRPr="00A6600B" w:rsidRDefault="00870234">
      <w:pPr>
        <w:spacing w:after="25" w:line="259" w:lineRule="auto"/>
        <w:ind w:left="83" w:firstLine="0"/>
        <w:jc w:val="center"/>
        <w:rPr>
          <w:sz w:val="32"/>
          <w:szCs w:val="32"/>
        </w:rPr>
      </w:pPr>
      <w:r w:rsidRPr="00A6600B">
        <w:rPr>
          <w:b/>
          <w:sz w:val="32"/>
          <w:szCs w:val="32"/>
        </w:rPr>
        <w:t xml:space="preserve"> </w:t>
      </w:r>
    </w:p>
    <w:p w14:paraId="2EA871C3" w14:textId="77777777" w:rsidR="00C45337" w:rsidRPr="00A6600B" w:rsidRDefault="00870234">
      <w:pPr>
        <w:spacing w:after="20" w:line="259" w:lineRule="auto"/>
        <w:ind w:left="83" w:firstLine="0"/>
        <w:jc w:val="center"/>
        <w:rPr>
          <w:sz w:val="32"/>
          <w:szCs w:val="32"/>
        </w:rPr>
      </w:pPr>
      <w:r w:rsidRPr="00A6600B">
        <w:rPr>
          <w:b/>
          <w:sz w:val="32"/>
          <w:szCs w:val="32"/>
        </w:rPr>
        <w:t xml:space="preserve"> </w:t>
      </w:r>
    </w:p>
    <w:p w14:paraId="0F210C33" w14:textId="77777777" w:rsidR="00C45337" w:rsidRDefault="00870234">
      <w:pPr>
        <w:spacing w:after="25" w:line="259" w:lineRule="auto"/>
        <w:ind w:left="83" w:firstLine="0"/>
        <w:jc w:val="center"/>
      </w:pPr>
      <w:r>
        <w:rPr>
          <w:b/>
          <w:sz w:val="32"/>
        </w:rPr>
        <w:t xml:space="preserve"> </w:t>
      </w:r>
    </w:p>
    <w:p w14:paraId="01DDC983" w14:textId="77777777" w:rsidR="00C45337" w:rsidRDefault="00870234">
      <w:pPr>
        <w:spacing w:after="20" w:line="259" w:lineRule="auto"/>
        <w:ind w:left="83" w:firstLine="0"/>
        <w:jc w:val="center"/>
      </w:pPr>
      <w:r>
        <w:rPr>
          <w:b/>
          <w:sz w:val="32"/>
        </w:rPr>
        <w:t xml:space="preserve"> </w:t>
      </w:r>
    </w:p>
    <w:p w14:paraId="348856EB" w14:textId="77777777" w:rsidR="00C45337" w:rsidRDefault="00870234">
      <w:pPr>
        <w:spacing w:after="25" w:line="259" w:lineRule="auto"/>
        <w:ind w:left="83" w:firstLine="0"/>
        <w:jc w:val="center"/>
      </w:pPr>
      <w:r>
        <w:rPr>
          <w:b/>
          <w:sz w:val="32"/>
        </w:rPr>
        <w:t xml:space="preserve"> </w:t>
      </w:r>
    </w:p>
    <w:p w14:paraId="6D7B5547" w14:textId="77777777" w:rsidR="00C45337" w:rsidRDefault="00870234">
      <w:pPr>
        <w:spacing w:after="25" w:line="259" w:lineRule="auto"/>
        <w:ind w:left="83" w:firstLine="0"/>
        <w:jc w:val="center"/>
      </w:pPr>
      <w:r>
        <w:rPr>
          <w:b/>
          <w:sz w:val="32"/>
        </w:rPr>
        <w:t xml:space="preserve"> </w:t>
      </w:r>
    </w:p>
    <w:p w14:paraId="2F8388D1" w14:textId="77777777" w:rsidR="00C45337" w:rsidRDefault="00870234">
      <w:pPr>
        <w:spacing w:after="20" w:line="259" w:lineRule="auto"/>
        <w:ind w:left="83" w:firstLine="0"/>
        <w:jc w:val="center"/>
      </w:pPr>
      <w:r>
        <w:rPr>
          <w:b/>
          <w:sz w:val="32"/>
        </w:rPr>
        <w:t xml:space="preserve"> </w:t>
      </w:r>
    </w:p>
    <w:p w14:paraId="642495DC" w14:textId="77777777" w:rsidR="00C45337" w:rsidRDefault="00870234">
      <w:pPr>
        <w:spacing w:after="25" w:line="259" w:lineRule="auto"/>
        <w:ind w:left="83" w:firstLine="0"/>
        <w:jc w:val="center"/>
      </w:pPr>
      <w:r>
        <w:rPr>
          <w:b/>
          <w:sz w:val="32"/>
        </w:rPr>
        <w:t xml:space="preserve"> </w:t>
      </w:r>
    </w:p>
    <w:p w14:paraId="6A961440" w14:textId="77777777" w:rsidR="00C45337" w:rsidRDefault="00870234">
      <w:pPr>
        <w:spacing w:after="25" w:line="259" w:lineRule="auto"/>
        <w:ind w:left="83" w:firstLine="0"/>
        <w:jc w:val="center"/>
      </w:pPr>
      <w:r>
        <w:rPr>
          <w:b/>
          <w:sz w:val="32"/>
        </w:rPr>
        <w:t xml:space="preserve"> </w:t>
      </w:r>
    </w:p>
    <w:p w14:paraId="1A93DAB5" w14:textId="77777777" w:rsidR="00C45337" w:rsidRDefault="00870234">
      <w:pPr>
        <w:spacing w:after="20" w:line="259" w:lineRule="auto"/>
        <w:ind w:left="83" w:firstLine="0"/>
        <w:jc w:val="center"/>
      </w:pPr>
      <w:bookmarkStart w:id="0" w:name="_GoBack"/>
      <w:bookmarkEnd w:id="0"/>
      <w:r>
        <w:rPr>
          <w:b/>
          <w:sz w:val="32"/>
        </w:rPr>
        <w:t xml:space="preserve"> </w:t>
      </w:r>
    </w:p>
    <w:p w14:paraId="353A041B" w14:textId="77777777" w:rsidR="00C45337" w:rsidRDefault="00870234">
      <w:pPr>
        <w:spacing w:after="25" w:line="259" w:lineRule="auto"/>
        <w:ind w:left="83" w:firstLine="0"/>
        <w:jc w:val="center"/>
      </w:pPr>
      <w:r>
        <w:rPr>
          <w:b/>
          <w:sz w:val="32"/>
        </w:rPr>
        <w:t xml:space="preserve"> </w:t>
      </w:r>
    </w:p>
    <w:p w14:paraId="0DBC5C0C" w14:textId="77777777" w:rsidR="00C45337" w:rsidRDefault="00870234">
      <w:pPr>
        <w:spacing w:after="20" w:line="259" w:lineRule="auto"/>
        <w:ind w:left="83" w:firstLine="0"/>
        <w:jc w:val="center"/>
      </w:pPr>
      <w:r>
        <w:rPr>
          <w:b/>
          <w:sz w:val="32"/>
        </w:rPr>
        <w:t xml:space="preserve"> </w:t>
      </w:r>
    </w:p>
    <w:p w14:paraId="0E2402D7" w14:textId="77777777" w:rsidR="00C45337" w:rsidRDefault="00870234">
      <w:pPr>
        <w:spacing w:after="25" w:line="259" w:lineRule="auto"/>
        <w:ind w:left="83" w:firstLine="0"/>
        <w:jc w:val="center"/>
      </w:pPr>
      <w:r>
        <w:rPr>
          <w:b/>
          <w:sz w:val="32"/>
        </w:rPr>
        <w:t xml:space="preserve"> </w:t>
      </w:r>
    </w:p>
    <w:p w14:paraId="168DBAB7" w14:textId="77777777" w:rsidR="00C45337" w:rsidRDefault="00870234">
      <w:pPr>
        <w:spacing w:after="0" w:line="259" w:lineRule="auto"/>
        <w:ind w:left="741" w:firstLine="0"/>
        <w:jc w:val="left"/>
      </w:pPr>
      <w:r>
        <w:rPr>
          <w:b/>
          <w:sz w:val="32"/>
        </w:rPr>
        <w:t xml:space="preserve">PSYCHOLOGY FOR HEALTH AND SOCIAL CARE </w:t>
      </w:r>
    </w:p>
    <w:sdt>
      <w:sdtPr>
        <w:id w:val="119657977"/>
        <w:docPartObj>
          <w:docPartGallery w:val="Table of Contents"/>
        </w:docPartObj>
      </w:sdtPr>
      <w:sdtEndPr/>
      <w:sdtContent>
        <w:p w14:paraId="5640B254" w14:textId="77777777" w:rsidR="00C45337" w:rsidRDefault="00870234">
          <w:pPr>
            <w:spacing w:after="115" w:line="259" w:lineRule="auto"/>
            <w:ind w:left="0" w:right="1" w:firstLine="0"/>
            <w:jc w:val="center"/>
          </w:pPr>
          <w:r>
            <w:rPr>
              <w:b/>
            </w:rPr>
            <w:t xml:space="preserve">Table of Contents </w:t>
          </w:r>
        </w:p>
        <w:p w14:paraId="4D4E0EC5" w14:textId="77777777" w:rsidR="006855BA" w:rsidRDefault="00870234">
          <w:pPr>
            <w:pStyle w:val="TOC1"/>
            <w:tabs>
              <w:tab w:val="right" w:leader="dot" w:pos="9021"/>
            </w:tabs>
            <w:rPr>
              <w:rFonts w:asciiTheme="minorHAnsi" w:eastAsiaTheme="minorEastAsia" w:hAnsiTheme="minorHAnsi" w:cstheme="minorBidi"/>
              <w:noProof/>
              <w:color w:val="auto"/>
              <w:sz w:val="22"/>
            </w:rPr>
          </w:pPr>
          <w:r>
            <w:fldChar w:fldCharType="begin"/>
          </w:r>
          <w:r>
            <w:instrText xml:space="preserve"> TOC \o "1-2" \h \z \u </w:instrText>
          </w:r>
          <w:r>
            <w:fldChar w:fldCharType="separate"/>
          </w:r>
          <w:hyperlink w:anchor="_Toc49499734" w:history="1">
            <w:r w:rsidR="006855BA" w:rsidRPr="00E47F90">
              <w:rPr>
                <w:rStyle w:val="Hyperlink"/>
                <w:noProof/>
              </w:rPr>
              <w:t>Task 1</w:t>
            </w:r>
            <w:r w:rsidR="006855BA">
              <w:rPr>
                <w:noProof/>
                <w:webHidden/>
              </w:rPr>
              <w:tab/>
            </w:r>
            <w:r w:rsidR="006855BA">
              <w:rPr>
                <w:noProof/>
                <w:webHidden/>
              </w:rPr>
              <w:fldChar w:fldCharType="begin"/>
            </w:r>
            <w:r w:rsidR="006855BA">
              <w:rPr>
                <w:noProof/>
                <w:webHidden/>
              </w:rPr>
              <w:instrText xml:space="preserve"> PAGEREF _Toc49499734 \h </w:instrText>
            </w:r>
            <w:r w:rsidR="006855BA">
              <w:rPr>
                <w:noProof/>
                <w:webHidden/>
              </w:rPr>
            </w:r>
            <w:r w:rsidR="006855BA">
              <w:rPr>
                <w:noProof/>
                <w:webHidden/>
              </w:rPr>
              <w:fldChar w:fldCharType="separate"/>
            </w:r>
            <w:r w:rsidR="006855BA">
              <w:rPr>
                <w:noProof/>
                <w:webHidden/>
              </w:rPr>
              <w:t>1</w:t>
            </w:r>
            <w:r w:rsidR="006855BA">
              <w:rPr>
                <w:noProof/>
                <w:webHidden/>
              </w:rPr>
              <w:fldChar w:fldCharType="end"/>
            </w:r>
          </w:hyperlink>
        </w:p>
        <w:p w14:paraId="46998CC8" w14:textId="77777777" w:rsidR="006855BA" w:rsidRDefault="006855BA">
          <w:pPr>
            <w:pStyle w:val="TOC2"/>
            <w:tabs>
              <w:tab w:val="right" w:leader="dot" w:pos="9021"/>
            </w:tabs>
            <w:rPr>
              <w:rFonts w:asciiTheme="minorHAnsi" w:eastAsiaTheme="minorEastAsia" w:hAnsiTheme="minorHAnsi" w:cstheme="minorBidi"/>
              <w:noProof/>
              <w:color w:val="auto"/>
              <w:sz w:val="22"/>
            </w:rPr>
          </w:pPr>
          <w:hyperlink w:anchor="_Toc49499735" w:history="1">
            <w:r w:rsidRPr="00E47F90">
              <w:rPr>
                <w:rStyle w:val="Hyperlink"/>
                <w:noProof/>
              </w:rPr>
              <w:t>Introduction</w:t>
            </w:r>
            <w:r>
              <w:rPr>
                <w:noProof/>
                <w:webHidden/>
              </w:rPr>
              <w:tab/>
            </w:r>
            <w:r>
              <w:rPr>
                <w:noProof/>
                <w:webHidden/>
              </w:rPr>
              <w:fldChar w:fldCharType="begin"/>
            </w:r>
            <w:r>
              <w:rPr>
                <w:noProof/>
                <w:webHidden/>
              </w:rPr>
              <w:instrText xml:space="preserve"> PAGEREF _Toc49499735 \h </w:instrText>
            </w:r>
            <w:r>
              <w:rPr>
                <w:noProof/>
                <w:webHidden/>
              </w:rPr>
            </w:r>
            <w:r>
              <w:rPr>
                <w:noProof/>
                <w:webHidden/>
              </w:rPr>
              <w:fldChar w:fldCharType="separate"/>
            </w:r>
            <w:r>
              <w:rPr>
                <w:noProof/>
                <w:webHidden/>
              </w:rPr>
              <w:t>1</w:t>
            </w:r>
            <w:r>
              <w:rPr>
                <w:noProof/>
                <w:webHidden/>
              </w:rPr>
              <w:fldChar w:fldCharType="end"/>
            </w:r>
          </w:hyperlink>
        </w:p>
        <w:p w14:paraId="0BBAC01B" w14:textId="77777777" w:rsidR="006855BA" w:rsidRDefault="006855BA">
          <w:pPr>
            <w:pStyle w:val="TOC2"/>
            <w:tabs>
              <w:tab w:val="right" w:leader="dot" w:pos="9021"/>
            </w:tabs>
            <w:rPr>
              <w:rFonts w:asciiTheme="minorHAnsi" w:eastAsiaTheme="minorEastAsia" w:hAnsiTheme="minorHAnsi" w:cstheme="minorBidi"/>
              <w:noProof/>
              <w:color w:val="auto"/>
              <w:sz w:val="22"/>
            </w:rPr>
          </w:pPr>
          <w:hyperlink w:anchor="_Toc49499736" w:history="1">
            <w:r w:rsidRPr="00E47F90">
              <w:rPr>
                <w:rStyle w:val="Hyperlink"/>
                <w:noProof/>
              </w:rPr>
              <w:t>Description of a life stage - Adolescence</w:t>
            </w:r>
            <w:r>
              <w:rPr>
                <w:noProof/>
                <w:webHidden/>
              </w:rPr>
              <w:tab/>
            </w:r>
            <w:r>
              <w:rPr>
                <w:noProof/>
                <w:webHidden/>
              </w:rPr>
              <w:fldChar w:fldCharType="begin"/>
            </w:r>
            <w:r>
              <w:rPr>
                <w:noProof/>
                <w:webHidden/>
              </w:rPr>
              <w:instrText xml:space="preserve"> PAGEREF _Toc49499736 \h </w:instrText>
            </w:r>
            <w:r>
              <w:rPr>
                <w:noProof/>
                <w:webHidden/>
              </w:rPr>
            </w:r>
            <w:r>
              <w:rPr>
                <w:noProof/>
                <w:webHidden/>
              </w:rPr>
              <w:fldChar w:fldCharType="separate"/>
            </w:r>
            <w:r>
              <w:rPr>
                <w:noProof/>
                <w:webHidden/>
              </w:rPr>
              <w:t>1</w:t>
            </w:r>
            <w:r>
              <w:rPr>
                <w:noProof/>
                <w:webHidden/>
              </w:rPr>
              <w:fldChar w:fldCharType="end"/>
            </w:r>
          </w:hyperlink>
        </w:p>
        <w:p w14:paraId="1668916B" w14:textId="77777777" w:rsidR="006855BA" w:rsidRDefault="006855BA">
          <w:pPr>
            <w:pStyle w:val="TOC2"/>
            <w:tabs>
              <w:tab w:val="right" w:leader="dot" w:pos="9021"/>
            </w:tabs>
            <w:rPr>
              <w:rFonts w:asciiTheme="minorHAnsi" w:eastAsiaTheme="minorEastAsia" w:hAnsiTheme="minorHAnsi" w:cstheme="minorBidi"/>
              <w:noProof/>
              <w:color w:val="auto"/>
              <w:sz w:val="22"/>
            </w:rPr>
          </w:pPr>
          <w:hyperlink w:anchor="_Toc49499737" w:history="1">
            <w:r w:rsidRPr="00E47F90">
              <w:rPr>
                <w:rStyle w:val="Hyperlink"/>
                <w:noProof/>
              </w:rPr>
              <w:t>Relation between lifespan psychological theories</w:t>
            </w:r>
            <w:r>
              <w:rPr>
                <w:noProof/>
                <w:webHidden/>
              </w:rPr>
              <w:tab/>
            </w:r>
            <w:r>
              <w:rPr>
                <w:noProof/>
                <w:webHidden/>
              </w:rPr>
              <w:fldChar w:fldCharType="begin"/>
            </w:r>
            <w:r>
              <w:rPr>
                <w:noProof/>
                <w:webHidden/>
              </w:rPr>
              <w:instrText xml:space="preserve"> PAGEREF _Toc49499737 \h </w:instrText>
            </w:r>
            <w:r>
              <w:rPr>
                <w:noProof/>
                <w:webHidden/>
              </w:rPr>
            </w:r>
            <w:r>
              <w:rPr>
                <w:noProof/>
                <w:webHidden/>
              </w:rPr>
              <w:fldChar w:fldCharType="separate"/>
            </w:r>
            <w:r>
              <w:rPr>
                <w:noProof/>
                <w:webHidden/>
              </w:rPr>
              <w:t>2</w:t>
            </w:r>
            <w:r>
              <w:rPr>
                <w:noProof/>
                <w:webHidden/>
              </w:rPr>
              <w:fldChar w:fldCharType="end"/>
            </w:r>
          </w:hyperlink>
        </w:p>
        <w:p w14:paraId="449F85E5" w14:textId="77777777" w:rsidR="006855BA" w:rsidRDefault="006855BA">
          <w:pPr>
            <w:pStyle w:val="TOC2"/>
            <w:tabs>
              <w:tab w:val="right" w:leader="dot" w:pos="9021"/>
            </w:tabs>
            <w:rPr>
              <w:rFonts w:asciiTheme="minorHAnsi" w:eastAsiaTheme="minorEastAsia" w:hAnsiTheme="minorHAnsi" w:cstheme="minorBidi"/>
              <w:noProof/>
              <w:color w:val="auto"/>
              <w:sz w:val="22"/>
            </w:rPr>
          </w:pPr>
          <w:hyperlink w:anchor="_Toc49499738" w:history="1">
            <w:r w:rsidRPr="00E47F90">
              <w:rPr>
                <w:rStyle w:val="Hyperlink"/>
                <w:noProof/>
              </w:rPr>
              <w:t>Human cognition, emotions and behavioural patterns in Adolescence stage</w:t>
            </w:r>
            <w:r>
              <w:rPr>
                <w:noProof/>
                <w:webHidden/>
              </w:rPr>
              <w:tab/>
            </w:r>
            <w:r>
              <w:rPr>
                <w:noProof/>
                <w:webHidden/>
              </w:rPr>
              <w:fldChar w:fldCharType="begin"/>
            </w:r>
            <w:r>
              <w:rPr>
                <w:noProof/>
                <w:webHidden/>
              </w:rPr>
              <w:instrText xml:space="preserve"> PAGEREF _Toc49499738 \h </w:instrText>
            </w:r>
            <w:r>
              <w:rPr>
                <w:noProof/>
                <w:webHidden/>
              </w:rPr>
            </w:r>
            <w:r>
              <w:rPr>
                <w:noProof/>
                <w:webHidden/>
              </w:rPr>
              <w:fldChar w:fldCharType="separate"/>
            </w:r>
            <w:r>
              <w:rPr>
                <w:noProof/>
                <w:webHidden/>
              </w:rPr>
              <w:t>3</w:t>
            </w:r>
            <w:r>
              <w:rPr>
                <w:noProof/>
                <w:webHidden/>
              </w:rPr>
              <w:fldChar w:fldCharType="end"/>
            </w:r>
          </w:hyperlink>
        </w:p>
        <w:p w14:paraId="36E07BBB" w14:textId="77777777" w:rsidR="006855BA" w:rsidRDefault="006855BA">
          <w:pPr>
            <w:pStyle w:val="TOC2"/>
            <w:tabs>
              <w:tab w:val="right" w:leader="dot" w:pos="9021"/>
            </w:tabs>
            <w:rPr>
              <w:rFonts w:asciiTheme="minorHAnsi" w:eastAsiaTheme="minorEastAsia" w:hAnsiTheme="minorHAnsi" w:cstheme="minorBidi"/>
              <w:noProof/>
              <w:color w:val="auto"/>
              <w:sz w:val="22"/>
            </w:rPr>
          </w:pPr>
          <w:hyperlink w:anchor="_Toc49499739" w:history="1">
            <w:r w:rsidRPr="00E47F90">
              <w:rPr>
                <w:rStyle w:val="Hyperlink"/>
                <w:noProof/>
              </w:rPr>
              <w:t>Conclusion</w:t>
            </w:r>
            <w:r>
              <w:rPr>
                <w:noProof/>
                <w:webHidden/>
              </w:rPr>
              <w:tab/>
            </w:r>
            <w:r>
              <w:rPr>
                <w:noProof/>
                <w:webHidden/>
              </w:rPr>
              <w:fldChar w:fldCharType="begin"/>
            </w:r>
            <w:r>
              <w:rPr>
                <w:noProof/>
                <w:webHidden/>
              </w:rPr>
              <w:instrText xml:space="preserve"> PAGEREF _Toc49499739 \h </w:instrText>
            </w:r>
            <w:r>
              <w:rPr>
                <w:noProof/>
                <w:webHidden/>
              </w:rPr>
            </w:r>
            <w:r>
              <w:rPr>
                <w:noProof/>
                <w:webHidden/>
              </w:rPr>
              <w:fldChar w:fldCharType="separate"/>
            </w:r>
            <w:r>
              <w:rPr>
                <w:noProof/>
                <w:webHidden/>
              </w:rPr>
              <w:t>3</w:t>
            </w:r>
            <w:r>
              <w:rPr>
                <w:noProof/>
                <w:webHidden/>
              </w:rPr>
              <w:fldChar w:fldCharType="end"/>
            </w:r>
          </w:hyperlink>
        </w:p>
        <w:p w14:paraId="5CF79118" w14:textId="77777777" w:rsidR="006855BA" w:rsidRDefault="006855BA">
          <w:pPr>
            <w:pStyle w:val="TOC1"/>
            <w:tabs>
              <w:tab w:val="right" w:leader="dot" w:pos="9021"/>
            </w:tabs>
            <w:rPr>
              <w:rFonts w:asciiTheme="minorHAnsi" w:eastAsiaTheme="minorEastAsia" w:hAnsiTheme="minorHAnsi" w:cstheme="minorBidi"/>
              <w:noProof/>
              <w:color w:val="auto"/>
              <w:sz w:val="22"/>
            </w:rPr>
          </w:pPr>
          <w:hyperlink w:anchor="_Toc49499740" w:history="1">
            <w:r w:rsidRPr="00E47F90">
              <w:rPr>
                <w:rStyle w:val="Hyperlink"/>
                <w:noProof/>
              </w:rPr>
              <w:t>References</w:t>
            </w:r>
            <w:r>
              <w:rPr>
                <w:noProof/>
                <w:webHidden/>
              </w:rPr>
              <w:tab/>
            </w:r>
            <w:r>
              <w:rPr>
                <w:noProof/>
                <w:webHidden/>
              </w:rPr>
              <w:fldChar w:fldCharType="begin"/>
            </w:r>
            <w:r>
              <w:rPr>
                <w:noProof/>
                <w:webHidden/>
              </w:rPr>
              <w:instrText xml:space="preserve"> PAGEREF _Toc49499740 \h </w:instrText>
            </w:r>
            <w:r>
              <w:rPr>
                <w:noProof/>
                <w:webHidden/>
              </w:rPr>
            </w:r>
            <w:r>
              <w:rPr>
                <w:noProof/>
                <w:webHidden/>
              </w:rPr>
              <w:fldChar w:fldCharType="separate"/>
            </w:r>
            <w:r>
              <w:rPr>
                <w:noProof/>
                <w:webHidden/>
              </w:rPr>
              <w:t>4</w:t>
            </w:r>
            <w:r>
              <w:rPr>
                <w:noProof/>
                <w:webHidden/>
              </w:rPr>
              <w:fldChar w:fldCharType="end"/>
            </w:r>
          </w:hyperlink>
        </w:p>
        <w:p w14:paraId="45DEE47F" w14:textId="77777777" w:rsidR="00C45337" w:rsidRDefault="00870234">
          <w:r>
            <w:fldChar w:fldCharType="end"/>
          </w:r>
        </w:p>
      </w:sdtContent>
    </w:sdt>
    <w:p w14:paraId="12F0AFAF" w14:textId="77777777" w:rsidR="00C45337" w:rsidRDefault="00F931CA">
      <w:pPr>
        <w:pStyle w:val="Heading1"/>
        <w:spacing w:after="355"/>
        <w:ind w:left="-5" w:right="0"/>
        <w:jc w:val="both"/>
      </w:pPr>
      <w:bookmarkStart w:id="1" w:name="_Toc49499734"/>
      <w:r>
        <w:lastRenderedPageBreak/>
        <w:t>Task</w:t>
      </w:r>
      <w:r w:rsidR="00870234">
        <w:t xml:space="preserve"> 1</w:t>
      </w:r>
      <w:bookmarkEnd w:id="1"/>
      <w:r w:rsidR="00870234">
        <w:t xml:space="preserve"> </w:t>
      </w:r>
    </w:p>
    <w:p w14:paraId="3690945B" w14:textId="77777777" w:rsidR="00C45337" w:rsidRDefault="00870234">
      <w:pPr>
        <w:pStyle w:val="Heading2"/>
        <w:ind w:left="-5" w:right="0"/>
      </w:pPr>
      <w:bookmarkStart w:id="2" w:name="_Toc49499735"/>
      <w:r>
        <w:t>Introduction</w:t>
      </w:r>
      <w:bookmarkEnd w:id="2"/>
      <w:r>
        <w:t xml:space="preserve"> </w:t>
      </w:r>
    </w:p>
    <w:p w14:paraId="63984158" w14:textId="77777777" w:rsidR="00C45337" w:rsidRDefault="00870234">
      <w:pPr>
        <w:ind w:left="-5"/>
      </w:pPr>
      <w:r>
        <w:t xml:space="preserve">Psychological perspective is a concise understanding that involves specific assumptions or beliefs regarding human behaviour. Human behaviour differs according to the different life stages such as childhood, adolescence, adulthood and old age. Therefore, the concerned study focuses on a particular human life stage and that is adolescence. This stage is defined here as per consideration of human cognition, behaviour and emotions. It also relates two different lifespan psychological theories and further ends up with detailing a few latest research studies in health and social care.   </w:t>
      </w:r>
    </w:p>
    <w:p w14:paraId="630FC873" w14:textId="77777777" w:rsidR="00C45337" w:rsidRDefault="00870234">
      <w:pPr>
        <w:pStyle w:val="Heading2"/>
        <w:ind w:left="-5" w:right="0"/>
      </w:pPr>
      <w:bookmarkStart w:id="3" w:name="_Toc49499736"/>
      <w:r>
        <w:t>Description of a life stage - Adolescence</w:t>
      </w:r>
      <w:bookmarkEnd w:id="3"/>
      <w:r>
        <w:t xml:space="preserve">  </w:t>
      </w:r>
    </w:p>
    <w:p w14:paraId="6F89CACD" w14:textId="77777777" w:rsidR="00C45337" w:rsidRDefault="00870234">
      <w:pPr>
        <w:spacing w:after="44"/>
        <w:ind w:left="-5"/>
      </w:pPr>
      <w:r>
        <w:t xml:space="preserve">Adolescence refers to a period when a transition takes place from childhood to adulthood. Transition includes some greater changes relating body and mind structure, behavioural patterns, individual emotions and others. There are several physical, sexual, social, emotional and cognitive changes that bring anticipation as well as anxiety for both adolescents and their families (Kapur, 2015). The particular life-stage is classified into three different parts such as </w:t>
      </w:r>
    </w:p>
    <w:p w14:paraId="14361150" w14:textId="77777777" w:rsidR="00C45337" w:rsidRDefault="00870234">
      <w:pPr>
        <w:spacing w:after="115" w:line="259" w:lineRule="auto"/>
        <w:ind w:left="-5"/>
      </w:pPr>
      <w:r>
        <w:t xml:space="preserve">“early adolescence, middle adolescence and late adolescence”. </w:t>
      </w:r>
    </w:p>
    <w:p w14:paraId="7942E0D5" w14:textId="77777777" w:rsidR="00C45337" w:rsidRDefault="00870234">
      <w:pPr>
        <w:spacing w:after="112" w:line="259" w:lineRule="auto"/>
        <w:ind w:left="-5"/>
        <w:jc w:val="left"/>
      </w:pPr>
      <w:r>
        <w:rPr>
          <w:b/>
          <w:i/>
        </w:rPr>
        <w:t xml:space="preserve">Early adolescence </w:t>
      </w:r>
    </w:p>
    <w:p w14:paraId="15B8431E" w14:textId="3567E6FE" w:rsidR="00C45337" w:rsidRDefault="00870234">
      <w:pPr>
        <w:spacing w:after="0"/>
        <w:ind w:left="-5"/>
      </w:pPr>
      <w:r>
        <w:t>This period comes at the individual age between 10 and 13. During the stage, children start to grow more frequently and quickly than anticipation (HealthyChildren.org. 2020). They begin noticing the changes of their body parts including hair growth,</w:t>
      </w:r>
      <w:r w:rsidR="00F91AFB">
        <w:t xml:space="preserve"> in </w:t>
      </w:r>
      <w:r w:rsidR="00B92D3E">
        <w:t xml:space="preserve">strategic </w:t>
      </w:r>
      <w:r w:rsidR="00F91AFB">
        <w:t xml:space="preserve">parts of </w:t>
      </w:r>
      <w:r w:rsidR="00B92D3E">
        <w:t>their body</w:t>
      </w:r>
      <w:r w:rsidR="00CE5D42">
        <w:t xml:space="preserve">, increase in </w:t>
      </w:r>
      <w:r>
        <w:t xml:space="preserve">height, breast growth for females and </w:t>
      </w:r>
      <w:r w:rsidR="00977531">
        <w:t>voice break in boys</w:t>
      </w:r>
      <w:r w:rsidR="005234C9">
        <w:t>.</w:t>
      </w:r>
      <w:r>
        <w:t xml:space="preserve">  </w:t>
      </w:r>
    </w:p>
    <w:p w14:paraId="58F39390" w14:textId="77777777" w:rsidR="00C45337" w:rsidRDefault="00870234">
      <w:pPr>
        <w:spacing w:after="112" w:line="259" w:lineRule="auto"/>
        <w:ind w:left="-5"/>
        <w:jc w:val="left"/>
      </w:pPr>
      <w:r>
        <w:rPr>
          <w:b/>
          <w:i/>
        </w:rPr>
        <w:t xml:space="preserve">Middle adolescence </w:t>
      </w:r>
    </w:p>
    <w:p w14:paraId="1370E7F6" w14:textId="656AE173" w:rsidR="00C45337" w:rsidRDefault="00870234">
      <w:pPr>
        <w:spacing w:after="0"/>
        <w:ind w:left="-5"/>
      </w:pPr>
      <w:r>
        <w:t>This life stage comes at the age between 14 and 17. During this stage, puberty has passed and physical transitions from puberty do continue (Glatz and Buchanan, 2015). It is also known as the “teenage” stage when teenagers often become interested in sexuality and developing romantic relationships.</w:t>
      </w:r>
      <w:r w:rsidR="003977F6">
        <w:t xml:space="preserve"> </w:t>
      </w:r>
      <w:r>
        <w:t xml:space="preserve">  </w:t>
      </w:r>
    </w:p>
    <w:p w14:paraId="6D7F8A60" w14:textId="77777777" w:rsidR="00C45337" w:rsidRDefault="00870234">
      <w:pPr>
        <w:spacing w:after="112" w:line="259" w:lineRule="auto"/>
        <w:ind w:left="-5"/>
        <w:jc w:val="left"/>
      </w:pPr>
      <w:r>
        <w:rPr>
          <w:b/>
          <w:i/>
        </w:rPr>
        <w:t xml:space="preserve">Late adolescence </w:t>
      </w:r>
    </w:p>
    <w:p w14:paraId="6542CF99" w14:textId="77777777" w:rsidR="006855BA" w:rsidRDefault="00870234">
      <w:pPr>
        <w:ind w:left="-5"/>
      </w:pPr>
      <w:r>
        <w:t xml:space="preserve">It starts at the age of 18 and carries on until individuals do  cross the age of 21. Late adolescents generally see the ultimate growth of their physic. </w:t>
      </w:r>
    </w:p>
    <w:p w14:paraId="50EC860D" w14:textId="4F2305F6" w:rsidR="00C45337" w:rsidRDefault="00870234">
      <w:pPr>
        <w:ind w:left="-5"/>
      </w:pPr>
      <w:r>
        <w:t xml:space="preserve">     </w:t>
      </w:r>
    </w:p>
    <w:p w14:paraId="1CDF8042" w14:textId="77777777" w:rsidR="00C45337" w:rsidRDefault="00870234">
      <w:pPr>
        <w:pStyle w:val="Heading2"/>
        <w:ind w:left="-5" w:right="0"/>
      </w:pPr>
      <w:bookmarkStart w:id="4" w:name="_Toc49499737"/>
      <w:r>
        <w:t>Relation between lifespan psychological theories</w:t>
      </w:r>
      <w:bookmarkEnd w:id="4"/>
      <w:r>
        <w:t xml:space="preserve">  </w:t>
      </w:r>
    </w:p>
    <w:p w14:paraId="45482E28" w14:textId="77777777" w:rsidR="00C45337" w:rsidRDefault="00870234">
      <w:pPr>
        <w:spacing w:after="112" w:line="259" w:lineRule="auto"/>
        <w:ind w:left="-5"/>
        <w:jc w:val="left"/>
      </w:pPr>
      <w:r>
        <w:rPr>
          <w:b/>
          <w:i/>
        </w:rPr>
        <w:t xml:space="preserve">Erikson’s psychosocial development theory </w:t>
      </w:r>
    </w:p>
    <w:p w14:paraId="7D1F87A0" w14:textId="77777777" w:rsidR="00C45337" w:rsidRDefault="00870234">
      <w:pPr>
        <w:spacing w:after="43"/>
        <w:ind w:left="-5"/>
      </w:pPr>
      <w:r>
        <w:lastRenderedPageBreak/>
        <w:t xml:space="preserve">The concerned lifespan theory was developed by a stage theorist, Erik Erikson. The theory focuses on the social nature of individual growth and the associated changes in physical behaviour, and psychological understanding. The theorist proposed that people, in their entire life time, experience eight development stages. These include infancy, toddlers, preschool stage, elementary school stage, adolescence, early adulthood, middle adulthood and late adulthood (Knight, 2017). The main difference of this theory with other lifespan psychological theories is that it entirely focuses on every stage of humans, rather than focusing on any particular stage.  </w:t>
      </w:r>
    </w:p>
    <w:p w14:paraId="3DA2EFD3" w14:textId="77777777" w:rsidR="00C45337" w:rsidRDefault="00870234">
      <w:pPr>
        <w:spacing w:after="112" w:line="259" w:lineRule="auto"/>
        <w:ind w:left="-5"/>
        <w:jc w:val="left"/>
      </w:pPr>
      <w:r>
        <w:rPr>
          <w:b/>
          <w:i/>
        </w:rPr>
        <w:t xml:space="preserve">Piaget’s cognitive development theory </w:t>
      </w:r>
    </w:p>
    <w:p w14:paraId="2ED73E4E" w14:textId="77777777" w:rsidR="00C45337" w:rsidRDefault="00870234">
      <w:pPr>
        <w:spacing w:after="5"/>
        <w:ind w:left="-5"/>
      </w:pPr>
      <w:r>
        <w:t xml:space="preserve">It is another lifespan psychological theory that was established by another stage theorist named Jean Piaget. In this theory, children’s cognitive growth is mostly emphasized. Here, a few stages have been depicted in the form of “Sensorimotor, Preoperational, Concrete operational and Formal operational” (Ahmad </w:t>
      </w:r>
      <w:r>
        <w:rPr>
          <w:i/>
        </w:rPr>
        <w:t>et al</w:t>
      </w:r>
      <w:r>
        <w:t xml:space="preserve">. 2016). As compared to previous theory, it is different because unlike Erikson’s theory, it only focuses on the childhood stage and early adolescence period of individuals. Another point is that the theory also depicts some developmental issues in every portion of infancy and childhood life stage. </w:t>
      </w:r>
    </w:p>
    <w:p w14:paraId="127E0936" w14:textId="77777777" w:rsidR="00C45337" w:rsidRDefault="00870234">
      <w:pPr>
        <w:spacing w:after="0"/>
        <w:ind w:left="-5"/>
      </w:pPr>
      <w:r>
        <w:t xml:space="preserve">Therefore, these two theories have a certain relation in terms of human cognitive and psychological development, especially in between the stage of infancy and the beginning of adolescence. Both theories have depicted that in the stage of infancy, children have basic needs for trust such as affection, and nourishment from parents and other family members. Stranger anxiety is a common developmental issue in this stage. Both these theories have focused on the tasks and activities in this stage. For instance, Erikson’s theory suggests that individuals aged between 3 and 6 take initiatives as they are in the preschool stage. At the same time, Piaget’s theory defines that children from that age independently learn how to develop their language. </w:t>
      </w:r>
    </w:p>
    <w:p w14:paraId="07360325" w14:textId="77777777" w:rsidR="006855BA" w:rsidRDefault="00870234">
      <w:pPr>
        <w:spacing w:after="355" w:line="259" w:lineRule="auto"/>
        <w:ind w:left="-5"/>
      </w:pPr>
      <w:r>
        <w:t xml:space="preserve">But, unsuccessful actions often make them feel guilty. </w:t>
      </w:r>
    </w:p>
    <w:p w14:paraId="08340C0D" w14:textId="7D3B413E" w:rsidR="00C45337" w:rsidRDefault="006855BA" w:rsidP="006855BA">
      <w:pPr>
        <w:spacing w:after="160" w:line="259" w:lineRule="auto"/>
        <w:ind w:left="0" w:firstLine="0"/>
        <w:jc w:val="left"/>
      </w:pPr>
      <w:r>
        <w:br w:type="page"/>
      </w:r>
    </w:p>
    <w:p w14:paraId="4FBF0160" w14:textId="77777777" w:rsidR="00C45337" w:rsidRDefault="00870234">
      <w:pPr>
        <w:pStyle w:val="Heading2"/>
        <w:ind w:left="-5" w:right="0"/>
      </w:pPr>
      <w:bookmarkStart w:id="5" w:name="_Toc49499738"/>
      <w:r>
        <w:t>Human cognition, emotions and behavioural patterns in Adolescence stage</w:t>
      </w:r>
      <w:bookmarkEnd w:id="5"/>
      <w:r>
        <w:t xml:space="preserve">  </w:t>
      </w:r>
    </w:p>
    <w:p w14:paraId="6DA4919F" w14:textId="77777777" w:rsidR="00C45337" w:rsidRDefault="00870234">
      <w:pPr>
        <w:spacing w:after="0"/>
        <w:ind w:left="-5"/>
      </w:pPr>
      <w:r>
        <w:t xml:space="preserve">Human cognition and emotions differ from stages to stages in human life. In the stage of adolescence, individuals also show different emotions and behaviour in different periods of time. That is why the stage is divided into three different parts such as early, middle and late adolescence. </w:t>
      </w:r>
    </w:p>
    <w:p w14:paraId="5D73611E" w14:textId="77777777" w:rsidR="00C45337" w:rsidRDefault="00870234">
      <w:pPr>
        <w:spacing w:after="15"/>
        <w:ind w:left="-5"/>
      </w:pPr>
      <w:r>
        <w:t xml:space="preserve">In the early adolescence stage, changes in body structure often create anxiety and curiosity among individuals but they have concrete and black-white thinking. In the next adolescence stage, they become out of control in terms of their thinking, feeling and behaviour. They are likely to argue with their parents as they keep demanding for more independence (Fuhrmann </w:t>
      </w:r>
      <w:r>
        <w:rPr>
          <w:i/>
        </w:rPr>
        <w:t>et al</w:t>
      </w:r>
      <w:r>
        <w:t xml:space="preserve">. 2015). This life stage is pretty sensitive as there is a huge possible gap between what teenagers feel and what actually matters are. In the late adolescence period, individuals usually have more control in their behaviour, and thinking than middle adolescents. Relationships and friendships get more stability as individuals become more focused on their future. </w:t>
      </w:r>
    </w:p>
    <w:p w14:paraId="2E61AC84" w14:textId="77777777" w:rsidR="00C45337" w:rsidRDefault="00870234">
      <w:pPr>
        <w:ind w:left="-5"/>
      </w:pPr>
      <w:r>
        <w:t xml:space="preserve">The behavioural pattern in adolescence period is usually determined by individuals’ own behavioural and moral code. They feel that they must be given much more independence by their elders and they often go out of control in terms of behaviour. Their behaviour relies on what they inside and outside of the home atmosphere and what they are taught. In the middle and late adolescence period, a few behavioural risks and health damage can evolve. The appearance of mental and physical health problems like substance use disorder, physical injuries and mental disorder are reflected by the biological and social changes in this period (Who.int. 2020). Most health-related behaviours, which arise during the stage of adolescence have certain implications for present and future health development among individuals. </w:t>
      </w:r>
    </w:p>
    <w:p w14:paraId="74241E04" w14:textId="77777777" w:rsidR="00C45337" w:rsidRDefault="00870234">
      <w:pPr>
        <w:pStyle w:val="Heading2"/>
        <w:ind w:left="-5" w:right="0"/>
      </w:pPr>
      <w:bookmarkStart w:id="6" w:name="_Toc49499739"/>
      <w:r>
        <w:t>Conclusion</w:t>
      </w:r>
      <w:bookmarkEnd w:id="6"/>
      <w:r>
        <w:t xml:space="preserve"> </w:t>
      </w:r>
    </w:p>
    <w:p w14:paraId="28A06608" w14:textId="77777777" w:rsidR="00C45337" w:rsidRDefault="00870234">
      <w:pPr>
        <w:spacing w:after="0"/>
        <w:ind w:left="-5"/>
      </w:pPr>
      <w:r>
        <w:t xml:space="preserve">Therefore, this study concludes that human psychology produces different styles and results according to the life stages. What children think or feel are not felt or thought by adolescents and adults. As they grow up, they learn more and feel less. This study is developed by considering the adolescence stage of individuals. Two different lifespan psychological theories have been identified and related to each other. According to the discussed life stage, human cognition, emotions and behavioural patents have been understood. Lastly, it can be stated that adolescence is the most sensitive and risky period for individuals. </w:t>
      </w:r>
    </w:p>
    <w:p w14:paraId="2C770E02" w14:textId="4930CD16" w:rsidR="006855BA" w:rsidRDefault="006855BA">
      <w:pPr>
        <w:spacing w:after="160" w:line="259" w:lineRule="auto"/>
        <w:ind w:left="0" w:firstLine="0"/>
        <w:jc w:val="left"/>
      </w:pPr>
      <w:r>
        <w:br w:type="page"/>
      </w:r>
    </w:p>
    <w:p w14:paraId="6E61390B" w14:textId="77777777" w:rsidR="00C45337" w:rsidRDefault="00870234">
      <w:pPr>
        <w:pStyle w:val="Heading1"/>
        <w:spacing w:after="355"/>
        <w:ind w:left="-5" w:right="0"/>
      </w:pPr>
      <w:bookmarkStart w:id="7" w:name="_Toc49499740"/>
      <w:r>
        <w:t>References</w:t>
      </w:r>
      <w:bookmarkEnd w:id="7"/>
      <w:r>
        <w:t xml:space="preserve"> </w:t>
      </w:r>
    </w:p>
    <w:p w14:paraId="22D63E6E" w14:textId="77777777" w:rsidR="00C45337" w:rsidRDefault="00870234">
      <w:pPr>
        <w:ind w:left="-5"/>
      </w:pPr>
      <w:r>
        <w:t xml:space="preserve">Ahmad, S., Ch, A.H., Batool, A., Sittar, K. and Malik, M., (2016). Play and Cognitive Development: Formal Operational Perspective of Piaget's Theory. </w:t>
      </w:r>
      <w:r>
        <w:rPr>
          <w:i/>
        </w:rPr>
        <w:t>Journal of Education and Practice</w:t>
      </w:r>
      <w:r>
        <w:t xml:space="preserve">, </w:t>
      </w:r>
      <w:r>
        <w:rPr>
          <w:i/>
        </w:rPr>
        <w:t>7</w:t>
      </w:r>
      <w:r>
        <w:t xml:space="preserve">(28), pp.72-79. </w:t>
      </w:r>
    </w:p>
    <w:p w14:paraId="1025B6F0" w14:textId="77777777" w:rsidR="00C45337" w:rsidRDefault="00870234">
      <w:pPr>
        <w:ind w:left="-5"/>
      </w:pPr>
      <w:r>
        <w:t xml:space="preserve">Fuhrmann, D., Knoll, L.J. and Blakemore, S.J., (2015). Adolescence as a sensitive period of brain development. </w:t>
      </w:r>
      <w:r>
        <w:rPr>
          <w:i/>
        </w:rPr>
        <w:t>Trends in cognitive sciences</w:t>
      </w:r>
      <w:r>
        <w:t xml:space="preserve">, </w:t>
      </w:r>
      <w:r>
        <w:rPr>
          <w:i/>
        </w:rPr>
        <w:t>19</w:t>
      </w:r>
      <w:r>
        <w:t>(10), pp.558-566.</w:t>
      </w:r>
      <w:r>
        <w:rPr>
          <w:rFonts w:ascii="Arial" w:eastAsia="Arial" w:hAnsi="Arial" w:cs="Arial"/>
          <w:color w:val="222222"/>
          <w:sz w:val="22"/>
        </w:rPr>
        <w:t xml:space="preserve"> </w:t>
      </w:r>
    </w:p>
    <w:p w14:paraId="11E7D8C7" w14:textId="77777777" w:rsidR="00C45337" w:rsidRDefault="00870234">
      <w:pPr>
        <w:ind w:left="-5"/>
      </w:pPr>
      <w:r>
        <w:t xml:space="preserve">Glatz, T. and Buchanan, C.M., (2015). Change and predictors of change in parental selfefficacy from early to middle adolescence. </w:t>
      </w:r>
      <w:r>
        <w:rPr>
          <w:i/>
        </w:rPr>
        <w:t>Developmental psychology</w:t>
      </w:r>
      <w:r>
        <w:t xml:space="preserve">, </w:t>
      </w:r>
      <w:r>
        <w:rPr>
          <w:i/>
        </w:rPr>
        <w:t>51</w:t>
      </w:r>
      <w:r>
        <w:t xml:space="preserve">(10), p.1367. </w:t>
      </w:r>
    </w:p>
    <w:p w14:paraId="0673F7A1" w14:textId="77777777" w:rsidR="00C45337" w:rsidRDefault="00870234">
      <w:pPr>
        <w:tabs>
          <w:tab w:val="center" w:pos="3315"/>
          <w:tab w:val="center" w:pos="4717"/>
          <w:tab w:val="center" w:pos="6055"/>
          <w:tab w:val="center" w:pos="7736"/>
          <w:tab w:val="right" w:pos="9032"/>
        </w:tabs>
        <w:spacing w:after="121" w:line="259" w:lineRule="auto"/>
        <w:ind w:left="-15" w:firstLine="0"/>
        <w:jc w:val="left"/>
      </w:pPr>
      <w:r>
        <w:t xml:space="preserve">HealthyChildren.org. </w:t>
      </w:r>
      <w:r>
        <w:tab/>
        <w:t xml:space="preserve">(2020). </w:t>
      </w:r>
      <w:r>
        <w:rPr>
          <w:i/>
        </w:rPr>
        <w:t xml:space="preserve">Stages </w:t>
      </w:r>
      <w:r>
        <w:rPr>
          <w:i/>
        </w:rPr>
        <w:tab/>
        <w:t xml:space="preserve">Of </w:t>
      </w:r>
      <w:r>
        <w:rPr>
          <w:i/>
        </w:rPr>
        <w:tab/>
        <w:t>Adolescence</w:t>
      </w:r>
      <w:r>
        <w:t xml:space="preserve">. </w:t>
      </w:r>
      <w:r>
        <w:tab/>
        <w:t xml:space="preserve">Available </w:t>
      </w:r>
      <w:r>
        <w:tab/>
        <w:t xml:space="preserve">at: </w:t>
      </w:r>
    </w:p>
    <w:p w14:paraId="29EF8AD8" w14:textId="77777777" w:rsidR="00C45337" w:rsidRDefault="00870234">
      <w:pPr>
        <w:ind w:left="-5"/>
      </w:pPr>
      <w:r>
        <w:t xml:space="preserve">&lt;https://www.healthychildren.org/English/ages-stages/teen/Pages/Stages-ofAdolescence.aspx&gt; [Accessed on: 22 July 2020]. </w:t>
      </w:r>
    </w:p>
    <w:p w14:paraId="65AE5283" w14:textId="77777777" w:rsidR="00C45337" w:rsidRDefault="00870234">
      <w:pPr>
        <w:ind w:left="-5"/>
      </w:pPr>
      <w:r>
        <w:t xml:space="preserve">Kapur, S., (2015). Adolescence: the stage of transition. </w:t>
      </w:r>
      <w:r>
        <w:rPr>
          <w:i/>
        </w:rPr>
        <w:t>Horizons of holistic education</w:t>
      </w:r>
      <w:r>
        <w:t xml:space="preserve">, </w:t>
      </w:r>
      <w:r>
        <w:rPr>
          <w:i/>
        </w:rPr>
        <w:t>2</w:t>
      </w:r>
      <w:r>
        <w:t xml:space="preserve">, pp.233-250. </w:t>
      </w:r>
    </w:p>
    <w:p w14:paraId="6BA067D2" w14:textId="77777777" w:rsidR="00C45337" w:rsidRDefault="00870234">
      <w:pPr>
        <w:ind w:left="-5"/>
      </w:pPr>
      <w:r>
        <w:t xml:space="preserve">Knight, Z.G., (2017). A proposed model of psychodynamic psychotherapy linked to Erik Erikson's eight stages of psychosocial development. </w:t>
      </w:r>
      <w:r>
        <w:rPr>
          <w:i/>
        </w:rPr>
        <w:t>Clinical psychology &amp; psychotherapy</w:t>
      </w:r>
      <w:r>
        <w:t xml:space="preserve">, </w:t>
      </w:r>
      <w:r>
        <w:rPr>
          <w:i/>
        </w:rPr>
        <w:t>24</w:t>
      </w:r>
      <w:r>
        <w:t xml:space="preserve">(5), pp.1047-1058. </w:t>
      </w:r>
    </w:p>
    <w:p w14:paraId="03BBC347" w14:textId="77777777" w:rsidR="00C45337" w:rsidRDefault="00870234">
      <w:pPr>
        <w:tabs>
          <w:tab w:val="center" w:pos="2711"/>
          <w:tab w:val="center" w:pos="5252"/>
          <w:tab w:val="center" w:pos="7353"/>
          <w:tab w:val="right" w:pos="9032"/>
        </w:tabs>
        <w:spacing w:after="116" w:line="259" w:lineRule="auto"/>
        <w:ind w:left="-15" w:firstLine="0"/>
        <w:jc w:val="left"/>
      </w:pPr>
      <w:r>
        <w:t xml:space="preserve">Who.int. </w:t>
      </w:r>
      <w:r>
        <w:tab/>
        <w:t xml:space="preserve">(2020). </w:t>
      </w:r>
      <w:r>
        <w:rPr>
          <w:i/>
        </w:rPr>
        <w:t xml:space="preserve">Adolescent </w:t>
      </w:r>
      <w:r>
        <w:rPr>
          <w:i/>
        </w:rPr>
        <w:tab/>
        <w:t>Development</w:t>
      </w:r>
      <w:r>
        <w:t xml:space="preserve">. </w:t>
      </w:r>
      <w:r>
        <w:tab/>
        <w:t xml:space="preserve">Available </w:t>
      </w:r>
      <w:r>
        <w:tab/>
        <w:t xml:space="preserve">at: </w:t>
      </w:r>
    </w:p>
    <w:p w14:paraId="553F2221" w14:textId="77777777" w:rsidR="00C45337" w:rsidRDefault="00870234">
      <w:pPr>
        <w:ind w:left="-5"/>
      </w:pPr>
      <w:r>
        <w:t xml:space="preserve">&lt;https://www.who.int/maternal_child_adolescent/topics/adolescence/development/en/&gt; [Accessed on: 23 July 2020]. </w:t>
      </w:r>
    </w:p>
    <w:p w14:paraId="720D33B0" w14:textId="77777777" w:rsidR="00C45337" w:rsidRDefault="00870234">
      <w:pPr>
        <w:spacing w:after="0" w:line="259" w:lineRule="auto"/>
        <w:ind w:left="0" w:firstLine="0"/>
        <w:jc w:val="left"/>
      </w:pPr>
      <w:r>
        <w:rPr>
          <w:b/>
        </w:rPr>
        <w:t xml:space="preserve">  </w:t>
      </w:r>
    </w:p>
    <w:sectPr w:rsidR="00C45337">
      <w:footerReference w:type="even" r:id="rId6"/>
      <w:footerReference w:type="default" r:id="rId7"/>
      <w:footerReference w:type="first" r:id="rId8"/>
      <w:pgSz w:w="11910" w:h="16835"/>
      <w:pgMar w:top="1452" w:right="1438" w:bottom="1509" w:left="1441" w:header="720" w:footer="720"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E7FE19" w14:textId="77777777" w:rsidR="00BC72DF" w:rsidRDefault="00BC72DF">
      <w:pPr>
        <w:spacing w:after="0" w:line="240" w:lineRule="auto"/>
      </w:pPr>
      <w:r>
        <w:separator/>
      </w:r>
    </w:p>
  </w:endnote>
  <w:endnote w:type="continuationSeparator" w:id="0">
    <w:p w14:paraId="718B8269" w14:textId="77777777" w:rsidR="00BC72DF" w:rsidRDefault="00BC72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57EFB8" w14:textId="77777777" w:rsidR="00C45337" w:rsidRDefault="00870234">
    <w:pPr>
      <w:spacing w:after="0" w:line="259" w:lineRule="auto"/>
      <w:ind w:left="0" w:right="-5" w:firstLine="0"/>
      <w:jc w:val="right"/>
    </w:pPr>
    <w:r>
      <w:rPr>
        <w:rFonts w:ascii="Arial" w:eastAsia="Arial" w:hAnsi="Arial" w:cs="Arial"/>
        <w:sz w:val="22"/>
      </w:rPr>
      <w:fldChar w:fldCharType="begin"/>
    </w:r>
    <w:r>
      <w:rPr>
        <w:rFonts w:ascii="Arial" w:eastAsia="Arial" w:hAnsi="Arial" w:cs="Arial"/>
        <w:sz w:val="22"/>
      </w:rPr>
      <w:instrText xml:space="preserve"> PAGE   \* MERGEFORMAT </w:instrText>
    </w:r>
    <w:r>
      <w:rPr>
        <w:rFonts w:ascii="Arial" w:eastAsia="Arial" w:hAnsi="Arial" w:cs="Arial"/>
        <w:sz w:val="22"/>
      </w:rPr>
      <w:fldChar w:fldCharType="separate"/>
    </w:r>
    <w:r>
      <w:rPr>
        <w:rFonts w:ascii="Arial" w:eastAsia="Arial" w:hAnsi="Arial" w:cs="Arial"/>
        <w:sz w:val="22"/>
      </w:rPr>
      <w:t>2</w:t>
    </w:r>
    <w:r>
      <w:rPr>
        <w:rFonts w:ascii="Arial" w:eastAsia="Arial" w:hAnsi="Arial" w:cs="Arial"/>
        <w:sz w:val="22"/>
      </w:rPr>
      <w:fldChar w:fldCharType="end"/>
    </w:r>
    <w:r>
      <w:rPr>
        <w:rFonts w:ascii="Arial" w:eastAsia="Arial" w:hAnsi="Arial" w:cs="Arial"/>
        <w:sz w:val="22"/>
      </w:rPr>
      <w:t xml:space="preserve"> </w:t>
    </w:r>
  </w:p>
  <w:p w14:paraId="40945CD5" w14:textId="77777777" w:rsidR="00C45337" w:rsidRDefault="00870234">
    <w:pPr>
      <w:spacing w:after="0" w:line="259" w:lineRule="auto"/>
      <w:ind w:left="0" w:firstLine="0"/>
      <w:jc w:val="left"/>
    </w:pPr>
    <w:r>
      <w:rPr>
        <w:rFonts w:ascii="Arial" w:eastAsia="Arial" w:hAnsi="Arial" w:cs="Arial"/>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CEA7BE" w14:textId="77777777" w:rsidR="00C45337" w:rsidRDefault="00870234">
    <w:pPr>
      <w:spacing w:after="0" w:line="259" w:lineRule="auto"/>
      <w:ind w:left="0" w:right="-5" w:firstLine="0"/>
      <w:jc w:val="right"/>
    </w:pPr>
    <w:r>
      <w:rPr>
        <w:rFonts w:ascii="Arial" w:eastAsia="Arial" w:hAnsi="Arial" w:cs="Arial"/>
        <w:sz w:val="22"/>
      </w:rPr>
      <w:fldChar w:fldCharType="begin"/>
    </w:r>
    <w:r>
      <w:rPr>
        <w:rFonts w:ascii="Arial" w:eastAsia="Arial" w:hAnsi="Arial" w:cs="Arial"/>
        <w:sz w:val="22"/>
      </w:rPr>
      <w:instrText xml:space="preserve"> PAGE   \* MERGEFORMAT </w:instrText>
    </w:r>
    <w:r>
      <w:rPr>
        <w:rFonts w:ascii="Arial" w:eastAsia="Arial" w:hAnsi="Arial" w:cs="Arial"/>
        <w:sz w:val="22"/>
      </w:rPr>
      <w:fldChar w:fldCharType="separate"/>
    </w:r>
    <w:r w:rsidR="005A4061">
      <w:rPr>
        <w:rFonts w:ascii="Arial" w:eastAsia="Arial" w:hAnsi="Arial" w:cs="Arial"/>
        <w:noProof/>
        <w:sz w:val="22"/>
      </w:rPr>
      <w:t>1</w:t>
    </w:r>
    <w:r>
      <w:rPr>
        <w:rFonts w:ascii="Arial" w:eastAsia="Arial" w:hAnsi="Arial" w:cs="Arial"/>
        <w:sz w:val="22"/>
      </w:rPr>
      <w:fldChar w:fldCharType="end"/>
    </w:r>
    <w:r>
      <w:rPr>
        <w:rFonts w:ascii="Arial" w:eastAsia="Arial" w:hAnsi="Arial" w:cs="Arial"/>
        <w:sz w:val="22"/>
      </w:rPr>
      <w:t xml:space="preserve"> </w:t>
    </w:r>
  </w:p>
  <w:p w14:paraId="1F0610E6" w14:textId="77777777" w:rsidR="00C45337" w:rsidRDefault="00870234">
    <w:pPr>
      <w:spacing w:after="0" w:line="259" w:lineRule="auto"/>
      <w:ind w:left="0" w:firstLine="0"/>
      <w:jc w:val="left"/>
    </w:pPr>
    <w:r>
      <w:rPr>
        <w:rFonts w:ascii="Arial" w:eastAsia="Arial" w:hAnsi="Arial" w:cs="Arial"/>
        <w:sz w:val="22"/>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B7F87E" w14:textId="77777777" w:rsidR="00C45337" w:rsidRDefault="00C45337">
    <w:pPr>
      <w:spacing w:after="160" w:line="259" w:lineRule="auto"/>
      <w:ind w:left="0" w:firstLine="0"/>
      <w:jc w:val="lef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234A2D" w14:textId="77777777" w:rsidR="00BC72DF" w:rsidRDefault="00BC72DF">
      <w:pPr>
        <w:spacing w:after="0" w:line="240" w:lineRule="auto"/>
      </w:pPr>
      <w:r>
        <w:separator/>
      </w:r>
    </w:p>
  </w:footnote>
  <w:footnote w:type="continuationSeparator" w:id="0">
    <w:p w14:paraId="444D69CD" w14:textId="77777777" w:rsidR="00BC72DF" w:rsidRDefault="00BC72D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5337"/>
    <w:rsid w:val="001969E4"/>
    <w:rsid w:val="001A0C1E"/>
    <w:rsid w:val="001E7B5C"/>
    <w:rsid w:val="002C17AC"/>
    <w:rsid w:val="003977F6"/>
    <w:rsid w:val="005234C9"/>
    <w:rsid w:val="005A4061"/>
    <w:rsid w:val="006855BA"/>
    <w:rsid w:val="00697819"/>
    <w:rsid w:val="00870234"/>
    <w:rsid w:val="00977531"/>
    <w:rsid w:val="00A6600B"/>
    <w:rsid w:val="00B92D3E"/>
    <w:rsid w:val="00BC72DF"/>
    <w:rsid w:val="00C448A2"/>
    <w:rsid w:val="00C45337"/>
    <w:rsid w:val="00C72D5D"/>
    <w:rsid w:val="00CE5D42"/>
    <w:rsid w:val="00DF2C8D"/>
    <w:rsid w:val="00F13BF1"/>
    <w:rsid w:val="00F91AFB"/>
    <w:rsid w:val="00F931CA"/>
    <w:rsid w:val="00FC3A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800CB4"/>
  <w15:docId w15:val="{1B817CDC-1541-4157-9FF9-6449B8FFD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35" w:line="361" w:lineRule="auto"/>
      <w:ind w:left="10" w:hanging="10"/>
      <w:jc w:val="both"/>
    </w:pPr>
    <w:rPr>
      <w:rFonts w:ascii="Times New Roman" w:eastAsia="Times New Roman" w:hAnsi="Times New Roman" w:cs="Times New Roman"/>
      <w:color w:val="000000"/>
      <w:sz w:val="24"/>
    </w:rPr>
  </w:style>
  <w:style w:type="paragraph" w:styleId="Heading1">
    <w:name w:val="heading 1"/>
    <w:next w:val="Normal"/>
    <w:link w:val="Heading1Char"/>
    <w:uiPriority w:val="9"/>
    <w:unhideWhenUsed/>
    <w:qFormat/>
    <w:pPr>
      <w:keepNext/>
      <w:keepLines/>
      <w:spacing w:after="235"/>
      <w:ind w:left="10" w:right="1" w:hanging="10"/>
      <w:outlineLvl w:val="0"/>
    </w:pPr>
    <w:rPr>
      <w:rFonts w:ascii="Times New Roman" w:eastAsia="Times New Roman" w:hAnsi="Times New Roman" w:cs="Times New Roman"/>
      <w:b/>
      <w:color w:val="000000"/>
      <w:sz w:val="24"/>
    </w:rPr>
  </w:style>
  <w:style w:type="paragraph" w:styleId="Heading2">
    <w:name w:val="heading 2"/>
    <w:next w:val="Normal"/>
    <w:link w:val="Heading2Char"/>
    <w:uiPriority w:val="9"/>
    <w:unhideWhenUsed/>
    <w:qFormat/>
    <w:pPr>
      <w:keepNext/>
      <w:keepLines/>
      <w:spacing w:after="235"/>
      <w:ind w:left="10" w:right="1" w:hanging="10"/>
      <w:outlineLvl w:val="1"/>
    </w:pPr>
    <w:rPr>
      <w:rFonts w:ascii="Times New Roman" w:eastAsia="Times New Roman" w:hAnsi="Times New Roman" w:cs="Times New Roman"/>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imes New Roman" w:eastAsia="Times New Roman" w:hAnsi="Times New Roman" w:cs="Times New Roman"/>
      <w:b/>
      <w:color w:val="000000"/>
      <w:sz w:val="24"/>
    </w:rPr>
  </w:style>
  <w:style w:type="character" w:customStyle="1" w:styleId="Heading1Char">
    <w:name w:val="Heading 1 Char"/>
    <w:link w:val="Heading1"/>
    <w:rPr>
      <w:rFonts w:ascii="Times New Roman" w:eastAsia="Times New Roman" w:hAnsi="Times New Roman" w:cs="Times New Roman"/>
      <w:b/>
      <w:color w:val="000000"/>
      <w:sz w:val="24"/>
    </w:rPr>
  </w:style>
  <w:style w:type="paragraph" w:styleId="TOC1">
    <w:name w:val="toc 1"/>
    <w:hidden/>
    <w:uiPriority w:val="39"/>
    <w:pPr>
      <w:spacing w:after="355"/>
      <w:ind w:left="25" w:right="23" w:hanging="10"/>
      <w:jc w:val="both"/>
    </w:pPr>
    <w:rPr>
      <w:rFonts w:ascii="Times New Roman" w:eastAsia="Times New Roman" w:hAnsi="Times New Roman" w:cs="Times New Roman"/>
      <w:color w:val="000000"/>
      <w:sz w:val="24"/>
    </w:rPr>
  </w:style>
  <w:style w:type="paragraph" w:styleId="TOC2">
    <w:name w:val="toc 2"/>
    <w:hidden/>
    <w:uiPriority w:val="39"/>
    <w:pPr>
      <w:spacing w:after="235"/>
      <w:ind w:left="245" w:right="23" w:hanging="10"/>
      <w:jc w:val="both"/>
    </w:pPr>
    <w:rPr>
      <w:rFonts w:ascii="Times New Roman" w:eastAsia="Times New Roman" w:hAnsi="Times New Roman" w:cs="Times New Roman"/>
      <w:color w:val="000000"/>
      <w:sz w:val="24"/>
    </w:rPr>
  </w:style>
  <w:style w:type="character" w:styleId="Hyperlink">
    <w:name w:val="Hyperlink"/>
    <w:basedOn w:val="DefaultParagraphFont"/>
    <w:uiPriority w:val="99"/>
    <w:unhideWhenUsed/>
    <w:rsid w:val="006855B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1343</Words>
  <Characters>7659</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8985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beejay 0_0</dc:creator>
  <cp:keywords/>
  <cp:lastModifiedBy>beejay 0_0</cp:lastModifiedBy>
  <cp:revision>2</cp:revision>
  <dcterms:created xsi:type="dcterms:W3CDTF">2020-08-28T08:50:00Z</dcterms:created>
  <dcterms:modified xsi:type="dcterms:W3CDTF">2020-08-28T08:50:00Z</dcterms:modified>
</cp:coreProperties>
</file>