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7020E" w:rsidP="00E51AAC">
            <w:pPr>
              <w:spacing w:before="120" w:after="120"/>
              <w:jc w:val="both"/>
              <w:rPr>
                <w:rFonts w:ascii="Arial" w:hAnsi="Arial" w:cs="Arial"/>
                <w:b/>
                <w:sz w:val="22"/>
                <w:szCs w:val="22"/>
              </w:rPr>
            </w:pPr>
            <w:r>
              <w:rPr>
                <w:rFonts w:ascii="Arial" w:hAnsi="Arial" w:cs="Arial"/>
                <w:b/>
                <w:sz w:val="22"/>
                <w:szCs w:val="22"/>
              </w:rPr>
              <w:t xml:space="preserve">ESDGC/GYW </w:t>
            </w: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E7020E" w:rsidRPr="00A406E5" w:rsidRDefault="00E7020E" w:rsidP="00E7020E">
            <w:pPr>
              <w:spacing w:before="120" w:after="120"/>
              <w:jc w:val="both"/>
              <w:rPr>
                <w:rFonts w:ascii="Arial" w:hAnsi="Arial" w:cs="Arial"/>
                <w:b/>
                <w:sz w:val="22"/>
                <w:szCs w:val="22"/>
              </w:rPr>
            </w:pPr>
            <w:r>
              <w:rPr>
                <w:rFonts w:ascii="Arial" w:hAnsi="Arial" w:cs="Arial"/>
                <w:b/>
                <w:sz w:val="22"/>
                <w:szCs w:val="22"/>
              </w:rPr>
              <w:t>SJYW5012</w:t>
            </w:r>
          </w:p>
        </w:tc>
        <w:tc>
          <w:tcPr>
            <w:tcW w:w="2268" w:type="dxa"/>
            <w:shd w:val="clear" w:color="auto" w:fill="D9D9D9"/>
          </w:tcPr>
          <w:p w:rsidR="00E7020E" w:rsidRPr="004D5E9B" w:rsidRDefault="00E7020E" w:rsidP="00E7020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E7020E" w:rsidRPr="00A406E5" w:rsidRDefault="00E7020E" w:rsidP="00E7020E">
            <w:pPr>
              <w:spacing w:before="120" w:after="120"/>
              <w:jc w:val="both"/>
              <w:rPr>
                <w:rFonts w:ascii="Arial" w:hAnsi="Arial" w:cs="Arial"/>
                <w:b/>
                <w:sz w:val="22"/>
                <w:szCs w:val="22"/>
              </w:rPr>
            </w:pPr>
            <w:r>
              <w:rPr>
                <w:rFonts w:ascii="Arial" w:hAnsi="Arial" w:cs="Arial"/>
                <w:b/>
                <w:sz w:val="22"/>
                <w:szCs w:val="22"/>
              </w:rPr>
              <w:t>50%</w:t>
            </w: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E7020E" w:rsidRPr="00A406E5" w:rsidRDefault="00E7020E" w:rsidP="00E7020E">
            <w:pPr>
              <w:spacing w:before="120" w:after="120"/>
              <w:jc w:val="both"/>
              <w:rPr>
                <w:rFonts w:ascii="Arial" w:hAnsi="Arial" w:cs="Arial"/>
                <w:b/>
                <w:sz w:val="22"/>
                <w:szCs w:val="22"/>
              </w:rPr>
            </w:pPr>
          </w:p>
        </w:tc>
        <w:tc>
          <w:tcPr>
            <w:tcW w:w="2268" w:type="dxa"/>
            <w:shd w:val="clear" w:color="auto" w:fill="D9D9D9"/>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E7020E" w:rsidRPr="00A406E5" w:rsidRDefault="00E7020E" w:rsidP="00E7020E">
            <w:pPr>
              <w:spacing w:before="120" w:after="120"/>
              <w:jc w:val="both"/>
              <w:rPr>
                <w:rFonts w:ascii="Arial" w:hAnsi="Arial" w:cs="Arial"/>
                <w:b/>
                <w:sz w:val="22"/>
                <w:szCs w:val="22"/>
              </w:rPr>
            </w:pP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E26B38" w:rsidRDefault="00E26B38" w:rsidP="00E26B38">
            <w:pPr>
              <w:spacing w:line="276" w:lineRule="auto"/>
              <w:jc w:val="both"/>
              <w:rPr>
                <w:rFonts w:ascii="Arial" w:eastAsia="Calibri" w:hAnsi="Arial" w:cs="Arial"/>
              </w:rPr>
            </w:pPr>
            <w:r>
              <w:rPr>
                <w:rFonts w:ascii="Arial" w:eastAsia="Calibri" w:hAnsi="Arial" w:cs="Arial"/>
              </w:rPr>
              <w:t xml:space="preserve">Consider how ESDGYW can contribute to contemporary Youth Work Practice;  you can evaluate  and draw upon practical examples to illustrate your argument. </w:t>
            </w:r>
          </w:p>
          <w:p w:rsidR="00E7020E" w:rsidRPr="00A406E5" w:rsidRDefault="00E7020E" w:rsidP="00E26B38">
            <w:pPr>
              <w:spacing w:line="276" w:lineRule="auto"/>
              <w:jc w:val="both"/>
              <w:rPr>
                <w:rFonts w:ascii="Arial" w:hAnsi="Arial" w:cs="Arial"/>
                <w:b/>
                <w:sz w:val="22"/>
                <w:szCs w:val="22"/>
              </w:rPr>
            </w:pPr>
          </w:p>
        </w:tc>
        <w:tc>
          <w:tcPr>
            <w:tcW w:w="2268" w:type="dxa"/>
            <w:shd w:val="pct15" w:color="auto" w:fill="auto"/>
          </w:tcPr>
          <w:p w:rsidR="00E7020E" w:rsidRPr="00A406E5" w:rsidRDefault="00E7020E" w:rsidP="00E7020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E7020E" w:rsidRPr="00A406E5" w:rsidRDefault="00E7020E" w:rsidP="00E7020E">
            <w:pPr>
              <w:spacing w:before="120" w:after="120"/>
              <w:jc w:val="both"/>
              <w:rPr>
                <w:rFonts w:ascii="Arial" w:hAnsi="Arial" w:cs="Arial"/>
                <w:b/>
                <w:sz w:val="22"/>
                <w:szCs w:val="22"/>
              </w:rPr>
            </w:pPr>
            <w:r>
              <w:rPr>
                <w:rFonts w:ascii="Arial" w:hAnsi="Arial" w:cs="Arial"/>
                <w:b/>
                <w:sz w:val="22"/>
                <w:szCs w:val="22"/>
              </w:rPr>
              <w:t>2000</w:t>
            </w:r>
          </w:p>
        </w:tc>
      </w:tr>
      <w:tr w:rsidR="00E7020E" w:rsidRPr="00A406E5" w:rsidTr="008F1308">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E7020E" w:rsidRPr="00A406E5" w:rsidRDefault="00DF0A70" w:rsidP="00E7020E">
            <w:pPr>
              <w:spacing w:before="120" w:after="120"/>
              <w:jc w:val="both"/>
              <w:rPr>
                <w:rFonts w:ascii="Arial" w:hAnsi="Arial" w:cs="Arial"/>
                <w:b/>
                <w:sz w:val="22"/>
                <w:szCs w:val="22"/>
              </w:rPr>
            </w:pPr>
            <w:r>
              <w:rPr>
                <w:rFonts w:ascii="Arial" w:hAnsi="Arial" w:cs="Arial"/>
                <w:b/>
                <w:sz w:val="22"/>
                <w:szCs w:val="22"/>
              </w:rPr>
              <w:t>3</w:t>
            </w:r>
            <w:r w:rsidR="00E26B38">
              <w:rPr>
                <w:rFonts w:ascii="Arial" w:hAnsi="Arial" w:cs="Arial"/>
                <w:b/>
                <w:sz w:val="22"/>
                <w:szCs w:val="22"/>
              </w:rPr>
              <w:t>0</w:t>
            </w:r>
            <w:r w:rsidR="00E26B38" w:rsidRPr="00E26B38">
              <w:rPr>
                <w:rFonts w:ascii="Arial" w:hAnsi="Arial" w:cs="Arial"/>
                <w:b/>
                <w:sz w:val="22"/>
                <w:szCs w:val="22"/>
                <w:vertAlign w:val="superscript"/>
              </w:rPr>
              <w:t>th</w:t>
            </w:r>
            <w:r w:rsidR="00E26B38">
              <w:rPr>
                <w:rFonts w:ascii="Arial" w:hAnsi="Arial" w:cs="Arial"/>
                <w:b/>
                <w:sz w:val="22"/>
                <w:szCs w:val="22"/>
              </w:rPr>
              <w:t xml:space="preserve"> April </w:t>
            </w:r>
          </w:p>
        </w:tc>
        <w:tc>
          <w:tcPr>
            <w:tcW w:w="2268"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E7020E" w:rsidRPr="00A406E5" w:rsidRDefault="006E1434" w:rsidP="00E7020E">
            <w:pPr>
              <w:spacing w:before="120" w:after="120"/>
              <w:jc w:val="both"/>
              <w:rPr>
                <w:rFonts w:ascii="Arial" w:hAnsi="Arial" w:cs="Arial"/>
                <w:b/>
                <w:sz w:val="22"/>
                <w:szCs w:val="22"/>
              </w:rPr>
            </w:pPr>
            <w:r>
              <w:rPr>
                <w:rFonts w:ascii="Arial" w:hAnsi="Arial" w:cs="Arial"/>
                <w:b/>
                <w:sz w:val="22"/>
                <w:szCs w:val="22"/>
              </w:rPr>
              <w:t>25</w:t>
            </w:r>
            <w:r w:rsidRPr="006E1434">
              <w:rPr>
                <w:rFonts w:ascii="Arial" w:hAnsi="Arial" w:cs="Arial"/>
                <w:b/>
                <w:sz w:val="22"/>
                <w:szCs w:val="22"/>
                <w:vertAlign w:val="superscript"/>
              </w:rPr>
              <w:t>th</w:t>
            </w:r>
            <w:r>
              <w:rPr>
                <w:rFonts w:ascii="Arial" w:hAnsi="Arial" w:cs="Arial"/>
                <w:b/>
                <w:sz w:val="22"/>
                <w:szCs w:val="22"/>
              </w:rPr>
              <w:t xml:space="preserve"> M</w:t>
            </w:r>
            <w:r w:rsidR="00E26B38">
              <w:rPr>
                <w:rFonts w:ascii="Arial" w:hAnsi="Arial" w:cs="Arial"/>
                <w:b/>
                <w:sz w:val="22"/>
                <w:szCs w:val="22"/>
              </w:rPr>
              <w:t xml:space="preserve">ay </w:t>
            </w:r>
          </w:p>
        </w:tc>
      </w:tr>
      <w:tr w:rsidR="00E7020E" w:rsidRPr="00A406E5" w:rsidTr="00A406E5">
        <w:tc>
          <w:tcPr>
            <w:tcW w:w="2093" w:type="dxa"/>
            <w:shd w:val="pct15" w:color="auto" w:fill="auto"/>
          </w:tcPr>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E7020E" w:rsidRPr="00A406E5" w:rsidRDefault="00E7020E" w:rsidP="00E7020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7020E" w:rsidRPr="00A406E5" w:rsidRDefault="00E7020E" w:rsidP="00E7020E">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7020E" w:rsidRPr="00A406E5" w:rsidTr="00A406E5">
        <w:tc>
          <w:tcPr>
            <w:tcW w:w="2093" w:type="dxa"/>
            <w:shd w:val="pct15" w:color="auto" w:fill="auto"/>
          </w:tcPr>
          <w:p w:rsidR="00E7020E" w:rsidRPr="00A406E5" w:rsidRDefault="00E7020E" w:rsidP="00E7020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E7020E" w:rsidRPr="00A406E5" w:rsidRDefault="00E7020E" w:rsidP="00E7020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F22872" w:rsidRPr="00E7020E" w:rsidRDefault="00F22872" w:rsidP="00F22872">
            <w:pPr>
              <w:pStyle w:val="ListParagraph"/>
              <w:numPr>
                <w:ilvl w:val="0"/>
                <w:numId w:val="17"/>
              </w:numPr>
              <w:contextualSpacing w:val="0"/>
              <w:jc w:val="both"/>
              <w:rPr>
                <w:rFonts w:asciiTheme="majorHAnsi" w:hAnsiTheme="majorHAnsi" w:cstheme="majorHAnsi"/>
              </w:rPr>
            </w:pPr>
            <w:r w:rsidRPr="00E7020E">
              <w:rPr>
                <w:rFonts w:asciiTheme="majorHAnsi" w:hAnsiTheme="majorHAnsi" w:cstheme="majorHAnsi"/>
                <w:lang w:val="en-US"/>
              </w:rPr>
              <w:t xml:space="preserve">  Appreciate the contested nature of sustainable development and to differentiate, and critically evaluate, different interpretations of the discourse and theories of society environment relationships.</w:t>
            </w:r>
          </w:p>
          <w:p w:rsidR="00F22872" w:rsidRPr="00E7020E" w:rsidRDefault="00F22872" w:rsidP="00F22872">
            <w:pPr>
              <w:pStyle w:val="ListParagraph"/>
              <w:ind w:left="862"/>
              <w:contextualSpacing w:val="0"/>
              <w:jc w:val="both"/>
              <w:rPr>
                <w:rFonts w:asciiTheme="majorHAnsi" w:hAnsiTheme="majorHAnsi" w:cstheme="majorHAnsi"/>
              </w:rPr>
            </w:pPr>
          </w:p>
          <w:p w:rsidR="00F22872" w:rsidRPr="00E7020E" w:rsidRDefault="00F22872" w:rsidP="00F22872">
            <w:pPr>
              <w:numPr>
                <w:ilvl w:val="0"/>
                <w:numId w:val="17"/>
              </w:numPr>
              <w:jc w:val="both"/>
              <w:rPr>
                <w:rFonts w:asciiTheme="majorHAnsi" w:hAnsiTheme="majorHAnsi" w:cstheme="majorHAnsi"/>
              </w:rPr>
            </w:pPr>
            <w:r w:rsidRPr="00E7020E">
              <w:rPr>
                <w:rFonts w:asciiTheme="majorHAnsi" w:hAnsiTheme="majorHAnsi" w:cstheme="majorHAnsi"/>
              </w:rPr>
              <w:t xml:space="preserve">  Demonstrate an in depth knowledge of the principles and pedagogy of Global Youth Work.</w:t>
            </w:r>
          </w:p>
          <w:p w:rsidR="00F22872" w:rsidRPr="00E7020E" w:rsidRDefault="00F22872" w:rsidP="00F22872">
            <w:pPr>
              <w:ind w:left="862"/>
              <w:rPr>
                <w:rFonts w:asciiTheme="majorHAnsi" w:hAnsiTheme="majorHAnsi" w:cstheme="majorHAnsi"/>
              </w:rPr>
            </w:pPr>
          </w:p>
          <w:p w:rsidR="00F22872" w:rsidRPr="00E7020E" w:rsidRDefault="00F22872" w:rsidP="00F22872">
            <w:pPr>
              <w:numPr>
                <w:ilvl w:val="0"/>
                <w:numId w:val="17"/>
              </w:numPr>
              <w:jc w:val="both"/>
              <w:rPr>
                <w:rFonts w:asciiTheme="majorHAnsi" w:hAnsiTheme="majorHAnsi" w:cstheme="majorHAnsi"/>
              </w:rPr>
            </w:pPr>
            <w:r w:rsidRPr="00E7020E">
              <w:rPr>
                <w:rFonts w:asciiTheme="majorHAnsi" w:hAnsiTheme="majorHAnsi" w:cstheme="majorHAnsi"/>
                <w:lang w:val="en-US"/>
              </w:rPr>
              <w:t xml:space="preserve">  Critically evaluate strategies, frameworks and activities for embedding ESD / Global Youth Work in youth work practice.</w:t>
            </w:r>
          </w:p>
          <w:p w:rsidR="00F22872" w:rsidRPr="00E7020E" w:rsidRDefault="00F22872" w:rsidP="00F22872">
            <w:pPr>
              <w:ind w:left="862"/>
              <w:rPr>
                <w:rFonts w:asciiTheme="majorHAnsi" w:hAnsiTheme="majorHAnsi" w:cstheme="majorHAnsi"/>
              </w:rPr>
            </w:pPr>
          </w:p>
          <w:p w:rsidR="00F22872" w:rsidRPr="00E7020E" w:rsidRDefault="00F22872" w:rsidP="00F22872">
            <w:pPr>
              <w:numPr>
                <w:ilvl w:val="0"/>
                <w:numId w:val="17"/>
              </w:numPr>
              <w:jc w:val="both"/>
              <w:rPr>
                <w:rFonts w:asciiTheme="majorHAnsi" w:hAnsiTheme="majorHAnsi" w:cstheme="majorHAnsi"/>
              </w:rPr>
            </w:pPr>
            <w:r w:rsidRPr="00E7020E">
              <w:rPr>
                <w:rFonts w:asciiTheme="majorHAnsi" w:hAnsiTheme="majorHAnsi" w:cstheme="majorHAnsi"/>
                <w:lang w:val="en-US"/>
              </w:rPr>
              <w:t xml:space="preserve">  Reflect upon their own attitudes and values </w:t>
            </w:r>
            <w:r w:rsidRPr="00E7020E">
              <w:rPr>
                <w:rFonts w:asciiTheme="majorHAnsi" w:hAnsiTheme="majorHAnsi" w:cstheme="majorHAnsi"/>
                <w:bCs/>
              </w:rPr>
              <w:t>and develop skills to enable active participation in creating</w:t>
            </w:r>
            <w:r w:rsidRPr="00E7020E">
              <w:rPr>
                <w:rFonts w:asciiTheme="majorHAnsi" w:hAnsiTheme="majorHAnsi" w:cstheme="majorHAnsi"/>
              </w:rPr>
              <w:t xml:space="preserve"> </w:t>
            </w:r>
            <w:r w:rsidRPr="00E7020E">
              <w:rPr>
                <w:rFonts w:asciiTheme="majorHAnsi" w:hAnsiTheme="majorHAnsi" w:cstheme="majorHAnsi"/>
                <w:bCs/>
              </w:rPr>
              <w:t>a more just and sustainable world.</w:t>
            </w:r>
          </w:p>
          <w:p w:rsidR="00F22872" w:rsidRPr="00E7020E" w:rsidRDefault="00F22872" w:rsidP="00F22872">
            <w:pPr>
              <w:pStyle w:val="ListParagraph"/>
              <w:rPr>
                <w:rFonts w:asciiTheme="majorHAnsi" w:hAnsiTheme="majorHAnsi" w:cstheme="majorHAnsi"/>
              </w:rPr>
            </w:pPr>
          </w:p>
          <w:p w:rsidR="00C01A3F" w:rsidRPr="00B0459C" w:rsidRDefault="00F22872" w:rsidP="00A85BFE">
            <w:pPr>
              <w:pStyle w:val="ListParagraph"/>
              <w:numPr>
                <w:ilvl w:val="0"/>
                <w:numId w:val="17"/>
              </w:numPr>
              <w:contextualSpacing w:val="0"/>
              <w:jc w:val="both"/>
              <w:rPr>
                <w:rFonts w:asciiTheme="majorHAnsi" w:hAnsiTheme="majorHAnsi" w:cstheme="majorHAnsi"/>
                <w:lang w:val="en-US"/>
              </w:rPr>
            </w:pPr>
            <w:r w:rsidRPr="00E7020E">
              <w:rPr>
                <w:rFonts w:asciiTheme="majorHAnsi" w:hAnsiTheme="majorHAnsi" w:cstheme="majorHAnsi"/>
                <w:lang w:val="en-US"/>
              </w:rPr>
              <w:t xml:space="preserve">  Organise their knowledge and learning through use of a range of information resources, and present their work appropriately, and reflect upon sustainable literacy skills developed</w:t>
            </w:r>
            <w:r w:rsidRPr="00E7020E">
              <w:rPr>
                <w:rStyle w:val="FootnoteReference"/>
                <w:rFonts w:asciiTheme="majorHAnsi" w:hAnsiTheme="majorHAnsi" w:cstheme="majorHAnsi"/>
                <w:lang w:val="en-US"/>
              </w:rPr>
              <w:footnoteReference w:id="1"/>
            </w:r>
            <w:r w:rsidRPr="00E7020E">
              <w:rPr>
                <w:rFonts w:asciiTheme="majorHAnsi" w:hAnsiTheme="majorHAnsi" w:cstheme="majorHAnsi"/>
                <w:lang w:val="en-US"/>
              </w:rPr>
              <w:t>.</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B0459C" w:rsidRPr="00B0459C" w:rsidRDefault="00B0459C" w:rsidP="00B0459C">
      <w:pPr>
        <w:spacing w:before="240" w:after="40" w:line="216" w:lineRule="auto"/>
        <w:rPr>
          <w:sz w:val="24"/>
          <w:szCs w:val="24"/>
        </w:rPr>
      </w:pPr>
      <w:r w:rsidRPr="00B0459C">
        <w:rPr>
          <w:rFonts w:asciiTheme="minorHAnsi" w:eastAsiaTheme="minorEastAsia" w:hAnsi="Calibri" w:cstheme="minorBidi"/>
          <w:color w:val="404040" w:themeColor="text1" w:themeTint="BF"/>
          <w:kern w:val="24"/>
          <w:sz w:val="24"/>
          <w:szCs w:val="24"/>
          <w:lang w:val="en-US"/>
        </w:rPr>
        <w:t xml:space="preserve">Essay 2000 words </w:t>
      </w:r>
    </w:p>
    <w:p w:rsidR="00B0459C" w:rsidRPr="00B0459C" w:rsidRDefault="00B0459C" w:rsidP="00B0459C">
      <w:pPr>
        <w:numPr>
          <w:ilvl w:val="0"/>
          <w:numId w:val="28"/>
        </w:numPr>
        <w:spacing w:line="216" w:lineRule="auto"/>
        <w:ind w:left="864"/>
        <w:contextualSpacing/>
        <w:rPr>
          <w:color w:val="99CB38"/>
          <w:sz w:val="24"/>
          <w:szCs w:val="24"/>
        </w:rPr>
      </w:pPr>
      <w:r w:rsidRPr="00B0459C">
        <w:rPr>
          <w:rFonts w:asciiTheme="minorHAnsi" w:eastAsiaTheme="minorEastAsia" w:hAnsi="Calibri" w:cstheme="minorBidi"/>
          <w:color w:val="404040" w:themeColor="text1" w:themeTint="BF"/>
          <w:kern w:val="24"/>
          <w:sz w:val="24"/>
          <w:szCs w:val="24"/>
        </w:rPr>
        <w:t>Students are required to critically reflect upon the principles of ESDGYW, and critically explore how their understanding frames their youth work practice.</w:t>
      </w:r>
    </w:p>
    <w:p w:rsidR="00B0459C" w:rsidRDefault="00B0459C" w:rsidP="00B0459C">
      <w:pPr>
        <w:spacing w:line="216" w:lineRule="auto"/>
        <w:ind w:left="504"/>
        <w:contextualSpacing/>
        <w:rPr>
          <w:rFonts w:asciiTheme="minorHAnsi" w:eastAsiaTheme="minorEastAsia" w:hAnsi="Calibri" w:cstheme="minorBidi"/>
          <w:color w:val="404040" w:themeColor="text1" w:themeTint="BF"/>
          <w:kern w:val="24"/>
          <w:sz w:val="24"/>
          <w:szCs w:val="24"/>
        </w:rPr>
      </w:pPr>
    </w:p>
    <w:p w:rsidR="00B0459C" w:rsidRPr="00B0459C" w:rsidRDefault="00B0459C" w:rsidP="00B0459C">
      <w:pPr>
        <w:spacing w:line="216" w:lineRule="auto"/>
        <w:ind w:left="504"/>
        <w:contextualSpacing/>
        <w:rPr>
          <w:rFonts w:asciiTheme="minorHAnsi" w:eastAsiaTheme="minorEastAsia" w:hAnsi="Calibri" w:cstheme="minorBidi"/>
          <w:color w:val="404040" w:themeColor="text1" w:themeTint="BF"/>
          <w:kern w:val="24"/>
          <w:sz w:val="24"/>
          <w:szCs w:val="24"/>
        </w:rPr>
      </w:pPr>
      <w:r w:rsidRPr="00B0459C">
        <w:rPr>
          <w:rFonts w:asciiTheme="minorHAnsi" w:eastAsiaTheme="minorEastAsia" w:hAnsi="Calibri" w:cstheme="minorBidi"/>
          <w:color w:val="404040" w:themeColor="text1" w:themeTint="BF"/>
          <w:kern w:val="24"/>
          <w:sz w:val="24"/>
          <w:szCs w:val="24"/>
        </w:rPr>
        <w:t xml:space="preserve">Points to consider: </w:t>
      </w:r>
    </w:p>
    <w:p w:rsidR="00B0459C" w:rsidRPr="00B0459C" w:rsidRDefault="00B0459C" w:rsidP="00B0459C">
      <w:pPr>
        <w:numPr>
          <w:ilvl w:val="0"/>
          <w:numId w:val="29"/>
        </w:numPr>
        <w:spacing w:line="216" w:lineRule="auto"/>
        <w:ind w:left="1440"/>
        <w:contextualSpacing/>
        <w:rPr>
          <w:color w:val="99CB38"/>
          <w:sz w:val="24"/>
          <w:szCs w:val="24"/>
        </w:rPr>
      </w:pPr>
      <w:r w:rsidRPr="00B0459C">
        <w:rPr>
          <w:rFonts w:asciiTheme="minorHAnsi" w:eastAsiaTheme="minorEastAsia" w:hAnsi="Calibri" w:cstheme="minorBidi"/>
          <w:color w:val="404040" w:themeColor="text1" w:themeTint="BF"/>
          <w:kern w:val="24"/>
          <w:sz w:val="24"/>
          <w:szCs w:val="24"/>
          <w:lang w:val="en-US"/>
        </w:rPr>
        <w:t xml:space="preserve">Why is ESDGC / GYW important to explore in youth work practice? </w:t>
      </w:r>
    </w:p>
    <w:p w:rsidR="00B0459C" w:rsidRPr="00B0459C" w:rsidRDefault="00B0459C" w:rsidP="00B0459C">
      <w:pPr>
        <w:numPr>
          <w:ilvl w:val="0"/>
          <w:numId w:val="29"/>
        </w:numPr>
        <w:spacing w:line="216" w:lineRule="auto"/>
        <w:ind w:left="1440"/>
        <w:contextualSpacing/>
        <w:rPr>
          <w:color w:val="99CB38"/>
          <w:sz w:val="24"/>
          <w:szCs w:val="24"/>
        </w:rPr>
      </w:pPr>
      <w:r w:rsidRPr="00B0459C">
        <w:rPr>
          <w:rFonts w:asciiTheme="minorHAnsi" w:eastAsiaTheme="minorEastAsia" w:hAnsi="Calibri" w:cstheme="minorBidi"/>
          <w:color w:val="404040" w:themeColor="text1" w:themeTint="BF"/>
          <w:kern w:val="24"/>
          <w:sz w:val="24"/>
          <w:szCs w:val="24"/>
          <w:lang w:val="en-US"/>
        </w:rPr>
        <w:t xml:space="preserve">What are the principles of ESDGC? </w:t>
      </w:r>
    </w:p>
    <w:p w:rsidR="00B0459C" w:rsidRPr="00B0459C" w:rsidRDefault="00B0459C" w:rsidP="00B0459C">
      <w:pPr>
        <w:numPr>
          <w:ilvl w:val="0"/>
          <w:numId w:val="29"/>
        </w:numPr>
        <w:spacing w:line="216" w:lineRule="auto"/>
        <w:ind w:left="1440"/>
        <w:contextualSpacing/>
        <w:rPr>
          <w:color w:val="99CB38"/>
          <w:sz w:val="24"/>
          <w:szCs w:val="24"/>
        </w:rPr>
      </w:pPr>
      <w:r w:rsidRPr="00B0459C">
        <w:rPr>
          <w:rFonts w:asciiTheme="minorHAnsi" w:eastAsiaTheme="minorEastAsia" w:hAnsi="Calibri" w:cstheme="minorBidi"/>
          <w:color w:val="404040" w:themeColor="text1" w:themeTint="BF"/>
          <w:kern w:val="24"/>
          <w:sz w:val="24"/>
          <w:szCs w:val="24"/>
          <w:lang w:val="en-US"/>
        </w:rPr>
        <w:t xml:space="preserve">What are the principles of Global Youth work </w:t>
      </w:r>
    </w:p>
    <w:p w:rsidR="00B0459C" w:rsidRPr="00B0459C" w:rsidRDefault="00B0459C" w:rsidP="00B0459C">
      <w:pPr>
        <w:numPr>
          <w:ilvl w:val="0"/>
          <w:numId w:val="29"/>
        </w:numPr>
        <w:spacing w:line="216" w:lineRule="auto"/>
        <w:ind w:left="1440"/>
        <w:contextualSpacing/>
        <w:rPr>
          <w:color w:val="99CB38"/>
          <w:sz w:val="24"/>
          <w:szCs w:val="24"/>
        </w:rPr>
      </w:pPr>
      <w:r w:rsidRPr="00B0459C">
        <w:rPr>
          <w:rFonts w:asciiTheme="minorHAnsi" w:eastAsiaTheme="minorEastAsia" w:hAnsi="Calibri" w:cstheme="minorBidi"/>
          <w:color w:val="404040" w:themeColor="text1" w:themeTint="BF"/>
          <w:kern w:val="24"/>
          <w:sz w:val="24"/>
          <w:szCs w:val="24"/>
          <w:lang w:val="en-US"/>
        </w:rPr>
        <w:t>How can we put them into practice?</w:t>
      </w:r>
    </w:p>
    <w:p w:rsidR="004D5E9B" w:rsidRDefault="004D5E9B" w:rsidP="00D22D9C">
      <w:pPr>
        <w:jc w:val="both"/>
        <w:rPr>
          <w:rFonts w:ascii="Arial" w:hAnsi="Arial" w:cs="Arial"/>
          <w:sz w:val="22"/>
          <w:szCs w:val="22"/>
        </w:rPr>
      </w:pP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E7020E" w:rsidRPr="00E7020E" w:rsidRDefault="00E7020E" w:rsidP="00E7020E">
      <w:pPr>
        <w:pStyle w:val="ListParagraph"/>
        <w:numPr>
          <w:ilvl w:val="0"/>
          <w:numId w:val="17"/>
        </w:numPr>
        <w:contextualSpacing w:val="0"/>
        <w:jc w:val="both"/>
        <w:rPr>
          <w:rFonts w:asciiTheme="majorHAnsi" w:hAnsiTheme="majorHAnsi" w:cstheme="majorHAnsi"/>
        </w:rPr>
      </w:pPr>
      <w:r w:rsidRPr="00E7020E">
        <w:rPr>
          <w:rFonts w:asciiTheme="majorHAnsi" w:hAnsiTheme="majorHAnsi" w:cstheme="majorHAnsi"/>
          <w:lang w:val="en-US"/>
        </w:rPr>
        <w:t xml:space="preserve">  Appreciate the contested nature of sustainable development and to differentiate, and critically evaluate, different interpretations of the discourse and theories of society environment relationships.</w:t>
      </w:r>
    </w:p>
    <w:p w:rsidR="00E7020E" w:rsidRPr="00E7020E" w:rsidRDefault="00E7020E" w:rsidP="00E7020E">
      <w:pPr>
        <w:pStyle w:val="ListParagraph"/>
        <w:ind w:left="862"/>
        <w:contextualSpacing w:val="0"/>
        <w:jc w:val="both"/>
        <w:rPr>
          <w:rFonts w:asciiTheme="majorHAnsi" w:hAnsiTheme="majorHAnsi" w:cstheme="majorHAnsi"/>
        </w:rPr>
      </w:pPr>
    </w:p>
    <w:p w:rsidR="00E7020E" w:rsidRPr="00E7020E" w:rsidRDefault="00E7020E" w:rsidP="00E7020E">
      <w:pPr>
        <w:numPr>
          <w:ilvl w:val="0"/>
          <w:numId w:val="17"/>
        </w:numPr>
        <w:jc w:val="both"/>
        <w:rPr>
          <w:rFonts w:asciiTheme="majorHAnsi" w:hAnsiTheme="majorHAnsi" w:cstheme="majorHAnsi"/>
        </w:rPr>
      </w:pPr>
      <w:r w:rsidRPr="00E7020E">
        <w:rPr>
          <w:rFonts w:asciiTheme="majorHAnsi" w:hAnsiTheme="majorHAnsi" w:cstheme="majorHAnsi"/>
        </w:rPr>
        <w:t xml:space="preserve">  Demonstrate an in depth knowledge of the principles and pedagogy of Global Youth Work.</w:t>
      </w:r>
    </w:p>
    <w:p w:rsidR="00E7020E" w:rsidRPr="00E7020E" w:rsidRDefault="00E7020E" w:rsidP="00E7020E">
      <w:pPr>
        <w:ind w:left="862"/>
        <w:rPr>
          <w:rFonts w:asciiTheme="majorHAnsi" w:hAnsiTheme="majorHAnsi" w:cstheme="majorHAnsi"/>
        </w:rPr>
      </w:pPr>
    </w:p>
    <w:p w:rsidR="00E7020E" w:rsidRPr="00E7020E" w:rsidRDefault="00E7020E" w:rsidP="00E7020E">
      <w:pPr>
        <w:numPr>
          <w:ilvl w:val="0"/>
          <w:numId w:val="17"/>
        </w:numPr>
        <w:jc w:val="both"/>
        <w:rPr>
          <w:rFonts w:asciiTheme="majorHAnsi" w:hAnsiTheme="majorHAnsi" w:cstheme="majorHAnsi"/>
        </w:rPr>
      </w:pPr>
      <w:r w:rsidRPr="00E7020E">
        <w:rPr>
          <w:rFonts w:asciiTheme="majorHAnsi" w:hAnsiTheme="majorHAnsi" w:cstheme="majorHAnsi"/>
          <w:lang w:val="en-US"/>
        </w:rPr>
        <w:t xml:space="preserve">  Critically evaluate strategies, frameworks and activities for embedding ESD / Global Youth Work in youth work practice.</w:t>
      </w:r>
    </w:p>
    <w:p w:rsidR="00E7020E" w:rsidRPr="00E7020E" w:rsidRDefault="00E7020E" w:rsidP="00E7020E">
      <w:pPr>
        <w:ind w:left="862"/>
        <w:rPr>
          <w:rFonts w:asciiTheme="majorHAnsi" w:hAnsiTheme="majorHAnsi" w:cstheme="majorHAnsi"/>
        </w:rPr>
      </w:pPr>
    </w:p>
    <w:p w:rsidR="00E7020E" w:rsidRPr="00E7020E" w:rsidRDefault="00E7020E" w:rsidP="00E7020E">
      <w:pPr>
        <w:numPr>
          <w:ilvl w:val="0"/>
          <w:numId w:val="17"/>
        </w:numPr>
        <w:jc w:val="both"/>
        <w:rPr>
          <w:rFonts w:asciiTheme="majorHAnsi" w:hAnsiTheme="majorHAnsi" w:cstheme="majorHAnsi"/>
        </w:rPr>
      </w:pPr>
      <w:r w:rsidRPr="00E7020E">
        <w:rPr>
          <w:rFonts w:asciiTheme="majorHAnsi" w:hAnsiTheme="majorHAnsi" w:cstheme="majorHAnsi"/>
          <w:lang w:val="en-US"/>
        </w:rPr>
        <w:t xml:space="preserve">  Reflect upon their own attitudes and values </w:t>
      </w:r>
      <w:r w:rsidRPr="00E7020E">
        <w:rPr>
          <w:rFonts w:asciiTheme="majorHAnsi" w:hAnsiTheme="majorHAnsi" w:cstheme="majorHAnsi"/>
          <w:bCs/>
        </w:rPr>
        <w:t>and develop skills to enable active participation in creating</w:t>
      </w:r>
      <w:r w:rsidRPr="00E7020E">
        <w:rPr>
          <w:rFonts w:asciiTheme="majorHAnsi" w:hAnsiTheme="majorHAnsi" w:cstheme="majorHAnsi"/>
        </w:rPr>
        <w:t xml:space="preserve"> </w:t>
      </w:r>
      <w:r w:rsidRPr="00E7020E">
        <w:rPr>
          <w:rFonts w:asciiTheme="majorHAnsi" w:hAnsiTheme="majorHAnsi" w:cstheme="majorHAnsi"/>
          <w:bCs/>
        </w:rPr>
        <w:t>a more just and sustainable world.</w:t>
      </w:r>
    </w:p>
    <w:p w:rsidR="00E7020E" w:rsidRPr="00E7020E" w:rsidRDefault="00E7020E" w:rsidP="00E7020E">
      <w:pPr>
        <w:pStyle w:val="ListParagraph"/>
        <w:rPr>
          <w:rFonts w:asciiTheme="majorHAnsi" w:hAnsiTheme="majorHAnsi" w:cstheme="majorHAnsi"/>
        </w:rPr>
      </w:pPr>
    </w:p>
    <w:p w:rsidR="00E7020E" w:rsidRPr="00E7020E" w:rsidRDefault="00E7020E" w:rsidP="00E7020E">
      <w:pPr>
        <w:pStyle w:val="ListParagraph"/>
        <w:numPr>
          <w:ilvl w:val="0"/>
          <w:numId w:val="17"/>
        </w:numPr>
        <w:contextualSpacing w:val="0"/>
        <w:jc w:val="both"/>
        <w:rPr>
          <w:rFonts w:asciiTheme="majorHAnsi" w:hAnsiTheme="majorHAnsi" w:cstheme="majorHAnsi"/>
          <w:lang w:val="en-US"/>
        </w:rPr>
      </w:pPr>
      <w:r w:rsidRPr="00E7020E">
        <w:rPr>
          <w:rFonts w:asciiTheme="majorHAnsi" w:hAnsiTheme="majorHAnsi" w:cstheme="majorHAnsi"/>
          <w:lang w:val="en-US"/>
        </w:rPr>
        <w:t xml:space="preserve">  Organise their knowledge and learning through use of a range of information resources, and present their work appropriately, and reflect upon sustainable literacy skills developed</w:t>
      </w:r>
      <w:r w:rsidRPr="00E7020E">
        <w:rPr>
          <w:rStyle w:val="FootnoteReference"/>
          <w:rFonts w:asciiTheme="majorHAnsi" w:hAnsiTheme="majorHAnsi" w:cstheme="majorHAnsi"/>
          <w:lang w:val="en-US"/>
        </w:rPr>
        <w:footnoteReference w:id="2"/>
      </w:r>
      <w:r w:rsidRPr="00E7020E">
        <w:rPr>
          <w:rFonts w:asciiTheme="majorHAnsi" w:hAnsiTheme="majorHAnsi" w:cstheme="majorHAnsi"/>
          <w:lang w:val="en-US"/>
        </w:rPr>
        <w:t>.</w:t>
      </w:r>
    </w:p>
    <w:p w:rsidR="00D22D9C" w:rsidRDefault="00D22D9C" w:rsidP="00D22D9C">
      <w:pPr>
        <w:jc w:val="both"/>
        <w:rPr>
          <w:rFonts w:ascii="Arial" w:hAnsi="Arial" w:cs="Arial"/>
          <w:sz w:val="22"/>
          <w:szCs w:val="22"/>
        </w:rPr>
      </w:pPr>
    </w:p>
    <w:p w:rsidR="00E7020E" w:rsidRDefault="00E7020E" w:rsidP="00D22D9C">
      <w:pPr>
        <w:jc w:val="both"/>
        <w:rPr>
          <w:rFonts w:ascii="Arial" w:hAnsi="Arial" w:cs="Arial"/>
          <w:sz w:val="22"/>
          <w:szCs w:val="22"/>
        </w:rPr>
      </w:pPr>
    </w:p>
    <w:p w:rsidR="00E7020E" w:rsidRPr="00A406E5" w:rsidRDefault="00E7020E"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7020E" w:rsidRPr="00C8416E" w:rsidRDefault="00E7020E" w:rsidP="00E7020E">
      <w:pPr>
        <w:pStyle w:val="ListParagraph"/>
        <w:numPr>
          <w:ilvl w:val="0"/>
          <w:numId w:val="19"/>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19"/>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19"/>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19"/>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19"/>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3"/>
      </w:r>
      <w:r w:rsidRPr="00C8416E">
        <w:rPr>
          <w:rFonts w:ascii="Arial" w:hAnsi="Arial" w:cs="Arial"/>
          <w:lang w:val="en-US"/>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7020E" w:rsidRPr="00C8416E" w:rsidRDefault="00E7020E" w:rsidP="00E7020E">
      <w:pPr>
        <w:pStyle w:val="ListParagraph"/>
        <w:numPr>
          <w:ilvl w:val="0"/>
          <w:numId w:val="20"/>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0"/>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0"/>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0"/>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0"/>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4"/>
      </w:r>
      <w:r w:rsidRPr="00C8416E">
        <w:rPr>
          <w:rFonts w:ascii="Arial" w:hAnsi="Arial" w:cs="Arial"/>
          <w:lang w:val="en-US"/>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E7020E" w:rsidRPr="00C8416E" w:rsidRDefault="00E7020E" w:rsidP="00E7020E">
      <w:pPr>
        <w:pStyle w:val="ListParagraph"/>
        <w:numPr>
          <w:ilvl w:val="0"/>
          <w:numId w:val="21"/>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1"/>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1"/>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1"/>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1"/>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5"/>
      </w:r>
      <w:r w:rsidRPr="00C8416E">
        <w:rPr>
          <w:rFonts w:ascii="Arial" w:hAnsi="Arial" w:cs="Arial"/>
          <w:lang w:val="en-US"/>
        </w:rPr>
        <w:t>.</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E7020E" w:rsidRPr="00C8416E" w:rsidRDefault="00E7020E" w:rsidP="00E7020E">
      <w:pPr>
        <w:pStyle w:val="ListParagraph"/>
        <w:numPr>
          <w:ilvl w:val="0"/>
          <w:numId w:val="22"/>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2"/>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2"/>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2"/>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2"/>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6"/>
      </w:r>
      <w:r w:rsidRPr="00C8416E">
        <w:rPr>
          <w:rFonts w:ascii="Arial" w:hAnsi="Arial" w:cs="Arial"/>
          <w:lang w:val="en-US"/>
        </w:rPr>
        <w: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3"/>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3"/>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3"/>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3"/>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3"/>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7"/>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7020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4"/>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4"/>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4"/>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4"/>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4"/>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8"/>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7020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E7020E" w:rsidRPr="00C8416E" w:rsidRDefault="00E7020E" w:rsidP="00E7020E">
            <w:pPr>
              <w:pStyle w:val="ListParagraph"/>
              <w:numPr>
                <w:ilvl w:val="0"/>
                <w:numId w:val="25"/>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5"/>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5"/>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5"/>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5"/>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9"/>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E7020E"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6"/>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6"/>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6"/>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6"/>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6"/>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10"/>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7020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E7020E" w:rsidRPr="00C8416E" w:rsidRDefault="00E7020E" w:rsidP="00E7020E">
            <w:pPr>
              <w:pStyle w:val="ListParagraph"/>
              <w:numPr>
                <w:ilvl w:val="0"/>
                <w:numId w:val="27"/>
              </w:numPr>
              <w:contextualSpacing w:val="0"/>
              <w:jc w:val="both"/>
              <w:rPr>
                <w:rFonts w:ascii="Arial" w:hAnsi="Arial" w:cs="Arial"/>
              </w:rPr>
            </w:pPr>
            <w:r w:rsidRPr="00C8416E">
              <w:rPr>
                <w:rFonts w:ascii="Arial" w:hAnsi="Arial" w:cs="Arial"/>
                <w:lang w:val="en-US"/>
              </w:rPr>
              <w:t xml:space="preserve">  Appreciate the contested nature of sustainable development and to differentiate, and critically evaluate, different interpretations of the discourse and theories of society environment relationships.</w:t>
            </w:r>
          </w:p>
          <w:p w:rsidR="00E7020E" w:rsidRPr="00C8416E" w:rsidRDefault="00E7020E" w:rsidP="00E7020E">
            <w:pPr>
              <w:pStyle w:val="ListParagraph"/>
              <w:ind w:left="862"/>
              <w:contextualSpacing w:val="0"/>
              <w:jc w:val="both"/>
              <w:rPr>
                <w:rFonts w:ascii="Arial" w:hAnsi="Arial" w:cs="Arial"/>
              </w:rPr>
            </w:pPr>
          </w:p>
          <w:p w:rsidR="00E7020E" w:rsidRPr="00C8416E" w:rsidRDefault="00E7020E" w:rsidP="00E7020E">
            <w:pPr>
              <w:numPr>
                <w:ilvl w:val="0"/>
                <w:numId w:val="27"/>
              </w:numPr>
              <w:jc w:val="both"/>
              <w:rPr>
                <w:rFonts w:cs="Arial"/>
                <w:szCs w:val="22"/>
              </w:rPr>
            </w:pPr>
            <w:r w:rsidRPr="00C8416E">
              <w:rPr>
                <w:rFonts w:cs="Arial"/>
                <w:szCs w:val="22"/>
              </w:rPr>
              <w:t xml:space="preserve">  Demonstrate an in depth knowledge of the principles and pedagogy of Global Youth Work.</w:t>
            </w:r>
          </w:p>
          <w:p w:rsidR="00E7020E" w:rsidRPr="00C8416E" w:rsidRDefault="00E7020E" w:rsidP="00E7020E">
            <w:pPr>
              <w:ind w:left="862"/>
              <w:rPr>
                <w:rFonts w:cs="Arial"/>
                <w:szCs w:val="22"/>
              </w:rPr>
            </w:pPr>
          </w:p>
          <w:p w:rsidR="00E7020E" w:rsidRPr="00C8416E" w:rsidRDefault="00E7020E" w:rsidP="00E7020E">
            <w:pPr>
              <w:numPr>
                <w:ilvl w:val="0"/>
                <w:numId w:val="27"/>
              </w:numPr>
              <w:jc w:val="both"/>
              <w:rPr>
                <w:rFonts w:cs="Arial"/>
                <w:szCs w:val="22"/>
              </w:rPr>
            </w:pPr>
            <w:r w:rsidRPr="00C8416E">
              <w:rPr>
                <w:rFonts w:cs="Arial"/>
                <w:szCs w:val="22"/>
                <w:lang w:val="en-US"/>
              </w:rPr>
              <w:t xml:space="preserve">  Critically evaluate strategies, frameworks and activities for embedding ESD / Global Youth Work in youth work practice.</w:t>
            </w:r>
          </w:p>
          <w:p w:rsidR="00E7020E" w:rsidRPr="00C8416E" w:rsidRDefault="00E7020E" w:rsidP="00E7020E">
            <w:pPr>
              <w:ind w:left="862"/>
              <w:rPr>
                <w:rFonts w:cs="Arial"/>
                <w:szCs w:val="22"/>
              </w:rPr>
            </w:pPr>
          </w:p>
          <w:p w:rsidR="00E7020E" w:rsidRPr="00C8416E" w:rsidRDefault="00E7020E" w:rsidP="00E7020E">
            <w:pPr>
              <w:numPr>
                <w:ilvl w:val="0"/>
                <w:numId w:val="27"/>
              </w:numPr>
              <w:jc w:val="both"/>
              <w:rPr>
                <w:rFonts w:cs="Arial"/>
                <w:szCs w:val="22"/>
              </w:rPr>
            </w:pPr>
            <w:r w:rsidRPr="00C8416E">
              <w:rPr>
                <w:rFonts w:cs="Arial"/>
                <w:szCs w:val="22"/>
                <w:lang w:val="en-US"/>
              </w:rPr>
              <w:t xml:space="preserve">  Reflect upon their own attitudes and values </w:t>
            </w:r>
            <w:r w:rsidRPr="00C8416E">
              <w:rPr>
                <w:rFonts w:cs="Arial"/>
                <w:bCs/>
                <w:szCs w:val="22"/>
              </w:rPr>
              <w:t>and develop skills to enable active participation in creating</w:t>
            </w:r>
            <w:r w:rsidRPr="00C8416E">
              <w:rPr>
                <w:rFonts w:cs="Arial"/>
                <w:szCs w:val="22"/>
              </w:rPr>
              <w:t xml:space="preserve"> </w:t>
            </w:r>
            <w:r w:rsidRPr="00C8416E">
              <w:rPr>
                <w:rFonts w:cs="Arial"/>
                <w:bCs/>
                <w:szCs w:val="22"/>
              </w:rPr>
              <w:t>a more just and sustainable world.</w:t>
            </w:r>
          </w:p>
          <w:p w:rsidR="00E7020E" w:rsidRPr="00C8416E" w:rsidRDefault="00E7020E" w:rsidP="00E7020E">
            <w:pPr>
              <w:pStyle w:val="ListParagraph"/>
              <w:rPr>
                <w:rFonts w:ascii="Arial" w:hAnsi="Arial" w:cs="Arial"/>
              </w:rPr>
            </w:pPr>
          </w:p>
          <w:p w:rsidR="00E7020E" w:rsidRPr="00C8416E" w:rsidRDefault="00E7020E" w:rsidP="00E7020E">
            <w:pPr>
              <w:pStyle w:val="ListParagraph"/>
              <w:numPr>
                <w:ilvl w:val="0"/>
                <w:numId w:val="27"/>
              </w:numPr>
              <w:contextualSpacing w:val="0"/>
              <w:jc w:val="both"/>
              <w:rPr>
                <w:rFonts w:ascii="Arial" w:hAnsi="Arial" w:cs="Arial"/>
                <w:lang w:val="en-US"/>
              </w:rPr>
            </w:pPr>
            <w:r w:rsidRPr="00C8416E">
              <w:rPr>
                <w:rFonts w:ascii="Arial" w:hAnsi="Arial" w:cs="Arial"/>
                <w:lang w:val="en-US"/>
              </w:rPr>
              <w:t xml:space="preserve">  Organise their knowledge and learning through use of a range of information resources, and present their work appropriately, and reflect upon sustainable literacy skills developed</w:t>
            </w:r>
            <w:r w:rsidRPr="00C8416E">
              <w:rPr>
                <w:rStyle w:val="FootnoteReference"/>
                <w:rFonts w:ascii="Arial" w:hAnsi="Arial" w:cs="Arial"/>
                <w:lang w:val="en-US"/>
              </w:rPr>
              <w:footnoteReference w:id="11"/>
            </w:r>
            <w:r w:rsidRPr="00C8416E">
              <w:rPr>
                <w:rFonts w:ascii="Arial" w:hAnsi="Arial" w:cs="Arial"/>
                <w:lang w:val="en-US"/>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7020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0ECA" w:rsidRDefault="001E0ECA">
      <w:r>
        <w:separator/>
      </w:r>
    </w:p>
  </w:endnote>
  <w:endnote w:type="continuationSeparator" w:id="0">
    <w:p w:rsidR="001E0ECA" w:rsidRDefault="001E0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03D5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03D56">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0ECA" w:rsidRDefault="001E0ECA">
      <w:r>
        <w:separator/>
      </w:r>
    </w:p>
  </w:footnote>
  <w:footnote w:type="continuationSeparator" w:id="0">
    <w:p w:rsidR="001E0ECA" w:rsidRDefault="001E0ECA">
      <w:r>
        <w:continuationSeparator/>
      </w:r>
    </w:p>
  </w:footnote>
  <w:footnote w:id="1">
    <w:p w:rsidR="00F22872" w:rsidRDefault="00F22872" w:rsidP="00F22872">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2">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3">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4">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5">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6">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7">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8">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9">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10">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 w:id="11">
    <w:p w:rsidR="00E7020E" w:rsidRDefault="00E7020E" w:rsidP="00E7020E">
      <w:pPr>
        <w:pStyle w:val="FootnoteText"/>
      </w:pPr>
      <w:r>
        <w:rPr>
          <w:rStyle w:val="FootnoteReference"/>
        </w:rPr>
        <w:footnoteRef/>
      </w:r>
      <w:r>
        <w:t xml:space="preserve"> </w:t>
      </w:r>
      <w:r w:rsidRPr="00C91085">
        <w:t>The assessment sheet will outline key sustainable literacy skills relevant to the module for the student to comment upon.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699510B"/>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EE4F4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186ED9"/>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7C3DD8"/>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42685C1C"/>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8F72A0"/>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9" w15:restartNumberingAfterBreak="0">
    <w:nsid w:val="566525A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58A2141B"/>
    <w:multiLevelType w:val="hybridMultilevel"/>
    <w:tmpl w:val="E6060D4E"/>
    <w:lvl w:ilvl="0" w:tplc="D7AA3C9E">
      <w:start w:val="1"/>
      <w:numFmt w:val="bullet"/>
      <w:lvlText w:val=" "/>
      <w:lvlJc w:val="left"/>
      <w:pPr>
        <w:tabs>
          <w:tab w:val="num" w:pos="720"/>
        </w:tabs>
        <w:ind w:left="720" w:hanging="360"/>
      </w:pPr>
      <w:rPr>
        <w:rFonts w:ascii="Calibri" w:hAnsi="Calibri" w:hint="default"/>
      </w:rPr>
    </w:lvl>
    <w:lvl w:ilvl="1" w:tplc="013EEB90" w:tentative="1">
      <w:start w:val="1"/>
      <w:numFmt w:val="bullet"/>
      <w:lvlText w:val=" "/>
      <w:lvlJc w:val="left"/>
      <w:pPr>
        <w:tabs>
          <w:tab w:val="num" w:pos="1440"/>
        </w:tabs>
        <w:ind w:left="1440" w:hanging="360"/>
      </w:pPr>
      <w:rPr>
        <w:rFonts w:ascii="Calibri" w:hAnsi="Calibri" w:hint="default"/>
      </w:rPr>
    </w:lvl>
    <w:lvl w:ilvl="2" w:tplc="AC9C8E58" w:tentative="1">
      <w:start w:val="1"/>
      <w:numFmt w:val="bullet"/>
      <w:lvlText w:val=" "/>
      <w:lvlJc w:val="left"/>
      <w:pPr>
        <w:tabs>
          <w:tab w:val="num" w:pos="2160"/>
        </w:tabs>
        <w:ind w:left="2160" w:hanging="360"/>
      </w:pPr>
      <w:rPr>
        <w:rFonts w:ascii="Calibri" w:hAnsi="Calibri" w:hint="default"/>
      </w:rPr>
    </w:lvl>
    <w:lvl w:ilvl="3" w:tplc="6E4E00E4" w:tentative="1">
      <w:start w:val="1"/>
      <w:numFmt w:val="bullet"/>
      <w:lvlText w:val=" "/>
      <w:lvlJc w:val="left"/>
      <w:pPr>
        <w:tabs>
          <w:tab w:val="num" w:pos="2880"/>
        </w:tabs>
        <w:ind w:left="2880" w:hanging="360"/>
      </w:pPr>
      <w:rPr>
        <w:rFonts w:ascii="Calibri" w:hAnsi="Calibri" w:hint="default"/>
      </w:rPr>
    </w:lvl>
    <w:lvl w:ilvl="4" w:tplc="80B62E5E" w:tentative="1">
      <w:start w:val="1"/>
      <w:numFmt w:val="bullet"/>
      <w:lvlText w:val=" "/>
      <w:lvlJc w:val="left"/>
      <w:pPr>
        <w:tabs>
          <w:tab w:val="num" w:pos="3600"/>
        </w:tabs>
        <w:ind w:left="3600" w:hanging="360"/>
      </w:pPr>
      <w:rPr>
        <w:rFonts w:ascii="Calibri" w:hAnsi="Calibri" w:hint="default"/>
      </w:rPr>
    </w:lvl>
    <w:lvl w:ilvl="5" w:tplc="4FCA67F8" w:tentative="1">
      <w:start w:val="1"/>
      <w:numFmt w:val="bullet"/>
      <w:lvlText w:val=" "/>
      <w:lvlJc w:val="left"/>
      <w:pPr>
        <w:tabs>
          <w:tab w:val="num" w:pos="4320"/>
        </w:tabs>
        <w:ind w:left="4320" w:hanging="360"/>
      </w:pPr>
      <w:rPr>
        <w:rFonts w:ascii="Calibri" w:hAnsi="Calibri" w:hint="default"/>
      </w:rPr>
    </w:lvl>
    <w:lvl w:ilvl="6" w:tplc="302A1ED8" w:tentative="1">
      <w:start w:val="1"/>
      <w:numFmt w:val="bullet"/>
      <w:lvlText w:val=" "/>
      <w:lvlJc w:val="left"/>
      <w:pPr>
        <w:tabs>
          <w:tab w:val="num" w:pos="5040"/>
        </w:tabs>
        <w:ind w:left="5040" w:hanging="360"/>
      </w:pPr>
      <w:rPr>
        <w:rFonts w:ascii="Calibri" w:hAnsi="Calibri" w:hint="default"/>
      </w:rPr>
    </w:lvl>
    <w:lvl w:ilvl="7" w:tplc="CD20BEB0" w:tentative="1">
      <w:start w:val="1"/>
      <w:numFmt w:val="bullet"/>
      <w:lvlText w:val=" "/>
      <w:lvlJc w:val="left"/>
      <w:pPr>
        <w:tabs>
          <w:tab w:val="num" w:pos="5760"/>
        </w:tabs>
        <w:ind w:left="5760" w:hanging="360"/>
      </w:pPr>
      <w:rPr>
        <w:rFonts w:ascii="Calibri" w:hAnsi="Calibri" w:hint="default"/>
      </w:rPr>
    </w:lvl>
    <w:lvl w:ilvl="8" w:tplc="0E760CA8" w:tentative="1">
      <w:start w:val="1"/>
      <w:numFmt w:val="bullet"/>
      <w:lvlText w:val=" "/>
      <w:lvlJc w:val="left"/>
      <w:pPr>
        <w:tabs>
          <w:tab w:val="num" w:pos="6480"/>
        </w:tabs>
        <w:ind w:left="6480" w:hanging="360"/>
      </w:pPr>
      <w:rPr>
        <w:rFonts w:ascii="Calibri" w:hAnsi="Calibri"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760D56"/>
    <w:multiLevelType w:val="hybridMultilevel"/>
    <w:tmpl w:val="91DE6588"/>
    <w:lvl w:ilvl="0" w:tplc="9F0C41BE">
      <w:start w:val="1"/>
      <w:numFmt w:val="decimal"/>
      <w:lvlText w:val="%1."/>
      <w:lvlJc w:val="left"/>
      <w:pPr>
        <w:tabs>
          <w:tab w:val="num" w:pos="720"/>
        </w:tabs>
        <w:ind w:left="720" w:hanging="360"/>
      </w:pPr>
    </w:lvl>
    <w:lvl w:ilvl="1" w:tplc="A97A43A6" w:tentative="1">
      <w:start w:val="1"/>
      <w:numFmt w:val="decimal"/>
      <w:lvlText w:val="%2."/>
      <w:lvlJc w:val="left"/>
      <w:pPr>
        <w:tabs>
          <w:tab w:val="num" w:pos="1440"/>
        </w:tabs>
        <w:ind w:left="1440" w:hanging="360"/>
      </w:pPr>
    </w:lvl>
    <w:lvl w:ilvl="2" w:tplc="9612C5AA" w:tentative="1">
      <w:start w:val="1"/>
      <w:numFmt w:val="decimal"/>
      <w:lvlText w:val="%3."/>
      <w:lvlJc w:val="left"/>
      <w:pPr>
        <w:tabs>
          <w:tab w:val="num" w:pos="2160"/>
        </w:tabs>
        <w:ind w:left="2160" w:hanging="360"/>
      </w:pPr>
    </w:lvl>
    <w:lvl w:ilvl="3" w:tplc="ADC28202" w:tentative="1">
      <w:start w:val="1"/>
      <w:numFmt w:val="decimal"/>
      <w:lvlText w:val="%4."/>
      <w:lvlJc w:val="left"/>
      <w:pPr>
        <w:tabs>
          <w:tab w:val="num" w:pos="2880"/>
        </w:tabs>
        <w:ind w:left="2880" w:hanging="360"/>
      </w:pPr>
    </w:lvl>
    <w:lvl w:ilvl="4" w:tplc="202A4B04" w:tentative="1">
      <w:start w:val="1"/>
      <w:numFmt w:val="decimal"/>
      <w:lvlText w:val="%5."/>
      <w:lvlJc w:val="left"/>
      <w:pPr>
        <w:tabs>
          <w:tab w:val="num" w:pos="3600"/>
        </w:tabs>
        <w:ind w:left="3600" w:hanging="360"/>
      </w:pPr>
    </w:lvl>
    <w:lvl w:ilvl="5" w:tplc="533CA2B0" w:tentative="1">
      <w:start w:val="1"/>
      <w:numFmt w:val="decimal"/>
      <w:lvlText w:val="%6."/>
      <w:lvlJc w:val="left"/>
      <w:pPr>
        <w:tabs>
          <w:tab w:val="num" w:pos="4320"/>
        </w:tabs>
        <w:ind w:left="4320" w:hanging="360"/>
      </w:pPr>
    </w:lvl>
    <w:lvl w:ilvl="6" w:tplc="AB58BD48" w:tentative="1">
      <w:start w:val="1"/>
      <w:numFmt w:val="decimal"/>
      <w:lvlText w:val="%7."/>
      <w:lvlJc w:val="left"/>
      <w:pPr>
        <w:tabs>
          <w:tab w:val="num" w:pos="5040"/>
        </w:tabs>
        <w:ind w:left="5040" w:hanging="360"/>
      </w:pPr>
    </w:lvl>
    <w:lvl w:ilvl="7" w:tplc="FB2C7880" w:tentative="1">
      <w:start w:val="1"/>
      <w:numFmt w:val="decimal"/>
      <w:lvlText w:val="%8."/>
      <w:lvlJc w:val="left"/>
      <w:pPr>
        <w:tabs>
          <w:tab w:val="num" w:pos="5760"/>
        </w:tabs>
        <w:ind w:left="5760" w:hanging="360"/>
      </w:pPr>
    </w:lvl>
    <w:lvl w:ilvl="8" w:tplc="5E7656D6" w:tentative="1">
      <w:start w:val="1"/>
      <w:numFmt w:val="decimal"/>
      <w:lvlText w:val="%9."/>
      <w:lvlJc w:val="left"/>
      <w:pPr>
        <w:tabs>
          <w:tab w:val="num" w:pos="6480"/>
        </w:tabs>
        <w:ind w:left="6480" w:hanging="360"/>
      </w:p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881224"/>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5" w15:restartNumberingAfterBreak="0">
    <w:nsid w:val="6FE1529D"/>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8327919"/>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num w:numId="1">
    <w:abstractNumId w:val="3"/>
  </w:num>
  <w:num w:numId="2">
    <w:abstractNumId w:val="13"/>
  </w:num>
  <w:num w:numId="3">
    <w:abstractNumId w:val="27"/>
  </w:num>
  <w:num w:numId="4">
    <w:abstractNumId w:val="17"/>
  </w:num>
  <w:num w:numId="5">
    <w:abstractNumId w:val="11"/>
  </w:num>
  <w:num w:numId="6">
    <w:abstractNumId w:val="26"/>
  </w:num>
  <w:num w:numId="7">
    <w:abstractNumId w:val="4"/>
  </w:num>
  <w:num w:numId="8">
    <w:abstractNumId w:val="23"/>
  </w:num>
  <w:num w:numId="9">
    <w:abstractNumId w:val="14"/>
  </w:num>
  <w:num w:numId="10">
    <w:abstractNumId w:val="6"/>
  </w:num>
  <w:num w:numId="11">
    <w:abstractNumId w:val="7"/>
  </w:num>
  <w:num w:numId="12">
    <w:abstractNumId w:val="12"/>
  </w:num>
  <w:num w:numId="13">
    <w:abstractNumId w:val="21"/>
  </w:num>
  <w:num w:numId="14">
    <w:abstractNumId w:val="5"/>
  </w:num>
  <w:num w:numId="15">
    <w:abstractNumId w:val="0"/>
  </w:num>
  <w:num w:numId="16">
    <w:abstractNumId w:val="9"/>
  </w:num>
  <w:num w:numId="17">
    <w:abstractNumId w:val="15"/>
  </w:num>
  <w:num w:numId="18">
    <w:abstractNumId w:val="1"/>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19">
    <w:abstractNumId w:val="2"/>
  </w:num>
  <w:num w:numId="20">
    <w:abstractNumId w:val="19"/>
  </w:num>
  <w:num w:numId="21">
    <w:abstractNumId w:val="25"/>
  </w:num>
  <w:num w:numId="22">
    <w:abstractNumId w:val="10"/>
  </w:num>
  <w:num w:numId="23">
    <w:abstractNumId w:val="18"/>
  </w:num>
  <w:num w:numId="24">
    <w:abstractNumId w:val="16"/>
  </w:num>
  <w:num w:numId="25">
    <w:abstractNumId w:val="24"/>
  </w:num>
  <w:num w:numId="26">
    <w:abstractNumId w:val="8"/>
  </w:num>
  <w:num w:numId="27">
    <w:abstractNumId w:val="28"/>
  </w:num>
  <w:num w:numId="28">
    <w:abstractNumId w:val="20"/>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0ECA"/>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84D"/>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1434"/>
    <w:rsid w:val="006F0F95"/>
    <w:rsid w:val="006F45BF"/>
    <w:rsid w:val="006F60E0"/>
    <w:rsid w:val="00702F71"/>
    <w:rsid w:val="007366DF"/>
    <w:rsid w:val="00757839"/>
    <w:rsid w:val="00770C81"/>
    <w:rsid w:val="00772F1E"/>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459C"/>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3D56"/>
    <w:rsid w:val="00D22D9C"/>
    <w:rsid w:val="00D241F1"/>
    <w:rsid w:val="00D275CB"/>
    <w:rsid w:val="00D30DFA"/>
    <w:rsid w:val="00D463A5"/>
    <w:rsid w:val="00D46727"/>
    <w:rsid w:val="00D4710D"/>
    <w:rsid w:val="00D47D25"/>
    <w:rsid w:val="00D62ACD"/>
    <w:rsid w:val="00DA36EE"/>
    <w:rsid w:val="00DB116D"/>
    <w:rsid w:val="00DD17CC"/>
    <w:rsid w:val="00DE217A"/>
    <w:rsid w:val="00DF0A70"/>
    <w:rsid w:val="00DF321B"/>
    <w:rsid w:val="00E230E0"/>
    <w:rsid w:val="00E26B38"/>
    <w:rsid w:val="00E27F15"/>
    <w:rsid w:val="00E37AEE"/>
    <w:rsid w:val="00E51AAC"/>
    <w:rsid w:val="00E66CC0"/>
    <w:rsid w:val="00E7020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5D47"/>
    <w:rsid w:val="00F22872"/>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otnoteReference">
    <w:name w:val="footnote reference"/>
    <w:semiHidden/>
    <w:rsid w:val="00E7020E"/>
  </w:style>
  <w:style w:type="paragraph" w:styleId="FootnoteText">
    <w:name w:val="footnote text"/>
    <w:basedOn w:val="Normal"/>
    <w:link w:val="FootnoteTextChar"/>
    <w:uiPriority w:val="99"/>
    <w:semiHidden/>
    <w:unhideWhenUsed/>
    <w:rsid w:val="00E7020E"/>
    <w:pPr>
      <w:spacing w:after="200" w:line="276" w:lineRule="auto"/>
    </w:pPr>
    <w:rPr>
      <w:rFonts w:ascii="Calibri" w:eastAsia="Calibri" w:hAnsi="Calibri"/>
      <w:lang w:eastAsia="en-US"/>
    </w:rPr>
  </w:style>
  <w:style w:type="character" w:customStyle="1" w:styleId="FootnoteTextChar">
    <w:name w:val="Footnote Text Char"/>
    <w:basedOn w:val="DefaultParagraphFont"/>
    <w:link w:val="FootnoteText"/>
    <w:uiPriority w:val="99"/>
    <w:semiHidden/>
    <w:rsid w:val="00E7020E"/>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982776">
      <w:bodyDiv w:val="1"/>
      <w:marLeft w:val="0"/>
      <w:marRight w:val="0"/>
      <w:marTop w:val="0"/>
      <w:marBottom w:val="0"/>
      <w:divBdr>
        <w:top w:val="none" w:sz="0" w:space="0" w:color="auto"/>
        <w:left w:val="none" w:sz="0" w:space="0" w:color="auto"/>
        <w:bottom w:val="none" w:sz="0" w:space="0" w:color="auto"/>
        <w:right w:val="none" w:sz="0" w:space="0" w:color="auto"/>
      </w:divBdr>
      <w:divsChild>
        <w:div w:id="198130546">
          <w:marLeft w:val="144"/>
          <w:marRight w:val="0"/>
          <w:marTop w:val="240"/>
          <w:marBottom w:val="4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615698">
      <w:bodyDiv w:val="1"/>
      <w:marLeft w:val="0"/>
      <w:marRight w:val="0"/>
      <w:marTop w:val="0"/>
      <w:marBottom w:val="0"/>
      <w:divBdr>
        <w:top w:val="none" w:sz="0" w:space="0" w:color="auto"/>
        <w:left w:val="none" w:sz="0" w:space="0" w:color="auto"/>
        <w:bottom w:val="none" w:sz="0" w:space="0" w:color="auto"/>
        <w:right w:val="none" w:sz="0" w:space="0" w:color="auto"/>
      </w:divBdr>
      <w:divsChild>
        <w:div w:id="790126253">
          <w:marLeft w:val="720"/>
          <w:marRight w:val="0"/>
          <w:marTop w:val="240"/>
          <w:marBottom w:val="40"/>
          <w:divBdr>
            <w:top w:val="none" w:sz="0" w:space="0" w:color="auto"/>
            <w:left w:val="none" w:sz="0" w:space="0" w:color="auto"/>
            <w:bottom w:val="none" w:sz="0" w:space="0" w:color="auto"/>
            <w:right w:val="none" w:sz="0" w:space="0" w:color="auto"/>
          </w:divBdr>
        </w:div>
        <w:div w:id="1691293504">
          <w:marLeft w:val="720"/>
          <w:marRight w:val="0"/>
          <w:marTop w:val="240"/>
          <w:marBottom w:val="40"/>
          <w:divBdr>
            <w:top w:val="none" w:sz="0" w:space="0" w:color="auto"/>
            <w:left w:val="none" w:sz="0" w:space="0" w:color="auto"/>
            <w:bottom w:val="none" w:sz="0" w:space="0" w:color="auto"/>
            <w:right w:val="none" w:sz="0" w:space="0" w:color="auto"/>
          </w:divBdr>
        </w:div>
        <w:div w:id="715161134">
          <w:marLeft w:val="720"/>
          <w:marRight w:val="0"/>
          <w:marTop w:val="240"/>
          <w:marBottom w:val="40"/>
          <w:divBdr>
            <w:top w:val="none" w:sz="0" w:space="0" w:color="auto"/>
            <w:left w:val="none" w:sz="0" w:space="0" w:color="auto"/>
            <w:bottom w:val="none" w:sz="0" w:space="0" w:color="auto"/>
            <w:right w:val="none" w:sz="0" w:space="0" w:color="auto"/>
          </w:divBdr>
        </w:div>
        <w:div w:id="766580093">
          <w:marLeft w:val="720"/>
          <w:marRight w:val="0"/>
          <w:marTop w:val="240"/>
          <w:marBottom w:val="4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4528</Words>
  <Characters>25816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30284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Darrel Williams</cp:lastModifiedBy>
  <cp:revision>2</cp:revision>
  <cp:lastPrinted>2014-10-10T07:42:00Z</cp:lastPrinted>
  <dcterms:created xsi:type="dcterms:W3CDTF">2020-03-26T09:11:00Z</dcterms:created>
  <dcterms:modified xsi:type="dcterms:W3CDTF">2020-03-26T09:11:00Z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