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54AB21" w14:textId="7E024B0B" w:rsidR="00E14C41" w:rsidRPr="00E14C41" w:rsidRDefault="00E14C41" w:rsidP="00E14C41">
      <w:pPr>
        <w:spacing w:line="360" w:lineRule="auto"/>
        <w:jc w:val="center"/>
        <w:rPr>
          <w:rFonts w:ascii="Arial" w:hAnsi="Arial" w:cs="Arial"/>
          <w:b/>
          <w:bCs/>
          <w:u w:val="single"/>
        </w:rPr>
      </w:pPr>
      <w:r w:rsidRPr="00E14C41">
        <w:rPr>
          <w:rFonts w:ascii="Arial" w:hAnsi="Arial" w:cs="Arial"/>
          <w:b/>
          <w:bCs/>
          <w:u w:val="single"/>
        </w:rPr>
        <w:t>Independent project proposal</w:t>
      </w:r>
    </w:p>
    <w:p w14:paraId="2B491F25" w14:textId="77777777" w:rsidR="00E14C41" w:rsidRDefault="00E14C41" w:rsidP="00E14C41">
      <w:pPr>
        <w:spacing w:line="360" w:lineRule="auto"/>
        <w:rPr>
          <w:rFonts w:ascii="Arial" w:hAnsi="Arial" w:cs="Arial"/>
          <w:b/>
          <w:bCs/>
        </w:rPr>
      </w:pPr>
    </w:p>
    <w:p w14:paraId="365B97A9" w14:textId="4D1149CD" w:rsidR="00E3127C" w:rsidRDefault="003706A5" w:rsidP="003706A5">
      <w:pPr>
        <w:spacing w:line="360" w:lineRule="auto"/>
        <w:jc w:val="center"/>
        <w:rPr>
          <w:rFonts w:ascii="Arial" w:hAnsi="Arial" w:cs="Arial"/>
          <w:b/>
          <w:bCs/>
        </w:rPr>
      </w:pPr>
      <w:r w:rsidRPr="003706A5">
        <w:rPr>
          <w:rFonts w:ascii="Arial" w:hAnsi="Arial" w:cs="Arial"/>
          <w:b/>
          <w:bCs/>
        </w:rPr>
        <w:t>Health inequalities in the United Kingdom and their impact on public:</w:t>
      </w:r>
    </w:p>
    <w:p w14:paraId="383F0A67" w14:textId="57F18EDA" w:rsidR="00E14C41" w:rsidRPr="003706A5" w:rsidRDefault="00E14C41" w:rsidP="003706A5">
      <w:pPr>
        <w:spacing w:line="360" w:lineRule="auto"/>
        <w:jc w:val="center"/>
        <w:rPr>
          <w:rFonts w:ascii="Arial" w:hAnsi="Arial" w:cs="Arial"/>
          <w:b/>
          <w:bCs/>
        </w:rPr>
      </w:pPr>
      <w:r>
        <w:rPr>
          <w:rFonts w:ascii="Arial" w:hAnsi="Arial" w:cs="Arial"/>
          <w:b/>
          <w:bCs/>
        </w:rPr>
        <w:t>Module: Independent project (BMHP6020)</w:t>
      </w:r>
    </w:p>
    <w:p w14:paraId="10AAE395" w14:textId="77777777" w:rsidR="003706A5" w:rsidRDefault="003706A5" w:rsidP="003706A5">
      <w:pPr>
        <w:jc w:val="center"/>
        <w:rPr>
          <w:rFonts w:ascii="Arial" w:hAnsi="Arial" w:cs="Arial"/>
          <w:sz w:val="22"/>
          <w:szCs w:val="22"/>
        </w:rPr>
      </w:pPr>
    </w:p>
    <w:p w14:paraId="45D05BCF" w14:textId="77777777" w:rsidR="003706A5" w:rsidRDefault="003706A5" w:rsidP="003706A5">
      <w:pPr>
        <w:jc w:val="center"/>
        <w:rPr>
          <w:rFonts w:ascii="Arial" w:hAnsi="Arial" w:cs="Arial"/>
          <w:sz w:val="22"/>
          <w:szCs w:val="22"/>
        </w:rPr>
      </w:pPr>
    </w:p>
    <w:p w14:paraId="06BEFD39" w14:textId="77777777" w:rsidR="003706A5" w:rsidRDefault="003706A5" w:rsidP="003706A5">
      <w:pPr>
        <w:jc w:val="center"/>
        <w:rPr>
          <w:rFonts w:ascii="Arial" w:hAnsi="Arial" w:cs="Arial"/>
          <w:sz w:val="22"/>
          <w:szCs w:val="22"/>
        </w:rPr>
      </w:pPr>
    </w:p>
    <w:p w14:paraId="2B08C12A" w14:textId="77777777" w:rsidR="003706A5" w:rsidRDefault="003706A5" w:rsidP="003706A5">
      <w:pPr>
        <w:jc w:val="center"/>
        <w:rPr>
          <w:rFonts w:ascii="Arial" w:hAnsi="Arial" w:cs="Arial"/>
          <w:sz w:val="22"/>
          <w:szCs w:val="22"/>
        </w:rPr>
      </w:pPr>
    </w:p>
    <w:p w14:paraId="06A918BA" w14:textId="27AE8CB6" w:rsidR="003706A5" w:rsidRDefault="003706A5" w:rsidP="003706A5">
      <w:pPr>
        <w:rPr>
          <w:rFonts w:ascii="Arial" w:hAnsi="Arial" w:cs="Arial"/>
          <w:sz w:val="22"/>
          <w:szCs w:val="22"/>
        </w:rPr>
      </w:pPr>
      <w:r>
        <w:rPr>
          <w:rFonts w:ascii="Arial" w:hAnsi="Arial" w:cs="Arial"/>
          <w:sz w:val="22"/>
          <w:szCs w:val="22"/>
        </w:rPr>
        <w:t>Student name</w:t>
      </w:r>
      <w:r w:rsidR="00E14C41">
        <w:rPr>
          <w:rFonts w:ascii="Arial" w:hAnsi="Arial" w:cs="Arial"/>
          <w:sz w:val="22"/>
          <w:szCs w:val="22"/>
        </w:rPr>
        <w:t>-----------------------------------------------------------------------</w:t>
      </w:r>
      <w:r>
        <w:rPr>
          <w:rFonts w:ascii="Arial" w:hAnsi="Arial" w:cs="Arial"/>
          <w:sz w:val="22"/>
          <w:szCs w:val="22"/>
        </w:rPr>
        <w:t>Eunice Franco</w:t>
      </w:r>
    </w:p>
    <w:p w14:paraId="75BE3830" w14:textId="19978EDF" w:rsidR="003706A5" w:rsidRDefault="003706A5" w:rsidP="003706A5">
      <w:pPr>
        <w:rPr>
          <w:rFonts w:ascii="Arial" w:hAnsi="Arial" w:cs="Arial"/>
          <w:sz w:val="22"/>
          <w:szCs w:val="22"/>
        </w:rPr>
      </w:pPr>
      <w:r>
        <w:rPr>
          <w:rFonts w:ascii="Arial" w:hAnsi="Arial" w:cs="Arial"/>
          <w:sz w:val="22"/>
          <w:szCs w:val="22"/>
        </w:rPr>
        <w:t>Student</w:t>
      </w:r>
      <w:r w:rsidR="00E14C41">
        <w:rPr>
          <w:rFonts w:ascii="Arial" w:hAnsi="Arial" w:cs="Arial"/>
          <w:sz w:val="22"/>
          <w:szCs w:val="22"/>
        </w:rPr>
        <w:t xml:space="preserve"> id- ---------------------------------------------------------------------------</w:t>
      </w:r>
      <w:r>
        <w:rPr>
          <w:rFonts w:ascii="Arial" w:hAnsi="Arial" w:cs="Arial"/>
          <w:sz w:val="22"/>
          <w:szCs w:val="22"/>
        </w:rPr>
        <w:t>2242259</w:t>
      </w:r>
    </w:p>
    <w:p w14:paraId="0F9CA127" w14:textId="77777777" w:rsidR="002F7632" w:rsidRDefault="002F7632" w:rsidP="003706A5">
      <w:pPr>
        <w:rPr>
          <w:rFonts w:ascii="Arial" w:hAnsi="Arial" w:cs="Arial"/>
          <w:sz w:val="22"/>
          <w:szCs w:val="22"/>
        </w:rPr>
      </w:pPr>
    </w:p>
    <w:p w14:paraId="37413DC2" w14:textId="77777777" w:rsidR="002F7632" w:rsidRDefault="002F7632" w:rsidP="003706A5">
      <w:pPr>
        <w:rPr>
          <w:rFonts w:ascii="Arial" w:hAnsi="Arial" w:cs="Arial"/>
          <w:sz w:val="22"/>
          <w:szCs w:val="22"/>
        </w:rPr>
      </w:pPr>
    </w:p>
    <w:p w14:paraId="40A94117" w14:textId="77777777" w:rsidR="002F7632" w:rsidRDefault="002F7632" w:rsidP="003706A5">
      <w:pPr>
        <w:rPr>
          <w:rFonts w:ascii="Arial" w:hAnsi="Arial" w:cs="Arial"/>
          <w:sz w:val="22"/>
          <w:szCs w:val="22"/>
        </w:rPr>
      </w:pPr>
    </w:p>
    <w:p w14:paraId="14D84CF3" w14:textId="77777777" w:rsidR="002F7632" w:rsidRDefault="002F7632" w:rsidP="003706A5">
      <w:pPr>
        <w:rPr>
          <w:rFonts w:ascii="Arial" w:hAnsi="Arial" w:cs="Arial"/>
          <w:sz w:val="22"/>
          <w:szCs w:val="22"/>
        </w:rPr>
      </w:pPr>
    </w:p>
    <w:p w14:paraId="0ABFF5F3" w14:textId="77777777" w:rsidR="002F7632" w:rsidRDefault="002F7632" w:rsidP="003706A5">
      <w:pPr>
        <w:rPr>
          <w:rFonts w:ascii="Arial" w:hAnsi="Arial" w:cs="Arial"/>
          <w:sz w:val="22"/>
          <w:szCs w:val="22"/>
        </w:rPr>
      </w:pPr>
    </w:p>
    <w:p w14:paraId="27B9EEED" w14:textId="77777777" w:rsidR="002F7632" w:rsidRPr="002F7632" w:rsidRDefault="002F7632" w:rsidP="002F7632">
      <w:pPr>
        <w:rPr>
          <w:rFonts w:ascii="Arial" w:hAnsi="Arial" w:cs="Arial"/>
          <w:sz w:val="22"/>
          <w:szCs w:val="22"/>
        </w:rPr>
      </w:pPr>
      <w:r w:rsidRPr="002F7632">
        <w:rPr>
          <w:rFonts w:ascii="Arial" w:hAnsi="Arial" w:cs="Arial"/>
          <w:sz w:val="22"/>
          <w:szCs w:val="22"/>
        </w:rPr>
        <w:t>Introduction</w:t>
      </w:r>
    </w:p>
    <w:p w14:paraId="230FB91D" w14:textId="77777777" w:rsidR="002F7632" w:rsidRPr="002F7632" w:rsidRDefault="002F7632" w:rsidP="002F7632">
      <w:pPr>
        <w:rPr>
          <w:rFonts w:ascii="Arial" w:hAnsi="Arial" w:cs="Arial"/>
          <w:sz w:val="22"/>
          <w:szCs w:val="22"/>
        </w:rPr>
      </w:pPr>
    </w:p>
    <w:p w14:paraId="19569ED6" w14:textId="77777777" w:rsidR="006024AD" w:rsidRPr="006024AD" w:rsidRDefault="006024AD" w:rsidP="006024AD">
      <w:pPr>
        <w:rPr>
          <w:rFonts w:ascii="Arial" w:hAnsi="Arial" w:cs="Arial"/>
          <w:sz w:val="22"/>
          <w:szCs w:val="22"/>
        </w:rPr>
      </w:pPr>
      <w:r w:rsidRPr="006024AD">
        <w:rPr>
          <w:rFonts w:ascii="Arial" w:hAnsi="Arial" w:cs="Arial"/>
          <w:sz w:val="22"/>
          <w:szCs w:val="22"/>
        </w:rPr>
        <w:t>Health inequalities refer to systematic, unfair, and potentially avoidable differences in health outcomes between different population groups. These disparities are often linked to social, economic, and environmental determinants such as income level, education, employment conditions, and housing quality (Department of Health and Social Care, 2021). In the United Kingdom, evidence shows that individuals living in socioeconomically disadvantaged communities consistently experience poorer health outcomes, higher rates of chronic diseases, and lower life expectancy compared with those living in more affluent areas (Public Health England, 2020).</w:t>
      </w:r>
    </w:p>
    <w:p w14:paraId="2B18497E" w14:textId="77777777" w:rsidR="006024AD" w:rsidRPr="006024AD" w:rsidRDefault="006024AD" w:rsidP="006024AD">
      <w:pPr>
        <w:rPr>
          <w:rFonts w:ascii="Arial" w:hAnsi="Arial" w:cs="Arial"/>
          <w:sz w:val="22"/>
          <w:szCs w:val="22"/>
        </w:rPr>
      </w:pPr>
    </w:p>
    <w:p w14:paraId="5DC820C4" w14:textId="77777777" w:rsidR="006024AD" w:rsidRPr="006024AD" w:rsidRDefault="006024AD" w:rsidP="006024AD">
      <w:pPr>
        <w:rPr>
          <w:rFonts w:ascii="Arial" w:hAnsi="Arial" w:cs="Arial"/>
          <w:sz w:val="22"/>
          <w:szCs w:val="22"/>
        </w:rPr>
      </w:pPr>
      <w:r w:rsidRPr="006024AD">
        <w:rPr>
          <w:rFonts w:ascii="Arial" w:hAnsi="Arial" w:cs="Arial"/>
          <w:sz w:val="22"/>
          <w:szCs w:val="22"/>
        </w:rPr>
        <w:t>Health inequalities represent a significant challenge for public health because they not only affect individual well-being but also impact the overall health of the population and place additional pressure on healthcare systems. Research suggests that wider determinants of health, including poverty, inadequate housing, and limited access to resources, can strongly influence health outcomes and contribute to variations in disease prevalence across communities (Local Trust, 2023). Therefore, these inequalities are not solely related to access to healthcare services but are also shaped by broader social and economic conditions that influence people’s ability to maintain good health.</w:t>
      </w:r>
    </w:p>
    <w:p w14:paraId="619DEFAB" w14:textId="77777777" w:rsidR="006024AD" w:rsidRPr="006024AD" w:rsidRDefault="006024AD" w:rsidP="006024AD">
      <w:pPr>
        <w:rPr>
          <w:rFonts w:ascii="Arial" w:hAnsi="Arial" w:cs="Arial"/>
          <w:sz w:val="22"/>
          <w:szCs w:val="22"/>
        </w:rPr>
      </w:pPr>
    </w:p>
    <w:p w14:paraId="30C5D9B0" w14:textId="0300659E" w:rsidR="002F7632" w:rsidRPr="002F7632" w:rsidRDefault="006024AD" w:rsidP="006024AD">
      <w:pPr>
        <w:rPr>
          <w:rFonts w:ascii="Arial" w:hAnsi="Arial" w:cs="Arial"/>
          <w:sz w:val="22"/>
          <w:szCs w:val="22"/>
        </w:rPr>
      </w:pPr>
      <w:r w:rsidRPr="006024AD">
        <w:rPr>
          <w:rFonts w:ascii="Arial" w:hAnsi="Arial" w:cs="Arial"/>
          <w:sz w:val="22"/>
          <w:szCs w:val="22"/>
        </w:rPr>
        <w:t>In response to these challenges, the National Health Service (NHS) and public health organisations in the United Kingdom have implemented several policies aimed at reducing health inequalities and improving population health. For instance, the NHS Long Term Plan highlights prevention, improved access to healthcare services, and targeted support for disadvantaged groups as key strategies for addressing these disparities (NHS England, 2019). However, despite these initiatives, health inequalities remain a persistent issue in the UK and continue to disproportionately affect vulnerable communities.</w:t>
      </w:r>
    </w:p>
    <w:p w14:paraId="313D0363" w14:textId="77777777" w:rsidR="002F7632" w:rsidRPr="002F7632" w:rsidRDefault="002F7632" w:rsidP="002F7632">
      <w:pPr>
        <w:rPr>
          <w:rFonts w:ascii="Arial" w:hAnsi="Arial" w:cs="Arial"/>
          <w:sz w:val="22"/>
          <w:szCs w:val="22"/>
        </w:rPr>
      </w:pPr>
    </w:p>
    <w:p w14:paraId="3A188196" w14:textId="0CB7CDA0" w:rsidR="002F7632" w:rsidRDefault="002F7632" w:rsidP="002F7632">
      <w:pPr>
        <w:rPr>
          <w:rFonts w:ascii="Arial" w:hAnsi="Arial" w:cs="Arial"/>
          <w:sz w:val="22"/>
          <w:szCs w:val="22"/>
        </w:rPr>
      </w:pPr>
      <w:r w:rsidRPr="002F7632">
        <w:rPr>
          <w:rFonts w:ascii="Arial" w:hAnsi="Arial" w:cs="Arial"/>
          <w:sz w:val="22"/>
          <w:szCs w:val="22"/>
        </w:rPr>
        <w:t>Therefore, it is important to understand the causes of health inequalities and evaluate how social determinants influence public health outcomes. This research project aims to explore the relationship between social and economic factors and health inequalities in the United Kingdom, and to examine the impact these inequalities have on public health.</w:t>
      </w:r>
    </w:p>
    <w:p w14:paraId="0C9F5EAB" w14:textId="77777777" w:rsidR="002F7632" w:rsidRDefault="002F7632" w:rsidP="002F7632">
      <w:pPr>
        <w:rPr>
          <w:rFonts w:ascii="Arial" w:hAnsi="Arial" w:cs="Arial"/>
          <w:sz w:val="22"/>
          <w:szCs w:val="22"/>
        </w:rPr>
      </w:pPr>
    </w:p>
    <w:p w14:paraId="5F472473" w14:textId="77777777" w:rsidR="002F7632" w:rsidRDefault="002F7632" w:rsidP="002F7632">
      <w:pPr>
        <w:rPr>
          <w:rFonts w:ascii="Arial" w:hAnsi="Arial" w:cs="Arial"/>
          <w:sz w:val="22"/>
          <w:szCs w:val="22"/>
        </w:rPr>
      </w:pPr>
    </w:p>
    <w:p w14:paraId="1D5A3BAB" w14:textId="77777777" w:rsidR="002F7632" w:rsidRDefault="002F7632" w:rsidP="002F7632">
      <w:pPr>
        <w:rPr>
          <w:rFonts w:ascii="Arial" w:hAnsi="Arial" w:cs="Arial"/>
          <w:sz w:val="22"/>
          <w:szCs w:val="22"/>
        </w:rPr>
      </w:pPr>
    </w:p>
    <w:p w14:paraId="56D1D8DD" w14:textId="77777777" w:rsidR="002F7632" w:rsidRDefault="002F7632" w:rsidP="002F7632">
      <w:pPr>
        <w:rPr>
          <w:rFonts w:ascii="Arial" w:hAnsi="Arial" w:cs="Arial"/>
          <w:sz w:val="22"/>
          <w:szCs w:val="22"/>
        </w:rPr>
      </w:pPr>
    </w:p>
    <w:p w14:paraId="10A38133" w14:textId="77777777" w:rsidR="002F7632" w:rsidRDefault="002F7632" w:rsidP="002F7632">
      <w:pPr>
        <w:rPr>
          <w:rFonts w:ascii="Arial" w:hAnsi="Arial" w:cs="Arial"/>
          <w:sz w:val="22"/>
          <w:szCs w:val="22"/>
        </w:rPr>
      </w:pPr>
    </w:p>
    <w:p w14:paraId="7E2C415D" w14:textId="77777777" w:rsidR="002F7632" w:rsidRDefault="002F7632" w:rsidP="002F7632">
      <w:pPr>
        <w:rPr>
          <w:rFonts w:ascii="Arial" w:hAnsi="Arial" w:cs="Arial"/>
          <w:sz w:val="22"/>
          <w:szCs w:val="22"/>
        </w:rPr>
      </w:pPr>
    </w:p>
    <w:p w14:paraId="3DB80920" w14:textId="77777777" w:rsidR="002F7632" w:rsidRDefault="002F7632" w:rsidP="002F7632">
      <w:pPr>
        <w:rPr>
          <w:rFonts w:ascii="Arial" w:hAnsi="Arial" w:cs="Arial"/>
          <w:sz w:val="22"/>
          <w:szCs w:val="22"/>
        </w:rPr>
      </w:pPr>
    </w:p>
    <w:p w14:paraId="1AB3A2B3" w14:textId="77777777" w:rsidR="002F7632" w:rsidRDefault="002F7632" w:rsidP="002F7632">
      <w:pPr>
        <w:rPr>
          <w:rFonts w:ascii="Arial" w:hAnsi="Arial" w:cs="Arial"/>
          <w:sz w:val="22"/>
          <w:szCs w:val="22"/>
        </w:rPr>
      </w:pPr>
    </w:p>
    <w:p w14:paraId="35869512" w14:textId="77777777" w:rsidR="006024AD" w:rsidRPr="006024AD" w:rsidRDefault="006024AD" w:rsidP="006024AD">
      <w:pPr>
        <w:rPr>
          <w:rFonts w:ascii="Arial" w:hAnsi="Arial" w:cs="Arial"/>
          <w:sz w:val="22"/>
          <w:szCs w:val="22"/>
        </w:rPr>
      </w:pPr>
      <w:r w:rsidRPr="006024AD">
        <w:rPr>
          <w:rFonts w:ascii="Arial" w:hAnsi="Arial" w:cs="Arial"/>
          <w:sz w:val="22"/>
          <w:szCs w:val="22"/>
        </w:rPr>
        <w:t>Aim of the Project</w:t>
      </w:r>
    </w:p>
    <w:p w14:paraId="0711AF2E" w14:textId="77777777" w:rsidR="006024AD" w:rsidRPr="005445E4" w:rsidRDefault="006024AD" w:rsidP="006024AD">
      <w:pPr>
        <w:rPr>
          <w:rFonts w:ascii="Arial" w:hAnsi="Arial" w:cs="Arial"/>
          <w:sz w:val="22"/>
          <w:szCs w:val="22"/>
        </w:rPr>
      </w:pPr>
    </w:p>
    <w:p w14:paraId="4C7A30CE" w14:textId="77777777" w:rsidR="006024AD" w:rsidRPr="005445E4" w:rsidRDefault="006024AD" w:rsidP="006024AD">
      <w:pPr>
        <w:rPr>
          <w:rFonts w:ascii="Arial" w:hAnsi="Arial" w:cs="Arial"/>
          <w:sz w:val="22"/>
          <w:szCs w:val="22"/>
        </w:rPr>
      </w:pPr>
      <w:r w:rsidRPr="005445E4">
        <w:rPr>
          <w:rFonts w:ascii="Arial" w:hAnsi="Arial" w:cs="Arial"/>
          <w:sz w:val="22"/>
          <w:szCs w:val="22"/>
        </w:rPr>
        <w:t>The main aim of this project is to explore the causes of health inequalities in the United Kingdom and to understand how these inequalities influence public health outcomes. In addition, the study will review current public health policies and strategies that have been introduced to help reduce health inequalities within the UK healthcare system.</w:t>
      </w:r>
    </w:p>
    <w:p w14:paraId="06AF386A" w14:textId="77777777" w:rsidR="006024AD" w:rsidRPr="005445E4" w:rsidRDefault="006024AD" w:rsidP="006024AD">
      <w:pPr>
        <w:rPr>
          <w:rFonts w:ascii="Arial" w:hAnsi="Arial" w:cs="Arial"/>
          <w:sz w:val="22"/>
          <w:szCs w:val="22"/>
        </w:rPr>
      </w:pPr>
    </w:p>
    <w:p w14:paraId="0B13EB5D" w14:textId="77777777" w:rsidR="006024AD" w:rsidRPr="005445E4" w:rsidRDefault="006024AD" w:rsidP="006024AD">
      <w:pPr>
        <w:rPr>
          <w:rFonts w:ascii="Arial" w:hAnsi="Arial" w:cs="Arial"/>
          <w:sz w:val="22"/>
          <w:szCs w:val="22"/>
        </w:rPr>
      </w:pPr>
      <w:r w:rsidRPr="005445E4">
        <w:rPr>
          <w:rFonts w:ascii="Arial" w:hAnsi="Arial" w:cs="Arial"/>
          <w:sz w:val="22"/>
          <w:szCs w:val="22"/>
        </w:rPr>
        <w:t>Research Question</w:t>
      </w:r>
    </w:p>
    <w:p w14:paraId="163912BF" w14:textId="77777777" w:rsidR="006024AD" w:rsidRPr="005445E4" w:rsidRDefault="006024AD" w:rsidP="006024AD">
      <w:pPr>
        <w:rPr>
          <w:rFonts w:ascii="Arial" w:hAnsi="Arial" w:cs="Arial"/>
          <w:sz w:val="22"/>
          <w:szCs w:val="22"/>
        </w:rPr>
      </w:pPr>
    </w:p>
    <w:p w14:paraId="2690F990" w14:textId="77777777" w:rsidR="006024AD" w:rsidRPr="005445E4" w:rsidRDefault="006024AD" w:rsidP="006024AD">
      <w:pPr>
        <w:rPr>
          <w:rFonts w:ascii="Arial" w:hAnsi="Arial" w:cs="Arial"/>
          <w:sz w:val="22"/>
          <w:szCs w:val="22"/>
        </w:rPr>
      </w:pPr>
      <w:r w:rsidRPr="005445E4">
        <w:rPr>
          <w:rFonts w:ascii="Arial" w:hAnsi="Arial" w:cs="Arial"/>
          <w:sz w:val="22"/>
          <w:szCs w:val="22"/>
        </w:rPr>
        <w:t>How do social and economic factors influence health inequalities in the United Kingdom?</w:t>
      </w:r>
    </w:p>
    <w:p w14:paraId="22C2CA6D" w14:textId="77777777" w:rsidR="006024AD" w:rsidRPr="005445E4" w:rsidRDefault="006024AD" w:rsidP="006024AD">
      <w:pPr>
        <w:rPr>
          <w:rFonts w:ascii="Arial" w:hAnsi="Arial" w:cs="Arial"/>
          <w:sz w:val="22"/>
          <w:szCs w:val="22"/>
        </w:rPr>
      </w:pPr>
    </w:p>
    <w:p w14:paraId="25DC8B85" w14:textId="77777777" w:rsidR="006024AD" w:rsidRPr="005445E4" w:rsidRDefault="006024AD" w:rsidP="006024AD">
      <w:pPr>
        <w:rPr>
          <w:rFonts w:ascii="Arial" w:hAnsi="Arial" w:cs="Arial"/>
          <w:sz w:val="22"/>
          <w:szCs w:val="22"/>
        </w:rPr>
      </w:pPr>
      <w:r w:rsidRPr="005445E4">
        <w:rPr>
          <w:rFonts w:ascii="Arial" w:hAnsi="Arial" w:cs="Arial"/>
          <w:sz w:val="22"/>
          <w:szCs w:val="22"/>
        </w:rPr>
        <w:t>Objectives</w:t>
      </w:r>
    </w:p>
    <w:p w14:paraId="18E13194" w14:textId="77777777" w:rsidR="006024AD" w:rsidRPr="005445E4" w:rsidRDefault="006024AD" w:rsidP="006024AD">
      <w:pPr>
        <w:rPr>
          <w:rFonts w:ascii="Arial" w:hAnsi="Arial" w:cs="Arial"/>
          <w:sz w:val="22"/>
          <w:szCs w:val="22"/>
        </w:rPr>
      </w:pPr>
      <w:r w:rsidRPr="005445E4">
        <w:rPr>
          <w:rFonts w:ascii="Arial" w:hAnsi="Arial" w:cs="Arial"/>
          <w:sz w:val="22"/>
          <w:szCs w:val="22"/>
        </w:rPr>
        <w:tab/>
        <w:t>1.</w:t>
      </w:r>
      <w:r w:rsidRPr="005445E4">
        <w:rPr>
          <w:rFonts w:ascii="Arial" w:hAnsi="Arial" w:cs="Arial"/>
          <w:sz w:val="22"/>
          <w:szCs w:val="22"/>
        </w:rPr>
        <w:tab/>
        <w:t>To explore and explain the concept of health inequalities in the United Kingdom.</w:t>
      </w:r>
    </w:p>
    <w:p w14:paraId="1237C074" w14:textId="77777777" w:rsidR="006024AD" w:rsidRPr="005445E4" w:rsidRDefault="006024AD" w:rsidP="006024AD">
      <w:pPr>
        <w:rPr>
          <w:rFonts w:ascii="Arial" w:hAnsi="Arial" w:cs="Arial"/>
          <w:sz w:val="22"/>
          <w:szCs w:val="22"/>
        </w:rPr>
      </w:pPr>
      <w:r w:rsidRPr="005445E4">
        <w:rPr>
          <w:rFonts w:ascii="Arial" w:hAnsi="Arial" w:cs="Arial"/>
          <w:sz w:val="22"/>
          <w:szCs w:val="22"/>
        </w:rPr>
        <w:tab/>
        <w:t>2.</w:t>
      </w:r>
      <w:r w:rsidRPr="005445E4">
        <w:rPr>
          <w:rFonts w:ascii="Arial" w:hAnsi="Arial" w:cs="Arial"/>
          <w:sz w:val="22"/>
          <w:szCs w:val="22"/>
        </w:rPr>
        <w:tab/>
        <w:t>To identify the main social determinants that contribute to health inequalities.</w:t>
      </w:r>
    </w:p>
    <w:p w14:paraId="7FDED2C4" w14:textId="77777777" w:rsidR="006024AD" w:rsidRPr="005445E4" w:rsidRDefault="006024AD" w:rsidP="006024AD">
      <w:pPr>
        <w:rPr>
          <w:rFonts w:ascii="Arial" w:hAnsi="Arial" w:cs="Arial"/>
          <w:sz w:val="22"/>
          <w:szCs w:val="22"/>
        </w:rPr>
      </w:pPr>
      <w:r w:rsidRPr="005445E4">
        <w:rPr>
          <w:rFonts w:ascii="Arial" w:hAnsi="Arial" w:cs="Arial"/>
          <w:sz w:val="22"/>
          <w:szCs w:val="22"/>
        </w:rPr>
        <w:tab/>
        <w:t>3.</w:t>
      </w:r>
      <w:r w:rsidRPr="005445E4">
        <w:rPr>
          <w:rFonts w:ascii="Arial" w:hAnsi="Arial" w:cs="Arial"/>
          <w:sz w:val="22"/>
          <w:szCs w:val="22"/>
        </w:rPr>
        <w:tab/>
        <w:t>To examine how health inequalities affect public health outcomes.</w:t>
      </w:r>
    </w:p>
    <w:p w14:paraId="2248A4FD" w14:textId="77777777" w:rsidR="006024AD" w:rsidRPr="005445E4" w:rsidRDefault="006024AD" w:rsidP="006024AD">
      <w:pPr>
        <w:rPr>
          <w:rFonts w:ascii="Arial" w:hAnsi="Arial" w:cs="Arial"/>
          <w:sz w:val="22"/>
          <w:szCs w:val="22"/>
        </w:rPr>
      </w:pPr>
      <w:r w:rsidRPr="005445E4">
        <w:rPr>
          <w:rFonts w:ascii="Arial" w:hAnsi="Arial" w:cs="Arial"/>
          <w:sz w:val="22"/>
          <w:szCs w:val="22"/>
        </w:rPr>
        <w:tab/>
        <w:t>4.</w:t>
      </w:r>
      <w:r w:rsidRPr="005445E4">
        <w:rPr>
          <w:rFonts w:ascii="Arial" w:hAnsi="Arial" w:cs="Arial"/>
          <w:sz w:val="22"/>
          <w:szCs w:val="22"/>
        </w:rPr>
        <w:tab/>
        <w:t>To review existing strategies and policies designed to reduce health inequalities in the United Kingdom.</w:t>
      </w:r>
    </w:p>
    <w:p w14:paraId="57EE3415" w14:textId="77777777" w:rsidR="006024AD" w:rsidRPr="005445E4" w:rsidRDefault="006024AD" w:rsidP="006024AD">
      <w:pPr>
        <w:rPr>
          <w:rFonts w:ascii="Arial" w:hAnsi="Arial" w:cs="Arial"/>
          <w:sz w:val="22"/>
          <w:szCs w:val="22"/>
        </w:rPr>
      </w:pPr>
    </w:p>
    <w:p w14:paraId="6850EFFB" w14:textId="77777777" w:rsidR="006024AD" w:rsidRPr="005445E4" w:rsidRDefault="006024AD" w:rsidP="006024AD">
      <w:pPr>
        <w:rPr>
          <w:rFonts w:ascii="Arial" w:hAnsi="Arial" w:cs="Arial"/>
          <w:sz w:val="22"/>
          <w:szCs w:val="22"/>
        </w:rPr>
      </w:pPr>
      <w:r w:rsidRPr="005445E4">
        <w:rPr>
          <w:rFonts w:ascii="Arial" w:hAnsi="Arial" w:cs="Arial"/>
          <w:sz w:val="22"/>
          <w:szCs w:val="22"/>
        </w:rPr>
        <w:t>Methodology</w:t>
      </w:r>
    </w:p>
    <w:p w14:paraId="04134EAC" w14:textId="77777777" w:rsidR="006024AD" w:rsidRPr="005445E4" w:rsidRDefault="006024AD" w:rsidP="006024AD">
      <w:pPr>
        <w:rPr>
          <w:rFonts w:ascii="Arial" w:hAnsi="Arial" w:cs="Arial"/>
          <w:sz w:val="22"/>
          <w:szCs w:val="22"/>
        </w:rPr>
      </w:pPr>
    </w:p>
    <w:p w14:paraId="508F1BDA" w14:textId="73BDD1D5" w:rsidR="00DE195A" w:rsidRPr="005445E4" w:rsidRDefault="006024AD" w:rsidP="006024AD">
      <w:pPr>
        <w:rPr>
          <w:rFonts w:ascii="Arial" w:hAnsi="Arial" w:cs="Arial"/>
          <w:sz w:val="22"/>
          <w:szCs w:val="22"/>
        </w:rPr>
      </w:pPr>
      <w:r w:rsidRPr="005445E4">
        <w:rPr>
          <w:rFonts w:ascii="Arial" w:hAnsi="Arial" w:cs="Arial"/>
          <w:sz w:val="22"/>
          <w:szCs w:val="22"/>
        </w:rPr>
        <w:t>This research will use a qualitative approach based on a literature review. The study will examine existing academic articles, government reports, and public health policy documents that discuss health inequalities in the United Kingdom. Sources will include materials published by organisations such as the Department of Health and Social Care, NHS England, and other public health bodies. By analysing previously published research and policy documents, the study aims to identify important themes related to the causes and effects of health inequalities, as well as to assess the strategies currently in place to address these issues.</w:t>
      </w:r>
    </w:p>
    <w:p w14:paraId="1D2C6006" w14:textId="77777777" w:rsidR="00DE195A" w:rsidRPr="005445E4" w:rsidRDefault="00DE195A" w:rsidP="00DE195A">
      <w:pPr>
        <w:rPr>
          <w:rFonts w:ascii="Arial" w:hAnsi="Arial" w:cs="Arial"/>
          <w:sz w:val="22"/>
          <w:szCs w:val="22"/>
        </w:rPr>
      </w:pPr>
    </w:p>
    <w:p w14:paraId="7BDA45E3" w14:textId="77777777" w:rsidR="008F4E14" w:rsidRDefault="008F4E14" w:rsidP="00DE195A">
      <w:pPr>
        <w:rPr>
          <w:rFonts w:ascii="Arial" w:hAnsi="Arial" w:cs="Arial"/>
          <w:sz w:val="22"/>
          <w:szCs w:val="22"/>
        </w:rPr>
      </w:pPr>
    </w:p>
    <w:p w14:paraId="54CACB5E" w14:textId="77777777" w:rsidR="008F4E14" w:rsidRDefault="008F4E14" w:rsidP="00DE195A">
      <w:pPr>
        <w:rPr>
          <w:rFonts w:ascii="Arial" w:hAnsi="Arial" w:cs="Arial"/>
          <w:sz w:val="22"/>
          <w:szCs w:val="22"/>
        </w:rPr>
      </w:pPr>
    </w:p>
    <w:p w14:paraId="3337B576" w14:textId="432D4D5F" w:rsidR="008F4E14" w:rsidRPr="006024AD" w:rsidRDefault="008F4E14" w:rsidP="00DE195A">
      <w:pPr>
        <w:rPr>
          <w:rFonts w:ascii="Arial" w:hAnsi="Arial" w:cs="Arial"/>
          <w:b/>
          <w:bCs/>
          <w:sz w:val="22"/>
          <w:szCs w:val="22"/>
        </w:rPr>
      </w:pPr>
      <w:r w:rsidRPr="006024AD">
        <w:rPr>
          <w:rFonts w:ascii="Arial" w:hAnsi="Arial" w:cs="Arial"/>
          <w:b/>
          <w:bCs/>
          <w:sz w:val="22"/>
          <w:szCs w:val="22"/>
        </w:rPr>
        <w:t xml:space="preserve">References </w:t>
      </w:r>
    </w:p>
    <w:p w14:paraId="6103FF76" w14:textId="77777777" w:rsidR="008F4E14" w:rsidRDefault="008F4E14" w:rsidP="00DE195A">
      <w:pPr>
        <w:rPr>
          <w:rFonts w:ascii="Arial" w:hAnsi="Arial" w:cs="Arial"/>
          <w:sz w:val="22"/>
          <w:szCs w:val="22"/>
        </w:rPr>
      </w:pPr>
    </w:p>
    <w:p w14:paraId="5EB5C656" w14:textId="77777777" w:rsidR="008F4E14" w:rsidRDefault="008F4E14" w:rsidP="00DE195A">
      <w:pPr>
        <w:rPr>
          <w:rFonts w:ascii="Arial" w:hAnsi="Arial" w:cs="Arial"/>
          <w:sz w:val="22"/>
          <w:szCs w:val="22"/>
        </w:rPr>
      </w:pPr>
    </w:p>
    <w:p w14:paraId="12DEEDF4" w14:textId="77777777" w:rsidR="008F4E14" w:rsidRDefault="008F4E14" w:rsidP="00DE195A">
      <w:pPr>
        <w:rPr>
          <w:rFonts w:ascii="Arial" w:hAnsi="Arial" w:cs="Arial"/>
          <w:sz w:val="22"/>
          <w:szCs w:val="22"/>
        </w:rPr>
      </w:pPr>
    </w:p>
    <w:p w14:paraId="07CD7A05" w14:textId="77777777" w:rsidR="008F4E14" w:rsidRDefault="008F4E14" w:rsidP="00DE195A">
      <w:pPr>
        <w:rPr>
          <w:rFonts w:ascii="Arial" w:hAnsi="Arial" w:cs="Arial"/>
          <w:sz w:val="22"/>
          <w:szCs w:val="22"/>
        </w:rPr>
      </w:pPr>
    </w:p>
    <w:p w14:paraId="462BEEA9" w14:textId="77777777" w:rsidR="008F4E14" w:rsidRDefault="008F4E14" w:rsidP="00DE195A">
      <w:pPr>
        <w:rPr>
          <w:rFonts w:ascii="Arial" w:hAnsi="Arial" w:cs="Arial"/>
          <w:sz w:val="22"/>
          <w:szCs w:val="22"/>
        </w:rPr>
      </w:pPr>
    </w:p>
    <w:p w14:paraId="1CA9B2CB" w14:textId="6C4BF74B" w:rsidR="008F4E14" w:rsidRDefault="008F4E14" w:rsidP="008F4E14">
      <w:pPr>
        <w:rPr>
          <w:rFonts w:ascii="Arial" w:hAnsi="Arial" w:cs="Arial"/>
          <w:sz w:val="22"/>
          <w:szCs w:val="22"/>
        </w:rPr>
      </w:pPr>
      <w:r w:rsidRPr="008F4E14">
        <w:rPr>
          <w:rFonts w:ascii="Arial" w:hAnsi="Arial" w:cs="Arial"/>
          <w:sz w:val="22"/>
          <w:szCs w:val="22"/>
        </w:rPr>
        <w:t xml:space="preserve">Department of Health and Social Care (2021) Health Profile for England: Chapter 6 – Social determinants of health. Available at: </w:t>
      </w:r>
      <w:hyperlink r:id="rId4" w:history="1">
        <w:r w:rsidRPr="003C782D">
          <w:rPr>
            <w:rStyle w:val="Hyperlink"/>
            <w:rFonts w:ascii="Arial" w:hAnsi="Arial" w:cs="Arial"/>
            <w:sz w:val="22"/>
            <w:szCs w:val="22"/>
          </w:rPr>
          <w:t>https://www.gov.uk/government/publications/health-profile-for-england/chapter-6-social-determinants-of-health</w:t>
        </w:r>
      </w:hyperlink>
    </w:p>
    <w:p w14:paraId="285E3D3F" w14:textId="14730C40" w:rsidR="008F4E14" w:rsidRPr="008F4E14" w:rsidRDefault="008F4E14" w:rsidP="008F4E14">
      <w:pPr>
        <w:rPr>
          <w:rFonts w:ascii="Arial" w:hAnsi="Arial" w:cs="Arial"/>
          <w:sz w:val="22"/>
          <w:szCs w:val="22"/>
        </w:rPr>
      </w:pPr>
      <w:r w:rsidRPr="008F4E14">
        <w:rPr>
          <w:rFonts w:ascii="Arial" w:hAnsi="Arial" w:cs="Arial"/>
          <w:sz w:val="22"/>
          <w:szCs w:val="22"/>
        </w:rPr>
        <w:t xml:space="preserve"> (Accessed: 10 March 2026).</w:t>
      </w:r>
    </w:p>
    <w:p w14:paraId="426053CE" w14:textId="77777777" w:rsidR="008F4E14" w:rsidRPr="008F4E14" w:rsidRDefault="008F4E14" w:rsidP="008F4E14">
      <w:pPr>
        <w:rPr>
          <w:rFonts w:ascii="Arial" w:hAnsi="Arial" w:cs="Arial"/>
          <w:sz w:val="22"/>
          <w:szCs w:val="22"/>
        </w:rPr>
      </w:pPr>
    </w:p>
    <w:p w14:paraId="67B4EBD8" w14:textId="1EA45C2E" w:rsidR="008F4E14" w:rsidRDefault="008F4E14" w:rsidP="008F4E14">
      <w:pPr>
        <w:rPr>
          <w:rFonts w:ascii="Arial" w:hAnsi="Arial" w:cs="Arial"/>
          <w:sz w:val="22"/>
          <w:szCs w:val="22"/>
        </w:rPr>
      </w:pPr>
      <w:r w:rsidRPr="008F4E14">
        <w:rPr>
          <w:rFonts w:ascii="Arial" w:hAnsi="Arial" w:cs="Arial"/>
          <w:sz w:val="22"/>
          <w:szCs w:val="22"/>
        </w:rPr>
        <w:t xml:space="preserve">Local Trust (2023) Health inequalities. Available at: </w:t>
      </w:r>
      <w:hyperlink r:id="rId5" w:history="1">
        <w:r w:rsidRPr="003C782D">
          <w:rPr>
            <w:rStyle w:val="Hyperlink"/>
            <w:rFonts w:ascii="Arial" w:hAnsi="Arial" w:cs="Arial"/>
            <w:sz w:val="22"/>
            <w:szCs w:val="22"/>
          </w:rPr>
          <w:t>https://localtrust.org.uk/policy/health-inequalities/</w:t>
        </w:r>
      </w:hyperlink>
      <w:r w:rsidRPr="008F4E14">
        <w:rPr>
          <w:rFonts w:ascii="Arial" w:hAnsi="Arial" w:cs="Arial"/>
          <w:sz w:val="22"/>
          <w:szCs w:val="22"/>
        </w:rPr>
        <w:t xml:space="preserve"> </w:t>
      </w:r>
    </w:p>
    <w:p w14:paraId="047BEF57" w14:textId="3E83F759" w:rsidR="008F4E14" w:rsidRPr="008F4E14" w:rsidRDefault="008F4E14" w:rsidP="008F4E14">
      <w:pPr>
        <w:rPr>
          <w:rFonts w:ascii="Arial" w:hAnsi="Arial" w:cs="Arial"/>
          <w:sz w:val="22"/>
          <w:szCs w:val="22"/>
        </w:rPr>
      </w:pPr>
      <w:r w:rsidRPr="008F4E14">
        <w:rPr>
          <w:rFonts w:ascii="Arial" w:hAnsi="Arial" w:cs="Arial"/>
          <w:sz w:val="22"/>
          <w:szCs w:val="22"/>
        </w:rPr>
        <w:t>(Accessed: 10 March 2026).</w:t>
      </w:r>
    </w:p>
    <w:p w14:paraId="2199867E" w14:textId="77777777" w:rsidR="008F4E14" w:rsidRPr="008F4E14" w:rsidRDefault="008F4E14" w:rsidP="008F4E14">
      <w:pPr>
        <w:rPr>
          <w:rFonts w:ascii="Arial" w:hAnsi="Arial" w:cs="Arial"/>
          <w:sz w:val="22"/>
          <w:szCs w:val="22"/>
        </w:rPr>
      </w:pPr>
    </w:p>
    <w:p w14:paraId="0862B5DF" w14:textId="21DA2A13" w:rsidR="008F4E14" w:rsidRDefault="008F4E14" w:rsidP="008F4E14">
      <w:pPr>
        <w:rPr>
          <w:rFonts w:ascii="Arial" w:hAnsi="Arial" w:cs="Arial"/>
          <w:sz w:val="22"/>
          <w:szCs w:val="22"/>
        </w:rPr>
      </w:pPr>
      <w:r w:rsidRPr="008F4E14">
        <w:rPr>
          <w:rFonts w:ascii="Arial" w:hAnsi="Arial" w:cs="Arial"/>
          <w:sz w:val="22"/>
          <w:szCs w:val="22"/>
        </w:rPr>
        <w:t xml:space="preserve">NHS England (2019) The NHS Long Term Plan. Available at: </w:t>
      </w:r>
      <w:hyperlink r:id="rId6" w:history="1">
        <w:r w:rsidRPr="003C782D">
          <w:rPr>
            <w:rStyle w:val="Hyperlink"/>
            <w:rFonts w:ascii="Arial" w:hAnsi="Arial" w:cs="Arial"/>
            <w:sz w:val="22"/>
            <w:szCs w:val="22"/>
          </w:rPr>
          <w:t>https://www.longtermplan.nhs.uk</w:t>
        </w:r>
      </w:hyperlink>
      <w:r w:rsidRPr="008F4E14">
        <w:rPr>
          <w:rFonts w:ascii="Arial" w:hAnsi="Arial" w:cs="Arial"/>
          <w:sz w:val="22"/>
          <w:szCs w:val="22"/>
        </w:rPr>
        <w:t xml:space="preserve"> </w:t>
      </w:r>
    </w:p>
    <w:p w14:paraId="19C957DB" w14:textId="556114AB" w:rsidR="008F4E14" w:rsidRPr="008F4E14" w:rsidRDefault="008F4E14" w:rsidP="008F4E14">
      <w:pPr>
        <w:rPr>
          <w:rFonts w:ascii="Arial" w:hAnsi="Arial" w:cs="Arial"/>
          <w:sz w:val="22"/>
          <w:szCs w:val="22"/>
        </w:rPr>
      </w:pPr>
      <w:r w:rsidRPr="008F4E14">
        <w:rPr>
          <w:rFonts w:ascii="Arial" w:hAnsi="Arial" w:cs="Arial"/>
          <w:sz w:val="22"/>
          <w:szCs w:val="22"/>
        </w:rPr>
        <w:t>(Accessed: 10 March 2026).</w:t>
      </w:r>
    </w:p>
    <w:p w14:paraId="5C3C3C5B" w14:textId="77777777" w:rsidR="008F4E14" w:rsidRPr="008F4E14" w:rsidRDefault="008F4E14" w:rsidP="008F4E14">
      <w:pPr>
        <w:rPr>
          <w:rFonts w:ascii="Arial" w:hAnsi="Arial" w:cs="Arial"/>
          <w:sz w:val="22"/>
          <w:szCs w:val="22"/>
        </w:rPr>
      </w:pPr>
    </w:p>
    <w:p w14:paraId="7D26BB33" w14:textId="1C8DEF1A" w:rsidR="008F4E14" w:rsidRDefault="008F4E14" w:rsidP="008F4E14">
      <w:pPr>
        <w:rPr>
          <w:rFonts w:ascii="Arial" w:hAnsi="Arial" w:cs="Arial"/>
          <w:sz w:val="22"/>
          <w:szCs w:val="22"/>
        </w:rPr>
      </w:pPr>
      <w:r w:rsidRPr="008F4E14">
        <w:rPr>
          <w:rFonts w:ascii="Arial" w:hAnsi="Arial" w:cs="Arial"/>
          <w:sz w:val="22"/>
          <w:szCs w:val="22"/>
        </w:rPr>
        <w:t xml:space="preserve">NHS England (2023) Our approach to reducing healthcare inequalities. Available at: </w:t>
      </w:r>
      <w:hyperlink r:id="rId7" w:history="1">
        <w:r w:rsidRPr="003C782D">
          <w:rPr>
            <w:rStyle w:val="Hyperlink"/>
            <w:rFonts w:ascii="Arial" w:hAnsi="Arial" w:cs="Arial"/>
            <w:sz w:val="22"/>
            <w:szCs w:val="22"/>
          </w:rPr>
          <w:t>https://www.england.nhs.uk/about/equality/equality-hub/national-healthcare-inequalities-improvement-programme/our-approach-to-reducing-healthcare-inequalities/</w:t>
        </w:r>
      </w:hyperlink>
      <w:r w:rsidRPr="008F4E14">
        <w:rPr>
          <w:rFonts w:ascii="Arial" w:hAnsi="Arial" w:cs="Arial"/>
          <w:sz w:val="22"/>
          <w:szCs w:val="22"/>
        </w:rPr>
        <w:t xml:space="preserve"> </w:t>
      </w:r>
    </w:p>
    <w:p w14:paraId="0DE45A0F" w14:textId="34DF7F63" w:rsidR="008F4E14" w:rsidRPr="008F4E14" w:rsidRDefault="008F4E14" w:rsidP="008F4E14">
      <w:pPr>
        <w:rPr>
          <w:rFonts w:ascii="Arial" w:hAnsi="Arial" w:cs="Arial"/>
          <w:sz w:val="22"/>
          <w:szCs w:val="22"/>
        </w:rPr>
      </w:pPr>
      <w:r w:rsidRPr="008F4E14">
        <w:rPr>
          <w:rFonts w:ascii="Arial" w:hAnsi="Arial" w:cs="Arial"/>
          <w:sz w:val="22"/>
          <w:szCs w:val="22"/>
        </w:rPr>
        <w:t>(Accessed: 10 March 2026).</w:t>
      </w:r>
    </w:p>
    <w:p w14:paraId="0C5FB39D" w14:textId="77777777" w:rsidR="008F4E14" w:rsidRPr="008F4E14" w:rsidRDefault="008F4E14" w:rsidP="008F4E14">
      <w:pPr>
        <w:rPr>
          <w:rFonts w:ascii="Arial" w:hAnsi="Arial" w:cs="Arial"/>
          <w:sz w:val="22"/>
          <w:szCs w:val="22"/>
        </w:rPr>
      </w:pPr>
    </w:p>
    <w:p w14:paraId="18A2A431" w14:textId="586D063C" w:rsidR="008F4E14" w:rsidRDefault="008F4E14" w:rsidP="008F4E14">
      <w:pPr>
        <w:rPr>
          <w:rFonts w:ascii="Arial" w:hAnsi="Arial" w:cs="Arial"/>
          <w:sz w:val="22"/>
          <w:szCs w:val="22"/>
        </w:rPr>
      </w:pPr>
      <w:r w:rsidRPr="008F4E14">
        <w:rPr>
          <w:rFonts w:ascii="Arial" w:hAnsi="Arial" w:cs="Arial"/>
          <w:sz w:val="22"/>
          <w:szCs w:val="22"/>
        </w:rPr>
        <w:t xml:space="preserve">NHS England (2023) Addressing low levels of health literacy: a determinant of poor health. Available at: </w:t>
      </w:r>
      <w:hyperlink r:id="rId8" w:history="1">
        <w:r w:rsidRPr="003C782D">
          <w:rPr>
            <w:rStyle w:val="Hyperlink"/>
            <w:rFonts w:ascii="Arial" w:hAnsi="Arial" w:cs="Arial"/>
            <w:sz w:val="22"/>
            <w:szCs w:val="22"/>
          </w:rPr>
          <w:t>https://library.nhs.uk/addressing-low-levels-of-health-literacy-a-determinant-of-poor-health/</w:t>
        </w:r>
      </w:hyperlink>
    </w:p>
    <w:p w14:paraId="4E7A506C" w14:textId="69F289F0" w:rsidR="008F4E14" w:rsidRPr="008F4E14" w:rsidRDefault="008F4E14" w:rsidP="008F4E14">
      <w:pPr>
        <w:rPr>
          <w:rFonts w:ascii="Arial" w:hAnsi="Arial" w:cs="Arial"/>
          <w:sz w:val="22"/>
          <w:szCs w:val="22"/>
        </w:rPr>
      </w:pPr>
      <w:r w:rsidRPr="008F4E14">
        <w:rPr>
          <w:rFonts w:ascii="Arial" w:hAnsi="Arial" w:cs="Arial"/>
          <w:sz w:val="22"/>
          <w:szCs w:val="22"/>
        </w:rPr>
        <w:t xml:space="preserve"> (Accessed: 10 March 2026).</w:t>
      </w:r>
    </w:p>
    <w:p w14:paraId="456C1687" w14:textId="77777777" w:rsidR="008F4E14" w:rsidRPr="008F4E14" w:rsidRDefault="008F4E14" w:rsidP="008F4E14">
      <w:pPr>
        <w:rPr>
          <w:rFonts w:ascii="Arial" w:hAnsi="Arial" w:cs="Arial"/>
          <w:sz w:val="22"/>
          <w:szCs w:val="22"/>
        </w:rPr>
      </w:pPr>
    </w:p>
    <w:p w14:paraId="504ECC86" w14:textId="7ABB5675" w:rsidR="008F4E14" w:rsidRDefault="008F4E14" w:rsidP="008F4E14">
      <w:pPr>
        <w:rPr>
          <w:rFonts w:ascii="Arial" w:hAnsi="Arial" w:cs="Arial"/>
          <w:sz w:val="22"/>
          <w:szCs w:val="22"/>
        </w:rPr>
      </w:pPr>
      <w:r w:rsidRPr="008F4E14">
        <w:rPr>
          <w:rFonts w:ascii="Arial" w:hAnsi="Arial" w:cs="Arial"/>
          <w:sz w:val="22"/>
          <w:szCs w:val="22"/>
        </w:rPr>
        <w:t xml:space="preserve">Parliamentary Office of Science and Technology (POST) (2023) Public health, inequalities and prevention. Available at: </w:t>
      </w:r>
      <w:hyperlink r:id="rId9" w:history="1">
        <w:r w:rsidRPr="003C782D">
          <w:rPr>
            <w:rStyle w:val="Hyperlink"/>
            <w:rFonts w:ascii="Arial" w:hAnsi="Arial" w:cs="Arial"/>
            <w:sz w:val="22"/>
            <w:szCs w:val="22"/>
          </w:rPr>
          <w:t>https://post.parliament.uk/public-health-inequalitie</w:t>
        </w:r>
        <w:r w:rsidRPr="003C782D">
          <w:rPr>
            <w:rStyle w:val="Hyperlink"/>
            <w:rFonts w:ascii="Arial" w:hAnsi="Arial" w:cs="Arial"/>
            <w:sz w:val="22"/>
            <w:szCs w:val="22"/>
          </w:rPr>
          <w:t>s</w:t>
        </w:r>
        <w:r w:rsidRPr="003C782D">
          <w:rPr>
            <w:rStyle w:val="Hyperlink"/>
            <w:rFonts w:ascii="Arial" w:hAnsi="Arial" w:cs="Arial"/>
            <w:sz w:val="22"/>
            <w:szCs w:val="22"/>
          </w:rPr>
          <w:t>-and-prevention/</w:t>
        </w:r>
      </w:hyperlink>
    </w:p>
    <w:p w14:paraId="5EA903F8" w14:textId="32966FE1" w:rsidR="008F4E14" w:rsidRPr="008F4E14" w:rsidRDefault="008F4E14" w:rsidP="008F4E14">
      <w:pPr>
        <w:rPr>
          <w:rFonts w:ascii="Arial" w:hAnsi="Arial" w:cs="Arial"/>
          <w:sz w:val="22"/>
          <w:szCs w:val="22"/>
        </w:rPr>
      </w:pPr>
      <w:r w:rsidRPr="008F4E14">
        <w:rPr>
          <w:rFonts w:ascii="Arial" w:hAnsi="Arial" w:cs="Arial"/>
          <w:sz w:val="22"/>
          <w:szCs w:val="22"/>
        </w:rPr>
        <w:t xml:space="preserve"> (Accessed: 10 March 2026).</w:t>
      </w:r>
    </w:p>
    <w:p w14:paraId="150A3383" w14:textId="77777777" w:rsidR="008F4E14" w:rsidRPr="008F4E14" w:rsidRDefault="008F4E14" w:rsidP="008F4E14">
      <w:pPr>
        <w:rPr>
          <w:rFonts w:ascii="Arial" w:hAnsi="Arial" w:cs="Arial"/>
          <w:sz w:val="22"/>
          <w:szCs w:val="22"/>
        </w:rPr>
      </w:pPr>
    </w:p>
    <w:p w14:paraId="0FBDCD25" w14:textId="67AF8E8D" w:rsidR="008F4E14" w:rsidRDefault="008F4E14" w:rsidP="008F4E14">
      <w:pPr>
        <w:rPr>
          <w:rFonts w:ascii="Arial" w:hAnsi="Arial" w:cs="Arial"/>
          <w:sz w:val="22"/>
          <w:szCs w:val="22"/>
        </w:rPr>
      </w:pPr>
      <w:r w:rsidRPr="008F4E14">
        <w:rPr>
          <w:rFonts w:ascii="Arial" w:hAnsi="Arial" w:cs="Arial"/>
          <w:sz w:val="22"/>
          <w:szCs w:val="22"/>
        </w:rPr>
        <w:t xml:space="preserve">Public Health England (2025) Health inequalities in health protection report. Available at: </w:t>
      </w:r>
      <w:hyperlink r:id="rId10" w:history="1">
        <w:r w:rsidRPr="003C782D">
          <w:rPr>
            <w:rStyle w:val="Hyperlink"/>
            <w:rFonts w:ascii="Arial" w:hAnsi="Arial" w:cs="Arial"/>
            <w:sz w:val="22"/>
            <w:szCs w:val="22"/>
          </w:rPr>
          <w:t>https://www.gov.uk/government/publications/health-inequalities-in-health-protection-repor</w:t>
        </w:r>
      </w:hyperlink>
    </w:p>
    <w:p w14:paraId="76659274" w14:textId="5E80D6D0" w:rsidR="008F4E14" w:rsidRDefault="008F4E14" w:rsidP="008F4E14">
      <w:pPr>
        <w:rPr>
          <w:rFonts w:ascii="Arial" w:hAnsi="Arial" w:cs="Arial"/>
          <w:sz w:val="22"/>
          <w:szCs w:val="22"/>
        </w:rPr>
      </w:pPr>
      <w:r w:rsidRPr="008F4E14">
        <w:rPr>
          <w:rFonts w:ascii="Arial" w:hAnsi="Arial" w:cs="Arial"/>
          <w:sz w:val="22"/>
          <w:szCs w:val="22"/>
        </w:rPr>
        <w:t>(</w:t>
      </w:r>
    </w:p>
    <w:p w14:paraId="4366EA14" w14:textId="1AE8F757" w:rsidR="008F4E14" w:rsidRPr="008F4E14" w:rsidRDefault="008F4E14" w:rsidP="008F4E14">
      <w:pPr>
        <w:rPr>
          <w:rFonts w:ascii="Arial" w:hAnsi="Arial" w:cs="Arial"/>
          <w:sz w:val="22"/>
          <w:szCs w:val="22"/>
        </w:rPr>
      </w:pPr>
      <w:r w:rsidRPr="008F4E14">
        <w:rPr>
          <w:rFonts w:ascii="Arial" w:hAnsi="Arial" w:cs="Arial"/>
          <w:sz w:val="22"/>
          <w:szCs w:val="22"/>
        </w:rPr>
        <w:t>Accessed: 10 March 2026).</w:t>
      </w:r>
    </w:p>
    <w:p w14:paraId="5E2ED1AA" w14:textId="77777777" w:rsidR="008F4E14" w:rsidRPr="008F4E14" w:rsidRDefault="008F4E14" w:rsidP="008F4E14">
      <w:pPr>
        <w:rPr>
          <w:rFonts w:ascii="Arial" w:hAnsi="Arial" w:cs="Arial"/>
          <w:sz w:val="22"/>
          <w:szCs w:val="22"/>
        </w:rPr>
      </w:pPr>
    </w:p>
    <w:p w14:paraId="2F32621A" w14:textId="476A9E83" w:rsidR="008F4E14" w:rsidRDefault="008F4E14" w:rsidP="008F4E14">
      <w:pPr>
        <w:rPr>
          <w:rFonts w:ascii="Arial" w:hAnsi="Arial" w:cs="Arial"/>
          <w:sz w:val="22"/>
          <w:szCs w:val="22"/>
        </w:rPr>
      </w:pPr>
      <w:r w:rsidRPr="008F4E14">
        <w:rPr>
          <w:rFonts w:ascii="Arial" w:hAnsi="Arial" w:cs="Arial"/>
          <w:sz w:val="22"/>
          <w:szCs w:val="22"/>
        </w:rPr>
        <w:t xml:space="preserve">Staffordshire and Stoke-on-Trent Integrated Care Board (2024) Tackling health inequalities strategy. Available at: </w:t>
      </w:r>
      <w:hyperlink r:id="rId11" w:history="1">
        <w:r w:rsidRPr="003C782D">
          <w:rPr>
            <w:rStyle w:val="Hyperlink"/>
            <w:rFonts w:ascii="Arial" w:hAnsi="Arial" w:cs="Arial"/>
            <w:sz w:val="22"/>
            <w:szCs w:val="22"/>
          </w:rPr>
          <w:t>https://staffsstoke.icb.nhs.uk/your-nhs-integrated-care-board/our-publications/improving-population-health/tackling-health-inequalities-strategypdf/</w:t>
        </w:r>
      </w:hyperlink>
      <w:r w:rsidRPr="008F4E14">
        <w:rPr>
          <w:rFonts w:ascii="Arial" w:hAnsi="Arial" w:cs="Arial"/>
          <w:sz w:val="22"/>
          <w:szCs w:val="22"/>
        </w:rPr>
        <w:t xml:space="preserve"> </w:t>
      </w:r>
    </w:p>
    <w:p w14:paraId="452E3CC7" w14:textId="50AD9B79" w:rsidR="008F4E14" w:rsidRPr="008F4E14" w:rsidRDefault="008F4E14" w:rsidP="008F4E14">
      <w:pPr>
        <w:rPr>
          <w:rFonts w:ascii="Arial" w:hAnsi="Arial" w:cs="Arial"/>
          <w:sz w:val="22"/>
          <w:szCs w:val="22"/>
        </w:rPr>
      </w:pPr>
      <w:r w:rsidRPr="008F4E14">
        <w:rPr>
          <w:rFonts w:ascii="Arial" w:hAnsi="Arial" w:cs="Arial"/>
          <w:sz w:val="22"/>
          <w:szCs w:val="22"/>
        </w:rPr>
        <w:t>(Accessed: 10 March 2026).</w:t>
      </w:r>
    </w:p>
    <w:p w14:paraId="19DE65DA" w14:textId="77777777" w:rsidR="008F4E14" w:rsidRPr="008F4E14" w:rsidRDefault="008F4E14" w:rsidP="008F4E14">
      <w:pPr>
        <w:rPr>
          <w:rFonts w:ascii="Arial" w:hAnsi="Arial" w:cs="Arial"/>
          <w:sz w:val="22"/>
          <w:szCs w:val="22"/>
        </w:rPr>
      </w:pPr>
    </w:p>
    <w:p w14:paraId="44942D5C" w14:textId="6CF22F04" w:rsidR="008F4E14" w:rsidRDefault="008F4E14" w:rsidP="008F4E14">
      <w:pPr>
        <w:rPr>
          <w:rFonts w:ascii="Arial" w:hAnsi="Arial" w:cs="Arial"/>
          <w:sz w:val="22"/>
          <w:szCs w:val="22"/>
        </w:rPr>
      </w:pPr>
      <w:r w:rsidRPr="008F4E14">
        <w:rPr>
          <w:rFonts w:ascii="Arial" w:hAnsi="Arial" w:cs="Arial"/>
          <w:sz w:val="22"/>
          <w:szCs w:val="22"/>
        </w:rPr>
        <w:t xml:space="preserve">Smith, K.E., Bambra, C., Hill, S.E. and Joyce, K.E. (2015) ‘What kinds of policies to reduce health inequalities in the UK do researchers support?’, Journal of Public Health, Available at: </w:t>
      </w:r>
      <w:hyperlink r:id="rId12" w:history="1">
        <w:r w:rsidRPr="003C782D">
          <w:rPr>
            <w:rStyle w:val="Hyperlink"/>
            <w:rFonts w:ascii="Arial" w:hAnsi="Arial" w:cs="Arial"/>
            <w:sz w:val="22"/>
            <w:szCs w:val="22"/>
          </w:rPr>
          <w:t>https://pmc.ncbi.nlm.nih.gov/articles/PMC4340326/</w:t>
        </w:r>
      </w:hyperlink>
      <w:r w:rsidRPr="008F4E14">
        <w:rPr>
          <w:rFonts w:ascii="Arial" w:hAnsi="Arial" w:cs="Arial"/>
          <w:sz w:val="22"/>
          <w:szCs w:val="22"/>
        </w:rPr>
        <w:t xml:space="preserve"> </w:t>
      </w:r>
    </w:p>
    <w:p w14:paraId="3D2EF6F3" w14:textId="6E1C090D" w:rsidR="008F4E14" w:rsidRDefault="008F4E14" w:rsidP="008F4E14">
      <w:pPr>
        <w:rPr>
          <w:rFonts w:ascii="Arial" w:hAnsi="Arial" w:cs="Arial"/>
          <w:sz w:val="22"/>
          <w:szCs w:val="22"/>
        </w:rPr>
      </w:pPr>
      <w:r w:rsidRPr="008F4E14">
        <w:rPr>
          <w:rFonts w:ascii="Arial" w:hAnsi="Arial" w:cs="Arial"/>
          <w:sz w:val="22"/>
          <w:szCs w:val="22"/>
        </w:rPr>
        <w:t>(Accessed: 10 March 2026).</w:t>
      </w:r>
    </w:p>
    <w:p w14:paraId="0C1BE41C" w14:textId="77777777" w:rsidR="008F4E14" w:rsidRDefault="008F4E14" w:rsidP="00DE195A">
      <w:pPr>
        <w:rPr>
          <w:rFonts w:ascii="Arial" w:hAnsi="Arial" w:cs="Arial"/>
          <w:sz w:val="22"/>
          <w:szCs w:val="22"/>
        </w:rPr>
      </w:pPr>
    </w:p>
    <w:p w14:paraId="254D8054" w14:textId="77777777" w:rsidR="008F4E14" w:rsidRDefault="008F4E14" w:rsidP="00DE195A">
      <w:pPr>
        <w:rPr>
          <w:rFonts w:ascii="Arial" w:hAnsi="Arial" w:cs="Arial"/>
          <w:sz w:val="22"/>
          <w:szCs w:val="22"/>
        </w:rPr>
      </w:pPr>
    </w:p>
    <w:p w14:paraId="35D1241A" w14:textId="77777777" w:rsidR="008F4E14" w:rsidRDefault="008F4E14" w:rsidP="00DE195A">
      <w:pPr>
        <w:rPr>
          <w:rFonts w:ascii="Arial" w:hAnsi="Arial" w:cs="Arial"/>
          <w:sz w:val="22"/>
          <w:szCs w:val="22"/>
        </w:rPr>
      </w:pPr>
    </w:p>
    <w:p w14:paraId="6F288205" w14:textId="77777777" w:rsidR="008F4E14" w:rsidRDefault="008F4E14" w:rsidP="00DE195A">
      <w:pPr>
        <w:rPr>
          <w:rFonts w:ascii="Arial" w:hAnsi="Arial" w:cs="Arial"/>
          <w:sz w:val="22"/>
          <w:szCs w:val="22"/>
        </w:rPr>
      </w:pPr>
    </w:p>
    <w:p w14:paraId="241B3D2C" w14:textId="77777777" w:rsidR="008F4E14" w:rsidRDefault="008F4E14" w:rsidP="00DE195A">
      <w:pPr>
        <w:rPr>
          <w:rFonts w:ascii="Arial" w:hAnsi="Arial" w:cs="Arial"/>
          <w:sz w:val="22"/>
          <w:szCs w:val="22"/>
        </w:rPr>
      </w:pPr>
    </w:p>
    <w:p w14:paraId="49357514" w14:textId="77777777" w:rsidR="008F4E14" w:rsidRDefault="008F4E14" w:rsidP="00DE195A">
      <w:pPr>
        <w:rPr>
          <w:rFonts w:ascii="Arial" w:hAnsi="Arial" w:cs="Arial"/>
          <w:sz w:val="22"/>
          <w:szCs w:val="22"/>
        </w:rPr>
      </w:pPr>
    </w:p>
    <w:p w14:paraId="06AD77A2" w14:textId="77777777" w:rsidR="008F4E14" w:rsidRDefault="008F4E14" w:rsidP="00DE195A">
      <w:pPr>
        <w:rPr>
          <w:rFonts w:ascii="Arial" w:hAnsi="Arial" w:cs="Arial"/>
          <w:sz w:val="22"/>
          <w:szCs w:val="22"/>
        </w:rPr>
      </w:pPr>
    </w:p>
    <w:p w14:paraId="0B4A595B" w14:textId="77777777" w:rsidR="008F4E14" w:rsidRDefault="008F4E14" w:rsidP="00DE195A">
      <w:pPr>
        <w:rPr>
          <w:rFonts w:ascii="Arial" w:hAnsi="Arial" w:cs="Arial"/>
          <w:sz w:val="22"/>
          <w:szCs w:val="22"/>
        </w:rPr>
      </w:pPr>
    </w:p>
    <w:p w14:paraId="06EFBCE6" w14:textId="77777777" w:rsidR="008F4E14" w:rsidRDefault="008F4E14" w:rsidP="00DE195A">
      <w:pPr>
        <w:rPr>
          <w:rFonts w:ascii="Arial" w:hAnsi="Arial" w:cs="Arial"/>
          <w:sz w:val="22"/>
          <w:szCs w:val="22"/>
        </w:rPr>
      </w:pPr>
    </w:p>
    <w:p w14:paraId="30375877" w14:textId="77777777" w:rsidR="008F4E14" w:rsidRPr="003706A5" w:rsidRDefault="008F4E14" w:rsidP="00DE195A">
      <w:pPr>
        <w:rPr>
          <w:rFonts w:ascii="Arial" w:hAnsi="Arial" w:cs="Arial"/>
          <w:sz w:val="22"/>
          <w:szCs w:val="22"/>
        </w:rPr>
      </w:pPr>
    </w:p>
    <w:sectPr w:rsidR="008F4E14" w:rsidRPr="00370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06A5"/>
    <w:rsid w:val="002F7632"/>
    <w:rsid w:val="003706A5"/>
    <w:rsid w:val="005445E4"/>
    <w:rsid w:val="006024AD"/>
    <w:rsid w:val="008500D2"/>
    <w:rsid w:val="008F4E14"/>
    <w:rsid w:val="00A40A1C"/>
    <w:rsid w:val="00DE195A"/>
    <w:rsid w:val="00E14C41"/>
    <w:rsid w:val="00E312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E6BCDD1"/>
  <w15:chartTrackingRefBased/>
  <w15:docId w15:val="{849ACA71-C9CE-874B-8074-601A0C009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06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06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06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06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06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06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06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06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06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06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06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06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06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06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06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06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06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06A5"/>
    <w:rPr>
      <w:rFonts w:eastAsiaTheme="majorEastAsia" w:cstheme="majorBidi"/>
      <w:color w:val="272727" w:themeColor="text1" w:themeTint="D8"/>
    </w:rPr>
  </w:style>
  <w:style w:type="paragraph" w:styleId="Title">
    <w:name w:val="Title"/>
    <w:basedOn w:val="Normal"/>
    <w:next w:val="Normal"/>
    <w:link w:val="TitleChar"/>
    <w:uiPriority w:val="10"/>
    <w:qFormat/>
    <w:rsid w:val="003706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06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06A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06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06A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706A5"/>
    <w:rPr>
      <w:i/>
      <w:iCs/>
      <w:color w:val="404040" w:themeColor="text1" w:themeTint="BF"/>
    </w:rPr>
  </w:style>
  <w:style w:type="paragraph" w:styleId="ListParagraph">
    <w:name w:val="List Paragraph"/>
    <w:basedOn w:val="Normal"/>
    <w:uiPriority w:val="34"/>
    <w:qFormat/>
    <w:rsid w:val="003706A5"/>
    <w:pPr>
      <w:ind w:left="720"/>
      <w:contextualSpacing/>
    </w:pPr>
  </w:style>
  <w:style w:type="character" w:styleId="IntenseEmphasis">
    <w:name w:val="Intense Emphasis"/>
    <w:basedOn w:val="DefaultParagraphFont"/>
    <w:uiPriority w:val="21"/>
    <w:qFormat/>
    <w:rsid w:val="003706A5"/>
    <w:rPr>
      <w:i/>
      <w:iCs/>
      <w:color w:val="0F4761" w:themeColor="accent1" w:themeShade="BF"/>
    </w:rPr>
  </w:style>
  <w:style w:type="paragraph" w:styleId="IntenseQuote">
    <w:name w:val="Intense Quote"/>
    <w:basedOn w:val="Normal"/>
    <w:next w:val="Normal"/>
    <w:link w:val="IntenseQuoteChar"/>
    <w:uiPriority w:val="30"/>
    <w:qFormat/>
    <w:rsid w:val="003706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06A5"/>
    <w:rPr>
      <w:i/>
      <w:iCs/>
      <w:color w:val="0F4761" w:themeColor="accent1" w:themeShade="BF"/>
    </w:rPr>
  </w:style>
  <w:style w:type="character" w:styleId="IntenseReference">
    <w:name w:val="Intense Reference"/>
    <w:basedOn w:val="DefaultParagraphFont"/>
    <w:uiPriority w:val="32"/>
    <w:qFormat/>
    <w:rsid w:val="003706A5"/>
    <w:rPr>
      <w:b/>
      <w:bCs/>
      <w:smallCaps/>
      <w:color w:val="0F4761" w:themeColor="accent1" w:themeShade="BF"/>
      <w:spacing w:val="5"/>
    </w:rPr>
  </w:style>
  <w:style w:type="character" w:styleId="Hyperlink">
    <w:name w:val="Hyperlink"/>
    <w:basedOn w:val="DefaultParagraphFont"/>
    <w:uiPriority w:val="99"/>
    <w:unhideWhenUsed/>
    <w:rsid w:val="008F4E14"/>
    <w:rPr>
      <w:color w:val="467886" w:themeColor="hyperlink"/>
      <w:u w:val="single"/>
    </w:rPr>
  </w:style>
  <w:style w:type="character" w:styleId="UnresolvedMention">
    <w:name w:val="Unresolved Mention"/>
    <w:basedOn w:val="DefaultParagraphFont"/>
    <w:uiPriority w:val="99"/>
    <w:semiHidden/>
    <w:unhideWhenUsed/>
    <w:rsid w:val="008F4E14"/>
    <w:rPr>
      <w:color w:val="605E5C"/>
      <w:shd w:val="clear" w:color="auto" w:fill="E1DFDD"/>
    </w:rPr>
  </w:style>
  <w:style w:type="character" w:styleId="FollowedHyperlink">
    <w:name w:val="FollowedHyperlink"/>
    <w:basedOn w:val="DefaultParagraphFont"/>
    <w:uiPriority w:val="99"/>
    <w:semiHidden/>
    <w:unhideWhenUsed/>
    <w:rsid w:val="006024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brary.nhs.uk/addressing-low-levels-of-health-literacy-a-determinant-of-poor-healt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england.nhs.uk/about/equality/equality-hub/national-healthcare-inequalities-improvement-programme/our-approach-to-reducing-healthcare-inequalities/" TargetMode="External"/><Relationship Id="rId12" Type="http://schemas.openxmlformats.org/officeDocument/2006/relationships/hyperlink" Target="https://pmc.ncbi.nlm.nih.gov/articles/PMC434032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ongtermplan.nhs.uk" TargetMode="External"/><Relationship Id="rId11" Type="http://schemas.openxmlformats.org/officeDocument/2006/relationships/hyperlink" Target="https://staffsstoke.icb.nhs.uk/your-nhs-integrated-care-board/our-publications/improving-population-health/tackling-health-inequalities-strategypdf/" TargetMode="External"/><Relationship Id="rId5" Type="http://schemas.openxmlformats.org/officeDocument/2006/relationships/hyperlink" Target="https://localtrust.org.uk/policy/health-inequalities/" TargetMode="External"/><Relationship Id="rId10" Type="http://schemas.openxmlformats.org/officeDocument/2006/relationships/hyperlink" Target="https://www.gov.uk/government/publications/health-inequalities-in-health-protection-repor" TargetMode="External"/><Relationship Id="rId4" Type="http://schemas.openxmlformats.org/officeDocument/2006/relationships/hyperlink" Target="https://www.gov.uk/government/publications/health-profile-for-england/chapter-6-social-determinants-of-health" TargetMode="External"/><Relationship Id="rId9" Type="http://schemas.openxmlformats.org/officeDocument/2006/relationships/hyperlink" Target="https://post.parliament.uk/public-health-inequalities-and-preven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Pages>
  <Words>1063</Words>
  <Characters>6062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eunice franco</dc:creator>
  <cp:keywords/>
  <dc:description/>
  <cp:lastModifiedBy/>
  <cp:revision>1</cp:revision>
  <dcterms:created xsi:type="dcterms:W3CDTF">2026-03-11T20:24:00Z</dcterms:created>
</cp:coreProperties>
</file>