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5B80AB" w14:textId="77777777" w:rsidR="000C3737" w:rsidRDefault="000C3737"/>
    <w:p w14:paraId="0A94DDC4" w14:textId="4906F8A9" w:rsidR="000C3737" w:rsidRDefault="000C3737">
      <w:r>
        <w:rPr>
          <w:noProof/>
        </w:rPr>
        <w:drawing>
          <wp:inline distT="0" distB="0" distL="0" distR="0" wp14:anchorId="1A5D4E07" wp14:editId="44D8B790">
            <wp:extent cx="4048125" cy="1162050"/>
            <wp:effectExtent l="0" t="0" r="9525" b="0"/>
            <wp:docPr id="2800398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8125" cy="1162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9C259A" w14:textId="77777777" w:rsidR="000C3737" w:rsidRDefault="000C3737"/>
    <w:p w14:paraId="2E9E0A39" w14:textId="06A12228" w:rsidR="000C3737" w:rsidRDefault="000C3737"/>
    <w:p w14:paraId="17536BDE" w14:textId="4538AC71" w:rsidR="000C3737" w:rsidRPr="000C3737" w:rsidRDefault="000C3737">
      <w:pPr>
        <w:rPr>
          <w:rFonts w:ascii="Arial" w:hAnsi="Arial" w:cs="Arial"/>
          <w:b/>
          <w:bCs/>
          <w:sz w:val="28"/>
          <w:szCs w:val="28"/>
        </w:rPr>
      </w:pPr>
      <w:r w:rsidRPr="000C3737">
        <w:rPr>
          <w:rFonts w:ascii="Arial" w:hAnsi="Arial" w:cs="Arial"/>
          <w:b/>
          <w:bCs/>
          <w:sz w:val="28"/>
          <w:szCs w:val="28"/>
        </w:rPr>
        <w:t xml:space="preserve">Programme: BSc (Hons) Health and Social Care </w:t>
      </w:r>
    </w:p>
    <w:p w14:paraId="3BC08837" w14:textId="37216604" w:rsidR="000C3737" w:rsidRPr="000C3737" w:rsidRDefault="000C3737">
      <w:pPr>
        <w:rPr>
          <w:rFonts w:ascii="Arial" w:hAnsi="Arial" w:cs="Arial"/>
          <w:b/>
          <w:bCs/>
          <w:sz w:val="28"/>
          <w:szCs w:val="28"/>
        </w:rPr>
      </w:pPr>
      <w:r w:rsidRPr="000C3737">
        <w:rPr>
          <w:rFonts w:ascii="Arial" w:hAnsi="Arial" w:cs="Arial"/>
          <w:b/>
          <w:bCs/>
          <w:sz w:val="28"/>
          <w:szCs w:val="28"/>
        </w:rPr>
        <w:t xml:space="preserve">Module name: Protecting and Supporting Families in Health and Care Module </w:t>
      </w:r>
    </w:p>
    <w:p w14:paraId="173A6AD7" w14:textId="77777777" w:rsidR="000C3737" w:rsidRPr="000C3737" w:rsidRDefault="000C3737">
      <w:pPr>
        <w:rPr>
          <w:rFonts w:ascii="Arial" w:hAnsi="Arial" w:cs="Arial"/>
          <w:b/>
          <w:bCs/>
          <w:sz w:val="28"/>
          <w:szCs w:val="28"/>
        </w:rPr>
      </w:pPr>
      <w:r w:rsidRPr="000C3737">
        <w:rPr>
          <w:rFonts w:ascii="Arial" w:hAnsi="Arial" w:cs="Arial"/>
          <w:b/>
          <w:bCs/>
          <w:sz w:val="28"/>
          <w:szCs w:val="28"/>
        </w:rPr>
        <w:t xml:space="preserve">Code: (BMHP5021_LON) </w:t>
      </w:r>
    </w:p>
    <w:p w14:paraId="06A845C7" w14:textId="64366E82" w:rsidR="000C3737" w:rsidRPr="000C3737" w:rsidRDefault="000C3737">
      <w:pPr>
        <w:rPr>
          <w:rFonts w:ascii="Arial" w:hAnsi="Arial" w:cs="Arial"/>
          <w:b/>
          <w:bCs/>
          <w:sz w:val="28"/>
          <w:szCs w:val="28"/>
        </w:rPr>
      </w:pPr>
      <w:r w:rsidRPr="000C3737">
        <w:rPr>
          <w:rFonts w:ascii="Arial" w:hAnsi="Arial" w:cs="Arial"/>
          <w:b/>
          <w:bCs/>
          <w:sz w:val="28"/>
          <w:szCs w:val="28"/>
        </w:rPr>
        <w:t>Assignment Title: Component 1</w:t>
      </w:r>
    </w:p>
    <w:p w14:paraId="08242309" w14:textId="32A26274" w:rsidR="000C3737" w:rsidRPr="000C3737" w:rsidRDefault="000C3737">
      <w:pPr>
        <w:rPr>
          <w:rFonts w:ascii="Arial" w:hAnsi="Arial" w:cs="Arial"/>
          <w:b/>
          <w:bCs/>
          <w:sz w:val="28"/>
          <w:szCs w:val="28"/>
        </w:rPr>
      </w:pPr>
      <w:r w:rsidRPr="000C3737">
        <w:rPr>
          <w:rFonts w:ascii="Arial" w:hAnsi="Arial" w:cs="Arial"/>
          <w:b/>
          <w:bCs/>
          <w:sz w:val="28"/>
          <w:szCs w:val="28"/>
        </w:rPr>
        <w:t>Student name: Adriana Rodrigues Bissoli</w:t>
      </w:r>
    </w:p>
    <w:p w14:paraId="326FDF60" w14:textId="13208B13" w:rsidR="000C3737" w:rsidRPr="000C3737" w:rsidRDefault="000C3737">
      <w:pPr>
        <w:rPr>
          <w:rFonts w:ascii="Arial" w:hAnsi="Arial" w:cs="Arial"/>
          <w:b/>
          <w:bCs/>
          <w:sz w:val="28"/>
          <w:szCs w:val="28"/>
        </w:rPr>
      </w:pPr>
      <w:r w:rsidRPr="000C3737">
        <w:rPr>
          <w:rFonts w:ascii="Arial" w:hAnsi="Arial" w:cs="Arial"/>
          <w:b/>
          <w:bCs/>
          <w:sz w:val="28"/>
          <w:szCs w:val="28"/>
        </w:rPr>
        <w:t>Student number: 2337158</w:t>
      </w:r>
    </w:p>
    <w:p w14:paraId="016FDA7D" w14:textId="3E0B1062" w:rsidR="000C3737" w:rsidRDefault="000C3737">
      <w:pPr>
        <w:rPr>
          <w:rFonts w:ascii="Arial" w:hAnsi="Arial" w:cs="Arial"/>
          <w:b/>
          <w:bCs/>
          <w:sz w:val="28"/>
          <w:szCs w:val="28"/>
        </w:rPr>
      </w:pPr>
      <w:r w:rsidRPr="000C3737">
        <w:rPr>
          <w:rFonts w:ascii="Arial" w:hAnsi="Arial" w:cs="Arial"/>
          <w:b/>
          <w:bCs/>
          <w:sz w:val="28"/>
          <w:szCs w:val="28"/>
        </w:rPr>
        <w:t>Lecture name: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3001DA">
        <w:rPr>
          <w:rFonts w:ascii="Arial" w:hAnsi="Arial" w:cs="Arial"/>
          <w:b/>
          <w:bCs/>
          <w:sz w:val="28"/>
          <w:szCs w:val="28"/>
        </w:rPr>
        <w:t>Amanda Jones</w:t>
      </w:r>
    </w:p>
    <w:p w14:paraId="489A7D6E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2131D9B8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371AEE9A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00F3CDB8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216B1AEA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4D2657BE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64C4E3A9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7F38E521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5B785294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012E735A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5A8696A2" w14:textId="77777777" w:rsidR="003001DA" w:rsidRDefault="003001DA">
      <w:pPr>
        <w:rPr>
          <w:rFonts w:ascii="Arial" w:hAnsi="Arial" w:cs="Arial"/>
          <w:b/>
          <w:bCs/>
          <w:sz w:val="28"/>
          <w:szCs w:val="28"/>
        </w:rPr>
      </w:pPr>
    </w:p>
    <w:p w14:paraId="6E7E62AE" w14:textId="77777777" w:rsidR="004428B5" w:rsidRDefault="004428B5">
      <w:pPr>
        <w:rPr>
          <w:rFonts w:ascii="Arial" w:hAnsi="Arial" w:cs="Arial"/>
          <w:b/>
          <w:bCs/>
          <w:sz w:val="28"/>
          <w:szCs w:val="28"/>
        </w:rPr>
      </w:pPr>
    </w:p>
    <w:p w14:paraId="6EE43939" w14:textId="23A25FD2" w:rsidR="004428B5" w:rsidRDefault="004428B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                                           References</w:t>
      </w:r>
    </w:p>
    <w:p w14:paraId="4870C640" w14:textId="7589C1DC" w:rsidR="003001DA" w:rsidRPr="004428B5" w:rsidRDefault="003001DA" w:rsidP="004428B5">
      <w:pPr>
        <w:spacing w:line="360" w:lineRule="auto"/>
        <w:rPr>
          <w:rFonts w:ascii="Arial" w:hAnsi="Arial" w:cs="Arial"/>
          <w:sz w:val="22"/>
          <w:szCs w:val="22"/>
        </w:rPr>
      </w:pPr>
      <w:r w:rsidRPr="003001DA">
        <w:rPr>
          <w:rFonts w:ascii="Arial" w:hAnsi="Arial" w:cs="Arial"/>
          <w:sz w:val="22"/>
          <w:szCs w:val="22"/>
        </w:rPr>
        <w:t xml:space="preserve">Public Health England (2018). Safeguarding and promoting the welfare of children affected by parental alcohol and drug use: a guide for local authorities. [online] GOV.UK. Available at: </w:t>
      </w:r>
      <w:hyperlink r:id="rId7" w:history="1">
        <w:r w:rsidRPr="003001DA">
          <w:rPr>
            <w:rStyle w:val="Hyperlink"/>
            <w:rFonts w:ascii="Arial" w:hAnsi="Arial" w:cs="Arial"/>
            <w:sz w:val="22"/>
            <w:szCs w:val="22"/>
          </w:rPr>
          <w:t>https://www.gov.uk/government/publications/safeguarding-children-affected-by-parental-alcohol-and-drug-use/safeguarding-and-promoting-the-welfare-of-children-affected-by-parental-alcohol-and-drug-use-a-guide-for-local-authorities</w:t>
        </w:r>
      </w:hyperlink>
      <w:r w:rsidRPr="003001DA">
        <w:rPr>
          <w:rFonts w:ascii="Arial" w:hAnsi="Arial" w:cs="Arial"/>
          <w:sz w:val="22"/>
          <w:szCs w:val="22"/>
        </w:rPr>
        <w:t>.</w:t>
      </w:r>
      <w:r w:rsidR="00BA4F02">
        <w:rPr>
          <w:rFonts w:ascii="Arial" w:hAnsi="Arial" w:cs="Arial"/>
          <w:sz w:val="22"/>
          <w:szCs w:val="22"/>
        </w:rPr>
        <w:t xml:space="preserve"> (Accessed 12 March 2026).</w:t>
      </w:r>
    </w:p>
    <w:p w14:paraId="18DDE7DF" w14:textId="69071945" w:rsidR="003001DA" w:rsidRPr="004428B5" w:rsidRDefault="003001DA" w:rsidP="004428B5">
      <w:pPr>
        <w:spacing w:line="360" w:lineRule="auto"/>
        <w:rPr>
          <w:rFonts w:ascii="Arial" w:hAnsi="Arial" w:cs="Arial"/>
          <w:sz w:val="22"/>
          <w:szCs w:val="22"/>
        </w:rPr>
      </w:pPr>
      <w:r w:rsidRPr="003001DA">
        <w:rPr>
          <w:rFonts w:ascii="Arial" w:hAnsi="Arial" w:cs="Arial"/>
          <w:sz w:val="22"/>
          <w:szCs w:val="22"/>
        </w:rPr>
        <w:t xml:space="preserve">NHS England (2023). NHS England Safeguarding. [online] NHS England. Available at: </w:t>
      </w:r>
      <w:hyperlink r:id="rId8" w:history="1">
        <w:r w:rsidRPr="003001DA">
          <w:rPr>
            <w:rStyle w:val="Hyperlink"/>
            <w:rFonts w:ascii="Arial" w:hAnsi="Arial" w:cs="Arial"/>
            <w:sz w:val="22"/>
            <w:szCs w:val="22"/>
          </w:rPr>
          <w:t>https://www.england.nhs.uk/long-read/safeguarding/</w:t>
        </w:r>
      </w:hyperlink>
      <w:r w:rsidRPr="003001DA">
        <w:rPr>
          <w:rFonts w:ascii="Arial" w:hAnsi="Arial" w:cs="Arial"/>
          <w:sz w:val="22"/>
          <w:szCs w:val="22"/>
        </w:rPr>
        <w:t>.</w:t>
      </w:r>
      <w:r w:rsidR="00BA4F02">
        <w:rPr>
          <w:rFonts w:ascii="Arial" w:hAnsi="Arial" w:cs="Arial"/>
          <w:sz w:val="22"/>
          <w:szCs w:val="22"/>
        </w:rPr>
        <w:t xml:space="preserve"> (Accessed 12 March 2026).</w:t>
      </w:r>
    </w:p>
    <w:p w14:paraId="2C77AF23" w14:textId="3409AF07" w:rsidR="004A32C5" w:rsidRPr="004428B5" w:rsidRDefault="004A32C5" w:rsidP="004428B5">
      <w:pPr>
        <w:spacing w:line="360" w:lineRule="auto"/>
        <w:rPr>
          <w:rFonts w:ascii="Arial" w:hAnsi="Arial" w:cs="Arial"/>
          <w:sz w:val="22"/>
          <w:szCs w:val="22"/>
        </w:rPr>
      </w:pPr>
      <w:r w:rsidRPr="004A32C5">
        <w:rPr>
          <w:rFonts w:ascii="Arial" w:hAnsi="Arial" w:cs="Arial"/>
          <w:sz w:val="22"/>
          <w:szCs w:val="22"/>
        </w:rPr>
        <w:t xml:space="preserve">NHS inform (2022). Cannabis. [online] www.nhsinform.scot. Available at: </w:t>
      </w:r>
      <w:hyperlink r:id="rId9" w:history="1">
        <w:r w:rsidRPr="004A32C5">
          <w:rPr>
            <w:rStyle w:val="Hyperlink"/>
            <w:rFonts w:ascii="Arial" w:hAnsi="Arial" w:cs="Arial"/>
            <w:sz w:val="22"/>
            <w:szCs w:val="22"/>
          </w:rPr>
          <w:t>https://www.nhsinform.scot/healthy-living/drugs-and-drug-use/common-drugs/cannabis</w:t>
        </w:r>
      </w:hyperlink>
      <w:r w:rsidRPr="004A32C5">
        <w:rPr>
          <w:rFonts w:ascii="Arial" w:hAnsi="Arial" w:cs="Arial"/>
          <w:sz w:val="22"/>
          <w:szCs w:val="22"/>
        </w:rPr>
        <w:t>.</w:t>
      </w:r>
      <w:r w:rsidR="00BA4F02">
        <w:rPr>
          <w:rFonts w:ascii="Arial" w:hAnsi="Arial" w:cs="Arial"/>
          <w:sz w:val="22"/>
          <w:szCs w:val="22"/>
        </w:rPr>
        <w:t xml:space="preserve"> (Accessed 13 March 2026).</w:t>
      </w:r>
    </w:p>
    <w:p w14:paraId="0DFC6E19" w14:textId="1B6867BB" w:rsidR="004A32C5" w:rsidRPr="004428B5" w:rsidRDefault="004A32C5" w:rsidP="004428B5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A32C5">
        <w:rPr>
          <w:rFonts w:ascii="Arial" w:hAnsi="Arial" w:cs="Arial"/>
          <w:sz w:val="22"/>
          <w:szCs w:val="22"/>
        </w:rPr>
        <w:t>Romanou</w:t>
      </w:r>
      <w:proofErr w:type="spellEnd"/>
      <w:r w:rsidRPr="004A32C5">
        <w:rPr>
          <w:rFonts w:ascii="Arial" w:hAnsi="Arial" w:cs="Arial"/>
          <w:sz w:val="22"/>
          <w:szCs w:val="22"/>
        </w:rPr>
        <w:t xml:space="preserve">, E. and Belton, E. (2020). Isolated and Struggling Social Isolation and the Risk of Child maltreatment, in Lockdown and beyond. [online] NSPCC. Available at: </w:t>
      </w:r>
      <w:hyperlink r:id="rId10" w:history="1">
        <w:r w:rsidRPr="004A32C5">
          <w:rPr>
            <w:rStyle w:val="Hyperlink"/>
            <w:rFonts w:ascii="Arial" w:hAnsi="Arial" w:cs="Arial"/>
            <w:sz w:val="22"/>
            <w:szCs w:val="22"/>
          </w:rPr>
          <w:t>https://learning.nspcc.org.uk/media/2246/isolated-and-struggling-social-isolation-risk-child-maltreatment-lockdown-and-beyond.pdf</w:t>
        </w:r>
      </w:hyperlink>
      <w:r w:rsidRPr="004A32C5">
        <w:rPr>
          <w:rFonts w:ascii="Arial" w:hAnsi="Arial" w:cs="Arial"/>
          <w:sz w:val="22"/>
          <w:szCs w:val="22"/>
        </w:rPr>
        <w:t>.</w:t>
      </w:r>
      <w:r w:rsidR="00BA4F02">
        <w:rPr>
          <w:rFonts w:ascii="Arial" w:hAnsi="Arial" w:cs="Arial"/>
          <w:sz w:val="22"/>
          <w:szCs w:val="22"/>
        </w:rPr>
        <w:t xml:space="preserve"> (Accessed 13 March 2026).</w:t>
      </w:r>
    </w:p>
    <w:p w14:paraId="1D4F095C" w14:textId="33BBA41A" w:rsidR="000B09D7" w:rsidRPr="004428B5" w:rsidRDefault="000B09D7" w:rsidP="004428B5">
      <w:pPr>
        <w:spacing w:line="360" w:lineRule="auto"/>
        <w:rPr>
          <w:rFonts w:ascii="Arial" w:hAnsi="Arial" w:cs="Arial"/>
          <w:sz w:val="22"/>
          <w:szCs w:val="22"/>
        </w:rPr>
      </w:pPr>
      <w:r w:rsidRPr="000B09D7">
        <w:rPr>
          <w:rFonts w:ascii="Arial" w:hAnsi="Arial" w:cs="Arial"/>
          <w:sz w:val="22"/>
          <w:szCs w:val="22"/>
        </w:rPr>
        <w:t xml:space="preserve">Strathearn, L., Giannotti, M., Mills, R., </w:t>
      </w:r>
      <w:proofErr w:type="spellStart"/>
      <w:r w:rsidRPr="000B09D7">
        <w:rPr>
          <w:rFonts w:ascii="Arial" w:hAnsi="Arial" w:cs="Arial"/>
          <w:sz w:val="22"/>
          <w:szCs w:val="22"/>
        </w:rPr>
        <w:t>Kisely</w:t>
      </w:r>
      <w:proofErr w:type="spellEnd"/>
      <w:r w:rsidRPr="000B09D7">
        <w:rPr>
          <w:rFonts w:ascii="Arial" w:hAnsi="Arial" w:cs="Arial"/>
          <w:sz w:val="22"/>
          <w:szCs w:val="22"/>
        </w:rPr>
        <w:t>, S., Najman, J. and Abajobir, A. (2020). Long-term cognitive, psychological, and health outcomes associated with child abuse and neglect. </w:t>
      </w:r>
      <w:proofErr w:type="spellStart"/>
      <w:r w:rsidRPr="000B09D7">
        <w:rPr>
          <w:rFonts w:ascii="Arial" w:hAnsi="Arial" w:cs="Arial"/>
          <w:sz w:val="22"/>
          <w:szCs w:val="22"/>
        </w:rPr>
        <w:t>Pediatrics</w:t>
      </w:r>
      <w:proofErr w:type="spellEnd"/>
      <w:r w:rsidRPr="000B09D7">
        <w:rPr>
          <w:rFonts w:ascii="Arial" w:hAnsi="Arial" w:cs="Arial"/>
          <w:sz w:val="22"/>
          <w:szCs w:val="22"/>
        </w:rPr>
        <w:t xml:space="preserve">, 146(4). </w:t>
      </w:r>
      <w:proofErr w:type="spellStart"/>
      <w:proofErr w:type="gramStart"/>
      <w:r w:rsidRPr="000B09D7">
        <w:rPr>
          <w:rFonts w:ascii="Arial" w:hAnsi="Arial" w:cs="Arial"/>
          <w:sz w:val="22"/>
          <w:szCs w:val="22"/>
        </w:rPr>
        <w:t>doi:https</w:t>
      </w:r>
      <w:proofErr w:type="spellEnd"/>
      <w:r w:rsidRPr="000B09D7">
        <w:rPr>
          <w:rFonts w:ascii="Arial" w:hAnsi="Arial" w:cs="Arial"/>
          <w:sz w:val="22"/>
          <w:szCs w:val="22"/>
        </w:rPr>
        <w:t>://doi.org/10.1542/peds.2020-0438</w:t>
      </w:r>
      <w:proofErr w:type="gramEnd"/>
      <w:r w:rsidRPr="000B09D7">
        <w:rPr>
          <w:rFonts w:ascii="Arial" w:hAnsi="Arial" w:cs="Arial"/>
          <w:sz w:val="22"/>
          <w:szCs w:val="22"/>
        </w:rPr>
        <w:t>.</w:t>
      </w:r>
      <w:r w:rsidR="0061738A">
        <w:rPr>
          <w:rFonts w:ascii="Arial" w:hAnsi="Arial" w:cs="Arial"/>
          <w:sz w:val="22"/>
          <w:szCs w:val="22"/>
        </w:rPr>
        <w:t xml:space="preserve"> (Accessed 14 March 2026).</w:t>
      </w:r>
    </w:p>
    <w:p w14:paraId="3AFA1429" w14:textId="04D37638" w:rsidR="000B09D7" w:rsidRPr="004428B5" w:rsidRDefault="000B09D7" w:rsidP="004428B5">
      <w:pPr>
        <w:spacing w:line="360" w:lineRule="auto"/>
        <w:rPr>
          <w:rFonts w:ascii="Arial" w:hAnsi="Arial" w:cs="Arial"/>
          <w:sz w:val="22"/>
          <w:szCs w:val="22"/>
        </w:rPr>
      </w:pPr>
      <w:r w:rsidRPr="000B09D7">
        <w:rPr>
          <w:rFonts w:ascii="Arial" w:hAnsi="Arial" w:cs="Arial"/>
          <w:sz w:val="22"/>
          <w:szCs w:val="22"/>
        </w:rPr>
        <w:t xml:space="preserve">The Child Safeguarding Practice Review Panel (2022). Multi-agency safeguarding and domestic abuse Panel Briefing 2. [online] Available at: </w:t>
      </w:r>
      <w:hyperlink r:id="rId11" w:history="1">
        <w:r w:rsidRPr="000B09D7">
          <w:rPr>
            <w:rStyle w:val="Hyperlink"/>
            <w:rFonts w:ascii="Arial" w:hAnsi="Arial" w:cs="Arial"/>
            <w:sz w:val="22"/>
            <w:szCs w:val="22"/>
          </w:rPr>
          <w:t>https://assets.publishing.service.gov.uk/media/63344c9d8fa8f506587dd138/14.149_DFE_Child_safeguarding_Domestic_PB2_v4a.pdf</w:t>
        </w:r>
      </w:hyperlink>
      <w:r w:rsidRPr="000B09D7">
        <w:rPr>
          <w:rFonts w:ascii="Arial" w:hAnsi="Arial" w:cs="Arial"/>
          <w:sz w:val="22"/>
          <w:szCs w:val="22"/>
        </w:rPr>
        <w:t>.</w:t>
      </w:r>
      <w:r w:rsidR="0061738A">
        <w:rPr>
          <w:rFonts w:ascii="Arial" w:hAnsi="Arial" w:cs="Arial"/>
          <w:sz w:val="22"/>
          <w:szCs w:val="22"/>
        </w:rPr>
        <w:t xml:space="preserve"> (Accessed 19</w:t>
      </w:r>
      <w:r w:rsidR="0061738A">
        <w:rPr>
          <w:rFonts w:ascii="Arial" w:hAnsi="Arial" w:cs="Arial"/>
          <w:sz w:val="22"/>
          <w:szCs w:val="22"/>
          <w:vertAlign w:val="superscript"/>
        </w:rPr>
        <w:t xml:space="preserve"> </w:t>
      </w:r>
      <w:r w:rsidR="0061738A">
        <w:rPr>
          <w:rFonts w:ascii="Arial" w:hAnsi="Arial" w:cs="Arial"/>
          <w:sz w:val="22"/>
          <w:szCs w:val="22"/>
        </w:rPr>
        <w:t>March 2026).</w:t>
      </w:r>
    </w:p>
    <w:p w14:paraId="53F4CB6C" w14:textId="4AADFBDC" w:rsidR="004428B5" w:rsidRDefault="004428B5" w:rsidP="004428B5">
      <w:pPr>
        <w:spacing w:line="360" w:lineRule="auto"/>
        <w:rPr>
          <w:rFonts w:ascii="Arial" w:hAnsi="Arial" w:cs="Arial"/>
          <w:sz w:val="22"/>
          <w:szCs w:val="22"/>
        </w:rPr>
      </w:pPr>
      <w:r w:rsidRPr="004428B5">
        <w:rPr>
          <w:rFonts w:ascii="Arial" w:hAnsi="Arial" w:cs="Arial"/>
          <w:sz w:val="22"/>
          <w:szCs w:val="22"/>
        </w:rPr>
        <w:t xml:space="preserve">Promoting the Safety of Babies Learning from Reviews. (n.d.). Available at: </w:t>
      </w:r>
      <w:hyperlink r:id="rId12" w:history="1">
        <w:r w:rsidRPr="004428B5">
          <w:rPr>
            <w:rStyle w:val="Hyperlink"/>
            <w:rFonts w:ascii="Arial" w:hAnsi="Arial" w:cs="Arial"/>
            <w:sz w:val="22"/>
            <w:szCs w:val="22"/>
          </w:rPr>
          <w:t>https://www.ddscp.org.uk/media/derby-scb/content-assets/documents/serious-case-reviews/Promoting-the-Safety-of-Babies---Learning-from-Reviews-July-2021.pdf</w:t>
        </w:r>
      </w:hyperlink>
      <w:r w:rsidRPr="004428B5">
        <w:rPr>
          <w:rFonts w:ascii="Arial" w:hAnsi="Arial" w:cs="Arial"/>
          <w:sz w:val="22"/>
          <w:szCs w:val="22"/>
        </w:rPr>
        <w:t>.</w:t>
      </w:r>
      <w:r w:rsidR="0061738A">
        <w:rPr>
          <w:rFonts w:ascii="Arial" w:hAnsi="Arial" w:cs="Arial"/>
          <w:sz w:val="22"/>
          <w:szCs w:val="22"/>
        </w:rPr>
        <w:t xml:space="preserve"> (Accessed 17 March 2026).</w:t>
      </w:r>
    </w:p>
    <w:p w14:paraId="71E93C40" w14:textId="3CB91492" w:rsidR="001D1CCC" w:rsidRDefault="001D1CCC" w:rsidP="001D1CCC">
      <w:pPr>
        <w:spacing w:line="360" w:lineRule="auto"/>
        <w:rPr>
          <w:rFonts w:ascii="Arial" w:hAnsi="Arial" w:cs="Arial"/>
          <w:sz w:val="22"/>
          <w:szCs w:val="22"/>
        </w:rPr>
      </w:pPr>
      <w:r w:rsidRPr="001D1CCC">
        <w:rPr>
          <w:rFonts w:ascii="Arial" w:hAnsi="Arial" w:cs="Arial"/>
          <w:sz w:val="22"/>
          <w:szCs w:val="22"/>
        </w:rPr>
        <w:t>NSPCC (2026). </w:t>
      </w:r>
      <w:r w:rsidRPr="001D1CCC">
        <w:rPr>
          <w:rFonts w:ascii="Arial" w:hAnsi="Arial" w:cs="Arial"/>
          <w:i/>
          <w:iCs/>
          <w:sz w:val="22"/>
          <w:szCs w:val="22"/>
        </w:rPr>
        <w:t>Domestic abuse</w:t>
      </w:r>
      <w:r w:rsidRPr="001D1CCC">
        <w:rPr>
          <w:rFonts w:ascii="Arial" w:hAnsi="Arial" w:cs="Arial"/>
          <w:sz w:val="22"/>
          <w:szCs w:val="22"/>
        </w:rPr>
        <w:t xml:space="preserve">. [online] NSPCC. Available at: https://www.nspcc.org.uk/keeping-children-safe/types-of-abuse/domestic-abuse/?ac=221274 </w:t>
      </w:r>
      <w:r>
        <w:rPr>
          <w:rFonts w:ascii="Arial" w:hAnsi="Arial" w:cs="Arial"/>
          <w:sz w:val="22"/>
          <w:szCs w:val="22"/>
        </w:rPr>
        <w:t>(</w:t>
      </w:r>
      <w:r w:rsidRPr="001D1CCC">
        <w:rPr>
          <w:rFonts w:ascii="Arial" w:hAnsi="Arial" w:cs="Arial"/>
          <w:sz w:val="22"/>
          <w:szCs w:val="22"/>
        </w:rPr>
        <w:t>Accessed 20 Mar. 2026</w:t>
      </w:r>
      <w:r>
        <w:rPr>
          <w:rFonts w:ascii="Arial" w:hAnsi="Arial" w:cs="Arial"/>
          <w:sz w:val="22"/>
          <w:szCs w:val="22"/>
        </w:rPr>
        <w:t>)</w:t>
      </w:r>
      <w:r w:rsidRPr="001D1CCC">
        <w:rPr>
          <w:rFonts w:ascii="Arial" w:hAnsi="Arial" w:cs="Arial"/>
          <w:sz w:val="22"/>
          <w:szCs w:val="22"/>
        </w:rPr>
        <w:t>.</w:t>
      </w:r>
    </w:p>
    <w:p w14:paraId="585AD37E" w14:textId="77777777" w:rsidR="001D1CCC" w:rsidRDefault="001D1CCC" w:rsidP="001D1CCC">
      <w:pPr>
        <w:spacing w:line="360" w:lineRule="auto"/>
        <w:rPr>
          <w:rFonts w:ascii="Arial" w:hAnsi="Arial" w:cs="Arial"/>
          <w:sz w:val="22"/>
          <w:szCs w:val="22"/>
        </w:rPr>
      </w:pPr>
    </w:p>
    <w:p w14:paraId="2B52D2C7" w14:textId="77777777" w:rsidR="001D1CCC" w:rsidRPr="001D1CCC" w:rsidRDefault="001D1CCC" w:rsidP="001D1CCC">
      <w:pPr>
        <w:spacing w:line="360" w:lineRule="auto"/>
        <w:rPr>
          <w:rFonts w:ascii="Arial" w:hAnsi="Arial" w:cs="Arial"/>
          <w:sz w:val="22"/>
          <w:szCs w:val="22"/>
        </w:rPr>
      </w:pPr>
    </w:p>
    <w:p w14:paraId="1BB94BB4" w14:textId="77777777" w:rsidR="001D1CCC" w:rsidRPr="001D1CCC" w:rsidRDefault="001D1CCC" w:rsidP="001D1CCC">
      <w:pPr>
        <w:spacing w:line="360" w:lineRule="auto"/>
        <w:rPr>
          <w:rFonts w:ascii="Arial" w:hAnsi="Arial" w:cs="Arial"/>
          <w:sz w:val="22"/>
          <w:szCs w:val="22"/>
        </w:rPr>
      </w:pPr>
      <w:r w:rsidRPr="001D1CCC">
        <w:rPr>
          <w:rFonts w:ascii="Arial" w:hAnsi="Arial" w:cs="Arial"/>
          <w:sz w:val="22"/>
          <w:szCs w:val="22"/>
        </w:rPr>
        <w:lastRenderedPageBreak/>
        <w:t>‌</w:t>
      </w:r>
    </w:p>
    <w:p w14:paraId="1FE97F98" w14:textId="77777777" w:rsidR="001D1CCC" w:rsidRDefault="001D1CCC" w:rsidP="004428B5">
      <w:pPr>
        <w:spacing w:line="360" w:lineRule="auto"/>
        <w:rPr>
          <w:rFonts w:ascii="Arial" w:hAnsi="Arial" w:cs="Arial"/>
          <w:sz w:val="22"/>
          <w:szCs w:val="22"/>
        </w:rPr>
      </w:pPr>
    </w:p>
    <w:p w14:paraId="2290ECA8" w14:textId="4AC69C04" w:rsidR="001D1CCC" w:rsidRDefault="001D1CCC" w:rsidP="001D1CCC">
      <w:pPr>
        <w:spacing w:line="360" w:lineRule="auto"/>
        <w:rPr>
          <w:rFonts w:ascii="Arial" w:hAnsi="Arial" w:cs="Arial"/>
          <w:sz w:val="22"/>
          <w:szCs w:val="22"/>
        </w:rPr>
      </w:pPr>
      <w:r w:rsidRPr="001D1CCC">
        <w:rPr>
          <w:rFonts w:ascii="Arial" w:hAnsi="Arial" w:cs="Arial"/>
          <w:sz w:val="22"/>
          <w:szCs w:val="22"/>
        </w:rPr>
        <w:t>Gov.UK (2025). </w:t>
      </w:r>
      <w:r w:rsidRPr="001D1CCC">
        <w:rPr>
          <w:rFonts w:ascii="Arial" w:hAnsi="Arial" w:cs="Arial"/>
          <w:i/>
          <w:iCs/>
          <w:sz w:val="22"/>
          <w:szCs w:val="22"/>
        </w:rPr>
        <w:t>Victims in their own right? Babies, children and young people’s experiences of domestic abuse (accessible)</w:t>
      </w:r>
      <w:r w:rsidRPr="001D1CCC">
        <w:rPr>
          <w:rFonts w:ascii="Arial" w:hAnsi="Arial" w:cs="Arial"/>
          <w:sz w:val="22"/>
          <w:szCs w:val="22"/>
        </w:rPr>
        <w:t xml:space="preserve">. [online] GOV.UK. Available at: </w:t>
      </w:r>
      <w:hyperlink r:id="rId13" w:history="1">
        <w:r w:rsidRPr="001D1CCC">
          <w:rPr>
            <w:rStyle w:val="Hyperlink"/>
            <w:rFonts w:ascii="Arial" w:hAnsi="Arial" w:cs="Arial"/>
            <w:sz w:val="22"/>
            <w:szCs w:val="22"/>
          </w:rPr>
          <w:t>https://www.gov.uk/government/publications/babies-children-and-young-peoples-experiences-of-domestic-abuse/victims-in-their-own-right-babies-children-and-young-peoples-experiences-of-domestic-abuse-accessible</w:t>
        </w:r>
      </w:hyperlink>
      <w:r w:rsidRPr="001D1CCC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 17 March 2026).</w:t>
      </w:r>
    </w:p>
    <w:p w14:paraId="0577EB33" w14:textId="0F61703C" w:rsidR="007211B7" w:rsidRPr="007211B7" w:rsidRDefault="007211B7" w:rsidP="007211B7">
      <w:pPr>
        <w:spacing w:line="360" w:lineRule="auto"/>
        <w:rPr>
          <w:rFonts w:ascii="Arial" w:hAnsi="Arial" w:cs="Arial"/>
          <w:sz w:val="22"/>
          <w:szCs w:val="22"/>
        </w:rPr>
      </w:pPr>
      <w:r w:rsidRPr="007211B7">
        <w:rPr>
          <w:rFonts w:ascii="Arial" w:hAnsi="Arial" w:cs="Arial"/>
          <w:sz w:val="22"/>
          <w:szCs w:val="22"/>
        </w:rPr>
        <w:t>Department of Education (2021). </w:t>
      </w:r>
      <w:r w:rsidRPr="007211B7">
        <w:rPr>
          <w:rFonts w:ascii="Arial" w:hAnsi="Arial" w:cs="Arial"/>
          <w:i/>
          <w:iCs/>
          <w:sz w:val="22"/>
          <w:szCs w:val="22"/>
        </w:rPr>
        <w:t>The Children Act 1989 guidance and regulations Volume 2: care planning, placement and case review</w:t>
      </w:r>
      <w:r w:rsidRPr="007211B7">
        <w:rPr>
          <w:rFonts w:ascii="Arial" w:hAnsi="Arial" w:cs="Arial"/>
          <w:sz w:val="22"/>
          <w:szCs w:val="22"/>
        </w:rPr>
        <w:t xml:space="preserve">. [online] Available at: </w:t>
      </w:r>
      <w:hyperlink r:id="rId14" w:history="1">
        <w:r w:rsidRPr="007211B7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https://assets.publishing.service.gov.uk/government/uploads/system/uploads/attachment_data/file/1000549/The_Children_Act_1989_guidance_and_regulations_Volume_2_care_planning__placement_and_case_review.pdf</w:t>
        </w:r>
      </w:hyperlink>
      <w:r w:rsidRPr="007211B7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 19 March 2026).</w:t>
      </w:r>
    </w:p>
    <w:p w14:paraId="6486A804" w14:textId="77777777" w:rsidR="007211B7" w:rsidRPr="007211B7" w:rsidRDefault="007211B7" w:rsidP="007211B7">
      <w:pPr>
        <w:spacing w:line="360" w:lineRule="auto"/>
        <w:rPr>
          <w:rFonts w:ascii="Arial" w:hAnsi="Arial" w:cs="Arial"/>
          <w:sz w:val="22"/>
          <w:szCs w:val="22"/>
        </w:rPr>
      </w:pPr>
      <w:r w:rsidRPr="007211B7">
        <w:rPr>
          <w:rFonts w:ascii="Arial" w:hAnsi="Arial" w:cs="Arial"/>
          <w:sz w:val="22"/>
          <w:szCs w:val="22"/>
        </w:rPr>
        <w:t>‌</w:t>
      </w:r>
    </w:p>
    <w:p w14:paraId="127C34F5" w14:textId="77777777" w:rsidR="007211B7" w:rsidRPr="001D1CCC" w:rsidRDefault="007211B7" w:rsidP="001D1CCC">
      <w:pPr>
        <w:spacing w:line="360" w:lineRule="auto"/>
        <w:rPr>
          <w:rFonts w:ascii="Arial" w:hAnsi="Arial" w:cs="Arial"/>
          <w:sz w:val="22"/>
          <w:szCs w:val="22"/>
        </w:rPr>
      </w:pPr>
    </w:p>
    <w:p w14:paraId="2CD3C113" w14:textId="77777777" w:rsidR="001D1CCC" w:rsidRPr="001D1CCC" w:rsidRDefault="001D1CCC" w:rsidP="001D1CCC">
      <w:pPr>
        <w:spacing w:line="360" w:lineRule="auto"/>
        <w:rPr>
          <w:rFonts w:ascii="Arial" w:hAnsi="Arial" w:cs="Arial"/>
          <w:sz w:val="22"/>
          <w:szCs w:val="22"/>
        </w:rPr>
      </w:pPr>
      <w:r w:rsidRPr="001D1CCC">
        <w:rPr>
          <w:rFonts w:ascii="Arial" w:hAnsi="Arial" w:cs="Arial"/>
          <w:sz w:val="22"/>
          <w:szCs w:val="22"/>
        </w:rPr>
        <w:t>‌</w:t>
      </w:r>
    </w:p>
    <w:p w14:paraId="14B080B0" w14:textId="77777777" w:rsidR="001D1CCC" w:rsidRPr="004428B5" w:rsidRDefault="001D1CCC" w:rsidP="004428B5">
      <w:pPr>
        <w:spacing w:line="360" w:lineRule="auto"/>
        <w:rPr>
          <w:rFonts w:ascii="Arial" w:hAnsi="Arial" w:cs="Arial"/>
          <w:sz w:val="22"/>
          <w:szCs w:val="22"/>
        </w:rPr>
      </w:pPr>
    </w:p>
    <w:p w14:paraId="42602C69" w14:textId="77777777" w:rsidR="004428B5" w:rsidRPr="004428B5" w:rsidRDefault="004428B5" w:rsidP="004428B5">
      <w:pPr>
        <w:spacing w:line="360" w:lineRule="auto"/>
        <w:rPr>
          <w:rFonts w:ascii="Arial" w:hAnsi="Arial" w:cs="Arial"/>
          <w:sz w:val="22"/>
          <w:szCs w:val="22"/>
        </w:rPr>
      </w:pPr>
    </w:p>
    <w:p w14:paraId="53328719" w14:textId="77777777" w:rsidR="004428B5" w:rsidRPr="004428B5" w:rsidRDefault="004428B5" w:rsidP="004428B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2CD2EF" w14:textId="77777777" w:rsidR="004428B5" w:rsidRPr="004428B5" w:rsidRDefault="004428B5" w:rsidP="004428B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428B5">
        <w:rPr>
          <w:rFonts w:ascii="Arial" w:hAnsi="Arial" w:cs="Arial"/>
          <w:sz w:val="22"/>
          <w:szCs w:val="22"/>
        </w:rPr>
        <w:t>‌</w:t>
      </w:r>
    </w:p>
    <w:p w14:paraId="256A3C09" w14:textId="77777777" w:rsidR="004428B5" w:rsidRDefault="004428B5" w:rsidP="004428B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EF5941" w14:textId="77777777" w:rsidR="004428B5" w:rsidRPr="004428B5" w:rsidRDefault="004428B5" w:rsidP="004428B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6094EA" w14:textId="77777777" w:rsidR="004428B5" w:rsidRPr="004428B5" w:rsidRDefault="004428B5" w:rsidP="004428B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428B5">
        <w:rPr>
          <w:rFonts w:ascii="Arial" w:hAnsi="Arial" w:cs="Arial"/>
          <w:sz w:val="22"/>
          <w:szCs w:val="22"/>
        </w:rPr>
        <w:t>‌</w:t>
      </w:r>
    </w:p>
    <w:p w14:paraId="33A8EE97" w14:textId="77777777" w:rsidR="000B09D7" w:rsidRPr="000B09D7" w:rsidRDefault="000B09D7" w:rsidP="000B09D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E43300" w14:textId="77777777" w:rsidR="000B09D7" w:rsidRPr="000B09D7" w:rsidRDefault="000B09D7" w:rsidP="000B09D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B09D7">
        <w:rPr>
          <w:rFonts w:ascii="Arial" w:hAnsi="Arial" w:cs="Arial"/>
          <w:sz w:val="22"/>
          <w:szCs w:val="22"/>
        </w:rPr>
        <w:t>‌</w:t>
      </w:r>
    </w:p>
    <w:p w14:paraId="2882A406" w14:textId="77777777" w:rsidR="000B09D7" w:rsidRDefault="000B09D7" w:rsidP="000B09D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FBA000" w14:textId="77777777" w:rsidR="000B09D7" w:rsidRPr="000B09D7" w:rsidRDefault="000B09D7" w:rsidP="000B09D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26C32B" w14:textId="77777777" w:rsidR="000B09D7" w:rsidRPr="000B09D7" w:rsidRDefault="000B09D7" w:rsidP="000B09D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B09D7">
        <w:rPr>
          <w:rFonts w:ascii="Arial" w:hAnsi="Arial" w:cs="Arial"/>
          <w:sz w:val="22"/>
          <w:szCs w:val="22"/>
        </w:rPr>
        <w:t>‌</w:t>
      </w:r>
    </w:p>
    <w:p w14:paraId="23DECC96" w14:textId="77777777" w:rsidR="000B09D7" w:rsidRDefault="000B09D7" w:rsidP="004A32C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9D73E1" w14:textId="77777777" w:rsidR="004A32C5" w:rsidRPr="004A32C5" w:rsidRDefault="004A32C5" w:rsidP="004A32C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186A95" w14:textId="77777777" w:rsidR="004A32C5" w:rsidRPr="004A32C5" w:rsidRDefault="004A32C5" w:rsidP="004A32C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A32C5">
        <w:rPr>
          <w:rFonts w:ascii="Arial" w:hAnsi="Arial" w:cs="Arial"/>
          <w:sz w:val="22"/>
          <w:szCs w:val="22"/>
        </w:rPr>
        <w:t>‌</w:t>
      </w:r>
    </w:p>
    <w:p w14:paraId="44D2CA4A" w14:textId="77777777" w:rsidR="004A32C5" w:rsidRPr="004A32C5" w:rsidRDefault="004A32C5" w:rsidP="004A32C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86A2DE" w14:textId="77777777" w:rsidR="004A32C5" w:rsidRPr="004A32C5" w:rsidRDefault="004A32C5" w:rsidP="004A32C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A32C5">
        <w:rPr>
          <w:rFonts w:ascii="Arial" w:hAnsi="Arial" w:cs="Arial"/>
          <w:sz w:val="22"/>
          <w:szCs w:val="22"/>
        </w:rPr>
        <w:t>‌</w:t>
      </w:r>
    </w:p>
    <w:p w14:paraId="58EF9B94" w14:textId="77777777" w:rsidR="003001DA" w:rsidRPr="003001DA" w:rsidRDefault="003001DA" w:rsidP="003001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150F43" w14:textId="77777777" w:rsidR="003001DA" w:rsidRPr="003001DA" w:rsidRDefault="003001DA" w:rsidP="003001D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001DA">
        <w:rPr>
          <w:rFonts w:ascii="Arial" w:hAnsi="Arial" w:cs="Arial"/>
          <w:sz w:val="22"/>
          <w:szCs w:val="22"/>
        </w:rPr>
        <w:t>‌</w:t>
      </w:r>
    </w:p>
    <w:p w14:paraId="5CAC499C" w14:textId="77777777" w:rsidR="003001DA" w:rsidRPr="003001DA" w:rsidRDefault="003001DA" w:rsidP="003001D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725D98" w14:textId="77777777" w:rsidR="003001DA" w:rsidRPr="003001DA" w:rsidRDefault="003001DA" w:rsidP="003001DA">
      <w:pPr>
        <w:rPr>
          <w:rFonts w:ascii="Arial" w:hAnsi="Arial" w:cs="Arial"/>
          <w:b/>
          <w:bCs/>
          <w:sz w:val="28"/>
          <w:szCs w:val="28"/>
        </w:rPr>
      </w:pPr>
      <w:r w:rsidRPr="003001DA">
        <w:rPr>
          <w:rFonts w:ascii="Arial" w:hAnsi="Arial" w:cs="Arial"/>
          <w:b/>
          <w:bCs/>
          <w:sz w:val="28"/>
          <w:szCs w:val="28"/>
        </w:rPr>
        <w:t>‌</w:t>
      </w:r>
    </w:p>
    <w:p w14:paraId="638A542C" w14:textId="77777777" w:rsidR="003001DA" w:rsidRPr="000C3737" w:rsidRDefault="003001DA">
      <w:pPr>
        <w:rPr>
          <w:rFonts w:ascii="Arial" w:hAnsi="Arial" w:cs="Arial"/>
          <w:b/>
          <w:bCs/>
          <w:sz w:val="28"/>
          <w:szCs w:val="28"/>
        </w:rPr>
      </w:pPr>
    </w:p>
    <w:sectPr w:rsidR="003001DA" w:rsidRPr="000C3737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A878F1" w14:textId="77777777" w:rsidR="00686C28" w:rsidRDefault="00686C28" w:rsidP="004428B5">
      <w:pPr>
        <w:spacing w:after="0" w:line="240" w:lineRule="auto"/>
      </w:pPr>
      <w:r>
        <w:separator/>
      </w:r>
    </w:p>
  </w:endnote>
  <w:endnote w:type="continuationSeparator" w:id="0">
    <w:p w14:paraId="34B67751" w14:textId="77777777" w:rsidR="00686C28" w:rsidRDefault="00686C28" w:rsidP="004428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427687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53F828" w14:textId="6A242214" w:rsidR="004428B5" w:rsidRDefault="004428B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B90D4F" w14:textId="77777777" w:rsidR="004428B5" w:rsidRDefault="004428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A0AF43" w14:textId="77777777" w:rsidR="00686C28" w:rsidRDefault="00686C28" w:rsidP="004428B5">
      <w:pPr>
        <w:spacing w:after="0" w:line="240" w:lineRule="auto"/>
      </w:pPr>
      <w:r>
        <w:separator/>
      </w:r>
    </w:p>
  </w:footnote>
  <w:footnote w:type="continuationSeparator" w:id="0">
    <w:p w14:paraId="01B09E64" w14:textId="77777777" w:rsidR="00686C28" w:rsidRDefault="00686C28" w:rsidP="004428B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737"/>
    <w:rsid w:val="000606FB"/>
    <w:rsid w:val="000B09D7"/>
    <w:rsid w:val="000C3737"/>
    <w:rsid w:val="001D1CCC"/>
    <w:rsid w:val="003001DA"/>
    <w:rsid w:val="0036297D"/>
    <w:rsid w:val="003F4400"/>
    <w:rsid w:val="004428B5"/>
    <w:rsid w:val="004A32C5"/>
    <w:rsid w:val="0050728B"/>
    <w:rsid w:val="0061738A"/>
    <w:rsid w:val="00686C28"/>
    <w:rsid w:val="007211B7"/>
    <w:rsid w:val="00BA4F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57531"/>
  <w15:chartTrackingRefBased/>
  <w15:docId w15:val="{0A21AB23-FA8A-419F-BB35-863F3D52AD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37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37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37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37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37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37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37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37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37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37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37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37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37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37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37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37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37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37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37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37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37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37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37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37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37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37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37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37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37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01D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01D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428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28B5"/>
  </w:style>
  <w:style w:type="paragraph" w:styleId="Footer">
    <w:name w:val="footer"/>
    <w:basedOn w:val="Normal"/>
    <w:link w:val="FooterChar"/>
    <w:uiPriority w:val="99"/>
    <w:unhideWhenUsed/>
    <w:rsid w:val="004428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28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long-read/safeguarding/" TargetMode="External"/><Relationship Id="rId13" Type="http://schemas.openxmlformats.org/officeDocument/2006/relationships/hyperlink" Target="https://www.gov.uk/government/publications/babies-children-and-young-peoples-experiences-of-domestic-abuse/victims-in-their-own-right-babies-children-and-young-peoples-experiences-of-domestic-abuse-accessibl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safeguarding-children-affected-by-parental-alcohol-and-drug-use/safeguarding-and-promoting-the-welfare-of-children-affected-by-parental-alcohol-and-drug-use-a-guide-for-local-authorities" TargetMode="External"/><Relationship Id="rId12" Type="http://schemas.openxmlformats.org/officeDocument/2006/relationships/hyperlink" Target="https://www.ddscp.org.uk/media/derby-scb/content-assets/documents/serious-case-reviews/Promoting-the-Safety-of-Babies---Learning-from-Reviews-July-2021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assets.publishing.service.gov.uk/media/63344c9d8fa8f506587dd138/14.149_DFE_Child_safeguarding_Domestic_PB2_v4a.pdf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learning.nspcc.org.uk/media/2246/isolated-and-struggling-social-isolation-risk-child-maltreatment-lockdown-and-beyond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hsinform.scot/healthy-living/drugs-and-drug-use/common-drugs/cannabis" TargetMode="External"/><Relationship Id="rId14" Type="http://schemas.openxmlformats.org/officeDocument/2006/relationships/hyperlink" Target="https://assets.publishing.service.gov.uk/government/uploads/system/uploads/attachment_data/file/1000549/The_Children_Act_1989_guidance_and_regulations_Volume_2_care_planning__placement_and_case_review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413</Words>
  <Characters>4150</Characters>
  <Application>Microsoft Office Word</Application>
  <DocSecurity>0</DocSecurity>
  <Lines>143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janio bissoli</dc:creator>
  <cp:keywords/>
  <dc:description/>
  <cp:lastModifiedBy>janio bissoli</cp:lastModifiedBy>
  <cp:revision>3</cp:revision>
  <dcterms:created xsi:type="dcterms:W3CDTF">2026-03-20T09:02:00Z</dcterms:created>
  <dcterms:modified xsi:type="dcterms:W3CDTF">2026-03-20T09:37:00Z</dcterms:modified>
</cp:coreProperties>
</file>