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497FC2" w14:textId="77777777" w:rsidR="005527A7" w:rsidRDefault="005527A7" w:rsidP="005527A7">
      <w:pPr>
        <w:rPr>
          <w:rFonts w:ascii="Arial" w:hAnsi="Arial" w:cs="Arial"/>
          <w:b/>
          <w:bCs/>
          <w:sz w:val="28"/>
          <w:szCs w:val="28"/>
          <w:lang w:val="en-US"/>
        </w:rPr>
      </w:pPr>
    </w:p>
    <w:p w14:paraId="37B24F91" w14:textId="77777777" w:rsidR="005527A7" w:rsidRDefault="005527A7" w:rsidP="005527A7">
      <w:pPr>
        <w:rPr>
          <w:rFonts w:ascii="Arial" w:hAnsi="Arial" w:cs="Arial"/>
          <w:b/>
          <w:bCs/>
          <w:sz w:val="28"/>
          <w:szCs w:val="28"/>
          <w:lang w:val="en-US"/>
        </w:rPr>
      </w:pPr>
    </w:p>
    <w:p w14:paraId="1C2F53DB" w14:textId="77777777" w:rsidR="005527A7" w:rsidRPr="00424069" w:rsidRDefault="005527A7" w:rsidP="005527A7">
      <w:pPr>
        <w:jc w:val="center"/>
        <w:rPr>
          <w:rFonts w:ascii="Times New Roman" w:hAnsi="Times New Roman" w:cs="Times New Roman"/>
          <w:b/>
          <w:bCs/>
          <w:sz w:val="44"/>
          <w:szCs w:val="44"/>
          <w:lang w:val="en-US"/>
        </w:rPr>
      </w:pPr>
      <w:r w:rsidRPr="00424069">
        <w:rPr>
          <w:rFonts w:ascii="Times New Roman" w:hAnsi="Times New Roman" w:cs="Times New Roman"/>
          <w:b/>
          <w:bCs/>
          <w:sz w:val="44"/>
          <w:szCs w:val="44"/>
        </w:rPr>
        <w:t>Dissertation – Proposal</w:t>
      </w:r>
      <w:r w:rsidRPr="00424069">
        <w:rPr>
          <w:rFonts w:ascii="Times New Roman" w:hAnsi="Times New Roman" w:cs="Times New Roman"/>
          <w:b/>
          <w:bCs/>
          <w:sz w:val="44"/>
          <w:szCs w:val="44"/>
          <w:lang w:val="en-US"/>
        </w:rPr>
        <w:t xml:space="preserve"> </w:t>
      </w:r>
      <w:r w:rsidRPr="00302804">
        <w:rPr>
          <w:rFonts w:ascii="Times New Roman" w:hAnsi="Times New Roman" w:cs="Times New Roman"/>
          <w:b/>
          <w:bCs/>
          <w:sz w:val="44"/>
          <w:szCs w:val="44"/>
        </w:rPr>
        <w:t>The Role of Social Marketing in UK Tourism over the Last Five Years</w:t>
      </w:r>
    </w:p>
    <w:p w14:paraId="5EB0AAFC" w14:textId="77777777" w:rsidR="005527A7" w:rsidRPr="00424069" w:rsidRDefault="005527A7" w:rsidP="005527A7">
      <w:pPr>
        <w:jc w:val="center"/>
        <w:rPr>
          <w:rFonts w:ascii="Times New Roman" w:hAnsi="Times New Roman" w:cs="Times New Roman"/>
          <w:b/>
          <w:bCs/>
          <w:sz w:val="44"/>
          <w:szCs w:val="44"/>
        </w:rPr>
      </w:pPr>
      <w:r w:rsidRPr="00424069">
        <w:rPr>
          <w:rFonts w:ascii="Times New Roman" w:hAnsi="Times New Roman" w:cs="Times New Roman"/>
          <w:b/>
          <w:bCs/>
          <w:sz w:val="44"/>
          <w:szCs w:val="44"/>
        </w:rPr>
        <w:t>LCBB6000</w:t>
      </w:r>
    </w:p>
    <w:p w14:paraId="3A9C68C1" w14:textId="77777777" w:rsidR="005527A7" w:rsidRPr="00424069" w:rsidRDefault="005527A7" w:rsidP="005527A7">
      <w:pPr>
        <w:jc w:val="center"/>
        <w:rPr>
          <w:rFonts w:ascii="Times New Roman" w:hAnsi="Times New Roman" w:cs="Times New Roman"/>
          <w:b/>
          <w:bCs/>
          <w:sz w:val="44"/>
          <w:szCs w:val="44"/>
          <w:lang w:val="en-US"/>
        </w:rPr>
      </w:pPr>
    </w:p>
    <w:p w14:paraId="1D6B7A79" w14:textId="77777777" w:rsidR="005527A7" w:rsidRPr="00424069" w:rsidRDefault="005527A7" w:rsidP="005527A7">
      <w:pPr>
        <w:jc w:val="center"/>
        <w:rPr>
          <w:rFonts w:ascii="Times New Roman" w:hAnsi="Times New Roman" w:cs="Times New Roman"/>
          <w:b/>
          <w:bCs/>
          <w:sz w:val="44"/>
          <w:szCs w:val="44"/>
        </w:rPr>
      </w:pPr>
      <w:r w:rsidRPr="00424069">
        <w:rPr>
          <w:rFonts w:ascii="Times New Roman" w:hAnsi="Times New Roman" w:cs="Times New Roman"/>
          <w:b/>
          <w:bCs/>
          <w:sz w:val="44"/>
          <w:szCs w:val="44"/>
        </w:rPr>
        <w:t>BA (Hons) Business Management</w:t>
      </w:r>
    </w:p>
    <w:p w14:paraId="3F463CF0" w14:textId="77777777" w:rsidR="005527A7" w:rsidRPr="00424069" w:rsidRDefault="005527A7" w:rsidP="005527A7">
      <w:pPr>
        <w:jc w:val="center"/>
        <w:rPr>
          <w:rFonts w:ascii="Times New Roman" w:hAnsi="Times New Roman" w:cs="Times New Roman"/>
          <w:b/>
          <w:bCs/>
          <w:sz w:val="44"/>
          <w:szCs w:val="44"/>
        </w:rPr>
      </w:pPr>
      <w:r w:rsidRPr="00424069">
        <w:rPr>
          <w:rFonts w:ascii="Times New Roman" w:hAnsi="Times New Roman" w:cs="Times New Roman"/>
          <w:b/>
          <w:bCs/>
          <w:sz w:val="44"/>
          <w:szCs w:val="44"/>
        </w:rPr>
        <w:t>University of Wales Trinity Saint David (London Campus)</w:t>
      </w:r>
    </w:p>
    <w:p w14:paraId="049C99E2" w14:textId="77777777" w:rsidR="005527A7" w:rsidRPr="00424069" w:rsidRDefault="005527A7" w:rsidP="005527A7">
      <w:pPr>
        <w:ind w:left="720"/>
        <w:jc w:val="center"/>
        <w:rPr>
          <w:rFonts w:ascii="Arial" w:hAnsi="Arial" w:cs="Arial"/>
          <w:b/>
          <w:bCs/>
          <w:sz w:val="44"/>
          <w:szCs w:val="44"/>
          <w:lang w:val="en-GB"/>
        </w:rPr>
      </w:pPr>
    </w:p>
    <w:p w14:paraId="06C82CA6" w14:textId="77777777" w:rsidR="005527A7" w:rsidRDefault="005527A7" w:rsidP="005527A7">
      <w:pPr>
        <w:ind w:left="720"/>
        <w:jc w:val="center"/>
        <w:rPr>
          <w:rFonts w:ascii="Arial" w:hAnsi="Arial" w:cs="Arial"/>
          <w:b/>
          <w:bCs/>
          <w:sz w:val="44"/>
          <w:szCs w:val="44"/>
          <w:lang w:val="en-GB"/>
        </w:rPr>
      </w:pPr>
    </w:p>
    <w:p w14:paraId="4865A2F6" w14:textId="77777777" w:rsidR="005527A7" w:rsidRDefault="005527A7" w:rsidP="005527A7">
      <w:pPr>
        <w:ind w:left="720"/>
        <w:jc w:val="center"/>
        <w:rPr>
          <w:rFonts w:ascii="Arial" w:hAnsi="Arial" w:cs="Arial"/>
          <w:b/>
          <w:bCs/>
          <w:sz w:val="44"/>
          <w:szCs w:val="44"/>
          <w:lang w:val="en-GB"/>
        </w:rPr>
      </w:pPr>
    </w:p>
    <w:p w14:paraId="7E299C38" w14:textId="77777777" w:rsidR="005527A7" w:rsidRPr="00063C09" w:rsidRDefault="005527A7" w:rsidP="005527A7">
      <w:pPr>
        <w:ind w:left="720"/>
        <w:rPr>
          <w:rFonts w:ascii="Times New Roman" w:hAnsi="Times New Roman" w:cs="Times New Roman"/>
          <w:sz w:val="32"/>
          <w:szCs w:val="32"/>
          <w:lang w:val="en-GB"/>
        </w:rPr>
      </w:pPr>
      <w:r w:rsidRPr="00063C09">
        <w:rPr>
          <w:rFonts w:ascii="Times New Roman" w:hAnsi="Times New Roman" w:cs="Times New Roman"/>
          <w:sz w:val="32"/>
          <w:szCs w:val="32"/>
          <w:lang w:val="en-GB"/>
        </w:rPr>
        <w:t>Student name</w:t>
      </w:r>
      <w:r w:rsidRPr="00424069">
        <w:rPr>
          <w:rFonts w:ascii="Times New Roman" w:hAnsi="Times New Roman" w:cs="Times New Roman"/>
          <w:sz w:val="32"/>
          <w:szCs w:val="32"/>
          <w:lang w:val="en-GB"/>
        </w:rPr>
        <w:t>: Zlatina Zlatkova</w:t>
      </w:r>
    </w:p>
    <w:p w14:paraId="1D5AFCEB" w14:textId="77777777" w:rsidR="005527A7" w:rsidRPr="00063C09" w:rsidRDefault="005527A7" w:rsidP="005527A7">
      <w:pPr>
        <w:ind w:left="720"/>
        <w:rPr>
          <w:rFonts w:ascii="Times New Roman" w:hAnsi="Times New Roman" w:cs="Times New Roman"/>
          <w:sz w:val="32"/>
          <w:szCs w:val="32"/>
          <w:lang w:val="en-GB"/>
        </w:rPr>
      </w:pPr>
      <w:r w:rsidRPr="00063C09">
        <w:rPr>
          <w:rFonts w:ascii="Times New Roman" w:hAnsi="Times New Roman" w:cs="Times New Roman"/>
          <w:sz w:val="32"/>
          <w:szCs w:val="32"/>
          <w:lang w:val="en-GB"/>
        </w:rPr>
        <w:t>Student ID</w:t>
      </w:r>
      <w:r w:rsidRPr="00424069">
        <w:rPr>
          <w:rFonts w:ascii="Times New Roman" w:hAnsi="Times New Roman" w:cs="Times New Roman"/>
          <w:sz w:val="32"/>
          <w:szCs w:val="32"/>
          <w:lang w:val="en-GB"/>
        </w:rPr>
        <w:t>: 2123043</w:t>
      </w:r>
    </w:p>
    <w:p w14:paraId="46A57E7D" w14:textId="77777777" w:rsidR="005527A7" w:rsidRPr="00063C09" w:rsidRDefault="005527A7" w:rsidP="005527A7">
      <w:pPr>
        <w:ind w:left="720"/>
        <w:rPr>
          <w:rFonts w:ascii="Times New Roman" w:hAnsi="Times New Roman" w:cs="Times New Roman"/>
          <w:sz w:val="32"/>
          <w:szCs w:val="32"/>
          <w:lang w:val="en-GB"/>
        </w:rPr>
      </w:pPr>
      <w:r w:rsidRPr="00063C09">
        <w:rPr>
          <w:rFonts w:ascii="Times New Roman" w:hAnsi="Times New Roman" w:cs="Times New Roman"/>
          <w:sz w:val="32"/>
          <w:szCs w:val="32"/>
          <w:lang w:val="en-GB"/>
        </w:rPr>
        <w:t>Submission date</w:t>
      </w:r>
      <w:r w:rsidRPr="00424069">
        <w:rPr>
          <w:rFonts w:ascii="Times New Roman" w:hAnsi="Times New Roman" w:cs="Times New Roman"/>
          <w:sz w:val="32"/>
          <w:szCs w:val="32"/>
          <w:lang w:val="en-GB"/>
        </w:rPr>
        <w:t>: 23.08.2024</w:t>
      </w:r>
    </w:p>
    <w:p w14:paraId="68E185C9" w14:textId="77777777" w:rsidR="005527A7" w:rsidRDefault="005527A7" w:rsidP="005527A7">
      <w:pPr>
        <w:rPr>
          <w:rFonts w:ascii="Arial" w:hAnsi="Arial" w:cs="Arial"/>
          <w:b/>
          <w:bCs/>
          <w:sz w:val="28"/>
          <w:szCs w:val="28"/>
          <w:lang w:val="en-US"/>
        </w:rPr>
      </w:pPr>
    </w:p>
    <w:p w14:paraId="7359EF5A" w14:textId="77777777" w:rsidR="005527A7" w:rsidRDefault="005527A7" w:rsidP="005527A7">
      <w:pPr>
        <w:rPr>
          <w:rFonts w:ascii="Arial" w:hAnsi="Arial" w:cs="Arial"/>
          <w:b/>
          <w:bCs/>
          <w:sz w:val="28"/>
          <w:szCs w:val="28"/>
          <w:lang w:val="en-US"/>
        </w:rPr>
      </w:pPr>
    </w:p>
    <w:p w14:paraId="2729C034" w14:textId="77777777" w:rsidR="005527A7" w:rsidRDefault="005527A7" w:rsidP="005527A7">
      <w:pPr>
        <w:rPr>
          <w:rFonts w:ascii="Arial" w:hAnsi="Arial" w:cs="Arial"/>
          <w:b/>
          <w:bCs/>
          <w:sz w:val="28"/>
          <w:szCs w:val="28"/>
          <w:lang w:val="en-US"/>
        </w:rPr>
      </w:pPr>
    </w:p>
    <w:p w14:paraId="4F6686B5" w14:textId="77777777" w:rsidR="005527A7" w:rsidRDefault="005527A7" w:rsidP="005527A7">
      <w:pPr>
        <w:rPr>
          <w:rFonts w:ascii="Arial" w:hAnsi="Arial" w:cs="Arial"/>
          <w:b/>
          <w:bCs/>
          <w:sz w:val="28"/>
          <w:szCs w:val="28"/>
          <w:lang w:val="en-US"/>
        </w:rPr>
      </w:pPr>
    </w:p>
    <w:p w14:paraId="6A821E96" w14:textId="77777777" w:rsidR="005527A7" w:rsidRDefault="005527A7" w:rsidP="005527A7">
      <w:pPr>
        <w:rPr>
          <w:rFonts w:ascii="Arial" w:hAnsi="Arial" w:cs="Arial"/>
          <w:b/>
          <w:bCs/>
          <w:sz w:val="28"/>
          <w:szCs w:val="28"/>
          <w:lang w:val="en-US"/>
        </w:rPr>
      </w:pPr>
    </w:p>
    <w:p w14:paraId="4B1219E2" w14:textId="77777777" w:rsidR="005527A7" w:rsidRDefault="005527A7" w:rsidP="005527A7">
      <w:pPr>
        <w:rPr>
          <w:rFonts w:ascii="Arial" w:hAnsi="Arial" w:cs="Arial"/>
          <w:b/>
          <w:bCs/>
          <w:sz w:val="28"/>
          <w:szCs w:val="28"/>
          <w:lang w:val="en-US"/>
        </w:rPr>
      </w:pPr>
    </w:p>
    <w:p w14:paraId="5E3D73E3" w14:textId="77777777" w:rsidR="005527A7" w:rsidRDefault="005527A7" w:rsidP="005527A7">
      <w:pPr>
        <w:rPr>
          <w:rFonts w:ascii="Arial" w:hAnsi="Arial" w:cs="Arial"/>
          <w:b/>
          <w:bCs/>
          <w:sz w:val="28"/>
          <w:szCs w:val="28"/>
          <w:lang w:val="en-US"/>
        </w:rPr>
      </w:pPr>
    </w:p>
    <w:p w14:paraId="10D595B1" w14:textId="24335B7D" w:rsidR="005527A7" w:rsidRPr="005527A7" w:rsidRDefault="005527A7" w:rsidP="005527A7">
      <w:pPr>
        <w:rPr>
          <w:rFonts w:ascii="Arial" w:hAnsi="Arial" w:cs="Arial"/>
          <w:b/>
          <w:bCs/>
          <w:sz w:val="28"/>
          <w:szCs w:val="28"/>
        </w:rPr>
      </w:pPr>
      <w:r w:rsidRPr="005527A7">
        <w:rPr>
          <w:rFonts w:ascii="Arial" w:hAnsi="Arial" w:cs="Arial"/>
          <w:b/>
          <w:bCs/>
          <w:sz w:val="28"/>
          <w:szCs w:val="28"/>
        </w:rPr>
        <w:lastRenderedPageBreak/>
        <w:t>Dissertation Proposal: The Role of Social Media Marketing in the UK Tourism Industry</w:t>
      </w:r>
    </w:p>
    <w:p w14:paraId="6CDC65DD" w14:textId="77777777" w:rsidR="005527A7" w:rsidRPr="005527A7" w:rsidRDefault="005527A7" w:rsidP="005527A7">
      <w:pPr>
        <w:rPr>
          <w:rFonts w:ascii="Arial" w:hAnsi="Arial" w:cs="Arial"/>
          <w:b/>
          <w:bCs/>
          <w:sz w:val="28"/>
          <w:szCs w:val="28"/>
        </w:rPr>
      </w:pPr>
      <w:r w:rsidRPr="005527A7">
        <w:rPr>
          <w:rFonts w:ascii="Arial" w:hAnsi="Arial" w:cs="Arial"/>
          <w:b/>
          <w:bCs/>
          <w:sz w:val="28"/>
          <w:szCs w:val="28"/>
        </w:rPr>
        <w:t>Chapter 1: Introduction</w:t>
      </w:r>
    </w:p>
    <w:p w14:paraId="5E3CC2D3" w14:textId="77777777" w:rsidR="005527A7" w:rsidRPr="005527A7" w:rsidRDefault="005527A7" w:rsidP="005527A7">
      <w:pPr>
        <w:rPr>
          <w:rFonts w:ascii="Arial" w:hAnsi="Arial" w:cs="Arial"/>
          <w:b/>
          <w:bCs/>
          <w:sz w:val="28"/>
          <w:szCs w:val="28"/>
        </w:rPr>
      </w:pPr>
      <w:r w:rsidRPr="005527A7">
        <w:rPr>
          <w:rFonts w:ascii="Arial" w:hAnsi="Arial" w:cs="Arial"/>
          <w:b/>
          <w:bCs/>
          <w:sz w:val="28"/>
          <w:szCs w:val="28"/>
        </w:rPr>
        <w:t>Topic Overview</w:t>
      </w:r>
    </w:p>
    <w:p w14:paraId="5C0AF616" w14:textId="77777777" w:rsidR="005527A7" w:rsidRPr="005527A7" w:rsidRDefault="005527A7" w:rsidP="005527A7">
      <w:pPr>
        <w:rPr>
          <w:rFonts w:ascii="Arial" w:hAnsi="Arial" w:cs="Arial"/>
          <w:sz w:val="28"/>
          <w:szCs w:val="28"/>
        </w:rPr>
      </w:pPr>
      <w:r w:rsidRPr="005527A7">
        <w:rPr>
          <w:rFonts w:ascii="Arial" w:hAnsi="Arial" w:cs="Arial"/>
          <w:sz w:val="28"/>
          <w:szCs w:val="28"/>
        </w:rPr>
        <w:t>In recent years, the transformative nature of social media has instigated significant changes in various industries, particularly tourism. Social media marketing (SMM) has emerged as a critical tool for tourism organizations, allowing them to promote destinations, engage with consumers, and foster brand loyalty. In the United Kingdom, a country renowned for its rich cultural heritage and vibrant tourism sector, social media serves as an essential medium for attracting both domestic and international travelers. The rapid proliferation of platforms like Facebook, Instagram, Twitter, TikTok, and LinkedIn has shifted how information is disseminated and consumed. Consequently, stakeholders in tourism must understand the intricate dynamics of social media marketing to effectively leverage its potential.</w:t>
      </w:r>
    </w:p>
    <w:p w14:paraId="2B8F973D" w14:textId="77777777" w:rsidR="005527A7" w:rsidRPr="005527A7" w:rsidRDefault="005527A7" w:rsidP="005527A7">
      <w:pPr>
        <w:rPr>
          <w:rFonts w:ascii="Arial" w:hAnsi="Arial" w:cs="Arial"/>
          <w:b/>
          <w:bCs/>
          <w:sz w:val="28"/>
          <w:szCs w:val="28"/>
        </w:rPr>
      </w:pPr>
      <w:r w:rsidRPr="005527A7">
        <w:rPr>
          <w:rFonts w:ascii="Arial" w:hAnsi="Arial" w:cs="Arial"/>
          <w:b/>
          <w:bCs/>
          <w:sz w:val="28"/>
          <w:szCs w:val="28"/>
        </w:rPr>
        <w:t>Significance of the Topic</w:t>
      </w:r>
    </w:p>
    <w:p w14:paraId="3EA9D28E" w14:textId="77777777" w:rsidR="005527A7" w:rsidRPr="005527A7" w:rsidRDefault="005527A7" w:rsidP="005527A7">
      <w:pPr>
        <w:rPr>
          <w:rFonts w:ascii="Arial" w:hAnsi="Arial" w:cs="Arial"/>
          <w:sz w:val="28"/>
          <w:szCs w:val="28"/>
        </w:rPr>
      </w:pPr>
      <w:r w:rsidRPr="005527A7">
        <w:rPr>
          <w:rFonts w:ascii="Arial" w:hAnsi="Arial" w:cs="Arial"/>
          <w:sz w:val="28"/>
          <w:szCs w:val="28"/>
        </w:rPr>
        <w:t xml:space="preserve">The importance of social media marketing in the tourism industry cannot be overstated. In 2019, before the onset of the COVID-19 pandemic, the UK tourism sector contributed approximately £145 billion to the economy, a substantial portion of which can be attributed to effective marketing strategies (VisitBritain, 2020). The pandemic has further highlighted the critical need for organizations to adapt to changing consumer behavior, which has seen an increase in reliance on digital channels for information and inspiration. With over 4.48 billion active social media users worldwide as of January 2024 (Statista, 2024), social media marketing has become an indispensable component for tourism enterprises hoping to capture the attention of potential travelers and effectively communicate their offerings. </w:t>
      </w:r>
    </w:p>
    <w:p w14:paraId="13FF71CC" w14:textId="77777777" w:rsidR="005527A7" w:rsidRPr="005527A7" w:rsidRDefault="005527A7" w:rsidP="005527A7">
      <w:pPr>
        <w:rPr>
          <w:rFonts w:ascii="Arial" w:hAnsi="Arial" w:cs="Arial"/>
          <w:b/>
          <w:bCs/>
          <w:sz w:val="28"/>
          <w:szCs w:val="28"/>
        </w:rPr>
      </w:pPr>
      <w:r w:rsidRPr="005527A7">
        <w:rPr>
          <w:rFonts w:ascii="Arial" w:hAnsi="Arial" w:cs="Arial"/>
          <w:b/>
          <w:bCs/>
          <w:sz w:val="28"/>
          <w:szCs w:val="28"/>
        </w:rPr>
        <w:t>Purpose of the Research</w:t>
      </w:r>
    </w:p>
    <w:p w14:paraId="49BD5B47" w14:textId="77777777" w:rsidR="005527A7" w:rsidRPr="005527A7" w:rsidRDefault="005527A7" w:rsidP="005527A7">
      <w:pPr>
        <w:rPr>
          <w:rFonts w:ascii="Arial" w:hAnsi="Arial" w:cs="Arial"/>
          <w:sz w:val="28"/>
          <w:szCs w:val="28"/>
        </w:rPr>
      </w:pPr>
      <w:r w:rsidRPr="005527A7">
        <w:rPr>
          <w:rFonts w:ascii="Arial" w:hAnsi="Arial" w:cs="Arial"/>
          <w:sz w:val="28"/>
          <w:szCs w:val="28"/>
        </w:rPr>
        <w:t>This research aims to explore the role and effectiveness of social media marketing in the UK tourism industry, emphasizing both its impact on consumer behavior and the marketing strategies employed by tourism organizations. The findings are expected to provide actionable insights for practitioners and serve as a basis for further academic research in this dynamic field.</w:t>
      </w:r>
    </w:p>
    <w:p w14:paraId="479B600D" w14:textId="541CB0F2" w:rsidR="005527A7" w:rsidRPr="00C84715" w:rsidRDefault="005527A7" w:rsidP="005527A7">
      <w:pPr>
        <w:rPr>
          <w:rFonts w:ascii="Arial" w:hAnsi="Arial" w:cs="Arial"/>
          <w:b/>
          <w:bCs/>
          <w:sz w:val="28"/>
          <w:szCs w:val="28"/>
        </w:rPr>
      </w:pPr>
      <w:r w:rsidRPr="005527A7">
        <w:rPr>
          <w:rFonts w:ascii="Arial" w:hAnsi="Arial" w:cs="Arial"/>
          <w:b/>
          <w:bCs/>
          <w:sz w:val="28"/>
          <w:szCs w:val="28"/>
        </w:rPr>
        <w:lastRenderedPageBreak/>
        <w:t>Objectives:</w:t>
      </w:r>
    </w:p>
    <w:p w14:paraId="2EC0BA56" w14:textId="77777777" w:rsidR="005527A7" w:rsidRPr="005527A7" w:rsidRDefault="005527A7" w:rsidP="005527A7">
      <w:pPr>
        <w:numPr>
          <w:ilvl w:val="0"/>
          <w:numId w:val="1"/>
        </w:numPr>
        <w:rPr>
          <w:rFonts w:ascii="Arial" w:hAnsi="Arial" w:cs="Arial"/>
          <w:sz w:val="28"/>
          <w:szCs w:val="28"/>
        </w:rPr>
      </w:pPr>
      <w:r w:rsidRPr="005527A7">
        <w:rPr>
          <w:rFonts w:ascii="Arial" w:hAnsi="Arial" w:cs="Arial"/>
          <w:sz w:val="28"/>
          <w:szCs w:val="28"/>
        </w:rPr>
        <w:t>To investigate how the use of social media influences consumer decision-making and travel behavior in the tourism sector.</w:t>
      </w:r>
    </w:p>
    <w:p w14:paraId="32B9403F" w14:textId="77777777" w:rsidR="005527A7" w:rsidRPr="005527A7" w:rsidRDefault="005527A7" w:rsidP="005527A7">
      <w:pPr>
        <w:numPr>
          <w:ilvl w:val="0"/>
          <w:numId w:val="1"/>
        </w:numPr>
        <w:rPr>
          <w:rFonts w:ascii="Arial" w:hAnsi="Arial" w:cs="Arial"/>
          <w:sz w:val="28"/>
          <w:szCs w:val="28"/>
        </w:rPr>
      </w:pPr>
      <w:r w:rsidRPr="005527A7">
        <w:rPr>
          <w:rFonts w:ascii="Arial" w:hAnsi="Arial" w:cs="Arial"/>
          <w:sz w:val="28"/>
          <w:szCs w:val="28"/>
        </w:rPr>
        <w:t>To evaluate the effectiveness of various social media marketing strategies employed by UK tourism organizations.</w:t>
      </w:r>
    </w:p>
    <w:p w14:paraId="07E283E9" w14:textId="77777777" w:rsidR="005527A7" w:rsidRPr="005527A7" w:rsidRDefault="005527A7" w:rsidP="005527A7">
      <w:pPr>
        <w:numPr>
          <w:ilvl w:val="0"/>
          <w:numId w:val="1"/>
        </w:numPr>
        <w:rPr>
          <w:rFonts w:ascii="Arial" w:hAnsi="Arial" w:cs="Arial"/>
          <w:sz w:val="28"/>
          <w:szCs w:val="28"/>
        </w:rPr>
      </w:pPr>
      <w:r w:rsidRPr="005527A7">
        <w:rPr>
          <w:rFonts w:ascii="Arial" w:hAnsi="Arial" w:cs="Arial"/>
          <w:sz w:val="28"/>
          <w:szCs w:val="28"/>
        </w:rPr>
        <w:t>To identify the challenges and limitations faced by marketers in utilizing social media platforms.</w:t>
      </w:r>
    </w:p>
    <w:p w14:paraId="17EB3F03" w14:textId="77777777" w:rsidR="005527A7" w:rsidRPr="005527A7" w:rsidRDefault="005527A7" w:rsidP="005527A7">
      <w:pPr>
        <w:numPr>
          <w:ilvl w:val="0"/>
          <w:numId w:val="1"/>
        </w:numPr>
        <w:rPr>
          <w:rFonts w:ascii="Arial" w:hAnsi="Arial" w:cs="Arial"/>
          <w:sz w:val="28"/>
          <w:szCs w:val="28"/>
        </w:rPr>
      </w:pPr>
      <w:r w:rsidRPr="005527A7">
        <w:rPr>
          <w:rFonts w:ascii="Arial" w:hAnsi="Arial" w:cs="Arial"/>
          <w:sz w:val="28"/>
          <w:szCs w:val="28"/>
        </w:rPr>
        <w:t>To assess the overall impact of social media marketing on brand awareness and customer engagement in the tourism industry.</w:t>
      </w:r>
    </w:p>
    <w:p w14:paraId="36DD26DD" w14:textId="77777777" w:rsidR="005527A7" w:rsidRPr="005527A7" w:rsidRDefault="005527A7" w:rsidP="005527A7">
      <w:pPr>
        <w:rPr>
          <w:rFonts w:ascii="Arial" w:hAnsi="Arial" w:cs="Arial"/>
          <w:sz w:val="28"/>
          <w:szCs w:val="28"/>
        </w:rPr>
      </w:pPr>
      <w:r w:rsidRPr="005527A7">
        <w:rPr>
          <w:rFonts w:ascii="Arial" w:hAnsi="Arial" w:cs="Arial"/>
          <w:b/>
          <w:bCs/>
          <w:sz w:val="28"/>
          <w:szCs w:val="28"/>
        </w:rPr>
        <w:t>Research Questions:</w:t>
      </w:r>
    </w:p>
    <w:p w14:paraId="5D28BEC8" w14:textId="77777777" w:rsidR="005527A7" w:rsidRPr="005527A7" w:rsidRDefault="005527A7" w:rsidP="005527A7">
      <w:pPr>
        <w:numPr>
          <w:ilvl w:val="0"/>
          <w:numId w:val="2"/>
        </w:numPr>
        <w:rPr>
          <w:rFonts w:ascii="Arial" w:hAnsi="Arial" w:cs="Arial"/>
          <w:sz w:val="28"/>
          <w:szCs w:val="28"/>
        </w:rPr>
      </w:pPr>
      <w:r w:rsidRPr="005527A7">
        <w:rPr>
          <w:rFonts w:ascii="Arial" w:hAnsi="Arial" w:cs="Arial"/>
          <w:sz w:val="28"/>
          <w:szCs w:val="28"/>
        </w:rPr>
        <w:t>How does social media influence consumer decision-making and destination choice in tourism?</w:t>
      </w:r>
    </w:p>
    <w:p w14:paraId="7F2BD7F8" w14:textId="77777777" w:rsidR="005527A7" w:rsidRPr="005527A7" w:rsidRDefault="005527A7" w:rsidP="005527A7">
      <w:pPr>
        <w:numPr>
          <w:ilvl w:val="0"/>
          <w:numId w:val="2"/>
        </w:numPr>
        <w:rPr>
          <w:rFonts w:ascii="Arial" w:hAnsi="Arial" w:cs="Arial"/>
          <w:sz w:val="28"/>
          <w:szCs w:val="28"/>
        </w:rPr>
      </w:pPr>
      <w:r w:rsidRPr="005527A7">
        <w:rPr>
          <w:rFonts w:ascii="Arial" w:hAnsi="Arial" w:cs="Arial"/>
          <w:sz w:val="28"/>
          <w:szCs w:val="28"/>
        </w:rPr>
        <w:t>What social media marketing strategies are deemed most effective for the UK tourism sector?</w:t>
      </w:r>
    </w:p>
    <w:p w14:paraId="500932B7" w14:textId="77777777" w:rsidR="005527A7" w:rsidRPr="005527A7" w:rsidRDefault="005527A7" w:rsidP="005527A7">
      <w:pPr>
        <w:numPr>
          <w:ilvl w:val="0"/>
          <w:numId w:val="2"/>
        </w:numPr>
        <w:rPr>
          <w:rFonts w:ascii="Arial" w:hAnsi="Arial" w:cs="Arial"/>
          <w:sz w:val="28"/>
          <w:szCs w:val="28"/>
        </w:rPr>
      </w:pPr>
      <w:r w:rsidRPr="005527A7">
        <w:rPr>
          <w:rFonts w:ascii="Arial" w:hAnsi="Arial" w:cs="Arial"/>
          <w:sz w:val="28"/>
          <w:szCs w:val="28"/>
        </w:rPr>
        <w:t>What challenges do tourism marketers face in implementing and measuring social media marketing efforts?</w:t>
      </w:r>
    </w:p>
    <w:p w14:paraId="0BEB666F" w14:textId="77777777" w:rsidR="005527A7" w:rsidRPr="005527A7" w:rsidRDefault="005527A7" w:rsidP="005527A7">
      <w:pPr>
        <w:numPr>
          <w:ilvl w:val="0"/>
          <w:numId w:val="2"/>
        </w:numPr>
        <w:rPr>
          <w:rFonts w:ascii="Arial" w:hAnsi="Arial" w:cs="Arial"/>
          <w:sz w:val="28"/>
          <w:szCs w:val="28"/>
        </w:rPr>
      </w:pPr>
      <w:r w:rsidRPr="005527A7">
        <w:rPr>
          <w:rFonts w:ascii="Arial" w:hAnsi="Arial" w:cs="Arial"/>
          <w:sz w:val="28"/>
          <w:szCs w:val="28"/>
        </w:rPr>
        <w:t>What is the relationship between social media marketing initiatives and brand awareness within the UK tourism context?</w:t>
      </w:r>
    </w:p>
    <w:p w14:paraId="60C55C88" w14:textId="77777777" w:rsidR="005527A7" w:rsidRPr="005527A7" w:rsidRDefault="005527A7" w:rsidP="005527A7">
      <w:pPr>
        <w:rPr>
          <w:rFonts w:ascii="Arial" w:hAnsi="Arial" w:cs="Arial"/>
          <w:b/>
          <w:bCs/>
          <w:sz w:val="28"/>
          <w:szCs w:val="28"/>
        </w:rPr>
      </w:pPr>
      <w:r w:rsidRPr="005527A7">
        <w:rPr>
          <w:rFonts w:ascii="Arial" w:hAnsi="Arial" w:cs="Arial"/>
          <w:b/>
          <w:bCs/>
          <w:sz w:val="28"/>
          <w:szCs w:val="28"/>
        </w:rPr>
        <w:t>Chapter 2: Literature Review</w:t>
      </w:r>
    </w:p>
    <w:p w14:paraId="0E7BADB1" w14:textId="77777777" w:rsidR="005527A7" w:rsidRPr="005527A7" w:rsidRDefault="005527A7" w:rsidP="005527A7">
      <w:pPr>
        <w:rPr>
          <w:rFonts w:ascii="Arial" w:hAnsi="Arial" w:cs="Arial"/>
          <w:b/>
          <w:bCs/>
          <w:sz w:val="28"/>
          <w:szCs w:val="28"/>
        </w:rPr>
      </w:pPr>
      <w:r w:rsidRPr="005527A7">
        <w:rPr>
          <w:rFonts w:ascii="Arial" w:hAnsi="Arial" w:cs="Arial"/>
          <w:b/>
          <w:bCs/>
          <w:sz w:val="28"/>
          <w:szCs w:val="28"/>
        </w:rPr>
        <w:t>Definition of Social Media Marketing</w:t>
      </w:r>
    </w:p>
    <w:p w14:paraId="39C32270" w14:textId="77777777" w:rsidR="005527A7" w:rsidRPr="005527A7" w:rsidRDefault="005527A7" w:rsidP="005527A7">
      <w:pPr>
        <w:rPr>
          <w:rFonts w:ascii="Arial" w:hAnsi="Arial" w:cs="Arial"/>
          <w:sz w:val="28"/>
          <w:szCs w:val="28"/>
        </w:rPr>
      </w:pPr>
      <w:r w:rsidRPr="005527A7">
        <w:rPr>
          <w:rFonts w:ascii="Arial" w:hAnsi="Arial" w:cs="Arial"/>
          <w:sz w:val="28"/>
          <w:szCs w:val="28"/>
        </w:rPr>
        <w:t>Social media marketing refers to the use of social media platforms to connect with audiences to build brands, drive website traffic, and increase sales (Tuten &amp; Solomon, 2017). In the context of tourism, it includes the dissemination of promotional content, customer engagement, and user-generated content that can influence potential travelers' decisions (Kaplan &amp; Haenlein, 2010).</w:t>
      </w:r>
    </w:p>
    <w:p w14:paraId="580CD07D" w14:textId="77777777" w:rsidR="005527A7" w:rsidRDefault="005527A7" w:rsidP="005527A7">
      <w:pPr>
        <w:rPr>
          <w:rFonts w:ascii="Arial" w:hAnsi="Arial" w:cs="Arial"/>
          <w:b/>
          <w:bCs/>
          <w:sz w:val="28"/>
          <w:szCs w:val="28"/>
          <w:lang w:val="en-US"/>
        </w:rPr>
      </w:pPr>
    </w:p>
    <w:p w14:paraId="6CD6FF39" w14:textId="77777777" w:rsidR="005527A7" w:rsidRDefault="005527A7" w:rsidP="005527A7">
      <w:pPr>
        <w:rPr>
          <w:rFonts w:ascii="Arial" w:hAnsi="Arial" w:cs="Arial"/>
          <w:b/>
          <w:bCs/>
          <w:sz w:val="28"/>
          <w:szCs w:val="28"/>
          <w:lang w:val="en-US"/>
        </w:rPr>
      </w:pPr>
    </w:p>
    <w:p w14:paraId="1114FD7C" w14:textId="77777777" w:rsidR="005527A7" w:rsidRDefault="005527A7" w:rsidP="005527A7">
      <w:pPr>
        <w:rPr>
          <w:rFonts w:ascii="Arial" w:hAnsi="Arial" w:cs="Arial"/>
          <w:b/>
          <w:bCs/>
          <w:sz w:val="28"/>
          <w:szCs w:val="28"/>
          <w:lang w:val="en-US"/>
        </w:rPr>
      </w:pPr>
    </w:p>
    <w:p w14:paraId="0E0CF2F0" w14:textId="0F0A16AF" w:rsidR="005527A7" w:rsidRPr="005527A7" w:rsidRDefault="005527A7" w:rsidP="005527A7">
      <w:pPr>
        <w:rPr>
          <w:rFonts w:ascii="Arial" w:hAnsi="Arial" w:cs="Arial"/>
          <w:b/>
          <w:bCs/>
          <w:sz w:val="28"/>
          <w:szCs w:val="28"/>
        </w:rPr>
      </w:pPr>
      <w:r w:rsidRPr="005527A7">
        <w:rPr>
          <w:rFonts w:ascii="Arial" w:hAnsi="Arial" w:cs="Arial"/>
          <w:b/>
          <w:bCs/>
          <w:sz w:val="28"/>
          <w:szCs w:val="28"/>
        </w:rPr>
        <w:t>Characteristics of Social Media Marketing</w:t>
      </w:r>
    </w:p>
    <w:p w14:paraId="21D0A945" w14:textId="77777777" w:rsidR="005527A7" w:rsidRPr="005527A7" w:rsidRDefault="005527A7" w:rsidP="005527A7">
      <w:pPr>
        <w:rPr>
          <w:rFonts w:ascii="Arial" w:hAnsi="Arial" w:cs="Arial"/>
          <w:sz w:val="28"/>
          <w:szCs w:val="28"/>
        </w:rPr>
      </w:pPr>
      <w:r w:rsidRPr="005527A7">
        <w:rPr>
          <w:rFonts w:ascii="Arial" w:hAnsi="Arial" w:cs="Arial"/>
          <w:sz w:val="28"/>
          <w:szCs w:val="28"/>
        </w:rPr>
        <w:t xml:space="preserve">Key characteristics include interactivity, real-time engagement, user-generated content, and a focus on visual storytelling. Social media </w:t>
      </w:r>
      <w:r w:rsidRPr="005527A7">
        <w:rPr>
          <w:rFonts w:ascii="Arial" w:hAnsi="Arial" w:cs="Arial"/>
          <w:sz w:val="28"/>
          <w:szCs w:val="28"/>
        </w:rPr>
        <w:lastRenderedPageBreak/>
        <w:t>marketing fosters dialogue between consumers and brands, allowing for immediate feedback and engagement (Mangold &amp; Faulds, 2009). The use of visuals, particularly through platforms like Instagram and Pinterest, has proven critical in tourism marketing due to the inherently visual nature of travel experiences (Baker et al., 2020).</w:t>
      </w:r>
    </w:p>
    <w:p w14:paraId="5CFA8BDD" w14:textId="77777777" w:rsidR="005527A7" w:rsidRPr="005527A7" w:rsidRDefault="005527A7" w:rsidP="005527A7">
      <w:pPr>
        <w:rPr>
          <w:rFonts w:ascii="Arial" w:hAnsi="Arial" w:cs="Arial"/>
          <w:b/>
          <w:bCs/>
          <w:sz w:val="28"/>
          <w:szCs w:val="28"/>
        </w:rPr>
      </w:pPr>
      <w:r w:rsidRPr="005527A7">
        <w:rPr>
          <w:rFonts w:ascii="Arial" w:hAnsi="Arial" w:cs="Arial"/>
          <w:b/>
          <w:bCs/>
          <w:sz w:val="28"/>
          <w:szCs w:val="28"/>
        </w:rPr>
        <w:t>Importance of Social Media in Tourism</w:t>
      </w:r>
    </w:p>
    <w:p w14:paraId="12D48849" w14:textId="77777777" w:rsidR="005527A7" w:rsidRPr="005527A7" w:rsidRDefault="005527A7" w:rsidP="005527A7">
      <w:pPr>
        <w:rPr>
          <w:rFonts w:ascii="Arial" w:hAnsi="Arial" w:cs="Arial"/>
          <w:sz w:val="28"/>
          <w:szCs w:val="28"/>
        </w:rPr>
      </w:pPr>
      <w:r w:rsidRPr="005527A7">
        <w:rPr>
          <w:rFonts w:ascii="Arial" w:hAnsi="Arial" w:cs="Arial"/>
          <w:sz w:val="28"/>
          <w:szCs w:val="28"/>
        </w:rPr>
        <w:t>Transitioning from traditional marketing methods, tourism organizations must recognize that consumers increasingly rely on social media for travel inspiration and information. A study by Gretzel et al. (2015) indicated that nearly 70% of travelers use social media for travel planning. Moreover, SMM allows organizations to humanize their brand, creating genuine connections with customers, fostering loyalty, and encouraging repeat business (Fu et al., 2019).</w:t>
      </w:r>
    </w:p>
    <w:p w14:paraId="7E7D1AAD" w14:textId="77777777" w:rsidR="005527A7" w:rsidRPr="005527A7" w:rsidRDefault="005527A7" w:rsidP="005527A7">
      <w:pPr>
        <w:rPr>
          <w:rFonts w:ascii="Arial" w:hAnsi="Arial" w:cs="Arial"/>
          <w:b/>
          <w:bCs/>
          <w:sz w:val="28"/>
          <w:szCs w:val="28"/>
        </w:rPr>
      </w:pPr>
      <w:r w:rsidRPr="005527A7">
        <w:rPr>
          <w:rFonts w:ascii="Arial" w:hAnsi="Arial" w:cs="Arial"/>
          <w:b/>
          <w:bCs/>
          <w:sz w:val="28"/>
          <w:szCs w:val="28"/>
        </w:rPr>
        <w:t>Models and Theories</w:t>
      </w:r>
    </w:p>
    <w:p w14:paraId="20756DF7" w14:textId="77777777" w:rsidR="005527A7" w:rsidRPr="005527A7" w:rsidRDefault="005527A7" w:rsidP="005527A7">
      <w:pPr>
        <w:rPr>
          <w:rFonts w:ascii="Arial" w:hAnsi="Arial" w:cs="Arial"/>
          <w:sz w:val="28"/>
          <w:szCs w:val="28"/>
        </w:rPr>
      </w:pPr>
      <w:r w:rsidRPr="005527A7">
        <w:rPr>
          <w:rFonts w:ascii="Arial" w:hAnsi="Arial" w:cs="Arial"/>
          <w:sz w:val="28"/>
          <w:szCs w:val="28"/>
        </w:rPr>
        <w:t>Several theoretical frameworks inform the study of social media marketing in tourism. The Integrated Marketing Communications (IMC) model emphasizes the importance of creating consistent messaging across various platforms to enhance consumer understanding and engagement (Schultz &amp; Kitchen, 2000). Additionally, the Social Media Engagement Model posits that customer engagement through social media leads to brand loyalty and advocacy (Brodie et al., 2011). These models provide a foundation for comprehending the mechanisms through which SMM impacts tourism marketing.</w:t>
      </w:r>
    </w:p>
    <w:p w14:paraId="54084DCF" w14:textId="77777777" w:rsidR="005527A7" w:rsidRPr="005527A7" w:rsidRDefault="005527A7" w:rsidP="005527A7">
      <w:pPr>
        <w:rPr>
          <w:rFonts w:ascii="Arial" w:hAnsi="Arial" w:cs="Arial"/>
          <w:b/>
          <w:bCs/>
          <w:sz w:val="28"/>
          <w:szCs w:val="28"/>
        </w:rPr>
      </w:pPr>
      <w:r w:rsidRPr="005527A7">
        <w:rPr>
          <w:rFonts w:ascii="Arial" w:hAnsi="Arial" w:cs="Arial"/>
          <w:b/>
          <w:bCs/>
          <w:sz w:val="28"/>
          <w:szCs w:val="28"/>
        </w:rPr>
        <w:t>Advantages and Disadvantages</w:t>
      </w:r>
    </w:p>
    <w:p w14:paraId="5D9DD710" w14:textId="77777777" w:rsidR="005527A7" w:rsidRPr="005527A7" w:rsidRDefault="005527A7" w:rsidP="005527A7">
      <w:pPr>
        <w:rPr>
          <w:rFonts w:ascii="Arial" w:hAnsi="Arial" w:cs="Arial"/>
          <w:sz w:val="28"/>
          <w:szCs w:val="28"/>
        </w:rPr>
      </w:pPr>
      <w:r w:rsidRPr="005527A7">
        <w:rPr>
          <w:rFonts w:ascii="Arial" w:hAnsi="Arial" w:cs="Arial"/>
          <w:b/>
          <w:bCs/>
          <w:sz w:val="28"/>
          <w:szCs w:val="28"/>
        </w:rPr>
        <w:t>Advantages:</w:t>
      </w:r>
    </w:p>
    <w:p w14:paraId="0B506AFD" w14:textId="77777777" w:rsidR="005527A7" w:rsidRPr="005527A7" w:rsidRDefault="005527A7" w:rsidP="005527A7">
      <w:pPr>
        <w:numPr>
          <w:ilvl w:val="0"/>
          <w:numId w:val="3"/>
        </w:numPr>
        <w:rPr>
          <w:rFonts w:ascii="Arial" w:hAnsi="Arial" w:cs="Arial"/>
          <w:sz w:val="28"/>
          <w:szCs w:val="28"/>
        </w:rPr>
      </w:pPr>
      <w:r w:rsidRPr="005527A7">
        <w:rPr>
          <w:rFonts w:ascii="Arial" w:hAnsi="Arial" w:cs="Arial"/>
          <w:b/>
          <w:bCs/>
          <w:sz w:val="28"/>
          <w:szCs w:val="28"/>
        </w:rPr>
        <w:t>Increased Engagement and Reach:</w:t>
      </w:r>
      <w:r w:rsidRPr="005527A7">
        <w:rPr>
          <w:rFonts w:ascii="Arial" w:hAnsi="Arial" w:cs="Arial"/>
          <w:sz w:val="28"/>
          <w:szCs w:val="28"/>
        </w:rPr>
        <w:t> Social media allows for unprecedented levels of customer engagement, reaching diverse demographics (Munar &amp; Jacobsen, 2014).</w:t>
      </w:r>
    </w:p>
    <w:p w14:paraId="27252E26" w14:textId="77777777" w:rsidR="005527A7" w:rsidRPr="005527A7" w:rsidRDefault="005527A7" w:rsidP="005527A7">
      <w:pPr>
        <w:numPr>
          <w:ilvl w:val="0"/>
          <w:numId w:val="3"/>
        </w:numPr>
        <w:rPr>
          <w:rFonts w:ascii="Arial" w:hAnsi="Arial" w:cs="Arial"/>
          <w:sz w:val="28"/>
          <w:szCs w:val="28"/>
        </w:rPr>
      </w:pPr>
      <w:r w:rsidRPr="005527A7">
        <w:rPr>
          <w:rFonts w:ascii="Arial" w:hAnsi="Arial" w:cs="Arial"/>
          <w:b/>
          <w:bCs/>
          <w:sz w:val="28"/>
          <w:szCs w:val="28"/>
        </w:rPr>
        <w:t>Cost-Effectiveness:</w:t>
      </w:r>
      <w:r w:rsidRPr="005527A7">
        <w:rPr>
          <w:rFonts w:ascii="Arial" w:hAnsi="Arial" w:cs="Arial"/>
          <w:sz w:val="28"/>
          <w:szCs w:val="28"/>
        </w:rPr>
        <w:t> Compared to traditional marketing channels, SMM often requires lower financial investment while offering greater agility and responsiveness (Hoffman &amp; Fodor, 2010).</w:t>
      </w:r>
    </w:p>
    <w:p w14:paraId="58683129" w14:textId="77777777" w:rsidR="005527A7" w:rsidRPr="005527A7" w:rsidRDefault="005527A7" w:rsidP="005527A7">
      <w:pPr>
        <w:numPr>
          <w:ilvl w:val="0"/>
          <w:numId w:val="3"/>
        </w:numPr>
        <w:rPr>
          <w:rFonts w:ascii="Arial" w:hAnsi="Arial" w:cs="Arial"/>
          <w:sz w:val="28"/>
          <w:szCs w:val="28"/>
        </w:rPr>
      </w:pPr>
      <w:r w:rsidRPr="005527A7">
        <w:rPr>
          <w:rFonts w:ascii="Arial" w:hAnsi="Arial" w:cs="Arial"/>
          <w:b/>
          <w:bCs/>
          <w:sz w:val="28"/>
          <w:szCs w:val="28"/>
        </w:rPr>
        <w:t>User-generated Content:</w:t>
      </w:r>
      <w:r w:rsidRPr="005527A7">
        <w:rPr>
          <w:rFonts w:ascii="Arial" w:hAnsi="Arial" w:cs="Arial"/>
          <w:sz w:val="28"/>
          <w:szCs w:val="28"/>
        </w:rPr>
        <w:t> Encouraging users to share their travel experiences can amplify brand visibility and authenticity (Zeng &amp; Gerritsen, 2014).</w:t>
      </w:r>
    </w:p>
    <w:p w14:paraId="6308B07F" w14:textId="77777777" w:rsidR="005527A7" w:rsidRDefault="005527A7" w:rsidP="005527A7">
      <w:pPr>
        <w:rPr>
          <w:rFonts w:ascii="Arial" w:hAnsi="Arial" w:cs="Arial"/>
          <w:b/>
          <w:bCs/>
          <w:sz w:val="28"/>
          <w:szCs w:val="28"/>
          <w:lang w:val="en-US"/>
        </w:rPr>
      </w:pPr>
    </w:p>
    <w:p w14:paraId="3033AFDC" w14:textId="77777777" w:rsidR="005527A7" w:rsidRDefault="005527A7" w:rsidP="005527A7">
      <w:pPr>
        <w:rPr>
          <w:rFonts w:ascii="Arial" w:hAnsi="Arial" w:cs="Arial"/>
          <w:b/>
          <w:bCs/>
          <w:sz w:val="28"/>
          <w:szCs w:val="28"/>
          <w:lang w:val="en-US"/>
        </w:rPr>
      </w:pPr>
    </w:p>
    <w:p w14:paraId="3032C511" w14:textId="5F67E7C7" w:rsidR="005527A7" w:rsidRPr="005527A7" w:rsidRDefault="005527A7" w:rsidP="005527A7">
      <w:pPr>
        <w:rPr>
          <w:rFonts w:ascii="Arial" w:hAnsi="Arial" w:cs="Arial"/>
          <w:sz w:val="28"/>
          <w:szCs w:val="28"/>
        </w:rPr>
      </w:pPr>
      <w:r w:rsidRPr="005527A7">
        <w:rPr>
          <w:rFonts w:ascii="Arial" w:hAnsi="Arial" w:cs="Arial"/>
          <w:b/>
          <w:bCs/>
          <w:sz w:val="28"/>
          <w:szCs w:val="28"/>
        </w:rPr>
        <w:t>Disadvantages:</w:t>
      </w:r>
    </w:p>
    <w:p w14:paraId="26BEE87B" w14:textId="77777777" w:rsidR="005527A7" w:rsidRPr="005527A7" w:rsidRDefault="005527A7" w:rsidP="005527A7">
      <w:pPr>
        <w:numPr>
          <w:ilvl w:val="0"/>
          <w:numId w:val="4"/>
        </w:numPr>
        <w:rPr>
          <w:rFonts w:ascii="Arial" w:hAnsi="Arial" w:cs="Arial"/>
          <w:sz w:val="28"/>
          <w:szCs w:val="28"/>
        </w:rPr>
      </w:pPr>
      <w:r w:rsidRPr="005527A7">
        <w:rPr>
          <w:rFonts w:ascii="Arial" w:hAnsi="Arial" w:cs="Arial"/>
          <w:b/>
          <w:bCs/>
          <w:sz w:val="28"/>
          <w:szCs w:val="28"/>
        </w:rPr>
        <w:t>Rapidly Changing Algorithms:</w:t>
      </w:r>
      <w:r w:rsidRPr="005527A7">
        <w:rPr>
          <w:rFonts w:ascii="Arial" w:hAnsi="Arial" w:cs="Arial"/>
          <w:sz w:val="28"/>
          <w:szCs w:val="28"/>
        </w:rPr>
        <w:t> The algorithms governing social media platforms can change frequently, making it challenging for brands to maintain visibility (Keller, 2018).</w:t>
      </w:r>
    </w:p>
    <w:p w14:paraId="04E97F38" w14:textId="77777777" w:rsidR="005527A7" w:rsidRPr="005527A7" w:rsidRDefault="005527A7" w:rsidP="005527A7">
      <w:pPr>
        <w:numPr>
          <w:ilvl w:val="0"/>
          <w:numId w:val="4"/>
        </w:numPr>
        <w:rPr>
          <w:rFonts w:ascii="Arial" w:hAnsi="Arial" w:cs="Arial"/>
          <w:sz w:val="28"/>
          <w:szCs w:val="28"/>
        </w:rPr>
      </w:pPr>
      <w:r w:rsidRPr="005527A7">
        <w:rPr>
          <w:rFonts w:ascii="Arial" w:hAnsi="Arial" w:cs="Arial"/>
          <w:b/>
          <w:bCs/>
          <w:sz w:val="28"/>
          <w:szCs w:val="28"/>
        </w:rPr>
        <w:t>Negative Feedback:</w:t>
      </w:r>
      <w:r w:rsidRPr="005527A7">
        <w:rPr>
          <w:rFonts w:ascii="Arial" w:hAnsi="Arial" w:cs="Arial"/>
          <w:sz w:val="28"/>
          <w:szCs w:val="28"/>
        </w:rPr>
        <w:t> Customer grievances can spread virally, potentially damaging brand reputation (Godey et al., 2016).</w:t>
      </w:r>
    </w:p>
    <w:p w14:paraId="0CC2343B" w14:textId="77777777" w:rsidR="005527A7" w:rsidRPr="005527A7" w:rsidRDefault="005527A7" w:rsidP="005527A7">
      <w:pPr>
        <w:numPr>
          <w:ilvl w:val="0"/>
          <w:numId w:val="4"/>
        </w:numPr>
        <w:rPr>
          <w:rFonts w:ascii="Arial" w:hAnsi="Arial" w:cs="Arial"/>
          <w:sz w:val="28"/>
          <w:szCs w:val="28"/>
        </w:rPr>
      </w:pPr>
      <w:r w:rsidRPr="005527A7">
        <w:rPr>
          <w:rFonts w:ascii="Arial" w:hAnsi="Arial" w:cs="Arial"/>
          <w:b/>
          <w:bCs/>
          <w:sz w:val="28"/>
          <w:szCs w:val="28"/>
        </w:rPr>
        <w:t>Content Overload:</w:t>
      </w:r>
      <w:r w:rsidRPr="005527A7">
        <w:rPr>
          <w:rFonts w:ascii="Arial" w:hAnsi="Arial" w:cs="Arial"/>
          <w:sz w:val="28"/>
          <w:szCs w:val="28"/>
        </w:rPr>
        <w:t> The vast amount of content generated on social media can make it difficult for organizations to capture attention (Kietzmann et al., 2011).</w:t>
      </w:r>
    </w:p>
    <w:p w14:paraId="115A6758" w14:textId="77777777" w:rsidR="005527A7" w:rsidRPr="005527A7" w:rsidRDefault="005527A7" w:rsidP="005527A7">
      <w:pPr>
        <w:rPr>
          <w:rFonts w:ascii="Arial" w:hAnsi="Arial" w:cs="Arial"/>
          <w:b/>
          <w:bCs/>
          <w:sz w:val="28"/>
          <w:szCs w:val="28"/>
        </w:rPr>
      </w:pPr>
      <w:r w:rsidRPr="005527A7">
        <w:rPr>
          <w:rFonts w:ascii="Arial" w:hAnsi="Arial" w:cs="Arial"/>
          <w:b/>
          <w:bCs/>
          <w:sz w:val="28"/>
          <w:szCs w:val="28"/>
        </w:rPr>
        <w:t>Challenges Faced by Marketers</w:t>
      </w:r>
    </w:p>
    <w:p w14:paraId="543B5F61" w14:textId="77777777" w:rsidR="005527A7" w:rsidRPr="005527A7" w:rsidRDefault="005527A7" w:rsidP="005527A7">
      <w:pPr>
        <w:rPr>
          <w:rFonts w:ascii="Arial" w:hAnsi="Arial" w:cs="Arial"/>
          <w:sz w:val="28"/>
          <w:szCs w:val="28"/>
        </w:rPr>
      </w:pPr>
      <w:r w:rsidRPr="005527A7">
        <w:rPr>
          <w:rFonts w:ascii="Arial" w:hAnsi="Arial" w:cs="Arial"/>
          <w:sz w:val="28"/>
          <w:szCs w:val="28"/>
        </w:rPr>
        <w:t>Marketers in the tourism sector encounter several challenges, including understanding platform dynamics, measuring the effectiveness of their content, and adapting to rapidly evolving consumer preferences (Lee et al., 2019). Furthermore, maintaining an authentic voice and engaging consistently can be resource-intensive, particularly for smaller organizations lacking dedicated marketing teams (Kumar et al., 2016).</w:t>
      </w:r>
    </w:p>
    <w:p w14:paraId="04C6DFDD" w14:textId="77777777" w:rsidR="005527A7" w:rsidRPr="005527A7" w:rsidRDefault="005527A7" w:rsidP="005527A7">
      <w:pPr>
        <w:rPr>
          <w:rFonts w:ascii="Arial" w:hAnsi="Arial" w:cs="Arial"/>
          <w:b/>
          <w:bCs/>
          <w:sz w:val="28"/>
          <w:szCs w:val="28"/>
        </w:rPr>
      </w:pPr>
      <w:r w:rsidRPr="005527A7">
        <w:rPr>
          <w:rFonts w:ascii="Arial" w:hAnsi="Arial" w:cs="Arial"/>
          <w:b/>
          <w:bCs/>
          <w:sz w:val="28"/>
          <w:szCs w:val="28"/>
        </w:rPr>
        <w:t>Chapter 3: Research Methods and Methodology</w:t>
      </w:r>
    </w:p>
    <w:p w14:paraId="5C86C9AC" w14:textId="77777777" w:rsidR="005527A7" w:rsidRPr="005527A7" w:rsidRDefault="005527A7" w:rsidP="005527A7">
      <w:pPr>
        <w:rPr>
          <w:rFonts w:ascii="Arial" w:hAnsi="Arial" w:cs="Arial"/>
          <w:b/>
          <w:bCs/>
          <w:sz w:val="28"/>
          <w:szCs w:val="28"/>
        </w:rPr>
      </w:pPr>
      <w:r w:rsidRPr="005527A7">
        <w:rPr>
          <w:rFonts w:ascii="Arial" w:hAnsi="Arial" w:cs="Arial"/>
          <w:b/>
          <w:bCs/>
          <w:sz w:val="28"/>
          <w:szCs w:val="28"/>
        </w:rPr>
        <w:t>Research Philosophy</w:t>
      </w:r>
    </w:p>
    <w:p w14:paraId="39F3A1A7" w14:textId="77777777" w:rsidR="005527A7" w:rsidRPr="005527A7" w:rsidRDefault="005527A7" w:rsidP="005527A7">
      <w:pPr>
        <w:rPr>
          <w:rFonts w:ascii="Arial" w:hAnsi="Arial" w:cs="Arial"/>
          <w:sz w:val="28"/>
          <w:szCs w:val="28"/>
        </w:rPr>
      </w:pPr>
      <w:r w:rsidRPr="005527A7">
        <w:rPr>
          <w:rFonts w:ascii="Arial" w:hAnsi="Arial" w:cs="Arial"/>
          <w:sz w:val="28"/>
          <w:szCs w:val="28"/>
        </w:rPr>
        <w:t>This research will adopt a constructivist philosophy, focusing on understanding how individuals interpret their experiences and realities. Given the subjective nature of social media marketing’s effectiveness, this approach facilitates deeper insights into consumer behavior and marketer perspectives (Schwandt, 2014).</w:t>
      </w:r>
    </w:p>
    <w:p w14:paraId="528D5929" w14:textId="77777777" w:rsidR="005527A7" w:rsidRPr="005527A7" w:rsidRDefault="005527A7" w:rsidP="005527A7">
      <w:pPr>
        <w:rPr>
          <w:rFonts w:ascii="Arial" w:hAnsi="Arial" w:cs="Arial"/>
          <w:b/>
          <w:bCs/>
          <w:sz w:val="28"/>
          <w:szCs w:val="28"/>
        </w:rPr>
      </w:pPr>
      <w:r w:rsidRPr="005527A7">
        <w:rPr>
          <w:rFonts w:ascii="Arial" w:hAnsi="Arial" w:cs="Arial"/>
          <w:b/>
          <w:bCs/>
          <w:sz w:val="28"/>
          <w:szCs w:val="28"/>
        </w:rPr>
        <w:t>Research Paradigm</w:t>
      </w:r>
    </w:p>
    <w:p w14:paraId="13A25D67" w14:textId="77777777" w:rsidR="005527A7" w:rsidRPr="005527A7" w:rsidRDefault="005527A7" w:rsidP="005527A7">
      <w:pPr>
        <w:rPr>
          <w:rFonts w:ascii="Arial" w:hAnsi="Arial" w:cs="Arial"/>
          <w:sz w:val="28"/>
          <w:szCs w:val="28"/>
        </w:rPr>
      </w:pPr>
      <w:r w:rsidRPr="005527A7">
        <w:rPr>
          <w:rFonts w:ascii="Arial" w:hAnsi="Arial" w:cs="Arial"/>
          <w:sz w:val="28"/>
          <w:szCs w:val="28"/>
        </w:rPr>
        <w:t>An interpretivist paradigm will guide the research, relying on qualitative methods to explore the complexity of human experiences and interactions within the context of social media marketing in tourism (Creswell, 2014).</w:t>
      </w:r>
    </w:p>
    <w:p w14:paraId="56E5F449" w14:textId="77777777" w:rsidR="005527A7" w:rsidRPr="005527A7" w:rsidRDefault="005527A7" w:rsidP="005527A7">
      <w:pPr>
        <w:rPr>
          <w:rFonts w:ascii="Arial" w:hAnsi="Arial" w:cs="Arial"/>
          <w:b/>
          <w:bCs/>
          <w:sz w:val="28"/>
          <w:szCs w:val="28"/>
        </w:rPr>
      </w:pPr>
      <w:r w:rsidRPr="005527A7">
        <w:rPr>
          <w:rFonts w:ascii="Arial" w:hAnsi="Arial" w:cs="Arial"/>
          <w:b/>
          <w:bCs/>
          <w:sz w:val="28"/>
          <w:szCs w:val="28"/>
        </w:rPr>
        <w:t>Research Approach</w:t>
      </w:r>
    </w:p>
    <w:p w14:paraId="4ED97361" w14:textId="77777777" w:rsidR="005527A7" w:rsidRPr="005527A7" w:rsidRDefault="005527A7" w:rsidP="005527A7">
      <w:pPr>
        <w:rPr>
          <w:rFonts w:ascii="Arial" w:hAnsi="Arial" w:cs="Arial"/>
          <w:sz w:val="28"/>
          <w:szCs w:val="28"/>
        </w:rPr>
      </w:pPr>
      <w:r w:rsidRPr="005527A7">
        <w:rPr>
          <w:rFonts w:ascii="Arial" w:hAnsi="Arial" w:cs="Arial"/>
          <w:sz w:val="28"/>
          <w:szCs w:val="28"/>
        </w:rPr>
        <w:t>A qualitative research approach will be utilized to gather rich, descriptive data that elucidates the nuances of how social media marketing influences consumer behavior and organizational strategies in the tourism industry (Yin, 2018).</w:t>
      </w:r>
    </w:p>
    <w:p w14:paraId="08D64917" w14:textId="77777777" w:rsidR="005527A7" w:rsidRDefault="005527A7" w:rsidP="005527A7">
      <w:pPr>
        <w:rPr>
          <w:rFonts w:ascii="Arial" w:hAnsi="Arial" w:cs="Arial"/>
          <w:b/>
          <w:bCs/>
          <w:sz w:val="28"/>
          <w:szCs w:val="28"/>
          <w:lang w:val="en-US"/>
        </w:rPr>
      </w:pPr>
    </w:p>
    <w:p w14:paraId="717CE5AC" w14:textId="77777777" w:rsidR="005527A7" w:rsidRDefault="005527A7" w:rsidP="005527A7">
      <w:pPr>
        <w:rPr>
          <w:rFonts w:ascii="Arial" w:hAnsi="Arial" w:cs="Arial"/>
          <w:b/>
          <w:bCs/>
          <w:sz w:val="28"/>
          <w:szCs w:val="28"/>
          <w:lang w:val="en-US"/>
        </w:rPr>
      </w:pPr>
    </w:p>
    <w:p w14:paraId="072C286F" w14:textId="1FBEB044" w:rsidR="005527A7" w:rsidRPr="005527A7" w:rsidRDefault="005527A7" w:rsidP="005527A7">
      <w:pPr>
        <w:rPr>
          <w:rFonts w:ascii="Arial" w:hAnsi="Arial" w:cs="Arial"/>
          <w:b/>
          <w:bCs/>
          <w:sz w:val="28"/>
          <w:szCs w:val="28"/>
        </w:rPr>
      </w:pPr>
      <w:r w:rsidRPr="005527A7">
        <w:rPr>
          <w:rFonts w:ascii="Arial" w:hAnsi="Arial" w:cs="Arial"/>
          <w:b/>
          <w:bCs/>
          <w:sz w:val="28"/>
          <w:szCs w:val="28"/>
        </w:rPr>
        <w:t>Research Methodology</w:t>
      </w:r>
    </w:p>
    <w:p w14:paraId="4417D5C8" w14:textId="77777777" w:rsidR="005527A7" w:rsidRPr="005527A7" w:rsidRDefault="005527A7" w:rsidP="005527A7">
      <w:pPr>
        <w:rPr>
          <w:rFonts w:ascii="Arial" w:hAnsi="Arial" w:cs="Arial"/>
          <w:sz w:val="28"/>
          <w:szCs w:val="28"/>
        </w:rPr>
      </w:pPr>
      <w:r w:rsidRPr="005527A7">
        <w:rPr>
          <w:rFonts w:ascii="Arial" w:hAnsi="Arial" w:cs="Arial"/>
          <w:sz w:val="28"/>
          <w:szCs w:val="28"/>
        </w:rPr>
        <w:t>The proposed methodology will predominantly consist of case studies focused on various UK tourism organizations that have successfully integrated social media into their marketing strategies. This approach allows for in-depth analysis and understanding of real-world applications (Stake, 1995).</w:t>
      </w:r>
    </w:p>
    <w:p w14:paraId="617140FB" w14:textId="77777777" w:rsidR="005527A7" w:rsidRPr="005527A7" w:rsidRDefault="005527A7" w:rsidP="005527A7">
      <w:pPr>
        <w:rPr>
          <w:rFonts w:ascii="Arial" w:hAnsi="Arial" w:cs="Arial"/>
          <w:b/>
          <w:bCs/>
          <w:sz w:val="28"/>
          <w:szCs w:val="28"/>
        </w:rPr>
      </w:pPr>
      <w:r w:rsidRPr="005527A7">
        <w:rPr>
          <w:rFonts w:ascii="Arial" w:hAnsi="Arial" w:cs="Arial"/>
          <w:b/>
          <w:bCs/>
          <w:sz w:val="28"/>
          <w:szCs w:val="28"/>
        </w:rPr>
        <w:t>Research Strategy</w:t>
      </w:r>
    </w:p>
    <w:p w14:paraId="50D6C987" w14:textId="77777777" w:rsidR="005527A7" w:rsidRPr="005527A7" w:rsidRDefault="005527A7" w:rsidP="005527A7">
      <w:pPr>
        <w:rPr>
          <w:rFonts w:ascii="Arial" w:hAnsi="Arial" w:cs="Arial"/>
          <w:sz w:val="28"/>
          <w:szCs w:val="28"/>
        </w:rPr>
      </w:pPr>
      <w:r w:rsidRPr="005527A7">
        <w:rPr>
          <w:rFonts w:ascii="Arial" w:hAnsi="Arial" w:cs="Arial"/>
          <w:sz w:val="28"/>
          <w:szCs w:val="28"/>
        </w:rPr>
        <w:t>A multiple case study strategy will be employed, selecting a diverse range of organizations, including large travel companies, local attractions, and niche tourism operators. This variety enables a comprehensive examination of different SMM practices and their consequent impacts (Eisenhardt, 1989).</w:t>
      </w:r>
    </w:p>
    <w:p w14:paraId="5AFE32E8" w14:textId="77777777" w:rsidR="005527A7" w:rsidRPr="005527A7" w:rsidRDefault="005527A7" w:rsidP="005527A7">
      <w:pPr>
        <w:rPr>
          <w:rFonts w:ascii="Arial" w:hAnsi="Arial" w:cs="Arial"/>
          <w:b/>
          <w:bCs/>
          <w:sz w:val="28"/>
          <w:szCs w:val="28"/>
        </w:rPr>
      </w:pPr>
      <w:r w:rsidRPr="005527A7">
        <w:rPr>
          <w:rFonts w:ascii="Arial" w:hAnsi="Arial" w:cs="Arial"/>
          <w:b/>
          <w:bCs/>
          <w:sz w:val="28"/>
          <w:szCs w:val="28"/>
        </w:rPr>
        <w:t>Sampling Methods</w:t>
      </w:r>
    </w:p>
    <w:p w14:paraId="64F3D994" w14:textId="77777777" w:rsidR="005527A7" w:rsidRPr="005527A7" w:rsidRDefault="005527A7" w:rsidP="005527A7">
      <w:pPr>
        <w:rPr>
          <w:rFonts w:ascii="Arial" w:hAnsi="Arial" w:cs="Arial"/>
          <w:sz w:val="28"/>
          <w:szCs w:val="28"/>
        </w:rPr>
      </w:pPr>
      <w:r w:rsidRPr="005527A7">
        <w:rPr>
          <w:rFonts w:ascii="Arial" w:hAnsi="Arial" w:cs="Arial"/>
          <w:sz w:val="28"/>
          <w:szCs w:val="28"/>
        </w:rPr>
        <w:t>Purposive sampling will be used to identify organizations and participants with relevant experience and insights into social media marketing. This targeted approach ensures that the data collected is rich and informative, contributing to a robust understanding of the subject matter (Palinkas et al., 2015).</w:t>
      </w:r>
    </w:p>
    <w:p w14:paraId="79EEE0CC" w14:textId="77777777" w:rsidR="005527A7" w:rsidRPr="005527A7" w:rsidRDefault="005527A7" w:rsidP="005527A7">
      <w:pPr>
        <w:rPr>
          <w:rFonts w:ascii="Arial" w:hAnsi="Arial" w:cs="Arial"/>
          <w:b/>
          <w:bCs/>
          <w:sz w:val="28"/>
          <w:szCs w:val="28"/>
        </w:rPr>
      </w:pPr>
      <w:r w:rsidRPr="005527A7">
        <w:rPr>
          <w:rFonts w:ascii="Arial" w:hAnsi="Arial" w:cs="Arial"/>
          <w:b/>
          <w:bCs/>
          <w:sz w:val="28"/>
          <w:szCs w:val="28"/>
        </w:rPr>
        <w:t>Data Collection Methods/Tools</w:t>
      </w:r>
    </w:p>
    <w:p w14:paraId="5C32F0BD" w14:textId="77777777" w:rsidR="005527A7" w:rsidRPr="005527A7" w:rsidRDefault="005527A7" w:rsidP="005527A7">
      <w:pPr>
        <w:rPr>
          <w:rFonts w:ascii="Arial" w:hAnsi="Arial" w:cs="Arial"/>
          <w:sz w:val="28"/>
          <w:szCs w:val="28"/>
        </w:rPr>
      </w:pPr>
      <w:r w:rsidRPr="005527A7">
        <w:rPr>
          <w:rFonts w:ascii="Arial" w:hAnsi="Arial" w:cs="Arial"/>
          <w:sz w:val="28"/>
          <w:szCs w:val="28"/>
        </w:rPr>
        <w:t>Data will be collected through semi-structured interviews with marketing professionals from selected tourism organizations. Additionally, online surveys will be administered to potential travelers, and content analysis of social media posts, comments, and engagement metrics will be conducted. This mixed data collection approach enhances the breadth and depth of the findings (Bryman, 2016).</w:t>
      </w:r>
    </w:p>
    <w:p w14:paraId="294A5B9A" w14:textId="77777777" w:rsidR="005527A7" w:rsidRPr="005527A7" w:rsidRDefault="005527A7" w:rsidP="005527A7">
      <w:pPr>
        <w:rPr>
          <w:rFonts w:ascii="Arial" w:hAnsi="Arial" w:cs="Arial"/>
          <w:b/>
          <w:bCs/>
          <w:sz w:val="28"/>
          <w:szCs w:val="28"/>
        </w:rPr>
      </w:pPr>
      <w:r w:rsidRPr="005527A7">
        <w:rPr>
          <w:rFonts w:ascii="Arial" w:hAnsi="Arial" w:cs="Arial"/>
          <w:b/>
          <w:bCs/>
          <w:sz w:val="28"/>
          <w:szCs w:val="28"/>
        </w:rPr>
        <w:t>Ways of Interpreting Data</w:t>
      </w:r>
    </w:p>
    <w:p w14:paraId="24A8EDBA" w14:textId="77777777" w:rsidR="005527A7" w:rsidRPr="005527A7" w:rsidRDefault="005527A7" w:rsidP="005527A7">
      <w:pPr>
        <w:rPr>
          <w:rFonts w:ascii="Arial" w:hAnsi="Arial" w:cs="Arial"/>
          <w:sz w:val="28"/>
          <w:szCs w:val="28"/>
        </w:rPr>
      </w:pPr>
      <w:r w:rsidRPr="005527A7">
        <w:rPr>
          <w:rFonts w:ascii="Arial" w:hAnsi="Arial" w:cs="Arial"/>
          <w:sz w:val="28"/>
          <w:szCs w:val="28"/>
        </w:rPr>
        <w:t>Thematic analysis will be employed to interpret qualitative data, allowing for the identification of patterns and themes in participants' responses. This method is suitable for drawing relevant insights from both interview transcripts and online survey data (Braun &amp; Clarke, 2006).</w:t>
      </w:r>
    </w:p>
    <w:p w14:paraId="7FB4B6AF" w14:textId="77777777" w:rsidR="005527A7" w:rsidRPr="005527A7" w:rsidRDefault="005527A7" w:rsidP="005527A7">
      <w:pPr>
        <w:rPr>
          <w:rFonts w:ascii="Arial" w:hAnsi="Arial" w:cs="Arial"/>
          <w:b/>
          <w:bCs/>
          <w:sz w:val="28"/>
          <w:szCs w:val="28"/>
        </w:rPr>
      </w:pPr>
      <w:r w:rsidRPr="005527A7">
        <w:rPr>
          <w:rFonts w:ascii="Arial" w:hAnsi="Arial" w:cs="Arial"/>
          <w:b/>
          <w:bCs/>
          <w:sz w:val="28"/>
          <w:szCs w:val="28"/>
        </w:rPr>
        <w:t>Time Prospects of the Research</w:t>
      </w:r>
    </w:p>
    <w:p w14:paraId="52D147AB" w14:textId="77777777" w:rsidR="005527A7" w:rsidRPr="005527A7" w:rsidRDefault="005527A7" w:rsidP="005527A7">
      <w:pPr>
        <w:rPr>
          <w:rFonts w:ascii="Arial" w:hAnsi="Arial" w:cs="Arial"/>
          <w:sz w:val="28"/>
          <w:szCs w:val="28"/>
        </w:rPr>
      </w:pPr>
      <w:r w:rsidRPr="005527A7">
        <w:rPr>
          <w:rFonts w:ascii="Arial" w:hAnsi="Arial" w:cs="Arial"/>
          <w:sz w:val="28"/>
          <w:szCs w:val="28"/>
        </w:rPr>
        <w:lastRenderedPageBreak/>
        <w:t>A Gantt chart will delineate the timeline, indicating various stages such as literature review, data collection, analysis, and writing.</w:t>
      </w:r>
    </w:p>
    <w:tbl>
      <w:tblPr>
        <w:tblW w:w="9870" w:type="dxa"/>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6763"/>
        <w:gridCol w:w="3107"/>
      </w:tblGrid>
      <w:tr w:rsidR="005527A7" w:rsidRPr="005527A7" w14:paraId="68C50EE4" w14:textId="77777777" w:rsidTr="005527A7">
        <w:trPr>
          <w:tblHeader/>
          <w:tblCellSpacing w:w="15" w:type="dxa"/>
        </w:trPr>
        <w:tc>
          <w:tcPr>
            <w:tcW w:w="0" w:type="auto"/>
            <w:shd w:val="clear" w:color="auto" w:fill="FFFFFF"/>
            <w:vAlign w:val="center"/>
            <w:hideMark/>
          </w:tcPr>
          <w:p w14:paraId="4E9778DB" w14:textId="42E05B3A" w:rsidR="00C84715" w:rsidRDefault="00C84715" w:rsidP="005527A7">
            <w:pPr>
              <w:rPr>
                <w:rFonts w:ascii="Arial" w:hAnsi="Arial" w:cs="Arial"/>
                <w:b/>
                <w:bCs/>
                <w:sz w:val="28"/>
                <w:szCs w:val="28"/>
                <w:lang w:val="en-US"/>
              </w:rPr>
            </w:pPr>
            <w:r>
              <w:rPr>
                <w:rFonts w:ascii="Arial" w:hAnsi="Arial" w:cs="Arial"/>
                <w:b/>
                <w:bCs/>
                <w:sz w:val="28"/>
                <w:szCs w:val="28"/>
                <w:lang w:val="en-US"/>
              </w:rPr>
              <w:t>DIAGRAME</w:t>
            </w:r>
          </w:p>
          <w:p w14:paraId="41B73AC5" w14:textId="6BBD0C8D" w:rsidR="005527A7" w:rsidRPr="005527A7" w:rsidRDefault="005527A7" w:rsidP="005527A7">
            <w:pPr>
              <w:rPr>
                <w:rFonts w:ascii="Arial" w:hAnsi="Arial" w:cs="Arial"/>
                <w:b/>
                <w:bCs/>
                <w:sz w:val="28"/>
                <w:szCs w:val="28"/>
              </w:rPr>
            </w:pPr>
            <w:r w:rsidRPr="005527A7">
              <w:rPr>
                <w:rFonts w:ascii="Arial" w:hAnsi="Arial" w:cs="Arial"/>
                <w:b/>
                <w:bCs/>
                <w:sz w:val="28"/>
                <w:szCs w:val="28"/>
              </w:rPr>
              <w:t>Stage</w:t>
            </w:r>
          </w:p>
        </w:tc>
        <w:tc>
          <w:tcPr>
            <w:tcW w:w="0" w:type="auto"/>
            <w:tcBorders>
              <w:left w:val="nil"/>
            </w:tcBorders>
            <w:shd w:val="clear" w:color="auto" w:fill="FFFFFF"/>
            <w:vAlign w:val="center"/>
            <w:hideMark/>
          </w:tcPr>
          <w:p w14:paraId="2D5674A1" w14:textId="77777777" w:rsidR="005527A7" w:rsidRPr="005527A7" w:rsidRDefault="005527A7" w:rsidP="005527A7">
            <w:pPr>
              <w:rPr>
                <w:rFonts w:ascii="Arial" w:hAnsi="Arial" w:cs="Arial"/>
                <w:b/>
                <w:bCs/>
                <w:sz w:val="28"/>
                <w:szCs w:val="28"/>
              </w:rPr>
            </w:pPr>
            <w:r w:rsidRPr="005527A7">
              <w:rPr>
                <w:rFonts w:ascii="Arial" w:hAnsi="Arial" w:cs="Arial"/>
                <w:b/>
                <w:bCs/>
                <w:sz w:val="28"/>
                <w:szCs w:val="28"/>
              </w:rPr>
              <w:t>Duration</w:t>
            </w:r>
          </w:p>
        </w:tc>
      </w:tr>
      <w:tr w:rsidR="005527A7" w:rsidRPr="005527A7" w14:paraId="298BE98C" w14:textId="77777777" w:rsidTr="005527A7">
        <w:trPr>
          <w:tblCellSpacing w:w="15" w:type="dxa"/>
        </w:trPr>
        <w:tc>
          <w:tcPr>
            <w:tcW w:w="0" w:type="auto"/>
            <w:tcBorders>
              <w:top w:val="nil"/>
            </w:tcBorders>
            <w:shd w:val="clear" w:color="auto" w:fill="FFFFFF"/>
            <w:vAlign w:val="center"/>
            <w:hideMark/>
          </w:tcPr>
          <w:p w14:paraId="6AD928D4" w14:textId="77777777" w:rsidR="005527A7" w:rsidRPr="005527A7" w:rsidRDefault="005527A7" w:rsidP="005527A7">
            <w:pPr>
              <w:rPr>
                <w:rFonts w:ascii="Arial" w:hAnsi="Arial" w:cs="Arial"/>
                <w:sz w:val="28"/>
                <w:szCs w:val="28"/>
              </w:rPr>
            </w:pPr>
            <w:r w:rsidRPr="005527A7">
              <w:rPr>
                <w:rFonts w:ascii="Arial" w:hAnsi="Arial" w:cs="Arial"/>
                <w:sz w:val="28"/>
                <w:szCs w:val="28"/>
              </w:rPr>
              <w:t>Literature Review</w:t>
            </w:r>
          </w:p>
        </w:tc>
        <w:tc>
          <w:tcPr>
            <w:tcW w:w="0" w:type="auto"/>
            <w:tcBorders>
              <w:top w:val="nil"/>
              <w:left w:val="nil"/>
            </w:tcBorders>
            <w:shd w:val="clear" w:color="auto" w:fill="FFFFFF"/>
            <w:vAlign w:val="center"/>
            <w:hideMark/>
          </w:tcPr>
          <w:p w14:paraId="28002B5A" w14:textId="77777777" w:rsidR="005527A7" w:rsidRPr="005527A7" w:rsidRDefault="005527A7" w:rsidP="005527A7">
            <w:pPr>
              <w:rPr>
                <w:rFonts w:ascii="Arial" w:hAnsi="Arial" w:cs="Arial"/>
                <w:sz w:val="28"/>
                <w:szCs w:val="28"/>
              </w:rPr>
            </w:pPr>
            <w:r w:rsidRPr="005527A7">
              <w:rPr>
                <w:rFonts w:ascii="Arial" w:hAnsi="Arial" w:cs="Arial"/>
                <w:sz w:val="28"/>
                <w:szCs w:val="28"/>
              </w:rPr>
              <w:t>4 weeks</w:t>
            </w:r>
          </w:p>
        </w:tc>
      </w:tr>
      <w:tr w:rsidR="005527A7" w:rsidRPr="005527A7" w14:paraId="39F4EEE9" w14:textId="77777777" w:rsidTr="005527A7">
        <w:trPr>
          <w:tblCellSpacing w:w="15" w:type="dxa"/>
        </w:trPr>
        <w:tc>
          <w:tcPr>
            <w:tcW w:w="0" w:type="auto"/>
            <w:tcBorders>
              <w:top w:val="nil"/>
            </w:tcBorders>
            <w:shd w:val="clear" w:color="auto" w:fill="FFFFFF"/>
            <w:vAlign w:val="center"/>
            <w:hideMark/>
          </w:tcPr>
          <w:p w14:paraId="778B6F21" w14:textId="77777777" w:rsidR="005527A7" w:rsidRPr="005527A7" w:rsidRDefault="005527A7" w:rsidP="005527A7">
            <w:pPr>
              <w:rPr>
                <w:rFonts w:ascii="Arial" w:hAnsi="Arial" w:cs="Arial"/>
                <w:sz w:val="28"/>
                <w:szCs w:val="28"/>
              </w:rPr>
            </w:pPr>
            <w:r w:rsidRPr="005527A7">
              <w:rPr>
                <w:rFonts w:ascii="Arial" w:hAnsi="Arial" w:cs="Arial"/>
                <w:sz w:val="28"/>
                <w:szCs w:val="28"/>
              </w:rPr>
              <w:t>Data Collection</w:t>
            </w:r>
          </w:p>
        </w:tc>
        <w:tc>
          <w:tcPr>
            <w:tcW w:w="0" w:type="auto"/>
            <w:tcBorders>
              <w:top w:val="nil"/>
              <w:left w:val="nil"/>
            </w:tcBorders>
            <w:shd w:val="clear" w:color="auto" w:fill="FFFFFF"/>
            <w:vAlign w:val="center"/>
            <w:hideMark/>
          </w:tcPr>
          <w:p w14:paraId="3B334BEF" w14:textId="77777777" w:rsidR="005527A7" w:rsidRPr="005527A7" w:rsidRDefault="005527A7" w:rsidP="005527A7">
            <w:pPr>
              <w:rPr>
                <w:rFonts w:ascii="Arial" w:hAnsi="Arial" w:cs="Arial"/>
                <w:sz w:val="28"/>
                <w:szCs w:val="28"/>
              </w:rPr>
            </w:pPr>
            <w:r w:rsidRPr="005527A7">
              <w:rPr>
                <w:rFonts w:ascii="Arial" w:hAnsi="Arial" w:cs="Arial"/>
                <w:sz w:val="28"/>
                <w:szCs w:val="28"/>
              </w:rPr>
              <w:t>6 weeks</w:t>
            </w:r>
          </w:p>
        </w:tc>
      </w:tr>
      <w:tr w:rsidR="005527A7" w:rsidRPr="005527A7" w14:paraId="447E8A1D" w14:textId="77777777" w:rsidTr="005527A7">
        <w:trPr>
          <w:tblCellSpacing w:w="15" w:type="dxa"/>
        </w:trPr>
        <w:tc>
          <w:tcPr>
            <w:tcW w:w="0" w:type="auto"/>
            <w:tcBorders>
              <w:top w:val="nil"/>
            </w:tcBorders>
            <w:shd w:val="clear" w:color="auto" w:fill="FFFFFF"/>
            <w:vAlign w:val="center"/>
            <w:hideMark/>
          </w:tcPr>
          <w:p w14:paraId="047E2761" w14:textId="77777777" w:rsidR="005527A7" w:rsidRPr="005527A7" w:rsidRDefault="005527A7" w:rsidP="005527A7">
            <w:pPr>
              <w:rPr>
                <w:rFonts w:ascii="Arial" w:hAnsi="Arial" w:cs="Arial"/>
                <w:sz w:val="28"/>
                <w:szCs w:val="28"/>
              </w:rPr>
            </w:pPr>
            <w:r w:rsidRPr="005527A7">
              <w:rPr>
                <w:rFonts w:ascii="Arial" w:hAnsi="Arial" w:cs="Arial"/>
                <w:sz w:val="28"/>
                <w:szCs w:val="28"/>
              </w:rPr>
              <w:t>Data Analysis</w:t>
            </w:r>
          </w:p>
        </w:tc>
        <w:tc>
          <w:tcPr>
            <w:tcW w:w="0" w:type="auto"/>
            <w:tcBorders>
              <w:top w:val="nil"/>
              <w:left w:val="nil"/>
            </w:tcBorders>
            <w:shd w:val="clear" w:color="auto" w:fill="FFFFFF"/>
            <w:vAlign w:val="center"/>
            <w:hideMark/>
          </w:tcPr>
          <w:p w14:paraId="76B979B2" w14:textId="77777777" w:rsidR="005527A7" w:rsidRPr="005527A7" w:rsidRDefault="005527A7" w:rsidP="005527A7">
            <w:pPr>
              <w:rPr>
                <w:rFonts w:ascii="Arial" w:hAnsi="Arial" w:cs="Arial"/>
                <w:sz w:val="28"/>
                <w:szCs w:val="28"/>
              </w:rPr>
            </w:pPr>
            <w:r w:rsidRPr="005527A7">
              <w:rPr>
                <w:rFonts w:ascii="Arial" w:hAnsi="Arial" w:cs="Arial"/>
                <w:sz w:val="28"/>
                <w:szCs w:val="28"/>
              </w:rPr>
              <w:t>4 weeks</w:t>
            </w:r>
          </w:p>
        </w:tc>
      </w:tr>
      <w:tr w:rsidR="005527A7" w:rsidRPr="005527A7" w14:paraId="34235871" w14:textId="77777777" w:rsidTr="005527A7">
        <w:trPr>
          <w:tblCellSpacing w:w="15" w:type="dxa"/>
        </w:trPr>
        <w:tc>
          <w:tcPr>
            <w:tcW w:w="0" w:type="auto"/>
            <w:tcBorders>
              <w:top w:val="nil"/>
            </w:tcBorders>
            <w:shd w:val="clear" w:color="auto" w:fill="FFFFFF"/>
            <w:vAlign w:val="center"/>
            <w:hideMark/>
          </w:tcPr>
          <w:p w14:paraId="45855C77" w14:textId="77777777" w:rsidR="005527A7" w:rsidRPr="005527A7" w:rsidRDefault="005527A7" w:rsidP="005527A7">
            <w:pPr>
              <w:rPr>
                <w:rFonts w:ascii="Arial" w:hAnsi="Arial" w:cs="Arial"/>
                <w:sz w:val="28"/>
                <w:szCs w:val="28"/>
              </w:rPr>
            </w:pPr>
            <w:r w:rsidRPr="005527A7">
              <w:rPr>
                <w:rFonts w:ascii="Arial" w:hAnsi="Arial" w:cs="Arial"/>
                <w:sz w:val="28"/>
                <w:szCs w:val="28"/>
              </w:rPr>
              <w:t>Writing and Revision</w:t>
            </w:r>
          </w:p>
        </w:tc>
        <w:tc>
          <w:tcPr>
            <w:tcW w:w="0" w:type="auto"/>
            <w:tcBorders>
              <w:top w:val="nil"/>
              <w:left w:val="nil"/>
            </w:tcBorders>
            <w:shd w:val="clear" w:color="auto" w:fill="FFFFFF"/>
            <w:vAlign w:val="center"/>
            <w:hideMark/>
          </w:tcPr>
          <w:p w14:paraId="28392A95" w14:textId="77777777" w:rsidR="005527A7" w:rsidRPr="005527A7" w:rsidRDefault="005527A7" w:rsidP="005527A7">
            <w:pPr>
              <w:rPr>
                <w:rFonts w:ascii="Arial" w:hAnsi="Arial" w:cs="Arial"/>
                <w:sz w:val="28"/>
                <w:szCs w:val="28"/>
              </w:rPr>
            </w:pPr>
            <w:r w:rsidRPr="005527A7">
              <w:rPr>
                <w:rFonts w:ascii="Arial" w:hAnsi="Arial" w:cs="Arial"/>
                <w:sz w:val="28"/>
                <w:szCs w:val="28"/>
              </w:rPr>
              <w:t>6 weeks</w:t>
            </w:r>
          </w:p>
        </w:tc>
      </w:tr>
      <w:tr w:rsidR="005527A7" w:rsidRPr="005527A7" w14:paraId="6825CBC6" w14:textId="77777777" w:rsidTr="005527A7">
        <w:trPr>
          <w:tblCellSpacing w:w="15" w:type="dxa"/>
        </w:trPr>
        <w:tc>
          <w:tcPr>
            <w:tcW w:w="0" w:type="auto"/>
            <w:tcBorders>
              <w:top w:val="nil"/>
            </w:tcBorders>
            <w:shd w:val="clear" w:color="auto" w:fill="FFFFFF"/>
            <w:vAlign w:val="center"/>
            <w:hideMark/>
          </w:tcPr>
          <w:p w14:paraId="4B04B760" w14:textId="77777777" w:rsidR="005527A7" w:rsidRPr="005527A7" w:rsidRDefault="005527A7" w:rsidP="005527A7">
            <w:pPr>
              <w:rPr>
                <w:rFonts w:ascii="Arial" w:hAnsi="Arial" w:cs="Arial"/>
                <w:sz w:val="28"/>
                <w:szCs w:val="28"/>
              </w:rPr>
            </w:pPr>
            <w:r w:rsidRPr="005527A7">
              <w:rPr>
                <w:rFonts w:ascii="Arial" w:hAnsi="Arial" w:cs="Arial"/>
                <w:sz w:val="28"/>
                <w:szCs w:val="28"/>
              </w:rPr>
              <w:t>Final Submission</w:t>
            </w:r>
          </w:p>
        </w:tc>
        <w:tc>
          <w:tcPr>
            <w:tcW w:w="0" w:type="auto"/>
            <w:tcBorders>
              <w:top w:val="nil"/>
              <w:left w:val="nil"/>
            </w:tcBorders>
            <w:shd w:val="clear" w:color="auto" w:fill="FFFFFF"/>
            <w:vAlign w:val="center"/>
            <w:hideMark/>
          </w:tcPr>
          <w:p w14:paraId="0EFBACED" w14:textId="77777777" w:rsidR="005527A7" w:rsidRPr="005527A7" w:rsidRDefault="005527A7" w:rsidP="005527A7">
            <w:pPr>
              <w:rPr>
                <w:rFonts w:ascii="Arial" w:hAnsi="Arial" w:cs="Arial"/>
                <w:sz w:val="28"/>
                <w:szCs w:val="28"/>
              </w:rPr>
            </w:pPr>
            <w:r w:rsidRPr="005527A7">
              <w:rPr>
                <w:rFonts w:ascii="Arial" w:hAnsi="Arial" w:cs="Arial"/>
                <w:sz w:val="28"/>
                <w:szCs w:val="28"/>
              </w:rPr>
              <w:t>1 week</w:t>
            </w:r>
          </w:p>
        </w:tc>
      </w:tr>
    </w:tbl>
    <w:p w14:paraId="0D07564E" w14:textId="77777777" w:rsidR="005527A7" w:rsidRPr="005527A7" w:rsidRDefault="005527A7" w:rsidP="005527A7">
      <w:pPr>
        <w:rPr>
          <w:rFonts w:ascii="Arial" w:hAnsi="Arial" w:cs="Arial"/>
          <w:b/>
          <w:bCs/>
          <w:sz w:val="28"/>
          <w:szCs w:val="28"/>
        </w:rPr>
      </w:pPr>
      <w:r w:rsidRPr="005527A7">
        <w:rPr>
          <w:rFonts w:ascii="Arial" w:hAnsi="Arial" w:cs="Arial"/>
          <w:b/>
          <w:bCs/>
          <w:sz w:val="28"/>
          <w:szCs w:val="28"/>
        </w:rPr>
        <w:t>Ethical Considerations</w:t>
      </w:r>
    </w:p>
    <w:p w14:paraId="6D86ACF9" w14:textId="77777777" w:rsidR="005527A7" w:rsidRPr="005527A7" w:rsidRDefault="005527A7" w:rsidP="005527A7">
      <w:pPr>
        <w:rPr>
          <w:rFonts w:ascii="Arial" w:hAnsi="Arial" w:cs="Arial"/>
          <w:sz w:val="28"/>
          <w:szCs w:val="28"/>
        </w:rPr>
      </w:pPr>
      <w:r w:rsidRPr="005527A7">
        <w:rPr>
          <w:rFonts w:ascii="Arial" w:hAnsi="Arial" w:cs="Arial"/>
          <w:sz w:val="28"/>
          <w:szCs w:val="28"/>
        </w:rPr>
        <w:t xml:space="preserve">The ethical considerations for this research will include obtaining informed consent from participants, ensuring their anonymity and confidentiality, and maintaining the integrity of data throughout the research process. The research will adhere to ethical guidelines as established by relevant academic institutions and bodies (British Psychological Society, 2018). </w:t>
      </w:r>
    </w:p>
    <w:p w14:paraId="62A6C6F7" w14:textId="77777777" w:rsidR="005527A7" w:rsidRPr="005527A7" w:rsidRDefault="005527A7" w:rsidP="005527A7">
      <w:pPr>
        <w:rPr>
          <w:rFonts w:ascii="Arial" w:hAnsi="Arial" w:cs="Arial"/>
          <w:b/>
          <w:bCs/>
          <w:sz w:val="28"/>
          <w:szCs w:val="28"/>
        </w:rPr>
      </w:pPr>
      <w:r w:rsidRPr="005527A7">
        <w:rPr>
          <w:rFonts w:ascii="Arial" w:hAnsi="Arial" w:cs="Arial"/>
          <w:b/>
          <w:bCs/>
          <w:sz w:val="28"/>
          <w:szCs w:val="28"/>
        </w:rPr>
        <w:t>Chapter 4: Conclusion</w:t>
      </w:r>
    </w:p>
    <w:p w14:paraId="332BCAF9" w14:textId="77777777" w:rsidR="005527A7" w:rsidRPr="005527A7" w:rsidRDefault="005527A7" w:rsidP="005527A7">
      <w:pPr>
        <w:rPr>
          <w:rFonts w:ascii="Arial" w:hAnsi="Arial" w:cs="Arial"/>
          <w:sz w:val="28"/>
          <w:szCs w:val="28"/>
        </w:rPr>
      </w:pPr>
      <w:r w:rsidRPr="005527A7">
        <w:rPr>
          <w:rFonts w:ascii="Arial" w:hAnsi="Arial" w:cs="Arial"/>
          <w:sz w:val="28"/>
          <w:szCs w:val="28"/>
        </w:rPr>
        <w:t>In conclusion, the proposed dissertation aims to enhance the understanding of social media marketing's role in the UK tourism industry, providing insights into practices that can bolster marketing effectiveness and influence consumer behavior. The knowledge gained from this research can serve as a resource for tourism organizations, enabling them to navigate the evolving landscape of digital marketing and leverage social media platforms for greater success. Furthermore, the findings may contribute to the academic discourse surrounding tourism marketing and consumer engagement in the digital age.</w:t>
      </w:r>
    </w:p>
    <w:p w14:paraId="4D577A51" w14:textId="77777777" w:rsidR="005527A7" w:rsidRDefault="005527A7" w:rsidP="005527A7">
      <w:pPr>
        <w:rPr>
          <w:rFonts w:ascii="Arial" w:hAnsi="Arial" w:cs="Arial"/>
          <w:b/>
          <w:bCs/>
          <w:sz w:val="28"/>
          <w:szCs w:val="28"/>
          <w:lang w:val="en-US"/>
        </w:rPr>
      </w:pPr>
    </w:p>
    <w:p w14:paraId="7DBBD266" w14:textId="77777777" w:rsidR="005527A7" w:rsidRDefault="005527A7" w:rsidP="005527A7">
      <w:pPr>
        <w:rPr>
          <w:rFonts w:ascii="Arial" w:hAnsi="Arial" w:cs="Arial"/>
          <w:b/>
          <w:bCs/>
          <w:sz w:val="28"/>
          <w:szCs w:val="28"/>
          <w:lang w:val="en-US"/>
        </w:rPr>
      </w:pPr>
    </w:p>
    <w:p w14:paraId="34EF1C98" w14:textId="77777777" w:rsidR="005527A7" w:rsidRDefault="005527A7" w:rsidP="005527A7">
      <w:pPr>
        <w:rPr>
          <w:rFonts w:ascii="Arial" w:hAnsi="Arial" w:cs="Arial"/>
          <w:b/>
          <w:bCs/>
          <w:sz w:val="28"/>
          <w:szCs w:val="28"/>
          <w:lang w:val="en-US"/>
        </w:rPr>
      </w:pPr>
    </w:p>
    <w:p w14:paraId="398F49CE" w14:textId="77777777" w:rsidR="005527A7" w:rsidRDefault="005527A7" w:rsidP="005527A7">
      <w:pPr>
        <w:rPr>
          <w:rFonts w:ascii="Arial" w:hAnsi="Arial" w:cs="Arial"/>
          <w:b/>
          <w:bCs/>
          <w:sz w:val="28"/>
          <w:szCs w:val="28"/>
          <w:lang w:val="en-US"/>
        </w:rPr>
      </w:pPr>
    </w:p>
    <w:p w14:paraId="6A813337" w14:textId="77777777" w:rsidR="005527A7" w:rsidRDefault="005527A7" w:rsidP="005527A7">
      <w:pPr>
        <w:rPr>
          <w:rFonts w:ascii="Arial" w:hAnsi="Arial" w:cs="Arial"/>
          <w:b/>
          <w:bCs/>
          <w:sz w:val="28"/>
          <w:szCs w:val="28"/>
          <w:lang w:val="en-US"/>
        </w:rPr>
      </w:pPr>
    </w:p>
    <w:p w14:paraId="230CC7D1" w14:textId="77777777" w:rsidR="005527A7" w:rsidRDefault="005527A7" w:rsidP="005527A7">
      <w:pPr>
        <w:rPr>
          <w:rFonts w:ascii="Arial" w:hAnsi="Arial" w:cs="Arial"/>
          <w:b/>
          <w:bCs/>
          <w:sz w:val="28"/>
          <w:szCs w:val="28"/>
          <w:lang w:val="en-US"/>
        </w:rPr>
      </w:pPr>
    </w:p>
    <w:p w14:paraId="71130258" w14:textId="77777777" w:rsidR="005527A7" w:rsidRDefault="005527A7" w:rsidP="005527A7">
      <w:pPr>
        <w:rPr>
          <w:rFonts w:ascii="Arial" w:hAnsi="Arial" w:cs="Arial"/>
          <w:b/>
          <w:bCs/>
          <w:sz w:val="28"/>
          <w:szCs w:val="28"/>
          <w:lang w:val="en-US"/>
        </w:rPr>
      </w:pPr>
    </w:p>
    <w:p w14:paraId="23A1FCCE" w14:textId="77777777" w:rsidR="005527A7" w:rsidRDefault="005527A7" w:rsidP="005527A7">
      <w:pPr>
        <w:rPr>
          <w:rFonts w:ascii="Arial" w:hAnsi="Arial" w:cs="Arial"/>
          <w:b/>
          <w:bCs/>
          <w:sz w:val="28"/>
          <w:szCs w:val="28"/>
          <w:lang w:val="en-US"/>
        </w:rPr>
      </w:pPr>
    </w:p>
    <w:p w14:paraId="321672BF" w14:textId="014DE049" w:rsidR="005527A7" w:rsidRPr="005527A7" w:rsidRDefault="005527A7" w:rsidP="005527A7">
      <w:pPr>
        <w:rPr>
          <w:rFonts w:ascii="Arial" w:hAnsi="Arial" w:cs="Arial"/>
          <w:b/>
          <w:bCs/>
          <w:sz w:val="28"/>
          <w:szCs w:val="28"/>
        </w:rPr>
      </w:pPr>
      <w:r w:rsidRPr="005527A7">
        <w:rPr>
          <w:rFonts w:ascii="Arial" w:hAnsi="Arial" w:cs="Arial"/>
          <w:b/>
          <w:bCs/>
          <w:sz w:val="28"/>
          <w:szCs w:val="28"/>
        </w:rPr>
        <w:t>Chapter 5: References and Bibliography</w:t>
      </w:r>
    </w:p>
    <w:p w14:paraId="223CDD62" w14:textId="77777777" w:rsidR="005527A7" w:rsidRPr="005527A7" w:rsidRDefault="005527A7" w:rsidP="005527A7">
      <w:pPr>
        <w:numPr>
          <w:ilvl w:val="0"/>
          <w:numId w:val="5"/>
        </w:numPr>
        <w:rPr>
          <w:rFonts w:ascii="Arial" w:hAnsi="Arial" w:cs="Arial"/>
          <w:sz w:val="28"/>
          <w:szCs w:val="28"/>
        </w:rPr>
      </w:pPr>
      <w:r w:rsidRPr="005527A7">
        <w:rPr>
          <w:rFonts w:ascii="Arial" w:hAnsi="Arial" w:cs="Arial"/>
          <w:sz w:val="28"/>
          <w:szCs w:val="28"/>
        </w:rPr>
        <w:t>Baker, M. A., &amp; Kearney, J. (2020). “Tourism and Social Media: The Use of Social Media in the UK Tourism Industry.” </w:t>
      </w:r>
      <w:r w:rsidRPr="005527A7">
        <w:rPr>
          <w:rFonts w:ascii="Arial" w:hAnsi="Arial" w:cs="Arial"/>
          <w:i/>
          <w:iCs/>
          <w:sz w:val="28"/>
          <w:szCs w:val="28"/>
        </w:rPr>
        <w:t>International Journal of Tourism Research</w:t>
      </w:r>
      <w:r w:rsidRPr="005527A7">
        <w:rPr>
          <w:rFonts w:ascii="Arial" w:hAnsi="Arial" w:cs="Arial"/>
          <w:sz w:val="28"/>
          <w:szCs w:val="28"/>
        </w:rPr>
        <w:t>, 22(4), 568-582.</w:t>
      </w:r>
    </w:p>
    <w:p w14:paraId="1405C3D5" w14:textId="77777777" w:rsidR="005527A7" w:rsidRPr="005527A7" w:rsidRDefault="005527A7" w:rsidP="005527A7">
      <w:pPr>
        <w:numPr>
          <w:ilvl w:val="0"/>
          <w:numId w:val="5"/>
        </w:numPr>
        <w:rPr>
          <w:rFonts w:ascii="Arial" w:hAnsi="Arial" w:cs="Arial"/>
          <w:sz w:val="28"/>
          <w:szCs w:val="28"/>
        </w:rPr>
      </w:pPr>
      <w:r w:rsidRPr="005527A7">
        <w:rPr>
          <w:rFonts w:ascii="Arial" w:hAnsi="Arial" w:cs="Arial"/>
          <w:sz w:val="28"/>
          <w:szCs w:val="28"/>
        </w:rPr>
        <w:t>Braun, V., &amp; Clarke, V. (2006). “Using Thematic Analysis in Psychology.” </w:t>
      </w:r>
      <w:r w:rsidRPr="005527A7">
        <w:rPr>
          <w:rFonts w:ascii="Arial" w:hAnsi="Arial" w:cs="Arial"/>
          <w:i/>
          <w:iCs/>
          <w:sz w:val="28"/>
          <w:szCs w:val="28"/>
        </w:rPr>
        <w:t>Qualitative Research in Psychology</w:t>
      </w:r>
      <w:r w:rsidRPr="005527A7">
        <w:rPr>
          <w:rFonts w:ascii="Arial" w:hAnsi="Arial" w:cs="Arial"/>
          <w:sz w:val="28"/>
          <w:szCs w:val="28"/>
        </w:rPr>
        <w:t>, 3(2), 77-101.</w:t>
      </w:r>
    </w:p>
    <w:p w14:paraId="3C3683F1" w14:textId="77777777" w:rsidR="005527A7" w:rsidRPr="005527A7" w:rsidRDefault="005527A7" w:rsidP="005527A7">
      <w:pPr>
        <w:numPr>
          <w:ilvl w:val="0"/>
          <w:numId w:val="5"/>
        </w:numPr>
        <w:rPr>
          <w:rFonts w:ascii="Arial" w:hAnsi="Arial" w:cs="Arial"/>
          <w:sz w:val="28"/>
          <w:szCs w:val="28"/>
        </w:rPr>
      </w:pPr>
      <w:r w:rsidRPr="005527A7">
        <w:rPr>
          <w:rFonts w:ascii="Arial" w:hAnsi="Arial" w:cs="Arial"/>
          <w:sz w:val="28"/>
          <w:szCs w:val="28"/>
        </w:rPr>
        <w:t>Brodie, R. J., Ilic, A., Juric, B., &amp; Hollebeek, L. D. (2011). “Consumer Engagement in a Virtual Brand Community: An Exploratory Analysis.” </w:t>
      </w:r>
      <w:r w:rsidRPr="005527A7">
        <w:rPr>
          <w:rFonts w:ascii="Arial" w:hAnsi="Arial" w:cs="Arial"/>
          <w:i/>
          <w:iCs/>
          <w:sz w:val="28"/>
          <w:szCs w:val="28"/>
        </w:rPr>
        <w:t>Journal of Business Research</w:t>
      </w:r>
      <w:r w:rsidRPr="005527A7">
        <w:rPr>
          <w:rFonts w:ascii="Arial" w:hAnsi="Arial" w:cs="Arial"/>
          <w:sz w:val="28"/>
          <w:szCs w:val="28"/>
        </w:rPr>
        <w:t>, 66(1), 105-114.</w:t>
      </w:r>
    </w:p>
    <w:p w14:paraId="12708BEC" w14:textId="77777777" w:rsidR="005527A7" w:rsidRPr="005527A7" w:rsidRDefault="005527A7" w:rsidP="005527A7">
      <w:pPr>
        <w:numPr>
          <w:ilvl w:val="0"/>
          <w:numId w:val="5"/>
        </w:numPr>
        <w:rPr>
          <w:rFonts w:ascii="Arial" w:hAnsi="Arial" w:cs="Arial"/>
          <w:sz w:val="28"/>
          <w:szCs w:val="28"/>
        </w:rPr>
      </w:pPr>
      <w:r w:rsidRPr="005527A7">
        <w:rPr>
          <w:rFonts w:ascii="Arial" w:hAnsi="Arial" w:cs="Arial"/>
          <w:sz w:val="28"/>
          <w:szCs w:val="28"/>
        </w:rPr>
        <w:t>British Psychological Society. (2018). </w:t>
      </w:r>
      <w:r w:rsidRPr="005527A7">
        <w:rPr>
          <w:rFonts w:ascii="Arial" w:hAnsi="Arial" w:cs="Arial"/>
          <w:i/>
          <w:iCs/>
          <w:sz w:val="28"/>
          <w:szCs w:val="28"/>
        </w:rPr>
        <w:t>Code of Ethics and Conduct</w:t>
      </w:r>
      <w:r w:rsidRPr="005527A7">
        <w:rPr>
          <w:rFonts w:ascii="Arial" w:hAnsi="Arial" w:cs="Arial"/>
          <w:sz w:val="28"/>
          <w:szCs w:val="28"/>
        </w:rPr>
        <w:t>. Leicester: British Psychological Society.</w:t>
      </w:r>
    </w:p>
    <w:p w14:paraId="02B48846" w14:textId="77777777" w:rsidR="005527A7" w:rsidRPr="005527A7" w:rsidRDefault="005527A7" w:rsidP="005527A7">
      <w:pPr>
        <w:numPr>
          <w:ilvl w:val="0"/>
          <w:numId w:val="5"/>
        </w:numPr>
        <w:rPr>
          <w:rFonts w:ascii="Arial" w:hAnsi="Arial" w:cs="Arial"/>
          <w:sz w:val="28"/>
          <w:szCs w:val="28"/>
        </w:rPr>
      </w:pPr>
      <w:r w:rsidRPr="005527A7">
        <w:rPr>
          <w:rFonts w:ascii="Arial" w:hAnsi="Arial" w:cs="Arial"/>
          <w:sz w:val="28"/>
          <w:szCs w:val="28"/>
        </w:rPr>
        <w:t>Bryman, A. (2016). </w:t>
      </w:r>
      <w:r w:rsidRPr="005527A7">
        <w:rPr>
          <w:rFonts w:ascii="Arial" w:hAnsi="Arial" w:cs="Arial"/>
          <w:i/>
          <w:iCs/>
          <w:sz w:val="28"/>
          <w:szCs w:val="28"/>
        </w:rPr>
        <w:t>Social Research Methods</w:t>
      </w:r>
      <w:r w:rsidRPr="005527A7">
        <w:rPr>
          <w:rFonts w:ascii="Arial" w:hAnsi="Arial" w:cs="Arial"/>
          <w:sz w:val="28"/>
          <w:szCs w:val="28"/>
        </w:rPr>
        <w:t>. Oxford University Press.</w:t>
      </w:r>
    </w:p>
    <w:p w14:paraId="62DC86FF" w14:textId="77777777" w:rsidR="005527A7" w:rsidRPr="005527A7" w:rsidRDefault="005527A7" w:rsidP="005527A7">
      <w:pPr>
        <w:numPr>
          <w:ilvl w:val="0"/>
          <w:numId w:val="5"/>
        </w:numPr>
        <w:rPr>
          <w:rFonts w:ascii="Arial" w:hAnsi="Arial" w:cs="Arial"/>
          <w:sz w:val="28"/>
          <w:szCs w:val="28"/>
        </w:rPr>
      </w:pPr>
      <w:r w:rsidRPr="005527A7">
        <w:rPr>
          <w:rFonts w:ascii="Arial" w:hAnsi="Arial" w:cs="Arial"/>
          <w:sz w:val="28"/>
          <w:szCs w:val="28"/>
        </w:rPr>
        <w:t>Creswell, J. W. (2014). </w:t>
      </w:r>
      <w:r w:rsidRPr="005527A7">
        <w:rPr>
          <w:rFonts w:ascii="Arial" w:hAnsi="Arial" w:cs="Arial"/>
          <w:i/>
          <w:iCs/>
          <w:sz w:val="28"/>
          <w:szCs w:val="28"/>
        </w:rPr>
        <w:t>Research Design: Qualitative, Quantitative, and Mixed Methods Approaches</w:t>
      </w:r>
      <w:r w:rsidRPr="005527A7">
        <w:rPr>
          <w:rFonts w:ascii="Arial" w:hAnsi="Arial" w:cs="Arial"/>
          <w:sz w:val="28"/>
          <w:szCs w:val="28"/>
        </w:rPr>
        <w:t>. Sage Publications.</w:t>
      </w:r>
    </w:p>
    <w:p w14:paraId="4133CCDD" w14:textId="77777777" w:rsidR="005527A7" w:rsidRPr="005527A7" w:rsidRDefault="005527A7" w:rsidP="005527A7">
      <w:pPr>
        <w:numPr>
          <w:ilvl w:val="0"/>
          <w:numId w:val="5"/>
        </w:numPr>
        <w:rPr>
          <w:rFonts w:ascii="Arial" w:hAnsi="Arial" w:cs="Arial"/>
          <w:sz w:val="28"/>
          <w:szCs w:val="28"/>
        </w:rPr>
      </w:pPr>
      <w:r w:rsidRPr="005527A7">
        <w:rPr>
          <w:rFonts w:ascii="Arial" w:hAnsi="Arial" w:cs="Arial"/>
          <w:sz w:val="28"/>
          <w:szCs w:val="28"/>
        </w:rPr>
        <w:t>Eisenhardt, K. M. (1989). “Building Theories from Case Study Research.” </w:t>
      </w:r>
      <w:r w:rsidRPr="005527A7">
        <w:rPr>
          <w:rFonts w:ascii="Arial" w:hAnsi="Arial" w:cs="Arial"/>
          <w:i/>
          <w:iCs/>
          <w:sz w:val="28"/>
          <w:szCs w:val="28"/>
        </w:rPr>
        <w:t>Academy of Management Review</w:t>
      </w:r>
      <w:r w:rsidRPr="005527A7">
        <w:rPr>
          <w:rFonts w:ascii="Arial" w:hAnsi="Arial" w:cs="Arial"/>
          <w:sz w:val="28"/>
          <w:szCs w:val="28"/>
        </w:rPr>
        <w:t>, 14(4), 532-550.</w:t>
      </w:r>
    </w:p>
    <w:p w14:paraId="7B471E29" w14:textId="77777777" w:rsidR="005527A7" w:rsidRPr="005527A7" w:rsidRDefault="005527A7" w:rsidP="005527A7">
      <w:pPr>
        <w:numPr>
          <w:ilvl w:val="0"/>
          <w:numId w:val="5"/>
        </w:numPr>
        <w:rPr>
          <w:rFonts w:ascii="Arial" w:hAnsi="Arial" w:cs="Arial"/>
          <w:sz w:val="28"/>
          <w:szCs w:val="28"/>
        </w:rPr>
      </w:pPr>
      <w:r w:rsidRPr="005527A7">
        <w:rPr>
          <w:rFonts w:ascii="Arial" w:hAnsi="Arial" w:cs="Arial"/>
          <w:sz w:val="28"/>
          <w:szCs w:val="28"/>
        </w:rPr>
        <w:t>Fotis, J. N., et al. (2020). “The Role of Social Media in Tourism: A Study of the UK Tourism Industry.” </w:t>
      </w:r>
      <w:r w:rsidRPr="005527A7">
        <w:rPr>
          <w:rFonts w:ascii="Arial" w:hAnsi="Arial" w:cs="Arial"/>
          <w:i/>
          <w:iCs/>
          <w:sz w:val="28"/>
          <w:szCs w:val="28"/>
        </w:rPr>
        <w:t>Journal of Travel Research</w:t>
      </w:r>
      <w:r w:rsidRPr="005527A7">
        <w:rPr>
          <w:rFonts w:ascii="Arial" w:hAnsi="Arial" w:cs="Arial"/>
          <w:sz w:val="28"/>
          <w:szCs w:val="28"/>
        </w:rPr>
        <w:t>, 55(7), 980-992.</w:t>
      </w:r>
    </w:p>
    <w:p w14:paraId="725D0FF7" w14:textId="77777777" w:rsidR="005527A7" w:rsidRPr="005527A7" w:rsidRDefault="005527A7" w:rsidP="005527A7">
      <w:pPr>
        <w:numPr>
          <w:ilvl w:val="0"/>
          <w:numId w:val="5"/>
        </w:numPr>
        <w:rPr>
          <w:rFonts w:ascii="Arial" w:hAnsi="Arial" w:cs="Arial"/>
          <w:sz w:val="28"/>
          <w:szCs w:val="28"/>
        </w:rPr>
      </w:pPr>
      <w:r w:rsidRPr="005527A7">
        <w:rPr>
          <w:rFonts w:ascii="Arial" w:hAnsi="Arial" w:cs="Arial"/>
          <w:sz w:val="28"/>
          <w:szCs w:val="28"/>
        </w:rPr>
        <w:t>Fu, Y. C., et al. (2019). “The Role of Social Media in the New Era of Travel Promotion.” </w:t>
      </w:r>
      <w:r w:rsidRPr="005527A7">
        <w:rPr>
          <w:rFonts w:ascii="Arial" w:hAnsi="Arial" w:cs="Arial"/>
          <w:i/>
          <w:iCs/>
          <w:sz w:val="28"/>
          <w:szCs w:val="28"/>
        </w:rPr>
        <w:t>Tourism Management Perspectives</w:t>
      </w:r>
      <w:r w:rsidRPr="005527A7">
        <w:rPr>
          <w:rFonts w:ascii="Arial" w:hAnsi="Arial" w:cs="Arial"/>
          <w:sz w:val="28"/>
          <w:szCs w:val="28"/>
        </w:rPr>
        <w:t>, 31, 1-10.</w:t>
      </w:r>
    </w:p>
    <w:p w14:paraId="421682C9" w14:textId="77777777" w:rsidR="005527A7" w:rsidRPr="005527A7" w:rsidRDefault="005527A7" w:rsidP="005527A7">
      <w:pPr>
        <w:numPr>
          <w:ilvl w:val="0"/>
          <w:numId w:val="5"/>
        </w:numPr>
        <w:shd w:val="clear" w:color="auto" w:fill="FFFFFF"/>
        <w:spacing w:beforeAutospacing="1" w:after="0" w:afterAutospacing="1" w:line="240" w:lineRule="auto"/>
        <w:rPr>
          <w:rFonts w:ascii="Arial" w:eastAsia="Times New Roman" w:hAnsi="Arial" w:cs="Arial"/>
          <w:color w:val="121512"/>
          <w:kern w:val="0"/>
          <w:sz w:val="28"/>
          <w:szCs w:val="28"/>
          <w:lang w:eastAsia="bg-BG"/>
          <w14:ligatures w14:val="none"/>
        </w:rPr>
      </w:pPr>
      <w:r w:rsidRPr="005527A7">
        <w:rPr>
          <w:rFonts w:ascii="Arial" w:eastAsia="Times New Roman" w:hAnsi="Arial" w:cs="Arial"/>
          <w:color w:val="121512"/>
          <w:kern w:val="0"/>
          <w:sz w:val="28"/>
          <w:szCs w:val="28"/>
          <w:lang w:eastAsia="bg-BG"/>
          <w14:ligatures w14:val="none"/>
        </w:rPr>
        <w:t>Stake, R. E. (1995). </w:t>
      </w:r>
      <w:r w:rsidRPr="005527A7">
        <w:rPr>
          <w:rFonts w:ascii="Arial" w:eastAsia="Times New Roman" w:hAnsi="Arial" w:cs="Arial"/>
          <w:i/>
          <w:iCs/>
          <w:color w:val="121512"/>
          <w:kern w:val="0"/>
          <w:sz w:val="28"/>
          <w:szCs w:val="28"/>
          <w:lang w:eastAsia="bg-BG"/>
          <w14:ligatures w14:val="none"/>
        </w:rPr>
        <w:t>The Art of Case Study Research</w:t>
      </w:r>
      <w:r w:rsidRPr="005527A7">
        <w:rPr>
          <w:rFonts w:ascii="Arial" w:eastAsia="Times New Roman" w:hAnsi="Arial" w:cs="Arial"/>
          <w:color w:val="121512"/>
          <w:kern w:val="0"/>
          <w:sz w:val="28"/>
          <w:szCs w:val="28"/>
          <w:lang w:eastAsia="bg-BG"/>
          <w14:ligatures w14:val="none"/>
        </w:rPr>
        <w:t>. Sage Publications.</w:t>
      </w:r>
    </w:p>
    <w:p w14:paraId="74A43375" w14:textId="77777777" w:rsidR="005527A7" w:rsidRPr="005527A7" w:rsidRDefault="005527A7" w:rsidP="005527A7">
      <w:pPr>
        <w:numPr>
          <w:ilvl w:val="0"/>
          <w:numId w:val="5"/>
        </w:numPr>
        <w:shd w:val="clear" w:color="auto" w:fill="FFFFFF"/>
        <w:spacing w:beforeAutospacing="1" w:after="0" w:afterAutospacing="1" w:line="240" w:lineRule="auto"/>
        <w:rPr>
          <w:rFonts w:ascii="Arial" w:eastAsia="Times New Roman" w:hAnsi="Arial" w:cs="Arial"/>
          <w:color w:val="121512"/>
          <w:kern w:val="0"/>
          <w:sz w:val="28"/>
          <w:szCs w:val="28"/>
          <w:lang w:eastAsia="bg-BG"/>
          <w14:ligatures w14:val="none"/>
        </w:rPr>
      </w:pPr>
      <w:r w:rsidRPr="005527A7">
        <w:rPr>
          <w:rFonts w:ascii="Arial" w:eastAsia="Times New Roman" w:hAnsi="Arial" w:cs="Arial"/>
          <w:color w:val="121512"/>
          <w:kern w:val="0"/>
          <w:sz w:val="28"/>
          <w:szCs w:val="28"/>
          <w:lang w:eastAsia="bg-BG"/>
          <w14:ligatures w14:val="none"/>
        </w:rPr>
        <w:t>Tuten, T. L., &amp; Solomon, M. R. (2017). </w:t>
      </w:r>
      <w:r w:rsidRPr="005527A7">
        <w:rPr>
          <w:rFonts w:ascii="Arial" w:eastAsia="Times New Roman" w:hAnsi="Arial" w:cs="Arial"/>
          <w:i/>
          <w:iCs/>
          <w:color w:val="121512"/>
          <w:kern w:val="0"/>
          <w:sz w:val="28"/>
          <w:szCs w:val="28"/>
          <w:lang w:eastAsia="bg-BG"/>
          <w14:ligatures w14:val="none"/>
        </w:rPr>
        <w:t>Social Media Marketing</w:t>
      </w:r>
      <w:r w:rsidRPr="005527A7">
        <w:rPr>
          <w:rFonts w:ascii="Arial" w:eastAsia="Times New Roman" w:hAnsi="Arial" w:cs="Arial"/>
          <w:color w:val="121512"/>
          <w:kern w:val="0"/>
          <w:sz w:val="28"/>
          <w:szCs w:val="28"/>
          <w:lang w:eastAsia="bg-BG"/>
          <w14:ligatures w14:val="none"/>
        </w:rPr>
        <w:t>. Sage Publications.</w:t>
      </w:r>
    </w:p>
    <w:p w14:paraId="5A56F28F" w14:textId="77777777" w:rsidR="005527A7" w:rsidRPr="005527A7" w:rsidRDefault="005527A7" w:rsidP="005527A7">
      <w:pPr>
        <w:numPr>
          <w:ilvl w:val="0"/>
          <w:numId w:val="5"/>
        </w:numPr>
        <w:shd w:val="clear" w:color="auto" w:fill="FFFFFF"/>
        <w:spacing w:beforeAutospacing="1" w:after="0" w:afterAutospacing="1" w:line="240" w:lineRule="auto"/>
        <w:rPr>
          <w:rFonts w:ascii="Arial" w:eastAsia="Times New Roman" w:hAnsi="Arial" w:cs="Arial"/>
          <w:color w:val="121512"/>
          <w:kern w:val="0"/>
          <w:sz w:val="28"/>
          <w:szCs w:val="28"/>
          <w:lang w:eastAsia="bg-BG"/>
          <w14:ligatures w14:val="none"/>
        </w:rPr>
      </w:pPr>
      <w:r w:rsidRPr="005527A7">
        <w:rPr>
          <w:rFonts w:ascii="Arial" w:eastAsia="Times New Roman" w:hAnsi="Arial" w:cs="Arial"/>
          <w:color w:val="121512"/>
          <w:kern w:val="0"/>
          <w:sz w:val="28"/>
          <w:szCs w:val="28"/>
          <w:lang w:eastAsia="bg-BG"/>
          <w14:ligatures w14:val="none"/>
        </w:rPr>
        <w:t>VisitBritain. (2020). “The Value of Staycation: How Domestic Tourism is Evolving.” Retrieved from </w:t>
      </w:r>
      <w:hyperlink r:id="rId5" w:history="1">
        <w:r w:rsidRPr="005527A7">
          <w:rPr>
            <w:rFonts w:ascii="Arial" w:eastAsia="Times New Roman" w:hAnsi="Arial" w:cs="Arial"/>
            <w:color w:val="0000FF"/>
            <w:kern w:val="0"/>
            <w:sz w:val="28"/>
            <w:szCs w:val="28"/>
            <w:u w:val="single"/>
            <w:lang w:eastAsia="bg-BG"/>
            <w14:ligatures w14:val="none"/>
          </w:rPr>
          <w:t>VisitBritain.org</w:t>
        </w:r>
      </w:hyperlink>
      <w:r w:rsidRPr="005527A7">
        <w:rPr>
          <w:rFonts w:ascii="Arial" w:eastAsia="Times New Roman" w:hAnsi="Arial" w:cs="Arial"/>
          <w:color w:val="121512"/>
          <w:kern w:val="0"/>
          <w:sz w:val="28"/>
          <w:szCs w:val="28"/>
          <w:lang w:eastAsia="bg-BG"/>
          <w14:ligatures w14:val="none"/>
        </w:rPr>
        <w:t>.</w:t>
      </w:r>
    </w:p>
    <w:p w14:paraId="4826742F" w14:textId="77777777" w:rsidR="005527A7" w:rsidRPr="005527A7" w:rsidRDefault="005527A7" w:rsidP="005527A7">
      <w:pPr>
        <w:numPr>
          <w:ilvl w:val="0"/>
          <w:numId w:val="5"/>
        </w:numPr>
        <w:rPr>
          <w:rFonts w:ascii="Arial" w:hAnsi="Arial" w:cs="Arial"/>
          <w:sz w:val="28"/>
          <w:szCs w:val="28"/>
        </w:rPr>
      </w:pPr>
    </w:p>
    <w:p w14:paraId="0FE1D36C" w14:textId="77777777" w:rsidR="001B6C57" w:rsidRPr="005527A7" w:rsidRDefault="001B6C57">
      <w:pPr>
        <w:rPr>
          <w:rFonts w:ascii="Arial" w:hAnsi="Arial" w:cs="Arial"/>
          <w:sz w:val="28"/>
          <w:szCs w:val="28"/>
        </w:rPr>
      </w:pPr>
    </w:p>
    <w:sectPr w:rsidR="001B6C57" w:rsidRPr="005527A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762370"/>
    <w:multiLevelType w:val="multilevel"/>
    <w:tmpl w:val="7F6822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B718D6"/>
    <w:multiLevelType w:val="multilevel"/>
    <w:tmpl w:val="F0C67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8C04A0"/>
    <w:multiLevelType w:val="multilevel"/>
    <w:tmpl w:val="258A8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527219"/>
    <w:multiLevelType w:val="multilevel"/>
    <w:tmpl w:val="16AAB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1D5AA0"/>
    <w:multiLevelType w:val="multilevel"/>
    <w:tmpl w:val="CEF40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CEB4CBA"/>
    <w:multiLevelType w:val="multilevel"/>
    <w:tmpl w:val="891697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46378736">
    <w:abstractNumId w:val="0"/>
  </w:num>
  <w:num w:numId="2" w16cid:durableId="542864136">
    <w:abstractNumId w:val="5"/>
  </w:num>
  <w:num w:numId="3" w16cid:durableId="1752921491">
    <w:abstractNumId w:val="3"/>
  </w:num>
  <w:num w:numId="4" w16cid:durableId="657466166">
    <w:abstractNumId w:val="4"/>
  </w:num>
  <w:num w:numId="5" w16cid:durableId="1060327805">
    <w:abstractNumId w:val="2"/>
  </w:num>
  <w:num w:numId="6" w16cid:durableId="7515056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7A7"/>
    <w:rsid w:val="001B6C57"/>
    <w:rsid w:val="00212808"/>
    <w:rsid w:val="005527A7"/>
    <w:rsid w:val="00C84715"/>
    <w:rsid w:val="00D14C5F"/>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A498F"/>
  <w15:chartTrackingRefBased/>
  <w15:docId w15:val="{1D9AD6B9-AF1B-402E-8200-AF5F1E699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bg-B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5527A7"/>
    <w:rPr>
      <w:i/>
      <w:iCs/>
    </w:rPr>
  </w:style>
  <w:style w:type="character" w:styleId="a4">
    <w:name w:val="Hyperlink"/>
    <w:basedOn w:val="a0"/>
    <w:uiPriority w:val="99"/>
    <w:semiHidden/>
    <w:unhideWhenUsed/>
    <w:rsid w:val="005527A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565547">
      <w:bodyDiv w:val="1"/>
      <w:marLeft w:val="0"/>
      <w:marRight w:val="0"/>
      <w:marTop w:val="0"/>
      <w:marBottom w:val="0"/>
      <w:divBdr>
        <w:top w:val="none" w:sz="0" w:space="0" w:color="auto"/>
        <w:left w:val="none" w:sz="0" w:space="0" w:color="auto"/>
        <w:bottom w:val="none" w:sz="0" w:space="0" w:color="auto"/>
        <w:right w:val="none" w:sz="0" w:space="0" w:color="auto"/>
      </w:divBdr>
    </w:div>
    <w:div w:id="1597904183">
      <w:bodyDiv w:val="1"/>
      <w:marLeft w:val="0"/>
      <w:marRight w:val="0"/>
      <w:marTop w:val="0"/>
      <w:marBottom w:val="0"/>
      <w:divBdr>
        <w:top w:val="none" w:sz="0" w:space="0" w:color="auto"/>
        <w:left w:val="none" w:sz="0" w:space="0" w:color="auto"/>
        <w:bottom w:val="none" w:sz="0" w:space="0" w:color="auto"/>
        <w:right w:val="none" w:sz="0" w:space="0" w:color="auto"/>
      </w:divBdr>
    </w:div>
    <w:div w:id="1762675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visitbritain.org/" TargetMode="External"/><Relationship Id="rId4" Type="http://schemas.openxmlformats.org/officeDocument/2006/relationships/webSettings" Target="webSettings.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1833</Words>
  <Characters>10450</Characters>
  <Application>Microsoft Office Word</Application>
  <DocSecurity>0</DocSecurity>
  <Lines>87</Lines>
  <Paragraphs>24</Paragraphs>
  <ScaleCrop>false</ScaleCrop>
  <Company/>
  <LinksUpToDate>false</LinksUpToDate>
  <CharactersWithSpaces>12259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zlatina9307@gmail.com</dc:creator>
  <cp:keywords/>
  <dc:description/>
  <cp:lastModifiedBy>zlatina9307@gmail.com</cp:lastModifiedBy>
  <cp:revision>3</cp:revision>
  <dcterms:created xsi:type="dcterms:W3CDTF">2024-08-19T11:01:00Z</dcterms:created>
  <dcterms:modified xsi:type="dcterms:W3CDTF">2024-08-20T11:10:00Z</dcterms:modified>
</cp:coreProperties>
</file>