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AA19239" w:rsidP="2CA510EC" w:rsidRDefault="2F322A2F" w14:paraId="502F4C43" w14:textId="1BCFB7A0">
      <w:pPr>
        <w:pStyle w:val="Normal"/>
        <w:spacing w:line="480" w:lineRule="auto"/>
        <w:jc w:val="both"/>
        <w:rPr>
          <w:rFonts w:ascii="Arial" w:hAnsi="Arial" w:eastAsia="Arial" w:cs="Arial"/>
          <w:sz w:val="24"/>
          <w:szCs w:val="24"/>
        </w:rPr>
      </w:pPr>
      <w:r w:rsidRPr="2CA510EC" w:rsidR="2CA510EC">
        <w:rPr>
          <w:rFonts w:ascii="Arial" w:hAnsi="Arial" w:eastAsia="Arial" w:cs="Arial"/>
          <w:sz w:val="24"/>
          <w:szCs w:val="24"/>
        </w:rPr>
        <w:t>This assignment will discuss the purpose of youth work, where it happens and focus upon two youth work settings, there are many youth work settings including a school, a youth centre, detached work, faith-based and outreach youth work settings (Grech, 2014). School-based youth work takes place within the school and is in a formal educational setting. Centre-based youth work takes place in a youth centre for young people aged eleven to twenty-five-year olds. Detached and outreach youth work is wherever young people are and working with them within their territory, identifying their needs and informing the young people of services available for them in their community. Faith-based youth work is building a relationship with young people and giving them an opportunity to participate (Grech, 2014). The focus of this assignment will be to discuss two different settings and how they are varied from one another.  The two types of youth work settings will be discussed are centre-based and school-based. Youth work happens in a variety of settings a</w:t>
      </w:r>
      <w:r w:rsidRPr="2CA510EC" w:rsidR="2CA510EC">
        <w:rPr>
          <w:rFonts w:ascii="Arial" w:hAnsi="Arial" w:eastAsia="Arial" w:cs="Arial"/>
          <w:sz w:val="24"/>
          <w:szCs w:val="24"/>
        </w:rPr>
        <w:t>nd</w:t>
      </w:r>
      <w:r w:rsidRPr="2CA510EC" w:rsidR="2CA510EC">
        <w:rPr>
          <w:rFonts w:ascii="Arial" w:hAnsi="Arial" w:eastAsia="Arial" w:cs="Arial"/>
          <w:sz w:val="24"/>
          <w:szCs w:val="24"/>
        </w:rPr>
        <w:t xml:space="preserve"> described </w:t>
      </w:r>
      <w:r w:rsidRPr="2CA510EC" w:rsidR="2CA510EC">
        <w:rPr>
          <w:rFonts w:ascii="Arial" w:hAnsi="Arial" w:eastAsia="Arial" w:cs="Arial"/>
          <w:sz w:val="24"/>
          <w:szCs w:val="24"/>
        </w:rPr>
        <w:t>as</w:t>
      </w:r>
      <w:r w:rsidRPr="2CA510EC" w:rsidR="2CA510EC">
        <w:rPr>
          <w:rFonts w:ascii="Arial" w:hAnsi="Arial" w:eastAsia="Arial" w:cs="Arial"/>
          <w:sz w:val="24"/>
          <w:szCs w:val="24"/>
        </w:rPr>
        <w:t xml:space="preserve">; ‘Youth workers work wherever young people are: In clubs, on the streets, in schools. The work is the same, it just takes place in a range of settings’ (Ingram and Harris, 2013). This assignment will discuss the voluntary sector and the </w:t>
      </w:r>
      <w:r w:rsidRPr="2CA510EC" w:rsidR="2CA510EC">
        <w:rPr>
          <w:rFonts w:ascii="Arial" w:hAnsi="Arial" w:eastAsia="Arial" w:cs="Arial"/>
          <w:b w:val="0"/>
          <w:bCs w:val="0"/>
          <w:noProof w:val="0"/>
          <w:color w:val="000000" w:themeColor="text1" w:themeTint="FF" w:themeShade="FF"/>
          <w:sz w:val="24"/>
          <w:szCs w:val="24"/>
          <w:lang w:val="en-GB"/>
        </w:rPr>
        <w:t>statutory</w:t>
      </w:r>
      <w:r w:rsidRPr="2CA510EC" w:rsidR="2CA510EC">
        <w:rPr>
          <w:rFonts w:ascii="Arial" w:hAnsi="Arial" w:eastAsia="Arial" w:cs="Arial"/>
          <w:sz w:val="24"/>
          <w:szCs w:val="24"/>
        </w:rPr>
        <w:t xml:space="preserve"> sector and how the outcomes for young people are the same.</w:t>
      </w:r>
    </w:p>
    <w:p w:rsidR="560D250F" w:rsidP="2CA510EC" w:rsidRDefault="560D250F" w14:paraId="331F370A" w14:textId="116678F1">
      <w:pPr>
        <w:pStyle w:val="Normal"/>
        <w:bidi w:val="1"/>
        <w:spacing w:line="480" w:lineRule="auto"/>
        <w:ind/>
        <w:jc w:val="both"/>
        <w:rPr>
          <w:rFonts w:ascii="Arial" w:hAnsi="Arial" w:eastAsia="Arial" w:cs="Arial"/>
          <w:b w:val="0"/>
          <w:bCs w:val="0"/>
          <w:sz w:val="24"/>
          <w:szCs w:val="24"/>
        </w:rPr>
      </w:pPr>
      <w:r w:rsidRPr="2CA510EC" w:rsidR="2CA510EC">
        <w:rPr>
          <w:rFonts w:ascii="Arial" w:hAnsi="Arial" w:eastAsia="Arial" w:cs="Arial"/>
          <w:sz w:val="24"/>
          <w:szCs w:val="24"/>
        </w:rPr>
        <w:t xml:space="preserve">A centre based setting provides somewhere for young people to go and spend their time, to relax, feel safe, meet new people and build confidence. A youth worker’s role within a school-based setting or a centre-based setting has the same goal and that is the positive development for the young people’s adult life, treating all young people equal and listening to them, it is important for a youth worker to familiarise themselves with the Equality Act 2010 </w:t>
      </w:r>
      <w:r w:rsidRPr="2CA510EC" w:rsidR="2CA510EC">
        <w:rPr>
          <w:rFonts w:ascii="Arial" w:hAnsi="Arial" w:eastAsia="Arial" w:cs="Arial"/>
          <w:sz w:val="28"/>
          <w:szCs w:val="28"/>
        </w:rPr>
        <w:t>(</w:t>
      </w:r>
      <w:r w:rsidRPr="2CA510EC" w:rsidR="2CA510EC">
        <w:rPr>
          <w:rFonts w:ascii="Arial" w:hAnsi="Arial" w:eastAsia="Arial" w:cs="Arial"/>
          <w:sz w:val="28"/>
          <w:szCs w:val="28"/>
        </w:rPr>
        <w:t>CWVYS</w:t>
      </w:r>
      <w:r w:rsidRPr="2CA510EC" w:rsidR="2CA510EC">
        <w:rPr>
          <w:rFonts w:ascii="Arial" w:hAnsi="Arial" w:eastAsia="Arial" w:cs="Arial"/>
          <w:sz w:val="28"/>
          <w:szCs w:val="28"/>
        </w:rPr>
        <w:t xml:space="preserve">, </w:t>
      </w:r>
      <w:r w:rsidRPr="2CA510EC" w:rsidR="2CA510EC">
        <w:rPr>
          <w:rFonts w:ascii="Arial" w:hAnsi="Arial" w:eastAsia="Arial" w:cs="Arial"/>
          <w:sz w:val="24"/>
          <w:szCs w:val="24"/>
        </w:rPr>
        <w:t>2014). A centre- based setting is for all young people aged eleven to twenty</w:t>
      </w:r>
      <w:r w:rsidRPr="2CA510EC" w:rsidR="2CA510EC">
        <w:rPr>
          <w:rFonts w:ascii="Arial" w:hAnsi="Arial" w:eastAsia="Arial" w:cs="Arial"/>
          <w:sz w:val="24"/>
          <w:szCs w:val="24"/>
        </w:rPr>
        <w:t>-</w:t>
      </w:r>
      <w:r w:rsidRPr="2CA510EC" w:rsidR="2CA510EC">
        <w:rPr>
          <w:rFonts w:ascii="Arial" w:hAnsi="Arial" w:eastAsia="Arial" w:cs="Arial"/>
          <w:sz w:val="24"/>
          <w:szCs w:val="24"/>
        </w:rPr>
        <w:t>five year olds, a youth worker</w:t>
      </w:r>
      <w:r w:rsidRPr="2CA510EC" w:rsidR="2CA510EC">
        <w:rPr>
          <w:rFonts w:ascii="Arial" w:hAnsi="Arial" w:eastAsia="Arial" w:cs="Arial"/>
          <w:sz w:val="24"/>
          <w:szCs w:val="24"/>
        </w:rPr>
        <w:t>’</w:t>
      </w:r>
      <w:r w:rsidRPr="2CA510EC" w:rsidR="2CA510EC">
        <w:rPr>
          <w:rFonts w:ascii="Arial" w:hAnsi="Arial" w:eastAsia="Arial" w:cs="Arial"/>
          <w:sz w:val="24"/>
          <w:szCs w:val="24"/>
        </w:rPr>
        <w:t>s role is an educator for young people</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however if the young person is in need of support with personal issues such as housing, counselling, or unemployment the youth worker can refer to the relevant services (Morgan </w:t>
      </w:r>
      <w:r w:rsidRPr="2CA510EC" w:rsidR="2CA510EC">
        <w:rPr>
          <w:rFonts w:ascii="Arial" w:hAnsi="Arial" w:eastAsia="Arial" w:cs="Arial"/>
          <w:b w:val="0"/>
          <w:bCs w:val="0"/>
          <w:i w:val="1"/>
          <w:iCs w:val="1"/>
          <w:sz w:val="24"/>
          <w:szCs w:val="24"/>
        </w:rPr>
        <w:t>et al</w:t>
      </w:r>
      <w:r w:rsidRPr="2CA510EC" w:rsidR="2CA510EC">
        <w:rPr>
          <w:rFonts w:ascii="Arial" w:hAnsi="Arial" w:eastAsia="Arial" w:cs="Arial"/>
          <w:b w:val="0"/>
          <w:bCs w:val="0"/>
          <w:i w:val="1"/>
          <w:iCs w:val="1"/>
          <w:sz w:val="24"/>
          <w:szCs w:val="24"/>
        </w:rPr>
        <w:t>.,</w:t>
      </w:r>
      <w:r w:rsidRPr="2CA510EC" w:rsidR="2CA510EC">
        <w:rPr>
          <w:rFonts w:ascii="Arial" w:hAnsi="Arial" w:eastAsia="Arial" w:cs="Arial"/>
          <w:b w:val="0"/>
          <w:bCs w:val="0"/>
          <w:sz w:val="24"/>
          <w:szCs w:val="24"/>
        </w:rPr>
        <w:t xml:space="preserve"> 2018). The young people can take part in activities, such as walk and talk sessions, where the young people go on walks in their community with a group of young people and youth workers building relationships with adults and making friends, also rounders, gardening and cooking sessions, enabling young people to build new life-long skills. One of the purposes of a youth club setting is to provide young people with opportunities to enhance their knowledge and skills and being involved in the development of their future (Youth Work in Wales: Principles and Purposes</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2018). ‘The youth club must give them opportunities to do something, rather than be about stopping them doing things’ (Youth Clubs UK, 1999, cited in Robertson, 2005, p. 10). Participation in activities is on a voluntary basis, by giving young people a choice to participate it is empowering them. Making decisions for themselves and having their own voice is one of the values of youth work practice according to the National Occupational Standards for Youth Work (2014). CWVYS (2014) states that participation is a key element of youth work practice, young people can become successful citizens through participation within their community</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w:t>
      </w:r>
      <w:r w:rsidRPr="2CA510EC" w:rsidR="2CA510EC">
        <w:rPr>
          <w:rFonts w:ascii="Arial" w:hAnsi="Arial" w:eastAsia="Arial" w:cs="Arial"/>
          <w:b w:val="0"/>
          <w:bCs w:val="0"/>
          <w:sz w:val="24"/>
          <w:szCs w:val="24"/>
        </w:rPr>
        <w:t>for</w:t>
      </w:r>
      <w:r w:rsidRPr="2CA510EC" w:rsidR="2CA510EC">
        <w:rPr>
          <w:rFonts w:ascii="Arial" w:hAnsi="Arial" w:eastAsia="Arial" w:cs="Arial"/>
          <w:b w:val="0"/>
          <w:bCs w:val="0"/>
          <w:sz w:val="24"/>
          <w:szCs w:val="24"/>
        </w:rPr>
        <w:t xml:space="preserve"> </w:t>
      </w:r>
      <w:r w:rsidRPr="2CA510EC" w:rsidR="2CA510EC">
        <w:rPr>
          <w:rFonts w:ascii="Arial" w:hAnsi="Arial" w:eastAsia="Arial" w:cs="Arial"/>
          <w:b w:val="0"/>
          <w:bCs w:val="0"/>
          <w:sz w:val="24"/>
          <w:szCs w:val="24"/>
        </w:rPr>
        <w:t xml:space="preserve">example </w:t>
      </w:r>
      <w:r w:rsidRPr="2CA510EC" w:rsidR="2CA510EC">
        <w:rPr>
          <w:rFonts w:ascii="Arial" w:hAnsi="Arial" w:eastAsia="Arial" w:cs="Arial"/>
          <w:b w:val="0"/>
          <w:bCs w:val="0"/>
          <w:sz w:val="24"/>
          <w:szCs w:val="24"/>
        </w:rPr>
        <w:t xml:space="preserve">the local youth centre take the young people to </w:t>
      </w:r>
      <w:r w:rsidRPr="2CA510EC" w:rsidR="2CA510EC">
        <w:rPr>
          <w:rFonts w:ascii="Arial" w:hAnsi="Arial" w:eastAsia="Arial" w:cs="Arial"/>
          <w:b w:val="0"/>
          <w:bCs w:val="0"/>
          <w:sz w:val="24"/>
          <w:szCs w:val="24"/>
        </w:rPr>
        <w:t>participate</w:t>
      </w:r>
      <w:r w:rsidRPr="2CA510EC" w:rsidR="2CA510EC">
        <w:rPr>
          <w:rFonts w:ascii="Arial" w:hAnsi="Arial" w:eastAsia="Arial" w:cs="Arial"/>
          <w:b w:val="0"/>
          <w:bCs w:val="0"/>
          <w:sz w:val="24"/>
          <w:szCs w:val="24"/>
        </w:rPr>
        <w:t xml:space="preserve"> in voluntary bag packing at their local supermarket or baking cakes for the local residential home, giving something back to their community. </w:t>
      </w:r>
      <w:r w:rsidRPr="2CA510EC" w:rsidR="2CA510EC">
        <w:rPr>
          <w:rFonts w:ascii="Arial" w:hAnsi="Arial" w:eastAsia="Arial" w:cs="Arial"/>
          <w:b w:val="0"/>
          <w:bCs w:val="0"/>
          <w:sz w:val="24"/>
          <w:szCs w:val="24"/>
        </w:rPr>
        <w:t>By p</w:t>
      </w:r>
      <w:r w:rsidRPr="2CA510EC" w:rsidR="2CA510EC">
        <w:rPr>
          <w:rFonts w:ascii="Arial" w:hAnsi="Arial" w:eastAsia="Arial" w:cs="Arial"/>
          <w:b w:val="0"/>
          <w:bCs w:val="0"/>
          <w:sz w:val="24"/>
          <w:szCs w:val="24"/>
        </w:rPr>
        <w:t xml:space="preserve">romoting active involvement in their communities, </w:t>
      </w:r>
      <w:r w:rsidRPr="2CA510EC" w:rsidR="2CA510EC">
        <w:rPr>
          <w:rFonts w:ascii="Arial" w:hAnsi="Arial" w:eastAsia="Arial" w:cs="Arial"/>
          <w:b w:val="0"/>
          <w:bCs w:val="0"/>
          <w:sz w:val="24"/>
          <w:szCs w:val="24"/>
        </w:rPr>
        <w:t>it gives</w:t>
      </w:r>
      <w:r w:rsidRPr="2CA510EC" w:rsidR="2CA510EC">
        <w:rPr>
          <w:rFonts w:ascii="Arial" w:hAnsi="Arial" w:eastAsia="Arial" w:cs="Arial"/>
          <w:b w:val="0"/>
          <w:bCs w:val="0"/>
          <w:sz w:val="24"/>
          <w:szCs w:val="24"/>
        </w:rPr>
        <w:t xml:space="preserve"> the young people a sense of belonging and achievement within their community</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According to Youth Work in Wales Principles and Purposes (2018) active involvement with young people and providing opportunities for their development to reach to their full potential are essential tools within youth work practice, encouraging young people, showing that they matter and are involved in their development</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empowering them and letting them have a voice when making decisions.  Youth Work in Wales Principles and Purposes (2018) goes on to suggest that the principles and purposes of youth work </w:t>
      </w:r>
      <w:r w:rsidRPr="2CA510EC" w:rsidR="2CA510EC">
        <w:rPr>
          <w:rFonts w:ascii="Arial" w:hAnsi="Arial" w:eastAsia="Arial" w:cs="Arial"/>
          <w:b w:val="0"/>
          <w:bCs w:val="0"/>
          <w:sz w:val="24"/>
          <w:szCs w:val="24"/>
        </w:rPr>
        <w:t>are</w:t>
      </w:r>
      <w:r w:rsidRPr="2CA510EC" w:rsidR="2CA510EC">
        <w:rPr>
          <w:rFonts w:ascii="Arial" w:hAnsi="Arial" w:eastAsia="Arial" w:cs="Arial"/>
          <w:b w:val="0"/>
          <w:bCs w:val="0"/>
          <w:sz w:val="24"/>
          <w:szCs w:val="24"/>
        </w:rPr>
        <w:t xml:space="preserve"> working with all young people regardless of their personal status. According to CWVYS (2014) participation should have a sense of belonging, build confidence and self-esteem and </w:t>
      </w:r>
      <w:r w:rsidRPr="2CA510EC" w:rsidR="2CA510EC">
        <w:rPr>
          <w:rFonts w:ascii="Arial" w:hAnsi="Arial" w:eastAsia="Arial" w:cs="Arial"/>
          <w:b w:val="0"/>
          <w:bCs w:val="0"/>
          <w:sz w:val="24"/>
          <w:szCs w:val="24"/>
        </w:rPr>
        <w:t xml:space="preserve">being </w:t>
      </w:r>
      <w:r w:rsidRPr="2CA510EC" w:rsidR="2CA510EC">
        <w:rPr>
          <w:rFonts w:ascii="Arial" w:hAnsi="Arial" w:eastAsia="Arial" w:cs="Arial"/>
          <w:b w:val="0"/>
          <w:bCs w:val="0"/>
          <w:sz w:val="24"/>
          <w:szCs w:val="24"/>
        </w:rPr>
        <w:t>fun</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however at the same time </w:t>
      </w:r>
      <w:r w:rsidRPr="2CA510EC" w:rsidR="2CA510EC">
        <w:rPr>
          <w:rFonts w:ascii="Arial" w:hAnsi="Arial" w:eastAsia="Arial" w:cs="Arial"/>
          <w:b w:val="0"/>
          <w:bCs w:val="0"/>
          <w:sz w:val="24"/>
          <w:szCs w:val="24"/>
        </w:rPr>
        <w:t>b</w:t>
      </w:r>
      <w:r w:rsidRPr="2CA510EC" w:rsidR="2CA510EC">
        <w:rPr>
          <w:rFonts w:ascii="Arial" w:hAnsi="Arial" w:eastAsia="Arial" w:cs="Arial"/>
          <w:b w:val="0"/>
          <w:bCs w:val="0"/>
          <w:sz w:val="24"/>
          <w:szCs w:val="24"/>
        </w:rPr>
        <w:t>e</w:t>
      </w:r>
      <w:r w:rsidRPr="2CA510EC" w:rsidR="2CA510EC">
        <w:rPr>
          <w:rFonts w:ascii="Arial" w:hAnsi="Arial" w:eastAsia="Arial" w:cs="Arial"/>
          <w:b w:val="0"/>
          <w:bCs w:val="0"/>
          <w:sz w:val="24"/>
          <w:szCs w:val="24"/>
        </w:rPr>
        <w:t>ing e</w:t>
      </w:r>
      <w:r w:rsidRPr="2CA510EC" w:rsidR="2CA510EC">
        <w:rPr>
          <w:rFonts w:ascii="Arial" w:hAnsi="Arial" w:eastAsia="Arial" w:cs="Arial"/>
          <w:b w:val="0"/>
          <w:bCs w:val="0"/>
          <w:sz w:val="24"/>
          <w:szCs w:val="24"/>
        </w:rPr>
        <w:t>ducational</w:t>
      </w:r>
      <w:r w:rsidRPr="2CA510EC" w:rsidR="2CA510EC">
        <w:rPr>
          <w:rFonts w:ascii="Arial" w:hAnsi="Arial" w:eastAsia="Arial" w:cs="Arial"/>
          <w:b w:val="0"/>
          <w:bCs w:val="0"/>
          <w:sz w:val="24"/>
          <w:szCs w:val="24"/>
        </w:rPr>
        <w:t xml:space="preserve"> and c</w:t>
      </w:r>
      <w:r w:rsidRPr="2CA510EC" w:rsidR="2CA510EC">
        <w:rPr>
          <w:rFonts w:ascii="Arial" w:hAnsi="Arial" w:eastAsia="Arial" w:cs="Arial"/>
          <w:b w:val="0"/>
          <w:bCs w:val="0"/>
          <w:sz w:val="24"/>
          <w:szCs w:val="24"/>
        </w:rPr>
        <w:t>reating positive opportunities for young people. When working within a group of young people it is important to plan the activity by using a participation method called a NAOMIE this stands for needs, aim, objectives, method, implementation and evaluation</w:t>
      </w:r>
      <w:r w:rsidRPr="2CA510EC" w:rsidR="2CA510EC">
        <w:rPr>
          <w:rFonts w:ascii="Arial" w:hAnsi="Arial" w:eastAsia="Arial" w:cs="Arial"/>
          <w:b w:val="0"/>
          <w:bCs w:val="0"/>
          <w:sz w:val="24"/>
          <w:szCs w:val="24"/>
        </w:rPr>
        <w:t xml:space="preserve"> (</w:t>
      </w:r>
      <w:r w:rsidRPr="2CA510EC" w:rsidR="2CA510EC">
        <w:rPr>
          <w:rFonts w:ascii="Arial" w:hAnsi="Arial" w:eastAsia="Arial" w:cs="Arial"/>
          <w:b w:val="0"/>
          <w:bCs w:val="0"/>
          <w:sz w:val="24"/>
          <w:szCs w:val="24"/>
        </w:rPr>
        <w:t>CWVYS</w:t>
      </w:r>
      <w:r w:rsidRPr="2CA510EC" w:rsidR="2CA510EC">
        <w:rPr>
          <w:rFonts w:ascii="Arial" w:hAnsi="Arial" w:eastAsia="Arial" w:cs="Arial"/>
          <w:b w:val="0"/>
          <w:bCs w:val="0"/>
          <w:sz w:val="24"/>
          <w:szCs w:val="24"/>
        </w:rPr>
        <w:t>,</w:t>
      </w:r>
      <w:r w:rsidRPr="2CA510EC" w:rsidR="2CA510EC">
        <w:rPr>
          <w:rFonts w:ascii="Arial" w:hAnsi="Arial" w:eastAsia="Arial" w:cs="Arial"/>
          <w:b w:val="0"/>
          <w:bCs w:val="0"/>
          <w:sz w:val="24"/>
          <w:szCs w:val="24"/>
        </w:rPr>
        <w:t xml:space="preserve"> 2014). </w:t>
      </w:r>
    </w:p>
    <w:p w:rsidR="560D250F" w:rsidP="2CA510EC" w:rsidRDefault="560D250F" w14:paraId="35BBE3E6" w14:textId="02074727">
      <w:pPr>
        <w:pStyle w:val="Normal"/>
        <w:bidi w:val="0"/>
        <w:spacing w:line="240" w:lineRule="auto"/>
        <w:ind w:left="1080" w:right="1008"/>
        <w:jc w:val="both"/>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‘For young people, participation should be educational and enjoyable; fulfilling and fun; create positive opportunities; and encourage the development of skills. It also promotes the self-esteem and confidence of young people’. </w:t>
      </w:r>
    </w:p>
    <w:p w:rsidR="560D250F" w:rsidP="2CA510EC" w:rsidRDefault="560D250F" w14:paraId="57FA233D" w14:textId="03E0E14A">
      <w:pPr>
        <w:pStyle w:val="Normal"/>
        <w:bidi w:val="0"/>
        <w:spacing w:line="240" w:lineRule="auto"/>
        <w:ind w:left="5760" w:right="1008" w:firstLine="0"/>
        <w:jc w:val="both"/>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Cwvys, (2014).</w:t>
      </w:r>
    </w:p>
    <w:p w:rsidR="1AA19239" w:rsidP="58AAC1FA" w:rsidRDefault="2F322A2F" w14:paraId="324757AD" w14:textId="7B3FAC51">
      <w:pPr>
        <w:spacing w:line="480" w:lineRule="auto"/>
        <w:jc w:val="both"/>
        <w:rPr>
          <w:rFonts w:ascii="Arial" w:hAnsi="Arial" w:eastAsia="Arial" w:cs="Arial"/>
          <w:sz w:val="24"/>
          <w:szCs w:val="24"/>
        </w:rPr>
      </w:pPr>
      <w:r w:rsidRPr="58AAC1FA" w:rsidR="58AAC1FA">
        <w:rPr>
          <w:rFonts w:ascii="Arial" w:hAnsi="Arial" w:eastAsia="Arial" w:cs="Arial"/>
          <w:sz w:val="24"/>
          <w:szCs w:val="24"/>
        </w:rPr>
        <w:t>According to Robertson (2005) a youth centre should be attractive and somewhere young people feel they want to come and spend their time. Somewhere fun for young people to interact with others and make friends</w:t>
      </w:r>
      <w:r w:rsidRPr="58AAC1FA" w:rsidR="58AAC1FA">
        <w:rPr>
          <w:rFonts w:ascii="Arial" w:hAnsi="Arial" w:eastAsia="Arial" w:cs="Arial"/>
          <w:sz w:val="24"/>
          <w:szCs w:val="24"/>
        </w:rPr>
        <w:t>. Group work is one method of delivery with young people which can aid their social development, this is one of the key principles in youth work practice (Youth Work in Wales: Principles and Purposes 2018).</w:t>
      </w:r>
      <w:r w:rsidRPr="58AAC1FA" w:rsidR="58AAC1FA">
        <w:rPr>
          <w:rFonts w:ascii="Arial" w:hAnsi="Arial" w:eastAsia="Arial" w:cs="Arial"/>
          <w:sz w:val="24"/>
          <w:szCs w:val="24"/>
        </w:rPr>
        <w:t xml:space="preserve"> The writer organised an activity with the young people within the placement in a local youth centre, asking them what they liked about their community, many of the young people explained they like attending the youth centre, it is fun, and they make new friends. There is always music playing in the background in the centre and the young people all sing along together, the atmosphere feels happy, positive and enjoyable. Robertson (2005) goes on to state that;</w:t>
      </w:r>
    </w:p>
    <w:p w:rsidR="004D2B72" w:rsidP="005F2F44" w:rsidRDefault="2F322A2F" w14:paraId="7FD147A4" w14:textId="77777777">
      <w:pPr>
        <w:spacing w:after="0" w:line="240" w:lineRule="auto"/>
        <w:ind w:left="851" w:right="851"/>
        <w:jc w:val="both"/>
        <w:rPr>
          <w:rFonts w:ascii="Arial" w:hAnsi="Arial" w:eastAsia="Arial" w:cs="Arial"/>
          <w:sz w:val="24"/>
          <w:szCs w:val="24"/>
        </w:rPr>
      </w:pPr>
      <w:r w:rsidRPr="2F322A2F">
        <w:rPr>
          <w:rFonts w:ascii="Arial" w:hAnsi="Arial" w:eastAsia="Arial" w:cs="Arial"/>
          <w:sz w:val="24"/>
          <w:szCs w:val="24"/>
        </w:rPr>
        <w:t>‘The main thing is that young people are made to feel welcome and that it is their space. It is important that when someone comes in, they are spoken to and made to feel welcome by a member of staff, or young person’</w:t>
      </w:r>
    </w:p>
    <w:p w:rsidR="1AA19239" w:rsidP="005F2F44" w:rsidRDefault="2F322A2F" w14:paraId="13BDC5F6" w14:textId="685429B7">
      <w:pPr>
        <w:spacing w:after="0" w:line="240" w:lineRule="auto"/>
        <w:ind w:left="4451" w:right="851" w:firstLine="589"/>
        <w:jc w:val="both"/>
        <w:rPr>
          <w:rFonts w:ascii="Arial" w:hAnsi="Arial" w:eastAsia="Arial" w:cs="Arial"/>
          <w:sz w:val="24"/>
          <w:szCs w:val="24"/>
          <w:highlight w:val="yellow"/>
        </w:rPr>
      </w:pPr>
      <w:r w:rsidRPr="2CA510EC" w:rsidR="2CA510EC">
        <w:rPr>
          <w:rFonts w:ascii="Arial" w:hAnsi="Arial" w:eastAsia="Arial" w:cs="Arial"/>
          <w:sz w:val="24"/>
          <w:szCs w:val="24"/>
        </w:rPr>
        <w:t xml:space="preserve"> (Robertson, 2005, p.62). </w:t>
      </w:r>
    </w:p>
    <w:p w:rsidR="4266B426" w:rsidP="2CA510EC" w:rsidRDefault="4266B426" w14:paraId="41EEE726" w14:textId="2E3C13D7">
      <w:pPr>
        <w:pStyle w:val="Normal"/>
        <w:spacing w:line="480" w:lineRule="auto"/>
        <w:jc w:val="both"/>
        <w:rPr>
          <w:rFonts w:ascii="Arial" w:hAnsi="Arial" w:eastAsia="Arial" w:cs="Arial"/>
          <w:sz w:val="24"/>
          <w:szCs w:val="24"/>
        </w:rPr>
      </w:pPr>
      <w:proofErr w:type="spellStart"/>
      <w:proofErr w:type="spellEnd"/>
    </w:p>
    <w:p w:rsidR="4266B426" w:rsidP="2CA510EC" w:rsidRDefault="4266B426" w14:paraId="1C333D62" w14:textId="11CEB7CB">
      <w:pPr>
        <w:pStyle w:val="Normal"/>
        <w:spacing w:line="480" w:lineRule="auto"/>
        <w:jc w:val="both"/>
        <w:rPr>
          <w:rFonts w:ascii="Arial" w:hAnsi="Arial" w:eastAsia="Arial" w:cs="Arial"/>
          <w:sz w:val="24"/>
          <w:szCs w:val="24"/>
        </w:rPr>
      </w:pPr>
      <w:r w:rsidRPr="2CA510EC" w:rsidR="2CA510EC">
        <w:rPr>
          <w:rFonts w:ascii="Arial" w:hAnsi="Arial" w:eastAsia="Arial" w:cs="Arial"/>
          <w:sz w:val="24"/>
          <w:szCs w:val="24"/>
        </w:rPr>
        <w:t>In comparison to a youth centre, according to Fyfe</w:t>
      </w:r>
      <w:r w:rsidRPr="2CA510EC" w:rsidR="2CA510EC">
        <w:rPr>
          <w:rFonts w:ascii="Arial" w:hAnsi="Arial" w:eastAsia="Arial" w:cs="Arial"/>
          <w:i w:val="1"/>
          <w:iCs w:val="1"/>
          <w:sz w:val="24"/>
          <w:szCs w:val="24"/>
        </w:rPr>
        <w:t xml:space="preserve"> et al.</w:t>
      </w:r>
      <w:r w:rsidRPr="2CA510EC" w:rsidR="2CA510EC">
        <w:rPr>
          <w:rFonts w:ascii="Arial" w:hAnsi="Arial" w:eastAsia="Arial" w:cs="Arial"/>
          <w:sz w:val="24"/>
          <w:szCs w:val="24"/>
        </w:rPr>
        <w:t xml:space="preserve"> (2018), a youth worker’s role within a school setting is different to a teacher’s role because the youth worker tends to be involved with young people who are disengaged within a school setting, whereas at a youth centre it has a universal approach engaging with all young people. Fyfe</w:t>
      </w:r>
      <w:r w:rsidRPr="2CA510EC" w:rsidR="2CA510EC">
        <w:rPr>
          <w:rFonts w:ascii="Arial" w:hAnsi="Arial" w:eastAsia="Arial" w:cs="Arial"/>
          <w:i w:val="1"/>
          <w:iCs w:val="1"/>
          <w:sz w:val="24"/>
          <w:szCs w:val="24"/>
        </w:rPr>
        <w:t xml:space="preserve"> et al.</w:t>
      </w:r>
      <w:r w:rsidRPr="2CA510EC" w:rsidR="2CA510EC">
        <w:rPr>
          <w:rFonts w:ascii="Arial" w:hAnsi="Arial" w:eastAsia="Arial" w:cs="Arial"/>
          <w:sz w:val="24"/>
          <w:szCs w:val="24"/>
        </w:rPr>
        <w:t xml:space="preserve"> (2018) states that universal youth work is open access to all young people not just targeted groups of young people. Fyfe </w:t>
      </w:r>
      <w:r w:rsidRPr="2CA510EC" w:rsidR="2CA510EC">
        <w:rPr>
          <w:rFonts w:ascii="Arial" w:hAnsi="Arial" w:eastAsia="Arial" w:cs="Arial"/>
          <w:i w:val="1"/>
          <w:iCs w:val="1"/>
          <w:sz w:val="24"/>
          <w:szCs w:val="24"/>
        </w:rPr>
        <w:t xml:space="preserve">et al. </w:t>
      </w:r>
      <w:r w:rsidRPr="2CA510EC" w:rsidR="2CA510EC">
        <w:rPr>
          <w:rFonts w:ascii="Arial" w:hAnsi="Arial" w:eastAsia="Arial" w:cs="Arial"/>
          <w:sz w:val="24"/>
          <w:szCs w:val="24"/>
        </w:rPr>
        <w:t>(2018) goes on to state that a key principle in youth work is for the young people to participate and engage, this is difficult within a compulsory school setting as it has a defined curriculum to be followed within a formal setting. A centre-based setting is open to all young people with a universal approach, and the engagement is less challenging as the young people are in a non-formal setting which is more relaxed, and they choose to participate and engage in activities. Morgan</w:t>
      </w:r>
      <w:r w:rsidRPr="2CA510EC" w:rsidR="2CA510EC">
        <w:rPr>
          <w:rFonts w:ascii="Arial" w:hAnsi="Arial" w:eastAsia="Arial" w:cs="Arial"/>
          <w:i w:val="1"/>
          <w:iCs w:val="1"/>
          <w:sz w:val="24"/>
          <w:szCs w:val="24"/>
        </w:rPr>
        <w:t xml:space="preserve"> et al</w:t>
      </w:r>
      <w:r w:rsidRPr="2CA510EC" w:rsidR="2CA510EC">
        <w:rPr>
          <w:rFonts w:ascii="Arial" w:hAnsi="Arial" w:eastAsia="Arial" w:cs="Arial"/>
          <w:sz w:val="24"/>
          <w:szCs w:val="24"/>
        </w:rPr>
        <w:t>. (2018) suggests that a starting point for a youth worker within a school setting is to work alongside young people wherever they are in their lives, working out what works for them and what doesn’t, creating a positive atmosphere within the formal environment and work out what has caused them to be disengaged. A youth worker’s role within a school setting has more limitations then a youth centre setting. Youth workers treat all young people with respect and empowering them by giving them a voice to make decisions on their development into their adult lives (Youth Work in Wales: Principles and Purposes 2018). However, according to Morgan</w:t>
      </w:r>
      <w:r w:rsidRPr="2CA510EC" w:rsidR="2CA510EC">
        <w:rPr>
          <w:rFonts w:ascii="Arial" w:hAnsi="Arial" w:eastAsia="Arial" w:cs="Arial"/>
          <w:i w:val="1"/>
          <w:iCs w:val="1"/>
          <w:sz w:val="24"/>
          <w:szCs w:val="24"/>
        </w:rPr>
        <w:t xml:space="preserve"> et al </w:t>
      </w:r>
      <w:r w:rsidRPr="2CA510EC" w:rsidR="2CA510EC">
        <w:rPr>
          <w:rFonts w:ascii="Arial" w:hAnsi="Arial" w:eastAsia="Arial" w:cs="Arial"/>
          <w:i w:val="0"/>
          <w:iCs w:val="0"/>
          <w:sz w:val="24"/>
          <w:szCs w:val="24"/>
        </w:rPr>
        <w:t xml:space="preserve">(2018) a school setting is run by the statutory youth service sector and a strict curriculum, the young people have a daily time-tabled </w:t>
      </w:r>
      <w:r w:rsidRPr="2CA510EC" w:rsidR="2CA510EC">
        <w:rPr>
          <w:rFonts w:ascii="Open Sans" w:hAnsi="Open Sans" w:eastAsia="Open Sans" w:cs="Open Sans"/>
          <w:noProof w:val="0"/>
          <w:color w:val="auto"/>
          <w:sz w:val="24"/>
          <w:szCs w:val="24"/>
          <w:lang w:val="en-GB"/>
        </w:rPr>
        <w:t>schedule</w:t>
      </w:r>
      <w:r w:rsidRPr="2CA510EC" w:rsidR="2CA510EC">
        <w:rPr>
          <w:rFonts w:ascii="Arial" w:hAnsi="Arial" w:eastAsia="Arial" w:cs="Arial"/>
          <w:sz w:val="24"/>
          <w:szCs w:val="24"/>
        </w:rPr>
        <w:t xml:space="preserve"> to follow, this is not on a voluntarily basis like a youth centre. Morgan </w:t>
      </w:r>
      <w:r w:rsidRPr="2CA510EC" w:rsidR="2CA510EC">
        <w:rPr>
          <w:rFonts w:ascii="Arial" w:hAnsi="Arial" w:eastAsia="Arial" w:cs="Arial"/>
          <w:i w:val="1"/>
          <w:iCs w:val="1"/>
          <w:sz w:val="24"/>
          <w:szCs w:val="24"/>
        </w:rPr>
        <w:t>et al.</w:t>
      </w:r>
      <w:r w:rsidRPr="2CA510EC" w:rsidR="2CA510EC">
        <w:rPr>
          <w:rFonts w:ascii="Arial" w:hAnsi="Arial" w:eastAsia="Arial" w:cs="Arial"/>
          <w:sz w:val="24"/>
          <w:szCs w:val="24"/>
        </w:rPr>
        <w:t xml:space="preserve"> (2018) states that there is not always a permanent youth worker within a school setting, this dependant on long term funding. This is similar in a youth-centre setting as it is on a voluntarily basis which also depends on funding to help the centre stay open. According to Booth (2019) forty percent of youth service funding has been cut in the last three years putting young people at a disadvantage and a greater risk of engaging in a violent environment.  Morgan </w:t>
      </w:r>
      <w:r w:rsidRPr="2CA510EC" w:rsidR="2CA510EC">
        <w:rPr>
          <w:rFonts w:ascii="Arial" w:hAnsi="Arial" w:eastAsia="Arial" w:cs="Arial"/>
          <w:i w:val="1"/>
          <w:iCs w:val="1"/>
          <w:sz w:val="24"/>
          <w:szCs w:val="24"/>
        </w:rPr>
        <w:t xml:space="preserve">et al. </w:t>
      </w:r>
      <w:r w:rsidRPr="2CA510EC" w:rsidR="2CA510EC">
        <w:rPr>
          <w:rFonts w:ascii="Arial" w:hAnsi="Arial" w:eastAsia="Arial" w:cs="Arial"/>
          <w:sz w:val="24"/>
          <w:szCs w:val="24"/>
        </w:rPr>
        <w:t>(2018) states that youth workers have easy access to young people within a school-setting giving them opportunity to work with young people who wouldn’t attend a youth centre or other youth work settings. Also use youth workers within a school setting educate young people on things such as bullying, drug awareness and suicide prevention. Young people may be lacking in confidence and unaware of what options are available to the</w:t>
      </w:r>
      <w:r w:rsidRPr="2CA510EC" w:rsidR="2CA510EC">
        <w:rPr>
          <w:rFonts w:ascii="Arial" w:hAnsi="Arial" w:eastAsia="Arial" w:cs="Arial"/>
          <w:sz w:val="24"/>
          <w:szCs w:val="24"/>
        </w:rPr>
        <w:t>m</w:t>
      </w:r>
      <w:r w:rsidRPr="2CA510EC" w:rsidR="2CA510EC">
        <w:rPr>
          <w:rFonts w:ascii="Arial" w:hAnsi="Arial" w:eastAsia="Arial" w:cs="Arial"/>
          <w:sz w:val="24"/>
          <w:szCs w:val="24"/>
        </w:rPr>
        <w:t xml:space="preserve"> within a school setting, a youth worker</w:t>
      </w:r>
      <w:r w:rsidRPr="2CA510EC" w:rsidR="2CA510EC">
        <w:rPr>
          <w:rFonts w:ascii="Arial" w:hAnsi="Arial" w:eastAsia="Arial" w:cs="Arial"/>
          <w:sz w:val="24"/>
          <w:szCs w:val="24"/>
        </w:rPr>
        <w:t>’</w:t>
      </w:r>
      <w:r w:rsidRPr="2CA510EC" w:rsidR="2CA510EC">
        <w:rPr>
          <w:rFonts w:ascii="Arial" w:hAnsi="Arial" w:eastAsia="Arial" w:cs="Arial"/>
          <w:sz w:val="24"/>
          <w:szCs w:val="24"/>
        </w:rPr>
        <w:t>s role is to provide the relevant information to the young people and can help with exam options and access to collages (</w:t>
      </w:r>
      <w:r w:rsidRPr="2CA510EC" w:rsidR="2CA510EC">
        <w:rPr>
          <w:rFonts w:ascii="Arial" w:hAnsi="Arial" w:eastAsia="Arial" w:cs="Arial"/>
          <w:sz w:val="24"/>
          <w:szCs w:val="24"/>
        </w:rPr>
        <w:t xml:space="preserve">CWVYS, </w:t>
      </w:r>
      <w:r w:rsidRPr="2CA510EC" w:rsidR="2CA510EC">
        <w:rPr>
          <w:rFonts w:ascii="Arial" w:hAnsi="Arial" w:eastAsia="Arial" w:cs="Arial"/>
          <w:sz w:val="24"/>
          <w:szCs w:val="24"/>
        </w:rPr>
        <w:t xml:space="preserve">2014). According to </w:t>
      </w:r>
      <w:r w:rsidRPr="2CA510EC" w:rsidR="2CA510EC">
        <w:rPr>
          <w:rFonts w:ascii="Arial" w:hAnsi="Arial" w:eastAsia="Arial" w:cs="Arial"/>
          <w:sz w:val="24"/>
          <w:szCs w:val="24"/>
        </w:rPr>
        <w:t xml:space="preserve">the </w:t>
      </w:r>
      <w:r w:rsidRPr="2CA510EC" w:rsidR="2CA510EC">
        <w:rPr>
          <w:rFonts w:ascii="Arial" w:hAnsi="Arial" w:eastAsia="Arial" w:cs="Arial"/>
          <w:sz w:val="24"/>
          <w:szCs w:val="24"/>
        </w:rPr>
        <w:t>Department for Education (2016)</w:t>
      </w:r>
      <w:r w:rsidRPr="2CA510EC" w:rsidR="2CA510EC">
        <w:rPr>
          <w:rFonts w:ascii="Arial" w:hAnsi="Arial" w:eastAsia="Arial" w:cs="Arial"/>
          <w:sz w:val="24"/>
          <w:szCs w:val="24"/>
        </w:rPr>
        <w:t xml:space="preserve"> </w:t>
      </w:r>
      <w:r w:rsidRPr="2CA510EC" w:rsidR="2CA510EC">
        <w:rPr>
          <w:rFonts w:ascii="Arial" w:hAnsi="Arial" w:eastAsia="Arial" w:cs="Arial"/>
          <w:sz w:val="24"/>
          <w:szCs w:val="24"/>
        </w:rPr>
        <w:t xml:space="preserve">it is important for young people post sixteen to understand the offers available to them to prevent them </w:t>
      </w:r>
      <w:r w:rsidRPr="2CA510EC" w:rsidR="2CA510EC">
        <w:rPr>
          <w:rFonts w:ascii="Arial" w:hAnsi="Arial" w:eastAsia="Arial" w:cs="Arial"/>
          <w:sz w:val="24"/>
          <w:szCs w:val="24"/>
        </w:rPr>
        <w:t xml:space="preserve">from </w:t>
      </w:r>
      <w:r w:rsidRPr="2CA510EC" w:rsidR="2CA510EC">
        <w:rPr>
          <w:rFonts w:ascii="Arial" w:hAnsi="Arial" w:eastAsia="Arial" w:cs="Arial"/>
          <w:sz w:val="24"/>
          <w:szCs w:val="24"/>
        </w:rPr>
        <w:t xml:space="preserve">becoming not in education, employment or training (NEET) and </w:t>
      </w:r>
      <w:r w:rsidRPr="2CA510EC" w:rsidR="2CA510EC">
        <w:rPr>
          <w:rFonts w:ascii="Arial" w:hAnsi="Arial" w:eastAsia="Arial" w:cs="Arial"/>
          <w:sz w:val="24"/>
          <w:szCs w:val="24"/>
        </w:rPr>
        <w:t xml:space="preserve">a </w:t>
      </w:r>
      <w:r w:rsidRPr="2CA510EC" w:rsidR="2CA510EC">
        <w:rPr>
          <w:rFonts w:ascii="Arial" w:hAnsi="Arial" w:eastAsia="Arial" w:cs="Arial"/>
          <w:sz w:val="24"/>
          <w:szCs w:val="24"/>
        </w:rPr>
        <w:t>reengagement plan should be put in place</w:t>
      </w:r>
      <w:r w:rsidRPr="2CA510EC" w:rsidR="2CA510EC">
        <w:rPr>
          <w:rFonts w:ascii="Arial" w:hAnsi="Arial" w:eastAsia="Arial" w:cs="Arial"/>
          <w:sz w:val="24"/>
          <w:szCs w:val="24"/>
        </w:rPr>
        <w:t>. This is similar in a centre-based setting, if a post sixteen person came to the centre the youth worker could support the young person to re-engage in education, employment or training.</w:t>
      </w:r>
    </w:p>
    <w:p w:rsidR="560D250F" w:rsidP="2CA510EC" w:rsidRDefault="560D250F" w14:paraId="7BBADE11" w14:textId="11A93EE4">
      <w:pPr>
        <w:pStyle w:val="Normal"/>
        <w:spacing w:line="480" w:lineRule="auto"/>
        <w:jc w:val="both"/>
        <w:rPr>
          <w:rFonts w:ascii="Arial" w:hAnsi="Arial" w:eastAsia="Arial" w:cs="Arial"/>
          <w:sz w:val="24"/>
          <w:szCs w:val="24"/>
        </w:rPr>
      </w:pPr>
      <w:r w:rsidRPr="2CA510EC" w:rsidR="2CA510EC">
        <w:rPr>
          <w:rFonts w:ascii="Arial" w:hAnsi="Arial" w:eastAsia="Arial" w:cs="Arial"/>
          <w:sz w:val="24"/>
          <w:szCs w:val="24"/>
        </w:rPr>
        <w:t xml:space="preserve">Reflecting on working in a youth club setting, I feel confident to approach and engage with young people and feel it comes naturally, not forced. My strength as a trainee youth worker is building relationships with young people, the setting allows me to do this in a relaxed manner as it is in a non-formal setting. I feel confident in identifying when a young person does not want to participate in an activity or engage in conversation, the setting allows me to give them space and not push them to participate, instead I would engage with other young people. I feel this is a strength and a key skill as a trainee youth worker. Furthermore, I feel that I have developed positive communication and listening skills from volunteering at the youth centre, observing signs and behaviours with young people is also a strength to recognise where a youth worker would need to intervene. The setting allows young people to discuss personal problems at the youth centre, this is a positive outcome built on a trusting professional relationship linking this to the Youth Work in Wales: Principles and Purposes (2018). In a school setting it is not on a voluntary basis the young people are in a formal educational </w:t>
      </w:r>
      <w:r w:rsidRPr="2CA510EC" w:rsidR="2CA510EC">
        <w:rPr>
          <w:rFonts w:ascii="Arial" w:hAnsi="Arial" w:eastAsia="Arial" w:cs="Arial"/>
          <w:sz w:val="24"/>
          <w:szCs w:val="24"/>
        </w:rPr>
        <w:t>environment</w:t>
      </w:r>
      <w:r w:rsidRPr="2CA510EC" w:rsidR="2CA510EC">
        <w:rPr>
          <w:rFonts w:ascii="Arial" w:hAnsi="Arial" w:eastAsia="Arial" w:cs="Arial"/>
          <w:sz w:val="24"/>
          <w:szCs w:val="24"/>
        </w:rPr>
        <w:t>, there is a curriculum the young people and staff are expected to follow, this puts limitations in place for the youth worker because within a youth centre it is in an informal setting and on a voluntarily basis where young people choose to come and spend their time, choose to participate in activities</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w:t>
      </w:r>
      <w:r w:rsidRPr="2CA510EC" w:rsidR="2CA510EC">
        <w:rPr>
          <w:rFonts w:ascii="Arial" w:hAnsi="Arial" w:eastAsia="Arial" w:cs="Arial"/>
          <w:sz w:val="24"/>
          <w:szCs w:val="24"/>
        </w:rPr>
        <w:t xml:space="preserve">In a </w:t>
      </w:r>
      <w:r w:rsidRPr="2CA510EC" w:rsidR="2CA510EC">
        <w:rPr>
          <w:rFonts w:ascii="Arial" w:hAnsi="Arial" w:eastAsia="Arial" w:cs="Arial"/>
          <w:sz w:val="24"/>
          <w:szCs w:val="24"/>
        </w:rPr>
        <w:t>school they are told what to do and when, this is hard for a youth worker as their priority is to build a relationship with a young person and make sure they are safe treating young people with respect and listening to them if they have any concerns</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however</w:t>
      </w:r>
      <w:r w:rsidRPr="2CA510EC" w:rsidR="2CA510EC">
        <w:rPr>
          <w:rFonts w:ascii="Arial" w:hAnsi="Arial" w:eastAsia="Arial" w:cs="Arial"/>
          <w:sz w:val="24"/>
          <w:szCs w:val="24"/>
        </w:rPr>
        <w:t xml:space="preserve">, </w:t>
      </w:r>
      <w:r w:rsidRPr="2CA510EC" w:rsidR="2CA510EC">
        <w:rPr>
          <w:rFonts w:ascii="Arial" w:hAnsi="Arial" w:eastAsia="Arial" w:cs="Arial"/>
          <w:sz w:val="24"/>
          <w:szCs w:val="24"/>
        </w:rPr>
        <w:t>if a young person is made to do certain things and not engaging with the youth worker then the youth worker is limited to support the young person.</w:t>
      </w:r>
    </w:p>
    <w:p w:rsidR="560D250F" w:rsidP="560D250F" w:rsidRDefault="560D250F" w14:paraId="775587FA" w14:textId="787D998B">
      <w:pPr>
        <w:pStyle w:val="Normal"/>
        <w:spacing w:line="480" w:lineRule="auto"/>
        <w:jc w:val="both"/>
        <w:rPr>
          <w:rFonts w:ascii="Arial" w:hAnsi="Arial" w:eastAsia="Arial" w:cs="Arial"/>
          <w:sz w:val="24"/>
          <w:szCs w:val="24"/>
        </w:rPr>
      </w:pPr>
    </w:p>
    <w:p w:rsidR="4266B426" w:rsidP="2CA510EC" w:rsidRDefault="4266B426" w14:paraId="6E3C5213" w14:textId="46D0A18C">
      <w:pPr>
        <w:spacing w:line="480" w:lineRule="auto"/>
        <w:jc w:val="both"/>
        <w:rPr>
          <w:rFonts w:ascii="Arial" w:hAnsi="Arial" w:eastAsia="Arial" w:cs="Arial"/>
          <w:sz w:val="24"/>
          <w:szCs w:val="24"/>
        </w:rPr>
      </w:pPr>
      <w:r w:rsidRPr="2CA510EC" w:rsidR="2CA510EC">
        <w:rPr>
          <w:rFonts w:ascii="Arial" w:hAnsi="Arial" w:eastAsia="Arial" w:cs="Arial"/>
          <w:sz w:val="24"/>
          <w:szCs w:val="24"/>
        </w:rPr>
        <w:t xml:space="preserve">My own </w:t>
      </w:r>
      <w:r w:rsidRPr="2CA510EC" w:rsidR="2CA510EC">
        <w:rPr>
          <w:rFonts w:ascii="Arial" w:hAnsi="Arial" w:eastAsia="Arial" w:cs="Arial"/>
          <w:sz w:val="24"/>
          <w:szCs w:val="24"/>
        </w:rPr>
        <w:t xml:space="preserve">understanding of how hard it can be for a young person within a school setting, enables </w:t>
      </w:r>
      <w:r w:rsidRPr="2CA510EC" w:rsidR="2CA510EC">
        <w:rPr>
          <w:rFonts w:ascii="Arial" w:hAnsi="Arial" w:eastAsia="Arial" w:cs="Arial"/>
          <w:sz w:val="24"/>
          <w:szCs w:val="24"/>
        </w:rPr>
        <w:t>me</w:t>
      </w:r>
      <w:r w:rsidRPr="2CA510EC" w:rsidR="2CA510EC">
        <w:rPr>
          <w:rFonts w:ascii="Arial" w:hAnsi="Arial" w:eastAsia="Arial" w:cs="Arial"/>
          <w:sz w:val="24"/>
          <w:szCs w:val="24"/>
        </w:rPr>
        <w:t xml:space="preserve"> to emphasise with a young person, </w:t>
      </w:r>
      <w:r w:rsidRPr="2CA510EC" w:rsidR="2CA510EC">
        <w:rPr>
          <w:rFonts w:ascii="Arial" w:hAnsi="Arial" w:eastAsia="Arial" w:cs="Arial"/>
          <w:sz w:val="24"/>
          <w:szCs w:val="24"/>
        </w:rPr>
        <w:t>i</w:t>
      </w:r>
      <w:r w:rsidRPr="2CA510EC" w:rsidR="2CA510EC">
        <w:rPr>
          <w:rFonts w:ascii="Arial" w:hAnsi="Arial" w:eastAsia="Arial" w:cs="Arial"/>
          <w:sz w:val="24"/>
          <w:szCs w:val="24"/>
        </w:rPr>
        <w:t xml:space="preserve">t is not easy stepping into a classroom with no confidence in reading and writing, not understanding what is going on and too embarrassed to ask for help. </w:t>
      </w:r>
      <w:r w:rsidRPr="2CA510EC" w:rsidR="2CA510EC">
        <w:rPr>
          <w:rFonts w:ascii="Arial" w:hAnsi="Arial" w:eastAsia="Arial" w:cs="Arial"/>
          <w:sz w:val="24"/>
          <w:szCs w:val="24"/>
        </w:rPr>
        <w:t>My own</w:t>
      </w:r>
      <w:r w:rsidRPr="2CA510EC" w:rsidR="2CA510EC">
        <w:rPr>
          <w:rFonts w:ascii="Arial" w:hAnsi="Arial" w:eastAsia="Arial" w:cs="Arial"/>
          <w:sz w:val="24"/>
          <w:szCs w:val="24"/>
        </w:rPr>
        <w:t xml:space="preserve"> insight of being in school and experiencing these issues is a strength because the </w:t>
      </w:r>
      <w:r w:rsidRPr="2CA510EC" w:rsidR="2CA510EC">
        <w:rPr>
          <w:rFonts w:ascii="Arial" w:hAnsi="Arial" w:eastAsia="Arial" w:cs="Arial"/>
          <w:sz w:val="24"/>
          <w:szCs w:val="24"/>
        </w:rPr>
        <w:t>I</w:t>
      </w:r>
      <w:r w:rsidRPr="2CA510EC" w:rsidR="2CA510EC">
        <w:rPr>
          <w:rFonts w:ascii="Arial" w:hAnsi="Arial" w:eastAsia="Arial" w:cs="Arial"/>
          <w:sz w:val="24"/>
          <w:szCs w:val="24"/>
        </w:rPr>
        <w:t xml:space="preserve"> can identify with these kinds of issues and support the young person, referring them to the correct services to prevent these issues </w:t>
      </w:r>
      <w:r w:rsidRPr="2CA510EC" w:rsidR="2CA510EC">
        <w:rPr>
          <w:rFonts w:ascii="Arial" w:hAnsi="Arial" w:eastAsia="Arial" w:cs="Arial"/>
          <w:sz w:val="24"/>
          <w:szCs w:val="24"/>
        </w:rPr>
        <w:t xml:space="preserve">from </w:t>
      </w:r>
      <w:r w:rsidRPr="2CA510EC" w:rsidR="2CA510EC">
        <w:rPr>
          <w:rFonts w:ascii="Arial" w:hAnsi="Arial" w:eastAsia="Arial" w:cs="Arial"/>
          <w:sz w:val="24"/>
          <w:szCs w:val="24"/>
        </w:rPr>
        <w:t>affecting their education. A youth worker</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s role within a school setting is to support young people and help them to feel they are not alone and there is support for them. Although </w:t>
      </w:r>
      <w:r w:rsidRPr="2CA510EC" w:rsidR="2CA510EC">
        <w:rPr>
          <w:rFonts w:ascii="Arial" w:hAnsi="Arial" w:eastAsia="Arial" w:cs="Arial"/>
          <w:sz w:val="24"/>
          <w:szCs w:val="24"/>
        </w:rPr>
        <w:t xml:space="preserve">I </w:t>
      </w:r>
      <w:r w:rsidRPr="2CA510EC" w:rsidR="2CA510EC">
        <w:rPr>
          <w:rFonts w:ascii="Arial" w:hAnsi="Arial" w:eastAsia="Arial" w:cs="Arial"/>
          <w:sz w:val="24"/>
          <w:szCs w:val="24"/>
        </w:rPr>
        <w:t xml:space="preserve">feel confident, relaxed and positive within a centre-based setting, one of </w:t>
      </w:r>
      <w:r w:rsidRPr="2CA510EC" w:rsidR="2CA510EC">
        <w:rPr>
          <w:rFonts w:ascii="Arial" w:hAnsi="Arial" w:eastAsia="Arial" w:cs="Arial"/>
          <w:sz w:val="24"/>
          <w:szCs w:val="24"/>
        </w:rPr>
        <w:t>my</w:t>
      </w:r>
      <w:r w:rsidRPr="2CA510EC" w:rsidR="2CA510EC">
        <w:rPr>
          <w:rFonts w:ascii="Arial" w:hAnsi="Arial" w:eastAsia="Arial" w:cs="Arial"/>
          <w:sz w:val="24"/>
          <w:szCs w:val="24"/>
        </w:rPr>
        <w:t xml:space="preserve"> limitations would be within a school setting due to feeling less confident with the academic </w:t>
      </w:r>
      <w:r w:rsidRPr="2CA510EC" w:rsidR="2CA510EC">
        <w:rPr>
          <w:rFonts w:ascii="Arial" w:hAnsi="Arial" w:eastAsia="Arial" w:cs="Arial"/>
          <w:sz w:val="24"/>
          <w:szCs w:val="24"/>
        </w:rPr>
        <w:t>nature of the environment</w:t>
      </w:r>
      <w:r w:rsidRPr="2CA510EC" w:rsidR="2CA510EC">
        <w:rPr>
          <w:rFonts w:ascii="Arial" w:hAnsi="Arial" w:eastAsia="Arial" w:cs="Arial"/>
          <w:sz w:val="24"/>
          <w:szCs w:val="24"/>
        </w:rPr>
        <w:t xml:space="preserve"> and need to develop this further by read</w:t>
      </w:r>
      <w:r w:rsidRPr="2CA510EC" w:rsidR="2CA510EC">
        <w:rPr>
          <w:rFonts w:ascii="Arial" w:hAnsi="Arial" w:eastAsia="Arial" w:cs="Arial"/>
          <w:sz w:val="24"/>
          <w:szCs w:val="24"/>
        </w:rPr>
        <w:t>ing</w:t>
      </w:r>
      <w:r w:rsidRPr="2CA510EC" w:rsidR="2CA510EC">
        <w:rPr>
          <w:rFonts w:ascii="Arial" w:hAnsi="Arial" w:eastAsia="Arial" w:cs="Arial"/>
          <w:sz w:val="24"/>
          <w:szCs w:val="24"/>
        </w:rPr>
        <w:t xml:space="preserve"> more frequently, attending one to one sessions and study skills at the university. </w:t>
      </w:r>
    </w:p>
    <w:p w:rsidR="73363354" w:rsidP="2CA510EC" w:rsidRDefault="73363354" w14:paraId="2DA98173" w14:textId="183E154C">
      <w:pPr>
        <w:pStyle w:val="Normal"/>
        <w:spacing w:line="480" w:lineRule="auto"/>
        <w:jc w:val="both"/>
        <w:rPr>
          <w:rFonts w:ascii="Arial" w:hAnsi="Arial" w:eastAsia="Arial" w:cs="Arial"/>
          <w:sz w:val="24"/>
          <w:szCs w:val="24"/>
        </w:rPr>
      </w:pPr>
      <w:r w:rsidRPr="2CA510EC" w:rsidR="2CA510EC">
        <w:rPr>
          <w:rFonts w:ascii="Arial" w:hAnsi="Arial" w:eastAsia="Arial" w:cs="Arial"/>
          <w:sz w:val="24"/>
          <w:szCs w:val="24"/>
        </w:rPr>
        <w:t xml:space="preserve">This assignment has delivered a deeper </w:t>
      </w:r>
      <w:r w:rsidRPr="2CA510EC" w:rsidR="2CA510EC">
        <w:rPr>
          <w:rFonts w:ascii="Arial" w:hAnsi="Arial" w:eastAsia="Arial" w:cs="Arial"/>
          <w:sz w:val="24"/>
          <w:szCs w:val="24"/>
        </w:rPr>
        <w:t>knowledge and understanding o</w:t>
      </w:r>
      <w:r w:rsidRPr="2CA510EC" w:rsidR="2CA510EC">
        <w:rPr>
          <w:rFonts w:ascii="Arial" w:hAnsi="Arial" w:eastAsia="Arial" w:cs="Arial"/>
          <w:sz w:val="24"/>
          <w:szCs w:val="24"/>
        </w:rPr>
        <w:t xml:space="preserve">f </w:t>
      </w:r>
      <w:r w:rsidRPr="2CA510EC" w:rsidR="2CA510EC">
        <w:rPr>
          <w:rFonts w:ascii="Arial" w:hAnsi="Arial" w:eastAsia="Arial" w:cs="Arial"/>
          <w:sz w:val="24"/>
          <w:szCs w:val="24"/>
        </w:rPr>
        <w:t xml:space="preserve">what is expected within a school setting and a centre-based setting </w:t>
      </w:r>
      <w:r w:rsidRPr="2CA510EC" w:rsidR="2CA510EC">
        <w:rPr>
          <w:rFonts w:ascii="Arial" w:hAnsi="Arial" w:eastAsia="Arial" w:cs="Arial"/>
          <w:sz w:val="24"/>
          <w:szCs w:val="24"/>
        </w:rPr>
        <w:t xml:space="preserve">and </w:t>
      </w:r>
      <w:r w:rsidRPr="2CA510EC" w:rsidR="2CA510EC">
        <w:rPr>
          <w:rFonts w:ascii="Arial" w:hAnsi="Arial" w:eastAsia="Arial" w:cs="Arial"/>
          <w:sz w:val="24"/>
          <w:szCs w:val="24"/>
        </w:rPr>
        <w:t>how the two settings are different</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however</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w:t>
      </w:r>
      <w:r w:rsidRPr="2CA510EC" w:rsidR="2CA510EC">
        <w:rPr>
          <w:rFonts w:ascii="Arial" w:hAnsi="Arial" w:eastAsia="Arial" w:cs="Arial"/>
          <w:sz w:val="24"/>
          <w:szCs w:val="24"/>
        </w:rPr>
        <w:t>t</w:t>
      </w:r>
      <w:r w:rsidRPr="2CA510EC" w:rsidR="2CA510EC">
        <w:rPr>
          <w:rFonts w:ascii="Arial" w:hAnsi="Arial" w:eastAsia="Arial" w:cs="Arial"/>
          <w:sz w:val="24"/>
          <w:szCs w:val="24"/>
        </w:rPr>
        <w:t>h</w:t>
      </w:r>
      <w:r w:rsidRPr="2CA510EC" w:rsidR="2CA510EC">
        <w:rPr>
          <w:rFonts w:ascii="Arial" w:hAnsi="Arial" w:eastAsia="Arial" w:cs="Arial"/>
          <w:sz w:val="24"/>
          <w:szCs w:val="24"/>
        </w:rPr>
        <w:t>ey both h</w:t>
      </w:r>
      <w:r w:rsidRPr="2CA510EC" w:rsidR="2CA510EC">
        <w:rPr>
          <w:rFonts w:ascii="Arial" w:hAnsi="Arial" w:eastAsia="Arial" w:cs="Arial"/>
          <w:sz w:val="24"/>
          <w:szCs w:val="24"/>
        </w:rPr>
        <w:t xml:space="preserve">ave the same aim for young people’s </w:t>
      </w:r>
      <w:r w:rsidRPr="2CA510EC" w:rsidR="2CA510EC">
        <w:rPr>
          <w:rFonts w:ascii="Arial" w:hAnsi="Arial" w:eastAsia="Arial" w:cs="Arial"/>
          <w:sz w:val="24"/>
          <w:szCs w:val="24"/>
        </w:rPr>
        <w:t xml:space="preserve">best interest and furthering their </w:t>
      </w:r>
      <w:r w:rsidRPr="2CA510EC" w:rsidR="2CA510EC">
        <w:rPr>
          <w:rFonts w:ascii="Arial" w:hAnsi="Arial" w:eastAsia="Arial" w:cs="Arial"/>
          <w:sz w:val="24"/>
          <w:szCs w:val="24"/>
        </w:rPr>
        <w:t xml:space="preserve">development. </w:t>
      </w:r>
      <w:r w:rsidRPr="2CA510EC" w:rsidR="2CA510EC">
        <w:rPr>
          <w:rFonts w:ascii="Arial" w:hAnsi="Arial" w:eastAsia="Arial" w:cs="Arial"/>
          <w:sz w:val="24"/>
          <w:szCs w:val="24"/>
        </w:rPr>
        <w:t>T</w:t>
      </w:r>
      <w:r w:rsidRPr="2CA510EC" w:rsidR="2CA510EC">
        <w:rPr>
          <w:rFonts w:ascii="Arial" w:hAnsi="Arial" w:eastAsia="Arial" w:cs="Arial"/>
          <w:sz w:val="24"/>
          <w:szCs w:val="24"/>
        </w:rPr>
        <w:t>h</w:t>
      </w:r>
      <w:r w:rsidRPr="2CA510EC" w:rsidR="2CA510EC">
        <w:rPr>
          <w:rFonts w:ascii="Arial" w:hAnsi="Arial" w:eastAsia="Arial" w:cs="Arial"/>
          <w:sz w:val="24"/>
          <w:szCs w:val="24"/>
        </w:rPr>
        <w:t>e assignment has identified wh</w:t>
      </w:r>
      <w:r w:rsidRPr="2CA510EC" w:rsidR="2CA510EC">
        <w:rPr>
          <w:rFonts w:ascii="Arial" w:hAnsi="Arial" w:eastAsia="Arial" w:cs="Arial"/>
          <w:sz w:val="24"/>
          <w:szCs w:val="24"/>
        </w:rPr>
        <w:t>at kinds of strengths are need</w:t>
      </w:r>
      <w:r w:rsidRPr="2CA510EC" w:rsidR="2CA510EC">
        <w:rPr>
          <w:rFonts w:ascii="Arial" w:hAnsi="Arial" w:eastAsia="Arial" w:cs="Arial"/>
          <w:sz w:val="24"/>
          <w:szCs w:val="24"/>
        </w:rPr>
        <w:t>ed</w:t>
      </w:r>
      <w:r w:rsidRPr="2CA510EC" w:rsidR="2CA510EC">
        <w:rPr>
          <w:rFonts w:ascii="Arial" w:hAnsi="Arial" w:eastAsia="Arial" w:cs="Arial"/>
          <w:sz w:val="24"/>
          <w:szCs w:val="24"/>
        </w:rPr>
        <w:t xml:space="preserve"> and what limitations are in place. The two settings are different as the school-based youth worker is expected to work with disengaged young people in a formal environment, the young people are expected to follow a strict curriculum, rules and daily time table</w:t>
      </w:r>
      <w:r w:rsidRPr="2CA510EC" w:rsidR="2CA510EC">
        <w:rPr>
          <w:rFonts w:ascii="Arial" w:hAnsi="Arial" w:eastAsia="Arial" w:cs="Arial"/>
          <w:sz w:val="24"/>
          <w:szCs w:val="24"/>
        </w:rPr>
        <w:t>. T</w:t>
      </w:r>
      <w:r w:rsidRPr="2CA510EC" w:rsidR="2CA510EC">
        <w:rPr>
          <w:rFonts w:ascii="Arial" w:hAnsi="Arial" w:eastAsia="Arial" w:cs="Arial"/>
          <w:sz w:val="24"/>
          <w:szCs w:val="24"/>
        </w:rPr>
        <w:t xml:space="preserve">he writer feels the </w:t>
      </w:r>
      <w:r w:rsidRPr="2CA510EC" w:rsidR="2CA510EC">
        <w:rPr>
          <w:rFonts w:ascii="Arial" w:hAnsi="Arial" w:eastAsia="Arial" w:cs="Arial"/>
          <w:sz w:val="24"/>
          <w:szCs w:val="24"/>
        </w:rPr>
        <w:t xml:space="preserve">formal </w:t>
      </w:r>
      <w:r w:rsidRPr="2CA510EC" w:rsidR="2CA510EC">
        <w:rPr>
          <w:rFonts w:ascii="Arial" w:hAnsi="Arial" w:eastAsia="Arial" w:cs="Arial"/>
          <w:sz w:val="24"/>
          <w:szCs w:val="24"/>
        </w:rPr>
        <w:t>setting does not allow the youth worker to engage with young people easily</w:t>
      </w:r>
      <w:r w:rsidRPr="2CA510EC" w:rsidR="2CA510EC">
        <w:rPr>
          <w:rFonts w:ascii="Arial" w:hAnsi="Arial" w:eastAsia="Arial" w:cs="Arial"/>
          <w:sz w:val="24"/>
          <w:szCs w:val="24"/>
        </w:rPr>
        <w:t xml:space="preserve"> making it more challenging</w:t>
      </w:r>
      <w:r w:rsidRPr="2CA510EC" w:rsidR="2CA510EC">
        <w:rPr>
          <w:rFonts w:ascii="Arial" w:hAnsi="Arial" w:eastAsia="Arial" w:cs="Arial"/>
          <w:sz w:val="24"/>
          <w:szCs w:val="24"/>
        </w:rPr>
        <w:t>, whereas a youth centre-based setting is universal to all young people on a voluntarily basis</w:t>
      </w:r>
      <w:r w:rsidRPr="2CA510EC" w:rsidR="2CA510EC">
        <w:rPr>
          <w:rFonts w:ascii="Arial" w:hAnsi="Arial" w:eastAsia="Arial" w:cs="Arial"/>
          <w:sz w:val="24"/>
          <w:szCs w:val="24"/>
        </w:rPr>
        <w:t>.</w:t>
      </w:r>
      <w:r w:rsidRPr="2CA510EC" w:rsidR="2CA510EC">
        <w:rPr>
          <w:rFonts w:ascii="Arial" w:hAnsi="Arial" w:eastAsia="Arial" w:cs="Arial"/>
          <w:sz w:val="24"/>
          <w:szCs w:val="24"/>
        </w:rPr>
        <w:t xml:space="preserve"> </w:t>
      </w:r>
      <w:r w:rsidRPr="2CA510EC" w:rsidR="2CA510EC">
        <w:rPr>
          <w:rFonts w:ascii="Arial" w:hAnsi="Arial" w:eastAsia="Arial" w:cs="Arial"/>
          <w:sz w:val="24"/>
          <w:szCs w:val="24"/>
        </w:rPr>
        <w:t xml:space="preserve">A </w:t>
      </w:r>
      <w:r w:rsidRPr="2CA510EC" w:rsidR="2CA510EC">
        <w:rPr>
          <w:rFonts w:ascii="Arial" w:hAnsi="Arial" w:eastAsia="Arial" w:cs="Arial"/>
          <w:sz w:val="24"/>
          <w:szCs w:val="24"/>
        </w:rPr>
        <w:t>non-formal environment giv</w:t>
      </w:r>
      <w:r w:rsidRPr="2CA510EC" w:rsidR="2CA510EC">
        <w:rPr>
          <w:rFonts w:ascii="Arial" w:hAnsi="Arial" w:eastAsia="Arial" w:cs="Arial"/>
          <w:sz w:val="24"/>
          <w:szCs w:val="24"/>
        </w:rPr>
        <w:t>es</w:t>
      </w:r>
      <w:r w:rsidRPr="2CA510EC" w:rsidR="2CA510EC">
        <w:rPr>
          <w:rFonts w:ascii="Arial" w:hAnsi="Arial" w:eastAsia="Arial" w:cs="Arial"/>
          <w:sz w:val="24"/>
          <w:szCs w:val="24"/>
        </w:rPr>
        <w:t xml:space="preserve"> the young people a voice and choice whether they want to participate or not, providing a positive environment for them to build confidence, self-esteem, to have fun and make friends making it easier to engage and build relationships with the young people, the writer feels this setting has a positive approach to youth work practice and the development for young people. Youth workers within a school setting can be someone turn to for non-judgmental advice and support. The writer is aware of the strengths and limitations within the practice and is positive on improving them during the involvement with young people.</w:t>
      </w:r>
      <w:r w:rsidRPr="2CA510EC" w:rsidR="2CA510EC">
        <w:rPr>
          <w:rFonts w:ascii="Arial" w:hAnsi="Arial" w:eastAsia="Arial" w:cs="Arial"/>
          <w:sz w:val="24"/>
          <w:szCs w:val="24"/>
        </w:rPr>
        <w:t xml:space="preserve"> From the evidence gathered in this assignment it has become clear the youth worker’s role within the two settings are equally important. If there was no youth worker within a school setting what would be the outcome for the disengaged young people? It could be the case that without support more young people drop out of school causing government statistics on young people becoming NEET to increase. As identified in the assignment lack of funding can cause closure for youth centres, this can have a big impact on the young people’s future for example losing the skills they learn at a youth centre can affect their adult development, which in turn can have a detrimental effect on society. </w:t>
      </w:r>
    </w:p>
    <w:p w:rsidR="73363354" w:rsidP="560D250F" w:rsidRDefault="73363354" w14:paraId="18B25BFF" w14:textId="7DA8BC77">
      <w:pPr>
        <w:pStyle w:val="Normal"/>
        <w:spacing w:line="480" w:lineRule="auto"/>
        <w:jc w:val="both"/>
        <w:rPr>
          <w:rFonts w:ascii="Arial" w:hAnsi="Arial" w:eastAsia="Arial" w:cs="Arial"/>
          <w:sz w:val="24"/>
          <w:szCs w:val="24"/>
        </w:rPr>
      </w:pPr>
    </w:p>
    <w:p w:rsidR="6D9BC440" w:rsidP="560D250F" w:rsidRDefault="011A23EC" w14:paraId="6D3F6921" w14:textId="18C91A85">
      <w:pPr>
        <w:jc w:val="both"/>
        <w:rPr>
          <w:rFonts w:ascii="Arial" w:hAnsi="Arial" w:eastAsia="Arial" w:cs="Arial"/>
          <w:sz w:val="24"/>
          <w:szCs w:val="24"/>
        </w:rPr>
      </w:pPr>
      <w:r w:rsidRPr="2CA510EC" w:rsidR="2CA510EC">
        <w:rPr>
          <w:rFonts w:ascii="Arial" w:hAnsi="Arial" w:eastAsia="Arial" w:cs="Arial"/>
          <w:b w:val="0"/>
          <w:bCs w:val="0"/>
          <w:sz w:val="24"/>
          <w:szCs w:val="24"/>
        </w:rPr>
        <w:t>R</w:t>
      </w:r>
      <w:r w:rsidRPr="2CA510EC" w:rsidR="2CA510EC">
        <w:rPr>
          <w:rFonts w:ascii="Arial" w:hAnsi="Arial" w:eastAsia="Arial" w:cs="Arial"/>
          <w:b w:val="0"/>
          <w:bCs w:val="0"/>
          <w:sz w:val="24"/>
          <w:szCs w:val="24"/>
        </w:rPr>
        <w:t xml:space="preserve">eference list </w:t>
      </w:r>
      <w:r w:rsidRPr="2CA510EC" w:rsidR="2CA510EC">
        <w:rPr>
          <w:rFonts w:ascii="Arial" w:hAnsi="Arial" w:eastAsia="Arial" w:cs="Arial"/>
          <w:sz w:val="24"/>
          <w:szCs w:val="24"/>
        </w:rPr>
        <w:t xml:space="preserve"> </w:t>
      </w:r>
    </w:p>
    <w:p w:rsidR="2CA510EC" w:rsidP="2CA510EC" w:rsidRDefault="2CA510EC" w14:paraId="41CD9817" w14:textId="68B2F627">
      <w:pPr>
        <w:ind w:left="720" w:hanging="720"/>
        <w:rPr>
          <w:rFonts w:ascii="Calibri" w:hAnsi="Calibri" w:eastAsia="Calibri" w:cs="Calibri"/>
          <w:noProof w:val="0"/>
          <w:sz w:val="22"/>
          <w:szCs w:val="22"/>
          <w:lang w:val="en-GB"/>
        </w:rPr>
      </w:pPr>
    </w:p>
    <w:p w:rsidR="2CA510EC" w:rsidP="2CA510EC" w:rsidRDefault="2CA510EC" w14:paraId="210849CA" w14:textId="0B12C04A">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Arad Research (2015) </w:t>
      </w:r>
      <w:r w:rsidRPr="2CA510EC" w:rsidR="2CA510EC">
        <w:rPr>
          <w:rFonts w:ascii="Arial" w:hAnsi="Arial" w:eastAsia="Arial" w:cs="Arial"/>
          <w:i w:val="1"/>
          <w:iCs w:val="1"/>
          <w:noProof w:val="0"/>
          <w:sz w:val="24"/>
          <w:szCs w:val="24"/>
          <w:lang w:val="en-GB"/>
        </w:rPr>
        <w:t xml:space="preserve">Youth work in schools in Wales: Full report. </w:t>
      </w:r>
      <w:r w:rsidRPr="2CA510EC" w:rsidR="2CA510EC">
        <w:rPr>
          <w:rFonts w:ascii="Arial" w:hAnsi="Arial" w:eastAsia="Arial" w:cs="Arial"/>
          <w:noProof w:val="0"/>
          <w:sz w:val="24"/>
          <w:szCs w:val="24"/>
          <w:lang w:val="en-GB"/>
        </w:rPr>
        <w:t>Available at:</w:t>
      </w:r>
      <w:r w:rsidRPr="2CA510EC" w:rsidR="2CA510EC">
        <w:rPr>
          <w:rFonts w:ascii="Arial" w:hAnsi="Arial" w:eastAsia="Arial" w:cs="Arial"/>
          <w:noProof w:val="0"/>
          <w:sz w:val="24"/>
          <w:szCs w:val="24"/>
          <w:u w:val="single"/>
          <w:lang w:val="en-GB"/>
        </w:rPr>
        <w:t xml:space="preserve"> </w:t>
      </w:r>
      <w:hyperlink r:id="Ref1a39c2c7e44afd">
        <w:r w:rsidRPr="2CA510EC" w:rsidR="2CA510EC">
          <w:rPr>
            <w:rStyle w:val="Hyperlink"/>
            <w:rFonts w:ascii="Arial" w:hAnsi="Arial" w:eastAsia="Arial" w:cs="Arial"/>
            <w:noProof w:val="0"/>
            <w:color w:val="0563C1"/>
            <w:sz w:val="24"/>
            <w:szCs w:val="24"/>
            <w:lang w:val="en-GB"/>
          </w:rPr>
          <w:t>https://gov.wales/sites/default/files/publications/2018-02/full-report-youth-work-in-schools-in-wales-april-2015.pdf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(Accessed: 10 May 2019).</w:t>
      </w:r>
      <w:r w:rsidRPr="2CA510EC" w:rsidR="2CA510EC">
        <w:rPr>
          <w:rFonts w:ascii="Arial" w:hAnsi="Arial" w:eastAsia="Arial" w:cs="Arial"/>
          <w:noProof w:val="0"/>
          <w:sz w:val="24"/>
          <w:szCs w:val="24"/>
          <w:lang w:val="en-GB"/>
        </w:rPr>
        <w:t xml:space="preserve"> </w:t>
      </w:r>
    </w:p>
    <w:p w:rsidR="2CA510EC" w:rsidP="2CA510EC" w:rsidRDefault="2CA510EC" w14:paraId="43941A97" w14:textId="0A42FF89">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 </w:t>
      </w:r>
      <w:proofErr w:type="spellStart"/>
      <w:r w:rsidRPr="2CA510EC" w:rsidR="2CA510EC">
        <w:rPr>
          <w:rFonts w:ascii="Arial" w:hAnsi="Arial" w:eastAsia="Arial" w:cs="Arial"/>
          <w:noProof w:val="0"/>
          <w:sz w:val="24"/>
          <w:szCs w:val="24"/>
          <w:lang w:val="en-GB"/>
        </w:rPr>
        <w:t>Bernardes</w:t>
      </w:r>
      <w:proofErr w:type="spellEnd"/>
      <w:r w:rsidRPr="2CA510EC" w:rsidR="2CA510EC">
        <w:rPr>
          <w:rFonts w:ascii="Arial" w:hAnsi="Arial" w:eastAsia="Arial" w:cs="Arial"/>
          <w:noProof w:val="0"/>
          <w:sz w:val="24"/>
          <w:szCs w:val="24"/>
          <w:lang w:val="en-GB"/>
        </w:rPr>
        <w:t xml:space="preserve">, E., Chiong, C. and Menzies, L. (2016) </w:t>
      </w:r>
      <w:r w:rsidRPr="2CA510EC" w:rsidR="2CA510EC">
        <w:rPr>
          <w:rFonts w:ascii="Arial" w:hAnsi="Arial" w:eastAsia="Arial" w:cs="Arial"/>
          <w:i w:val="1"/>
          <w:iCs w:val="1"/>
          <w:noProof w:val="0"/>
          <w:sz w:val="24"/>
          <w:szCs w:val="24"/>
          <w:lang w:val="en-GB"/>
        </w:rPr>
        <w:t xml:space="preserve">Youth Clubs and Schools. </w:t>
      </w:r>
      <w:r w:rsidRPr="2CA510EC" w:rsidR="2CA510EC">
        <w:rPr>
          <w:rFonts w:ascii="Arial" w:hAnsi="Arial" w:eastAsia="Arial" w:cs="Arial"/>
          <w:noProof w:val="0"/>
          <w:sz w:val="24"/>
          <w:szCs w:val="24"/>
          <w:lang w:val="en-GB"/>
        </w:rPr>
        <w:t xml:space="preserve">Available at:  </w:t>
      </w:r>
      <w:hyperlink r:id="Rdab92e298ca4409d">
        <w:r w:rsidRPr="2CA510EC" w:rsidR="2CA510EC">
          <w:rPr>
            <w:rStyle w:val="Hyperlink"/>
            <w:rFonts w:ascii="Arial" w:hAnsi="Arial" w:eastAsia="Arial" w:cs="Arial"/>
            <w:noProof w:val="0"/>
            <w:color w:val="0563C1"/>
            <w:sz w:val="24"/>
            <w:szCs w:val="24"/>
            <w:lang w:val="en-GB"/>
          </w:rPr>
          <w:t>https://www.basw.co.uk/system/files/resources/basw_50717-1_0.pdf</w:t>
        </w:r>
      </w:hyperlink>
      <w:r w:rsidRPr="2CA510EC" w:rsidR="2CA510EC">
        <w:rPr>
          <w:rFonts w:ascii="Arial" w:hAnsi="Arial" w:eastAsia="Arial" w:cs="Arial"/>
          <w:noProof w:val="0"/>
          <w:color w:val="auto"/>
          <w:sz w:val="24"/>
          <w:szCs w:val="24"/>
          <w:lang w:val="en-GB"/>
        </w:rPr>
        <w:t xml:space="preserve"> (Accessed:10 May 2019).</w:t>
      </w:r>
      <w:r w:rsidRPr="2CA510EC" w:rsidR="2CA510EC">
        <w:rPr>
          <w:rFonts w:ascii="Arial" w:hAnsi="Arial" w:eastAsia="Arial" w:cs="Arial"/>
          <w:noProof w:val="0"/>
          <w:sz w:val="24"/>
          <w:szCs w:val="24"/>
          <w:lang w:val="en-GB"/>
        </w:rPr>
        <w:t xml:space="preserve"> </w:t>
      </w:r>
    </w:p>
    <w:p w:rsidR="2CA510EC" w:rsidP="2CA510EC" w:rsidRDefault="2CA510EC" w14:paraId="17A40A0A" w14:textId="622F28AE">
      <w:pPr>
        <w:ind w:left="720" w:hanging="720"/>
        <w:rPr>
          <w:rFonts w:ascii="Arial" w:hAnsi="Arial" w:eastAsia="Arial" w:cs="Arial"/>
          <w:noProof w:val="0"/>
          <w:color w:val="2F5496" w:themeColor="accent1" w:themeTint="FF" w:themeShade="BF"/>
          <w:sz w:val="24"/>
          <w:szCs w:val="24"/>
          <w:lang w:val="en-GB"/>
        </w:rPr>
      </w:pPr>
      <w:r w:rsidRPr="2CA510EC" w:rsidR="2CA510EC">
        <w:rPr>
          <w:rFonts w:ascii="Arial" w:hAnsi="Arial" w:eastAsia="Arial" w:cs="Arial"/>
          <w:noProof w:val="0"/>
          <w:sz w:val="24"/>
          <w:szCs w:val="24"/>
          <w:lang w:val="en-GB"/>
        </w:rPr>
        <w:t>Booth, R. (2019)</w:t>
      </w:r>
      <w:r w:rsidRPr="2CA510EC" w:rsidR="2CA510EC">
        <w:rPr>
          <w:rFonts w:ascii="Arial" w:hAnsi="Arial" w:eastAsia="Arial" w:cs="Arial"/>
          <w:noProof w:val="0"/>
          <w:sz w:val="24"/>
          <w:szCs w:val="24"/>
          <w:lang w:val="en-GB"/>
        </w:rPr>
        <w:t xml:space="preserve"> </w:t>
      </w:r>
      <w:r w:rsidRPr="2CA510EC" w:rsidR="2CA510EC">
        <w:rPr>
          <w:rFonts w:ascii="Arial" w:hAnsi="Arial" w:eastAsia="Arial" w:cs="Arial"/>
          <w:i w:val="1"/>
          <w:iCs w:val="1"/>
          <w:noProof w:val="0"/>
          <w:color w:val="121212"/>
          <w:sz w:val="24"/>
          <w:szCs w:val="24"/>
          <w:lang w:val="en-GB"/>
        </w:rPr>
        <w:t xml:space="preserve">Youth club closures put young people at risk of violence, warn </w:t>
      </w:r>
      <w:r w:rsidRPr="2CA510EC" w:rsidR="2CA510EC">
        <w:rPr>
          <w:rFonts w:ascii="Arial" w:hAnsi="Arial" w:eastAsia="Arial" w:cs="Arial"/>
          <w:noProof w:val="0"/>
          <w:color w:val="121212"/>
          <w:sz w:val="24"/>
          <w:szCs w:val="24"/>
          <w:lang w:val="en-GB"/>
        </w:rPr>
        <w:t xml:space="preserve">MPs Available at: </w:t>
      </w:r>
      <w:hyperlink r:id="Rd95ff7ac8f904f95">
        <w:r w:rsidRPr="2CA510EC" w:rsidR="2CA510EC">
          <w:rPr>
            <w:rStyle w:val="Hyperlink"/>
            <w:rFonts w:ascii="Arial" w:hAnsi="Arial" w:eastAsia="Arial" w:cs="Arial"/>
            <w:noProof w:val="0"/>
            <w:color w:val="0563C1"/>
            <w:sz w:val="24"/>
            <w:szCs w:val="24"/>
            <w:lang w:val="en-GB"/>
          </w:rPr>
          <w:t>https://www.theguardian.com/society/2019/may/07/youth-club-closures-young-people-risk-violence-mps</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sz w:val="24"/>
          <w:szCs w:val="24"/>
          <w:lang w:val="en-GB"/>
        </w:rPr>
        <w:t>(Accessed: 1 July 2019).</w:t>
      </w:r>
      <w:r w:rsidRPr="2CA510EC" w:rsidR="2CA510EC">
        <w:rPr>
          <w:rFonts w:ascii="Arial" w:hAnsi="Arial" w:eastAsia="Arial" w:cs="Arial"/>
          <w:noProof w:val="0"/>
          <w:color w:val="2F5496" w:themeColor="accent1" w:themeTint="FF" w:themeShade="BF"/>
          <w:sz w:val="24"/>
          <w:szCs w:val="24"/>
          <w:lang w:val="en-GB"/>
        </w:rPr>
        <w:t xml:space="preserve"> </w:t>
      </w:r>
    </w:p>
    <w:p w:rsidR="2CA510EC" w:rsidP="2CA510EC" w:rsidRDefault="2CA510EC" w14:paraId="2D83E8A1" w14:textId="3117F11D">
      <w:pPr>
        <w:ind w:left="720" w:hanging="720"/>
        <w:rPr>
          <w:rFonts w:ascii="Arial" w:hAnsi="Arial" w:eastAsia="Arial" w:cs="Arial"/>
          <w:noProof w:val="0"/>
          <w:color w:val="auto"/>
          <w:sz w:val="24"/>
          <w:szCs w:val="24"/>
          <w:lang w:val="en-GB"/>
        </w:rPr>
      </w:pPr>
      <w:r w:rsidRPr="2CA510EC" w:rsidR="2CA510EC">
        <w:rPr>
          <w:rFonts w:ascii="Arial" w:hAnsi="Arial" w:eastAsia="Arial" w:cs="Arial"/>
          <w:noProof w:val="0"/>
          <w:sz w:val="24"/>
          <w:szCs w:val="24"/>
          <w:lang w:val="en-GB"/>
        </w:rPr>
        <w:t>CWVYS (2014)</w:t>
      </w:r>
      <w:r w:rsidRPr="2CA510EC" w:rsidR="2CA510EC">
        <w:rPr>
          <w:rFonts w:ascii="Arial" w:hAnsi="Arial" w:eastAsia="Arial" w:cs="Arial"/>
          <w:i w:val="1"/>
          <w:iCs w:val="1"/>
          <w:noProof w:val="0"/>
          <w:sz w:val="24"/>
          <w:szCs w:val="24"/>
          <w:lang w:val="en-GB"/>
        </w:rPr>
        <w:t xml:space="preserve"> A class of their own.</w:t>
      </w:r>
      <w:r w:rsidRPr="2CA510EC" w:rsidR="2CA510EC">
        <w:rPr>
          <w:rFonts w:ascii="Arial" w:hAnsi="Arial" w:eastAsia="Arial" w:cs="Arial"/>
          <w:noProof w:val="0"/>
          <w:sz w:val="24"/>
          <w:szCs w:val="24"/>
          <w:lang w:val="en-GB"/>
        </w:rPr>
        <w:t xml:space="preserve"> Available at: </w:t>
      </w:r>
      <w:hyperlink r:id="R5950108b91394793">
        <w:r w:rsidRPr="2CA510EC" w:rsidR="2CA510EC">
          <w:rPr>
            <w:rStyle w:val="Hyperlink"/>
            <w:rFonts w:ascii="Arial" w:hAnsi="Arial" w:eastAsia="Arial" w:cs="Arial"/>
            <w:noProof w:val="0"/>
            <w:color w:val="0563C1"/>
            <w:sz w:val="24"/>
            <w:szCs w:val="24"/>
            <w:lang w:val="en-GB"/>
          </w:rPr>
          <w:t>http://www.cwvys.org.uk/wp-content/uploads/2014/06/HB-Youth-Workers-in-Schools.pdf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(Accessed: 10 May 2019).</w:t>
      </w:r>
      <w:r w:rsidRPr="2CA510EC" w:rsidR="2CA510EC">
        <w:rPr>
          <w:rFonts w:ascii="Arial" w:hAnsi="Arial" w:eastAsia="Arial" w:cs="Arial"/>
          <w:noProof w:val="0"/>
          <w:color w:val="auto"/>
          <w:sz w:val="24"/>
          <w:szCs w:val="24"/>
          <w:lang w:val="en-GB"/>
        </w:rPr>
        <w:t xml:space="preserve"> </w:t>
      </w:r>
    </w:p>
    <w:p w:rsidR="2CA510EC" w:rsidP="2CA510EC" w:rsidRDefault="2CA510EC" w14:paraId="50B62B1A" w14:textId="2665283C">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CWVYS (2018) </w:t>
      </w:r>
      <w:r w:rsidRPr="2CA510EC" w:rsidR="2CA510EC">
        <w:rPr>
          <w:rFonts w:ascii="Arial" w:hAnsi="Arial" w:eastAsia="Arial" w:cs="Arial"/>
          <w:i w:val="1"/>
          <w:iCs w:val="1"/>
          <w:noProof w:val="0"/>
          <w:sz w:val="24"/>
          <w:szCs w:val="24"/>
          <w:lang w:val="en-GB"/>
        </w:rPr>
        <w:t xml:space="preserve">Youth work in Wales: Principles and purposes. </w:t>
      </w:r>
      <w:r w:rsidRPr="2CA510EC" w:rsidR="2CA510EC">
        <w:rPr>
          <w:rFonts w:ascii="Arial" w:hAnsi="Arial" w:eastAsia="Arial" w:cs="Arial"/>
          <w:noProof w:val="0"/>
          <w:sz w:val="24"/>
          <w:szCs w:val="24"/>
          <w:lang w:val="en-GB"/>
        </w:rPr>
        <w:t xml:space="preserve">Available at: </w:t>
      </w:r>
      <w:r w:rsidRPr="2CA510EC" w:rsidR="2CA510EC">
        <w:rPr>
          <w:rFonts w:ascii="Arial" w:hAnsi="Arial" w:eastAsia="Arial" w:cs="Arial"/>
          <w:noProof w:val="0"/>
          <w:sz w:val="24"/>
          <w:szCs w:val="24"/>
          <w:u w:val="single"/>
          <w:lang w:val="en-GB"/>
        </w:rPr>
        <w:t xml:space="preserve"> </w:t>
      </w:r>
      <w:hyperlink r:id="R19c4490bb82c4308">
        <w:r w:rsidRPr="2CA510EC" w:rsidR="2CA510EC">
          <w:rPr>
            <w:rStyle w:val="Hyperlink"/>
            <w:rFonts w:ascii="Arial" w:hAnsi="Arial" w:eastAsia="Arial" w:cs="Arial"/>
            <w:noProof w:val="0"/>
            <w:color w:val="0563C1"/>
            <w:sz w:val="24"/>
            <w:szCs w:val="24"/>
            <w:lang w:val="en-GB"/>
          </w:rPr>
          <w:t>http://www.cwvys.org.uk/wp-content/uploads/2018/11/YOUTH-WORK-IN-WALES-PRINCIPLES-AND-PURPOSES.pdf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(Accessed: 10 May 2019).</w:t>
      </w:r>
      <w:r w:rsidRPr="2CA510EC" w:rsidR="2CA510EC">
        <w:rPr>
          <w:rFonts w:ascii="Arial" w:hAnsi="Arial" w:eastAsia="Arial" w:cs="Arial"/>
          <w:noProof w:val="0"/>
          <w:color w:val="auto"/>
          <w:sz w:val="24"/>
          <w:szCs w:val="24"/>
          <w:lang w:val="en-GB"/>
        </w:rPr>
        <w:t xml:space="preserve"> </w:t>
      </w:r>
    </w:p>
    <w:p w:rsidR="2CA510EC" w:rsidP="2CA510EC" w:rsidRDefault="2CA510EC" w14:paraId="6D55E382" w14:textId="09732CCF">
      <w:pPr>
        <w:ind w:left="720" w:hanging="720"/>
        <w:rPr>
          <w:rFonts w:ascii="Arial" w:hAnsi="Arial" w:eastAsia="Arial" w:cs="Arial"/>
          <w:noProof w:val="0"/>
          <w:color w:val="auto"/>
          <w:sz w:val="24"/>
          <w:szCs w:val="24"/>
          <w:lang w:val="en-GB"/>
        </w:rPr>
      </w:pPr>
      <w:proofErr w:type="spellStart"/>
      <w:r w:rsidRPr="2CA510EC" w:rsidR="2CA510EC">
        <w:rPr>
          <w:rFonts w:ascii="Arial" w:hAnsi="Arial" w:eastAsia="Arial" w:cs="Arial"/>
          <w:noProof w:val="0"/>
          <w:sz w:val="24"/>
          <w:szCs w:val="24"/>
          <w:lang w:val="en-GB"/>
        </w:rPr>
        <w:t>cwvys</w:t>
      </w:r>
      <w:proofErr w:type="spellEnd"/>
      <w:r w:rsidRPr="2CA510EC" w:rsidR="2CA510EC">
        <w:rPr>
          <w:rFonts w:ascii="Arial" w:hAnsi="Arial" w:eastAsia="Arial" w:cs="Arial"/>
          <w:noProof w:val="0"/>
          <w:sz w:val="24"/>
          <w:szCs w:val="24"/>
          <w:lang w:val="en-GB"/>
        </w:rPr>
        <w:t xml:space="preserve"> (2014) </w:t>
      </w:r>
      <w:r w:rsidRPr="2CA510EC" w:rsidR="2CA510EC">
        <w:rPr>
          <w:rFonts w:ascii="Arial" w:hAnsi="Arial" w:eastAsia="Arial" w:cs="Arial"/>
          <w:i w:val="1"/>
          <w:iCs w:val="1"/>
          <w:noProof w:val="0"/>
          <w:sz w:val="24"/>
          <w:szCs w:val="24"/>
          <w:lang w:val="en-GB"/>
        </w:rPr>
        <w:t xml:space="preserve">A Class of Their Own. </w:t>
      </w:r>
      <w:r w:rsidRPr="2CA510EC" w:rsidR="2CA510EC">
        <w:rPr>
          <w:rFonts w:ascii="Arial" w:hAnsi="Arial" w:eastAsia="Arial" w:cs="Arial"/>
          <w:noProof w:val="0"/>
          <w:sz w:val="24"/>
          <w:szCs w:val="24"/>
          <w:lang w:val="en-GB"/>
        </w:rPr>
        <w:t xml:space="preserve">Available at: </w:t>
      </w:r>
      <w:hyperlink r:id="R46ba791ad6c244c4">
        <w:r w:rsidRPr="2CA510EC" w:rsidR="2CA510EC">
          <w:rPr>
            <w:rStyle w:val="Hyperlink"/>
            <w:rFonts w:ascii="Arial" w:hAnsi="Arial" w:eastAsia="Arial" w:cs="Arial"/>
            <w:noProof w:val="0"/>
            <w:color w:val="0563C1"/>
            <w:sz w:val="24"/>
            <w:szCs w:val="24"/>
            <w:lang w:val="en-GB"/>
          </w:rPr>
          <w:t>http://www.cwvys.org.uk/wp-content/uploads/2014/06/HB-Youth-Workers-in-Schools.pdf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(Accessed: 1 July 2019).</w:t>
      </w:r>
      <w:r w:rsidRPr="2CA510EC" w:rsidR="2CA510EC">
        <w:rPr>
          <w:rFonts w:ascii="Arial" w:hAnsi="Arial" w:eastAsia="Arial" w:cs="Arial"/>
          <w:noProof w:val="0"/>
          <w:color w:val="auto"/>
          <w:sz w:val="24"/>
          <w:szCs w:val="24"/>
          <w:lang w:val="en-GB"/>
        </w:rPr>
        <w:t xml:space="preserve"> </w:t>
      </w:r>
    </w:p>
    <w:p w:rsidR="2CA510EC" w:rsidP="2CA510EC" w:rsidRDefault="2CA510EC" w14:paraId="7E80553F" w14:textId="6831E64F">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Department for Education (2016) </w:t>
      </w:r>
      <w:r w:rsidRPr="2CA510EC" w:rsidR="2CA510EC">
        <w:rPr>
          <w:rFonts w:ascii="Arial" w:hAnsi="Arial" w:eastAsia="Arial" w:cs="Arial"/>
          <w:i w:val="1"/>
          <w:iCs w:val="1"/>
          <w:noProof w:val="0"/>
          <w:sz w:val="24"/>
          <w:szCs w:val="24"/>
          <w:lang w:val="en-GB"/>
        </w:rPr>
        <w:t xml:space="preserve">Participation of young people in education, employment or training. </w:t>
      </w:r>
      <w:r w:rsidRPr="2CA510EC" w:rsidR="2CA510EC">
        <w:rPr>
          <w:rFonts w:ascii="Arial" w:hAnsi="Arial" w:eastAsia="Arial" w:cs="Arial"/>
          <w:noProof w:val="0"/>
          <w:sz w:val="24"/>
          <w:szCs w:val="24"/>
          <w:lang w:val="en-GB"/>
        </w:rPr>
        <w:t>Available at:</w:t>
      </w:r>
      <w:hyperlink r:id="Rf1a1e541e6774f28">
        <w:r w:rsidRPr="2CA510EC" w:rsidR="2CA510EC">
          <w:rPr>
            <w:rStyle w:val="Hyperlink"/>
            <w:rFonts w:ascii="Arial" w:hAnsi="Arial" w:eastAsia="Arial" w:cs="Arial"/>
            <w:noProof w:val="0"/>
            <w:color w:val="0563C1"/>
            <w:sz w:val="24"/>
            <w:szCs w:val="24"/>
            <w:lang w:val="en-GB"/>
          </w:rPr>
          <w:t>https://assets.publishing.service.gov.uk/government/uploads/system/uploads/attachment_data/file/561546/Participation-of-young-people-in-education-employment-or-training.pdf</w:t>
        </w:r>
      </w:hyperlink>
      <w:r w:rsidRPr="2CA510EC" w:rsidR="2CA510EC">
        <w:rPr>
          <w:rFonts w:ascii="Arial" w:hAnsi="Arial" w:eastAsia="Arial" w:cs="Arial"/>
          <w:noProof w:val="0"/>
          <w:color w:val="auto"/>
          <w:sz w:val="24"/>
          <w:szCs w:val="24"/>
          <w:lang w:val="en-GB"/>
        </w:rPr>
        <w:t xml:space="preserve"> (Accessed: 2 July 2019).</w:t>
      </w:r>
      <w:r w:rsidRPr="2CA510EC" w:rsidR="2CA510EC">
        <w:rPr>
          <w:rFonts w:ascii="Arial" w:hAnsi="Arial" w:eastAsia="Arial" w:cs="Arial"/>
          <w:noProof w:val="0"/>
          <w:color w:val="auto"/>
          <w:sz w:val="24"/>
          <w:szCs w:val="24"/>
          <w:lang w:val="en-GB"/>
        </w:rPr>
        <w:t xml:space="preserve"> </w:t>
      </w:r>
    </w:p>
    <w:p w:rsidR="2CA510EC" w:rsidP="2CA510EC" w:rsidRDefault="2CA510EC" w14:paraId="33CF5AEE" w14:textId="5D72E496">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Fyfe, I., Biggs, H., Hunter, S., McAteer, J., Milne, D., Cooper, S., Meechan, M. and Thomas, A (2018) </w:t>
      </w:r>
      <w:r w:rsidRPr="2CA510EC" w:rsidR="2CA510EC">
        <w:rPr>
          <w:rFonts w:ascii="Arial" w:hAnsi="Arial" w:eastAsia="Arial" w:cs="Arial"/>
          <w:i w:val="1"/>
          <w:iCs w:val="1"/>
          <w:noProof w:val="0"/>
          <w:sz w:val="24"/>
          <w:szCs w:val="24"/>
          <w:lang w:val="en-GB"/>
        </w:rPr>
        <w:t xml:space="preserve">The Impact of Community-based Universal Youth Work in Scotland. </w:t>
      </w:r>
      <w:r w:rsidRPr="2CA510EC" w:rsidR="2CA510EC">
        <w:rPr>
          <w:rFonts w:ascii="Arial" w:hAnsi="Arial" w:eastAsia="Arial" w:cs="Arial"/>
          <w:noProof w:val="0"/>
          <w:sz w:val="24"/>
          <w:szCs w:val="24"/>
          <w:lang w:val="en-GB"/>
        </w:rPr>
        <w:t xml:space="preserve">Available at: </w:t>
      </w:r>
      <w:hyperlink r:id="Rc22ce650a7f64493">
        <w:r w:rsidRPr="2CA510EC" w:rsidR="2CA510EC">
          <w:rPr>
            <w:rStyle w:val="Hyperlink"/>
            <w:rFonts w:ascii="Arial" w:hAnsi="Arial" w:eastAsia="Arial" w:cs="Arial"/>
            <w:noProof w:val="0"/>
            <w:color w:val="0563C1"/>
            <w:sz w:val="24"/>
            <w:szCs w:val="24"/>
            <w:lang w:val="en-GB"/>
          </w:rPr>
          <w:t>https://www.youthlinkscotland.org/media/3183/impact-of-community-based-universal-youth-work-in-scotland-november-2018.pdf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sz w:val="24"/>
          <w:szCs w:val="24"/>
          <w:lang w:val="en-GB"/>
        </w:rPr>
        <w:t xml:space="preserve">(Accessed: 26 June 2019). </w:t>
      </w:r>
    </w:p>
    <w:p w:rsidR="2CA510EC" w:rsidP="2CA510EC" w:rsidRDefault="2CA510EC" w14:paraId="3458399E" w14:textId="01C32567">
      <w:pPr>
        <w:ind w:left="720" w:hanging="720"/>
        <w:rPr>
          <w:rFonts w:ascii="Arial" w:hAnsi="Arial" w:eastAsia="Arial" w:cs="Arial"/>
          <w:noProof w:val="0"/>
          <w:color w:val="auto"/>
          <w:sz w:val="24"/>
          <w:szCs w:val="24"/>
          <w:lang w:val="en-GB"/>
        </w:rPr>
      </w:pPr>
      <w:r w:rsidRPr="2CA510EC" w:rsidR="2CA510EC">
        <w:rPr>
          <w:rFonts w:ascii="Arial" w:hAnsi="Arial" w:eastAsia="Arial" w:cs="Arial"/>
          <w:noProof w:val="0"/>
          <w:sz w:val="24"/>
          <w:szCs w:val="24"/>
          <w:lang w:val="en-GB"/>
        </w:rPr>
        <w:t xml:space="preserve">Grech, D. (2014) </w:t>
      </w:r>
      <w:r w:rsidRPr="2CA510EC" w:rsidR="2CA510EC">
        <w:rPr>
          <w:rFonts w:ascii="Arial" w:hAnsi="Arial" w:eastAsia="Arial" w:cs="Arial"/>
          <w:i w:val="1"/>
          <w:iCs w:val="1"/>
          <w:noProof w:val="0"/>
          <w:sz w:val="24"/>
          <w:szCs w:val="24"/>
          <w:lang w:val="en-GB"/>
        </w:rPr>
        <w:t xml:space="preserve">Different types of Youth Work. </w:t>
      </w:r>
      <w:r w:rsidRPr="2CA510EC" w:rsidR="2CA510EC">
        <w:rPr>
          <w:rFonts w:ascii="Arial" w:hAnsi="Arial" w:eastAsia="Arial" w:cs="Arial"/>
          <w:noProof w:val="0"/>
          <w:sz w:val="24"/>
          <w:szCs w:val="24"/>
          <w:lang w:val="en-GB"/>
        </w:rPr>
        <w:t>Available at:</w:t>
      </w:r>
      <w:r w:rsidRPr="2CA510EC" w:rsidR="2CA510EC">
        <w:rPr>
          <w:rFonts w:ascii="Arial" w:hAnsi="Arial" w:eastAsia="Arial" w:cs="Arial"/>
          <w:i w:val="1"/>
          <w:iCs w:val="1"/>
          <w:noProof w:val="0"/>
          <w:sz w:val="24"/>
          <w:szCs w:val="24"/>
          <w:lang w:val="en-GB"/>
        </w:rPr>
        <w:t xml:space="preserve"> </w:t>
      </w:r>
      <w:hyperlink r:id="R5ac168de61c54f7f">
        <w:r w:rsidRPr="2CA510EC" w:rsidR="2CA510EC">
          <w:rPr>
            <w:rStyle w:val="Hyperlink"/>
            <w:rFonts w:ascii="Arial" w:hAnsi="Arial" w:eastAsia="Arial" w:cs="Arial"/>
            <w:noProof w:val="0"/>
            <w:color w:val="0563C1"/>
            <w:sz w:val="24"/>
            <w:szCs w:val="24"/>
            <w:lang w:val="en-GB"/>
          </w:rPr>
          <w:t>https://prezi.com/ywmuqsjcifs1/different-types-of-youth-work/</w:t>
        </w:r>
      </w:hyperlink>
      <w:r w:rsidRPr="2CA510EC" w:rsidR="2CA510EC">
        <w:rPr>
          <w:rFonts w:ascii="Arial" w:hAnsi="Arial" w:eastAsia="Arial" w:cs="Arial"/>
          <w:noProof w:val="0"/>
          <w:color w:val="auto"/>
          <w:sz w:val="24"/>
          <w:szCs w:val="24"/>
          <w:lang w:val="en-GB"/>
        </w:rPr>
        <w:t xml:space="preserve"> (Accessed: 22 May 2019).</w:t>
      </w:r>
      <w:r w:rsidRPr="2CA510EC" w:rsidR="2CA510EC">
        <w:rPr>
          <w:rFonts w:ascii="Arial" w:hAnsi="Arial" w:eastAsia="Arial" w:cs="Arial"/>
          <w:noProof w:val="0"/>
          <w:color w:val="auto"/>
          <w:sz w:val="24"/>
          <w:szCs w:val="24"/>
          <w:lang w:val="en-GB"/>
        </w:rPr>
        <w:t xml:space="preserve"> </w:t>
      </w:r>
    </w:p>
    <w:p w:rsidR="2CA510EC" w:rsidP="2CA510EC" w:rsidRDefault="2CA510EC" w14:paraId="68A180F0" w14:textId="371DD040">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Ingram, G and Harris, J (2013) ‘Defining good youth work’, in</w:t>
      </w:r>
      <w:r w:rsidRPr="2CA510EC" w:rsidR="2CA510EC">
        <w:rPr>
          <w:rFonts w:ascii="Arial" w:hAnsi="Arial" w:eastAsia="Arial" w:cs="Arial"/>
          <w:noProof w:val="0"/>
          <w:sz w:val="24"/>
          <w:szCs w:val="24"/>
          <w:lang w:val="en-GB"/>
        </w:rPr>
        <w:t xml:space="preserve"> Curran, S., Harrison, R. and Mackinnon, D. (eds.) </w:t>
      </w:r>
      <w:r w:rsidRPr="2CA510EC" w:rsidR="2CA510EC">
        <w:rPr>
          <w:rFonts w:ascii="Arial" w:hAnsi="Arial" w:eastAsia="Arial" w:cs="Arial"/>
          <w:i w:val="1"/>
          <w:iCs w:val="1"/>
          <w:noProof w:val="0"/>
          <w:sz w:val="24"/>
          <w:szCs w:val="24"/>
          <w:lang w:val="en-GB"/>
        </w:rPr>
        <w:t xml:space="preserve">Working with young people. </w:t>
      </w:r>
      <w:r w:rsidRPr="2CA510EC" w:rsidR="2CA510EC">
        <w:rPr>
          <w:rFonts w:ascii="Arial" w:hAnsi="Arial" w:eastAsia="Arial" w:cs="Arial"/>
          <w:noProof w:val="0"/>
          <w:sz w:val="24"/>
          <w:szCs w:val="24"/>
          <w:lang w:val="en-GB"/>
        </w:rPr>
        <w:t xml:space="preserve">Milton Keynes: The Open University, pp.69-72. </w:t>
      </w:r>
      <w:r w:rsidRPr="2CA510EC" w:rsidR="2CA510EC">
        <w:rPr>
          <w:rFonts w:ascii="Arial" w:hAnsi="Arial" w:eastAsia="Arial" w:cs="Arial"/>
          <w:noProof w:val="0"/>
          <w:sz w:val="24"/>
          <w:szCs w:val="24"/>
          <w:lang w:val="en-GB"/>
        </w:rPr>
        <w:t xml:space="preserve"> </w:t>
      </w:r>
    </w:p>
    <w:p w:rsidR="2CA510EC" w:rsidP="2CA510EC" w:rsidRDefault="2CA510EC" w14:paraId="6FCB7161" w14:textId="445BE193">
      <w:pPr>
        <w:ind w:left="720" w:hanging="720"/>
        <w:rPr>
          <w:rFonts w:ascii="Arial" w:hAnsi="Arial" w:eastAsia="Arial" w:cs="Arial"/>
          <w:noProof w:val="0"/>
          <w:color w:val="auto"/>
          <w:sz w:val="24"/>
          <w:szCs w:val="24"/>
          <w:lang w:val="en-GB"/>
        </w:rPr>
      </w:pPr>
      <w:r w:rsidRPr="2CA510EC" w:rsidR="2CA510EC">
        <w:rPr>
          <w:rFonts w:ascii="Arial" w:hAnsi="Arial" w:eastAsia="Arial" w:cs="Arial"/>
          <w:noProof w:val="0"/>
          <w:sz w:val="24"/>
          <w:szCs w:val="24"/>
          <w:lang w:val="en-GB"/>
        </w:rPr>
        <w:t xml:space="preserve">Morgan, T., Morgan, P. and O’ Kelly, B. (2008) </w:t>
      </w:r>
      <w:r w:rsidRPr="2CA510EC" w:rsidR="2CA510EC">
        <w:rPr>
          <w:rFonts w:ascii="Arial" w:hAnsi="Arial" w:eastAsia="Arial" w:cs="Arial"/>
          <w:i w:val="1"/>
          <w:iCs w:val="1"/>
          <w:noProof w:val="0"/>
          <w:sz w:val="24"/>
          <w:szCs w:val="24"/>
          <w:lang w:val="en-GB"/>
        </w:rPr>
        <w:t xml:space="preserve">Youth Work in Schools: An Investigation of Youth Work, as a Process of Informal Learning, in Formal Settings. </w:t>
      </w:r>
      <w:r w:rsidRPr="2CA510EC" w:rsidR="2CA510EC">
        <w:rPr>
          <w:rFonts w:ascii="Arial" w:hAnsi="Arial" w:eastAsia="Arial" w:cs="Arial"/>
          <w:noProof w:val="0"/>
          <w:sz w:val="24"/>
          <w:szCs w:val="24"/>
          <w:lang w:val="en-GB"/>
        </w:rPr>
        <w:t xml:space="preserve">Available at: </w:t>
      </w:r>
      <w:hyperlink r:id="R370ba43ad65f418e">
        <w:r w:rsidRPr="2CA510EC" w:rsidR="2CA510EC">
          <w:rPr>
            <w:rStyle w:val="Hyperlink"/>
            <w:rFonts w:ascii="Arial" w:hAnsi="Arial" w:eastAsia="Arial" w:cs="Arial"/>
            <w:noProof w:val="0"/>
            <w:color w:val="0563C1"/>
            <w:sz w:val="24"/>
            <w:szCs w:val="24"/>
            <w:lang w:val="en-GB"/>
          </w:rPr>
          <w:t>https://dera.ioe.ac.uk/7821/7/no_48-3_Redacted.pdf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 xml:space="preserve">(Accessed: 1 July 2019). </w:t>
      </w:r>
    </w:p>
    <w:p w:rsidR="2CA510EC" w:rsidP="2CA510EC" w:rsidRDefault="2CA510EC" w14:paraId="38EABBEA" w14:textId="209022EA">
      <w:pPr>
        <w:ind w:left="720" w:hanging="720"/>
        <w:rPr>
          <w:rFonts w:ascii="Arial" w:hAnsi="Arial" w:eastAsia="Arial" w:cs="Arial"/>
          <w:noProof w:val="0"/>
          <w:sz w:val="24"/>
          <w:szCs w:val="24"/>
          <w:lang w:val="en-GB"/>
        </w:rPr>
      </w:pPr>
      <w:r w:rsidRPr="2CA510EC" w:rsidR="2CA510EC">
        <w:rPr>
          <w:rFonts w:ascii="Arial" w:hAnsi="Arial" w:eastAsia="Arial" w:cs="Arial"/>
          <w:noProof w:val="0"/>
          <w:sz w:val="24"/>
          <w:szCs w:val="24"/>
          <w:lang w:val="en-GB"/>
        </w:rPr>
        <w:t xml:space="preserve">Welsh Government (2018) </w:t>
      </w:r>
      <w:r w:rsidRPr="2CA510EC" w:rsidR="2CA510EC">
        <w:rPr>
          <w:rFonts w:ascii="Arial" w:hAnsi="Arial" w:eastAsia="Arial" w:cs="Arial"/>
          <w:i w:val="1"/>
          <w:iCs w:val="1"/>
          <w:noProof w:val="0"/>
          <w:sz w:val="24"/>
          <w:szCs w:val="24"/>
          <w:lang w:val="en-GB"/>
        </w:rPr>
        <w:t xml:space="preserve">The National Youth Work Strategy for Wales 2014–2018. </w:t>
      </w:r>
      <w:r w:rsidRPr="2CA510EC" w:rsidR="2CA510EC">
        <w:rPr>
          <w:rFonts w:ascii="Arial" w:hAnsi="Arial" w:eastAsia="Arial" w:cs="Arial"/>
          <w:noProof w:val="0"/>
          <w:sz w:val="24"/>
          <w:szCs w:val="24"/>
          <w:lang w:val="en-GB"/>
        </w:rPr>
        <w:t>Available at:</w:t>
      </w:r>
      <w:r w:rsidRPr="2CA510EC" w:rsidR="2CA510EC">
        <w:rPr>
          <w:rFonts w:ascii="Arial" w:hAnsi="Arial" w:eastAsia="Arial" w:cs="Arial"/>
          <w:i w:val="1"/>
          <w:iCs w:val="1"/>
          <w:noProof w:val="0"/>
          <w:sz w:val="24"/>
          <w:szCs w:val="24"/>
          <w:lang w:val="en-GB"/>
        </w:rPr>
        <w:t xml:space="preserve"> </w:t>
      </w:r>
      <w:r w:rsidRPr="2CA510EC" w:rsidR="2CA510EC">
        <w:rPr>
          <w:rFonts w:ascii="Arial" w:hAnsi="Arial" w:eastAsia="Arial" w:cs="Arial"/>
          <w:noProof w:val="0"/>
          <w:color w:val="0563C1"/>
          <w:sz w:val="24"/>
          <w:szCs w:val="24"/>
          <w:u w:val="single"/>
          <w:lang w:val="en-GB"/>
        </w:rPr>
        <w:t xml:space="preserve"> </w:t>
      </w:r>
      <w:hyperlink r:id="R35b7f36d39444ca8">
        <w:r w:rsidRPr="2CA510EC" w:rsidR="2CA510EC">
          <w:rPr>
            <w:rStyle w:val="Hyperlink"/>
            <w:rFonts w:ascii="Arial" w:hAnsi="Arial" w:eastAsia="Arial" w:cs="Arial"/>
            <w:noProof w:val="0"/>
            <w:color w:val="0563C1"/>
            <w:sz w:val="24"/>
            <w:szCs w:val="24"/>
            <w:lang w:val="en-GB"/>
          </w:rPr>
          <w:t>https://dera.ioe.ac.uk/19353/1/140221-national-youth-work-strategy-en.pdf</w:t>
        </w:r>
      </w:hyperlink>
      <w:r w:rsidRPr="2CA510EC" w:rsidR="2CA510EC">
        <w:rPr>
          <w:rFonts w:ascii="Arial" w:hAnsi="Arial" w:eastAsia="Arial" w:cs="Arial"/>
          <w:noProof w:val="0"/>
          <w:color w:val="0563C1"/>
          <w:sz w:val="24"/>
          <w:szCs w:val="24"/>
          <w:lang w:val="en-GB"/>
        </w:rPr>
        <w:t xml:space="preserve"> </w:t>
      </w:r>
      <w:r w:rsidRPr="2CA510EC" w:rsidR="2CA510EC">
        <w:rPr>
          <w:rFonts w:ascii="Arial" w:hAnsi="Arial" w:eastAsia="Arial" w:cs="Arial"/>
          <w:noProof w:val="0"/>
          <w:color w:val="auto"/>
          <w:sz w:val="24"/>
          <w:szCs w:val="24"/>
          <w:lang w:val="en-GB"/>
        </w:rPr>
        <w:t>(Accessed: 10 May 2019).</w:t>
      </w:r>
      <w:r w:rsidRPr="2CA510EC" w:rsidR="2CA510EC">
        <w:rPr>
          <w:rFonts w:ascii="Arial" w:hAnsi="Arial" w:eastAsia="Arial" w:cs="Arial"/>
          <w:noProof w:val="0"/>
          <w:sz w:val="24"/>
          <w:szCs w:val="24"/>
          <w:lang w:val="en-GB"/>
        </w:rPr>
        <w:t xml:space="preserve"> </w:t>
      </w:r>
    </w:p>
    <w:p w:rsidR="2CA510EC" w:rsidP="2CA510EC" w:rsidRDefault="2CA510EC" w14:paraId="5FE1E9D4" w14:textId="4793A36E">
      <w:pPr>
        <w:ind w:left="720" w:hanging="720"/>
        <w:rPr>
          <w:rFonts w:ascii="Arial" w:hAnsi="Arial" w:eastAsia="Arial" w:cs="Arial"/>
          <w:noProof w:val="0"/>
          <w:sz w:val="24"/>
          <w:szCs w:val="24"/>
          <w:lang w:val="en-GB"/>
        </w:rPr>
      </w:pPr>
      <w:r w:rsidRPr="2CA510EC" w:rsidR="2CA510EC">
        <w:rPr>
          <w:rFonts w:ascii="Arial" w:hAnsi="Arial" w:eastAsia="Arial" w:cs="Arial"/>
          <w:i w:val="1"/>
          <w:iCs w:val="1"/>
          <w:noProof w:val="0"/>
          <w:sz w:val="24"/>
          <w:szCs w:val="24"/>
          <w:lang w:val="en-GB"/>
        </w:rPr>
        <w:t>Youth Work in Wales</w:t>
      </w:r>
      <w:r w:rsidRPr="2CA510EC" w:rsidR="2CA510EC">
        <w:rPr>
          <w:rFonts w:ascii="Arial" w:hAnsi="Arial" w:eastAsia="Arial" w:cs="Arial"/>
          <w:i w:val="1"/>
          <w:iCs w:val="1"/>
          <w:noProof w:val="0"/>
          <w:sz w:val="24"/>
          <w:szCs w:val="24"/>
          <w:lang w:val="en-GB"/>
        </w:rPr>
        <w:t>:</w:t>
      </w:r>
      <w:r w:rsidRPr="2CA510EC" w:rsidR="2CA510EC">
        <w:rPr>
          <w:rFonts w:ascii="Arial" w:hAnsi="Arial" w:eastAsia="Arial" w:cs="Arial"/>
          <w:i w:val="1"/>
          <w:iCs w:val="1"/>
          <w:noProof w:val="0"/>
          <w:sz w:val="24"/>
          <w:szCs w:val="24"/>
          <w:lang w:val="en-GB"/>
        </w:rPr>
        <w:t xml:space="preserve"> </w:t>
      </w:r>
      <w:r w:rsidRPr="2CA510EC" w:rsidR="2CA510EC">
        <w:rPr>
          <w:rFonts w:ascii="Arial" w:hAnsi="Arial" w:eastAsia="Arial" w:cs="Arial"/>
          <w:i w:val="1"/>
          <w:iCs w:val="1"/>
          <w:noProof w:val="0"/>
          <w:sz w:val="24"/>
          <w:szCs w:val="24"/>
          <w:lang w:val="en-GB"/>
        </w:rPr>
        <w:t>Principles and Purposes</w:t>
      </w:r>
      <w:r w:rsidRPr="2CA510EC" w:rsidR="2CA510EC">
        <w:rPr>
          <w:rFonts w:ascii="Arial" w:hAnsi="Arial" w:eastAsia="Arial" w:cs="Arial"/>
          <w:noProof w:val="0"/>
          <w:sz w:val="24"/>
          <w:szCs w:val="24"/>
          <w:lang w:val="en-GB"/>
        </w:rPr>
        <w:t xml:space="preserve"> </w:t>
      </w:r>
      <w:r w:rsidRPr="2CA510EC" w:rsidR="2CA510EC">
        <w:rPr>
          <w:rFonts w:ascii="Arial" w:hAnsi="Arial" w:eastAsia="Arial" w:cs="Arial"/>
          <w:noProof w:val="0"/>
          <w:sz w:val="24"/>
          <w:szCs w:val="24"/>
          <w:lang w:val="en-GB"/>
        </w:rPr>
        <w:t xml:space="preserve">(2018) Wales: Youth Work in Wales Review Group. </w:t>
      </w:r>
      <w:r w:rsidRPr="2CA510EC" w:rsidR="2CA510EC">
        <w:rPr>
          <w:rFonts w:ascii="Arial" w:hAnsi="Arial" w:eastAsia="Arial" w:cs="Arial"/>
          <w:noProof w:val="0"/>
          <w:sz w:val="24"/>
          <w:szCs w:val="24"/>
          <w:lang w:val="en-GB"/>
        </w:rPr>
        <w:t xml:space="preserve"> </w:t>
      </w:r>
    </w:p>
    <w:p w:rsidR="2CA510EC" w:rsidP="2CA510EC" w:rsidRDefault="2CA510EC" w14:paraId="2D175F34" w14:textId="6743C720">
      <w:pPr>
        <w:pStyle w:val="Normal"/>
        <w:rPr>
          <w:rFonts w:ascii="Arial" w:hAnsi="Arial" w:eastAsia="Arial" w:cs="Arial"/>
          <w:noProof w:val="0"/>
          <w:sz w:val="24"/>
          <w:szCs w:val="24"/>
          <w:lang w:val="en-GB"/>
        </w:rPr>
      </w:pPr>
    </w:p>
    <w:p w:rsidR="560D250F" w:rsidP="560D250F" w:rsidRDefault="560D250F" w14:paraId="642E57F1" w14:textId="4985044F">
      <w:pPr>
        <w:pStyle w:val="Normal"/>
        <w:rPr>
          <w:noProof w:val="0"/>
          <w:lang w:val="en-GB"/>
        </w:rPr>
      </w:pPr>
    </w:p>
    <w:p w:rsidR="4266B426" w:rsidP="4266B426" w:rsidRDefault="4266B426" w14:paraId="464BE0ED" w14:textId="6610FC06">
      <w:pPr>
        <w:pStyle w:val="Normal"/>
        <w:rPr>
          <w:rFonts w:ascii="Arial" w:hAnsi="Arial" w:eastAsia="Arial" w:cs="Arial"/>
          <w:noProof w:val="0"/>
          <w:sz w:val="24"/>
          <w:szCs w:val="24"/>
          <w:lang w:val="en-GB"/>
        </w:rPr>
      </w:pPr>
    </w:p>
    <w:p w:rsidR="3B7A4539" w:rsidP="6D9BC440" w:rsidRDefault="3B7A4539" w14:paraId="67ECE1E6" w14:textId="68F1C12C">
      <w:pPr>
        <w:jc w:val="both"/>
        <w:rPr>
          <w:rFonts w:ascii="Arial" w:hAnsi="Arial" w:eastAsia="Arial" w:cs="Arial"/>
          <w:sz w:val="24"/>
          <w:szCs w:val="24"/>
        </w:rPr>
      </w:pPr>
    </w:p>
    <w:p w:rsidR="3B7A4539" w:rsidP="3B7A4539" w:rsidRDefault="3B7A4539" w14:paraId="62B283E0" w14:textId="466081C7"/>
    <w:sectPr w:rsidR="3B7A4539">
      <w:pgSz w:w="11906" w:h="16838" w:orient="portrait"/>
      <w:pgMar w:top="1440" w:right="1440" w:bottom="1440" w:left="1440" w:header="720" w:footer="720" w:gutter="0"/>
      <w:cols w:space="720"/>
      <w:docGrid w:linePitch="360"/>
      <w:headerReference w:type="default" r:id="R5ffe9347536b48a9"/>
      <w:footerReference w:type="default" r:id="R3fee49a9540e42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CA510EC" w:rsidTr="2CA510EC" w14:paraId="1ED97E5C">
      <w:tc>
        <w:tcPr>
          <w:tcW w:w="3009" w:type="dxa"/>
          <w:tcMar/>
        </w:tcPr>
        <w:p w:rsidR="2CA510EC" w:rsidP="2CA510EC" w:rsidRDefault="2CA510EC" w14:paraId="4D93332A" w14:textId="32319DC3">
          <w:pPr>
            <w:pStyle w:val="Header"/>
            <w:bidi w:val="0"/>
            <w:ind w:left="-115"/>
            <w:jc w:val="left"/>
          </w:pPr>
        </w:p>
      </w:tc>
      <w:tc>
        <w:tcPr>
          <w:tcW w:w="3009" w:type="dxa"/>
          <w:tcMar/>
        </w:tcPr>
        <w:p w:rsidR="2CA510EC" w:rsidP="2CA510EC" w:rsidRDefault="2CA510EC" w14:paraId="21188F94" w14:textId="203319B8">
          <w:pPr>
            <w:pStyle w:val="Header"/>
            <w:bidi w:val="0"/>
            <w:jc w:val="center"/>
          </w:pPr>
        </w:p>
      </w:tc>
      <w:tc>
        <w:tcPr>
          <w:tcW w:w="3009" w:type="dxa"/>
          <w:tcMar/>
        </w:tcPr>
        <w:p w:rsidR="2CA510EC" w:rsidP="2CA510EC" w:rsidRDefault="2CA510EC" w14:paraId="3FA1623E" w14:textId="06E32C71">
          <w:pPr>
            <w:pStyle w:val="Header"/>
            <w:bidi w:val="0"/>
            <w:ind w:right="-115"/>
            <w:jc w:val="right"/>
          </w:pPr>
        </w:p>
      </w:tc>
    </w:tr>
  </w:tbl>
  <w:p w:rsidR="2CA510EC" w:rsidP="2CA510EC" w:rsidRDefault="2CA510EC" w14:paraId="22272A15" w14:textId="551C7F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CA510EC" w:rsidTr="2CA510EC" w14:paraId="009ED91D">
      <w:tc>
        <w:tcPr>
          <w:tcW w:w="3009" w:type="dxa"/>
          <w:tcMar/>
        </w:tcPr>
        <w:p w:rsidR="2CA510EC" w:rsidP="2CA510EC" w:rsidRDefault="2CA510EC" w14:paraId="29C8AAF2" w14:textId="44362060">
          <w:pPr>
            <w:pStyle w:val="Header"/>
            <w:bidi w:val="0"/>
            <w:ind w:left="-115"/>
            <w:jc w:val="left"/>
          </w:pPr>
          <w:r w:rsidRPr="2CA510EC" w:rsidR="2CA510EC">
            <w:rPr>
              <w:noProof w:val="0"/>
              <w:color w:val="373A3C"/>
              <w:sz w:val="24"/>
              <w:szCs w:val="24"/>
              <w:lang w:val="en-GB"/>
            </w:rPr>
            <w:t>SJYW4014</w:t>
          </w:r>
        </w:p>
      </w:tc>
      <w:tc>
        <w:tcPr>
          <w:tcW w:w="3009" w:type="dxa"/>
          <w:tcMar/>
        </w:tcPr>
        <w:p w:rsidR="2CA510EC" w:rsidP="2CA510EC" w:rsidRDefault="2CA510EC" w14:paraId="0225FFFA" w14:textId="4CAAEF5F">
          <w:pPr>
            <w:pStyle w:val="Header"/>
            <w:bidi w:val="0"/>
            <w:jc w:val="center"/>
          </w:pPr>
        </w:p>
      </w:tc>
      <w:tc>
        <w:tcPr>
          <w:tcW w:w="3009" w:type="dxa"/>
          <w:tcMar/>
        </w:tcPr>
        <w:p w:rsidR="2CA510EC" w:rsidP="2CA510EC" w:rsidRDefault="2CA510EC" w14:paraId="42C022D9" w14:textId="6C679623">
          <w:pPr>
            <w:pStyle w:val="Header"/>
            <w:bidi w:val="0"/>
            <w:ind w:right="-115"/>
            <w:jc w:val="right"/>
          </w:pPr>
          <w:r w:rsidR="2CA510EC">
            <w:rPr/>
            <w:t>1810378</w:t>
          </w:r>
        </w:p>
      </w:tc>
    </w:tr>
  </w:tbl>
  <w:p w:rsidR="2CA510EC" w:rsidP="2CA510EC" w:rsidRDefault="2CA510EC" w14:paraId="6B87DBD6" w14:textId="7506E86C">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94291F"/>
    <w:rsid w:val="00014D19"/>
    <w:rsid w:val="000171A2"/>
    <w:rsid w:val="000B2383"/>
    <w:rsid w:val="000C2149"/>
    <w:rsid w:val="000E11DF"/>
    <w:rsid w:val="001235E6"/>
    <w:rsid w:val="001429A3"/>
    <w:rsid w:val="00152E24"/>
    <w:rsid w:val="0016794E"/>
    <w:rsid w:val="001847EA"/>
    <w:rsid w:val="00194A8D"/>
    <w:rsid w:val="00195AD4"/>
    <w:rsid w:val="001B0416"/>
    <w:rsid w:val="00225975"/>
    <w:rsid w:val="00233174"/>
    <w:rsid w:val="00296F26"/>
    <w:rsid w:val="002A5ACF"/>
    <w:rsid w:val="002B552A"/>
    <w:rsid w:val="002C0C41"/>
    <w:rsid w:val="002C25D4"/>
    <w:rsid w:val="002E3211"/>
    <w:rsid w:val="002F6B32"/>
    <w:rsid w:val="00330A0F"/>
    <w:rsid w:val="003D2760"/>
    <w:rsid w:val="00426A14"/>
    <w:rsid w:val="00450333"/>
    <w:rsid w:val="004D2B72"/>
    <w:rsid w:val="0055674C"/>
    <w:rsid w:val="005635FF"/>
    <w:rsid w:val="005A6DF2"/>
    <w:rsid w:val="005E7471"/>
    <w:rsid w:val="005F2F44"/>
    <w:rsid w:val="0060538F"/>
    <w:rsid w:val="006454B7"/>
    <w:rsid w:val="00647CB7"/>
    <w:rsid w:val="00654D99"/>
    <w:rsid w:val="006A63B9"/>
    <w:rsid w:val="006C4ABD"/>
    <w:rsid w:val="006E5ADA"/>
    <w:rsid w:val="00723E7A"/>
    <w:rsid w:val="007242D2"/>
    <w:rsid w:val="00740FCB"/>
    <w:rsid w:val="00786D40"/>
    <w:rsid w:val="007A40D3"/>
    <w:rsid w:val="007E5AEC"/>
    <w:rsid w:val="00811D1C"/>
    <w:rsid w:val="0084724D"/>
    <w:rsid w:val="008541C0"/>
    <w:rsid w:val="00895057"/>
    <w:rsid w:val="008A791E"/>
    <w:rsid w:val="00946E1E"/>
    <w:rsid w:val="009659FE"/>
    <w:rsid w:val="00A512E1"/>
    <w:rsid w:val="00AE6104"/>
    <w:rsid w:val="00B10223"/>
    <w:rsid w:val="00B116E1"/>
    <w:rsid w:val="00B345CE"/>
    <w:rsid w:val="00B5253F"/>
    <w:rsid w:val="00B72296"/>
    <w:rsid w:val="00B726D3"/>
    <w:rsid w:val="00B765BF"/>
    <w:rsid w:val="00C23BDA"/>
    <w:rsid w:val="00C464B6"/>
    <w:rsid w:val="00CE03DD"/>
    <w:rsid w:val="00DD00D8"/>
    <w:rsid w:val="00E111C5"/>
    <w:rsid w:val="00E31D78"/>
    <w:rsid w:val="00E64074"/>
    <w:rsid w:val="00E8555E"/>
    <w:rsid w:val="00E86996"/>
    <w:rsid w:val="00F7252C"/>
    <w:rsid w:val="00FA000E"/>
    <w:rsid w:val="011A23EC"/>
    <w:rsid w:val="1AA19239"/>
    <w:rsid w:val="284FE432"/>
    <w:rsid w:val="2CA510EC"/>
    <w:rsid w:val="2F322A2F"/>
    <w:rsid w:val="2F94291F"/>
    <w:rsid w:val="3B7A4539"/>
    <w:rsid w:val="4266B426"/>
    <w:rsid w:val="560D250F"/>
    <w:rsid w:val="58AAC1FA"/>
    <w:rsid w:val="698B4377"/>
    <w:rsid w:val="6D9BC440"/>
    <w:rsid w:val="7336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17BD7"/>
  <w15:chartTrackingRefBased/>
  <w15:docId w15:val="{25BC9915-45F5-4CB6-9AAA-A0F2ACA2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11" /><Relationship Type="http://schemas.openxmlformats.org/officeDocument/2006/relationships/hyperlink" Target="https://gov.wales/sites/default/files/publications/2018-02/full-report-youth-work-in-schools-in-wales-april-2015.pdf" TargetMode="External" Id="Ref1a39c2c7e44afd" /><Relationship Type="http://schemas.openxmlformats.org/officeDocument/2006/relationships/hyperlink" Target="https://www.basw.co.uk/system/files/resources/basw_50717-1_0.pdf" TargetMode="External" Id="Rdab92e298ca4409d" /><Relationship Type="http://schemas.openxmlformats.org/officeDocument/2006/relationships/hyperlink" Target="https://www.theguardian.com/society/2019/may/07/youth-club-closures-young-people-risk-violence-mps" TargetMode="External" Id="Rd95ff7ac8f904f95" /><Relationship Type="http://schemas.openxmlformats.org/officeDocument/2006/relationships/hyperlink" Target="http://www.cwvys.org.uk/wp-content/uploads/2014/06/HB-Youth-Workers-in-Schools.pdf" TargetMode="External" Id="R5950108b91394793" /><Relationship Type="http://schemas.openxmlformats.org/officeDocument/2006/relationships/hyperlink" Target="http://www.cwvys.org.uk/wp-content/uploads/2018/11/YOUTH-WORK-IN-WALES-PRINCIPLES-AND-PURPOSES.pdf" TargetMode="External" Id="R19c4490bb82c4308" /><Relationship Type="http://schemas.openxmlformats.org/officeDocument/2006/relationships/hyperlink" Target="http://www.cwvys.org.uk/wp-content/uploads/2014/06/HB-Youth-Workers-in-Schools.pdf" TargetMode="External" Id="R46ba791ad6c244c4" /><Relationship Type="http://schemas.openxmlformats.org/officeDocument/2006/relationships/hyperlink" Target="https://assets.publishing.service.gov.uk/government/uploads/system/uploads/attachment_data/file/561546/Participation-of-young-people-in-education-employment-or-training.pdf" TargetMode="External" Id="Rf1a1e541e6774f28" /><Relationship Type="http://schemas.openxmlformats.org/officeDocument/2006/relationships/hyperlink" Target="https://www.youthlinkscotland.org/media/3183/impact-of-community-based-universal-youth-work-in-scotland-november-2018.pdf" TargetMode="External" Id="Rc22ce650a7f64493" /><Relationship Type="http://schemas.openxmlformats.org/officeDocument/2006/relationships/hyperlink" Target="https://prezi.com/ywmuqsjcifs1/different-types-of-youth-work/" TargetMode="External" Id="R5ac168de61c54f7f" /><Relationship Type="http://schemas.openxmlformats.org/officeDocument/2006/relationships/hyperlink" Target="https://dera.ioe.ac.uk/7821/7/no_48-3_Redacted.pdf" TargetMode="External" Id="R370ba43ad65f418e" /><Relationship Type="http://schemas.openxmlformats.org/officeDocument/2006/relationships/hyperlink" Target="https://dera.ioe.ac.uk/19353/1/140221-national-youth-work-strategy-en.pdf" TargetMode="External" Id="R35b7f36d39444ca8" /><Relationship Type="http://schemas.openxmlformats.org/officeDocument/2006/relationships/header" Target="/word/header.xml" Id="R5ffe9347536b48a9" /><Relationship Type="http://schemas.openxmlformats.org/officeDocument/2006/relationships/footer" Target="/word/footer.xml" Id="R3fee49a9540e429a" /><Relationship Type="http://schemas.openxmlformats.org/officeDocument/2006/relationships/numbering" Target="/word/numbering.xml" Id="R100cc7ceb1c94b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Plant (1810378)</dc:creator>
  <keywords/>
  <dc:description/>
  <lastModifiedBy>Samantha Plant (1810378)</lastModifiedBy>
  <revision>85</revision>
  <dcterms:created xsi:type="dcterms:W3CDTF">2019-04-17T12:30:00.0000000Z</dcterms:created>
  <dcterms:modified xsi:type="dcterms:W3CDTF">2019-07-03T11:19:50.6643595Z</dcterms:modified>
</coreProperties>
</file>