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3D630" w14:textId="6332ECAD" w:rsidR="00637417" w:rsidRPr="009E70D4" w:rsidRDefault="00637417" w:rsidP="00637417">
      <w:pPr>
        <w:spacing w:line="360" w:lineRule="auto"/>
        <w:jc w:val="both"/>
        <w:rPr>
          <w:rFonts w:ascii="Arial" w:hAnsi="Arial" w:cs="Arial"/>
          <w:sz w:val="24"/>
          <w:szCs w:val="24"/>
          <w:u w:val="single"/>
        </w:rPr>
      </w:pPr>
      <w:r w:rsidRPr="009E70D4">
        <w:rPr>
          <w:rFonts w:ascii="Arial" w:hAnsi="Arial" w:cs="Arial"/>
          <w:sz w:val="24"/>
          <w:szCs w:val="24"/>
          <w:u w:val="single"/>
        </w:rPr>
        <w:t xml:space="preserve">Free </w:t>
      </w:r>
      <w:r w:rsidR="00382B38" w:rsidRPr="009E70D4">
        <w:rPr>
          <w:rFonts w:ascii="Arial" w:hAnsi="Arial" w:cs="Arial"/>
          <w:sz w:val="24"/>
          <w:szCs w:val="24"/>
          <w:u w:val="single"/>
        </w:rPr>
        <w:t>W</w:t>
      </w:r>
      <w:r w:rsidRPr="009E70D4">
        <w:rPr>
          <w:rFonts w:ascii="Arial" w:hAnsi="Arial" w:cs="Arial"/>
          <w:sz w:val="24"/>
          <w:szCs w:val="24"/>
          <w:u w:val="single"/>
        </w:rPr>
        <w:t>ill in Christian and Islamic Theology</w:t>
      </w:r>
    </w:p>
    <w:p w14:paraId="3F631CA3" w14:textId="37CF3BB0" w:rsidR="00C33446" w:rsidRPr="009E70D4" w:rsidRDefault="007C5D0E" w:rsidP="00637417">
      <w:pPr>
        <w:spacing w:line="360" w:lineRule="auto"/>
        <w:jc w:val="both"/>
        <w:rPr>
          <w:rFonts w:ascii="Arial" w:hAnsi="Arial" w:cs="Arial"/>
          <w:sz w:val="24"/>
          <w:szCs w:val="24"/>
        </w:rPr>
      </w:pPr>
      <w:r w:rsidRPr="009E70D4">
        <w:rPr>
          <w:rFonts w:ascii="Arial" w:hAnsi="Arial" w:cs="Arial"/>
          <w:sz w:val="24"/>
          <w:szCs w:val="24"/>
        </w:rPr>
        <w:t xml:space="preserve">In this paper I will be discussing the notion of </w:t>
      </w:r>
      <w:r w:rsidR="00FE7CCB" w:rsidRPr="009E70D4">
        <w:rPr>
          <w:rFonts w:ascii="Arial" w:hAnsi="Arial" w:cs="Arial"/>
          <w:sz w:val="24"/>
          <w:szCs w:val="24"/>
        </w:rPr>
        <w:t>F</w:t>
      </w:r>
      <w:r w:rsidRPr="009E70D4">
        <w:rPr>
          <w:rFonts w:ascii="Arial" w:hAnsi="Arial" w:cs="Arial"/>
          <w:sz w:val="24"/>
          <w:szCs w:val="24"/>
        </w:rPr>
        <w:t xml:space="preserve">ree </w:t>
      </w:r>
      <w:r w:rsidR="00382B38" w:rsidRPr="009E70D4">
        <w:rPr>
          <w:rFonts w:ascii="Arial" w:hAnsi="Arial" w:cs="Arial"/>
          <w:sz w:val="24"/>
          <w:szCs w:val="24"/>
        </w:rPr>
        <w:t>W</w:t>
      </w:r>
      <w:r w:rsidRPr="009E70D4">
        <w:rPr>
          <w:rFonts w:ascii="Arial" w:hAnsi="Arial" w:cs="Arial"/>
          <w:sz w:val="24"/>
          <w:szCs w:val="24"/>
        </w:rPr>
        <w:t xml:space="preserve">ill in Christian and Islamic theology.  </w:t>
      </w:r>
      <w:r w:rsidR="00C33446" w:rsidRPr="009E70D4">
        <w:rPr>
          <w:rFonts w:ascii="Arial" w:hAnsi="Arial" w:cs="Arial"/>
          <w:sz w:val="24"/>
          <w:szCs w:val="24"/>
        </w:rPr>
        <w:t xml:space="preserve">Free </w:t>
      </w:r>
      <w:r w:rsidR="00382B38" w:rsidRPr="009E70D4">
        <w:rPr>
          <w:rFonts w:ascii="Arial" w:hAnsi="Arial" w:cs="Arial"/>
          <w:sz w:val="24"/>
          <w:szCs w:val="24"/>
        </w:rPr>
        <w:t>W</w:t>
      </w:r>
      <w:r w:rsidR="00C33446" w:rsidRPr="009E70D4">
        <w:rPr>
          <w:rFonts w:ascii="Arial" w:hAnsi="Arial" w:cs="Arial"/>
          <w:sz w:val="24"/>
          <w:szCs w:val="24"/>
        </w:rPr>
        <w:t xml:space="preserve">ill is the notion that a person can choose a course of action from various possibilities without any hindrance.  It also implies that since we chose a particular course of action, we are morally responsible for it, be it good or bad.  The Free Will theory conflicts with Determinism, a belief that all actions have a cause.  Given the fixed laws of nature and past events, only one future is possible at any one time.  A determinist believes that everything is predestined or predetermined.  </w:t>
      </w:r>
    </w:p>
    <w:p w14:paraId="73334D64" w14:textId="0E313338" w:rsidR="00476F6A" w:rsidRPr="009E70D4" w:rsidRDefault="00637417" w:rsidP="00637417">
      <w:pPr>
        <w:spacing w:line="360" w:lineRule="auto"/>
        <w:jc w:val="both"/>
        <w:rPr>
          <w:rFonts w:ascii="Arial" w:hAnsi="Arial" w:cs="Arial"/>
          <w:sz w:val="24"/>
          <w:szCs w:val="24"/>
        </w:rPr>
      </w:pPr>
      <w:r w:rsidRPr="009E70D4">
        <w:rPr>
          <w:rFonts w:ascii="Arial" w:hAnsi="Arial" w:cs="Arial"/>
          <w:sz w:val="24"/>
          <w:szCs w:val="24"/>
        </w:rPr>
        <w:t>Philosophers</w:t>
      </w:r>
      <w:r w:rsidR="00476F6A" w:rsidRPr="009E70D4">
        <w:rPr>
          <w:rFonts w:ascii="Arial" w:hAnsi="Arial" w:cs="Arial"/>
          <w:sz w:val="24"/>
          <w:szCs w:val="24"/>
        </w:rPr>
        <w:t xml:space="preserve"> have grappled with this notion from the time of the early Greek philosophers.  From the vast of amount of </w:t>
      </w:r>
      <w:r w:rsidR="00910CCA" w:rsidRPr="009E70D4">
        <w:rPr>
          <w:rFonts w:ascii="Arial" w:hAnsi="Arial" w:cs="Arial"/>
          <w:sz w:val="24"/>
          <w:szCs w:val="24"/>
        </w:rPr>
        <w:t>literature on this topic I will briefly look at a few Christian and Islamic viewp</w:t>
      </w:r>
      <w:r w:rsidR="00B64310" w:rsidRPr="009E70D4">
        <w:rPr>
          <w:rFonts w:ascii="Arial" w:hAnsi="Arial" w:cs="Arial"/>
          <w:sz w:val="24"/>
          <w:szCs w:val="24"/>
        </w:rPr>
        <w:t xml:space="preserve">oints of </w:t>
      </w:r>
      <w:r w:rsidR="00382B38" w:rsidRPr="009E70D4">
        <w:rPr>
          <w:rFonts w:ascii="Arial" w:hAnsi="Arial" w:cs="Arial"/>
          <w:sz w:val="24"/>
          <w:szCs w:val="24"/>
        </w:rPr>
        <w:t>Free Will</w:t>
      </w:r>
      <w:r w:rsidR="00B64310" w:rsidRPr="009E70D4">
        <w:rPr>
          <w:rFonts w:ascii="Arial" w:hAnsi="Arial" w:cs="Arial"/>
          <w:sz w:val="24"/>
          <w:szCs w:val="24"/>
        </w:rPr>
        <w:t xml:space="preserve">.  Mainly I will be looking at the </w:t>
      </w:r>
      <w:r w:rsidR="00382B38" w:rsidRPr="009E70D4">
        <w:rPr>
          <w:rFonts w:ascii="Arial" w:hAnsi="Arial" w:cs="Arial"/>
          <w:sz w:val="24"/>
          <w:szCs w:val="24"/>
        </w:rPr>
        <w:t>Free Will</w:t>
      </w:r>
      <w:r w:rsidR="00B64310" w:rsidRPr="009E70D4">
        <w:rPr>
          <w:rFonts w:ascii="Arial" w:hAnsi="Arial" w:cs="Arial"/>
          <w:sz w:val="24"/>
          <w:szCs w:val="24"/>
        </w:rPr>
        <w:t xml:space="preserve"> theory of </w:t>
      </w:r>
      <w:r w:rsidRPr="009E70D4">
        <w:rPr>
          <w:rFonts w:ascii="Arial" w:hAnsi="Arial" w:cs="Arial"/>
          <w:sz w:val="24"/>
          <w:szCs w:val="24"/>
        </w:rPr>
        <w:t>St. Augustine</w:t>
      </w:r>
      <w:r w:rsidR="00B64310" w:rsidRPr="009E70D4">
        <w:rPr>
          <w:rFonts w:ascii="Arial" w:hAnsi="Arial" w:cs="Arial"/>
          <w:sz w:val="24"/>
          <w:szCs w:val="24"/>
        </w:rPr>
        <w:t xml:space="preserve"> and Thomas Aquinas for Christianity and Al-Ash’ari and Al-Maturidi for Islam.</w:t>
      </w:r>
      <w:r w:rsidR="00031C8F" w:rsidRPr="009E70D4">
        <w:rPr>
          <w:rFonts w:ascii="Arial" w:hAnsi="Arial" w:cs="Arial"/>
          <w:sz w:val="24"/>
          <w:szCs w:val="24"/>
        </w:rPr>
        <w:t xml:space="preserve">  After which I will briefly share my thoughts on why it is important for religions to include </w:t>
      </w:r>
      <w:r w:rsidR="00382B38" w:rsidRPr="009E70D4">
        <w:rPr>
          <w:rFonts w:ascii="Arial" w:hAnsi="Arial" w:cs="Arial"/>
          <w:sz w:val="24"/>
          <w:szCs w:val="24"/>
        </w:rPr>
        <w:t>Free Will</w:t>
      </w:r>
      <w:r w:rsidR="00031C8F" w:rsidRPr="009E70D4">
        <w:rPr>
          <w:rFonts w:ascii="Arial" w:hAnsi="Arial" w:cs="Arial"/>
          <w:sz w:val="24"/>
          <w:szCs w:val="24"/>
        </w:rPr>
        <w:t xml:space="preserve"> in their theology. </w:t>
      </w:r>
    </w:p>
    <w:p w14:paraId="097BAB4E" w14:textId="77777777" w:rsidR="00FE7CCB" w:rsidRPr="009E70D4" w:rsidRDefault="00FE7CCB" w:rsidP="00637417">
      <w:pPr>
        <w:spacing w:line="360" w:lineRule="auto"/>
        <w:jc w:val="both"/>
        <w:rPr>
          <w:rFonts w:ascii="Arial" w:hAnsi="Arial" w:cs="Arial"/>
          <w:sz w:val="24"/>
          <w:szCs w:val="24"/>
          <w:u w:val="single"/>
        </w:rPr>
      </w:pPr>
      <w:r w:rsidRPr="009E70D4">
        <w:rPr>
          <w:rFonts w:ascii="Arial" w:hAnsi="Arial" w:cs="Arial"/>
          <w:sz w:val="24"/>
          <w:szCs w:val="24"/>
          <w:u w:val="single"/>
        </w:rPr>
        <w:t>Christian Theology</w:t>
      </w:r>
    </w:p>
    <w:p w14:paraId="527A988D" w14:textId="05C9187A" w:rsidR="00025E23" w:rsidRPr="009E70D4" w:rsidRDefault="00CF0895"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 xml:space="preserve">The concept of </w:t>
      </w:r>
      <w:r w:rsidR="00382B38" w:rsidRPr="009E70D4">
        <w:rPr>
          <w:rFonts w:ascii="Arial" w:hAnsi="Arial" w:cs="Arial"/>
          <w:color w:val="202122"/>
        </w:rPr>
        <w:t>Free Will</w:t>
      </w:r>
      <w:r w:rsidR="004F59FF" w:rsidRPr="009E70D4">
        <w:rPr>
          <w:rFonts w:ascii="Arial" w:hAnsi="Arial" w:cs="Arial"/>
          <w:color w:val="202122"/>
        </w:rPr>
        <w:t xml:space="preserve"> is not specifically mentioned </w:t>
      </w:r>
      <w:r w:rsidRPr="009E70D4">
        <w:rPr>
          <w:rFonts w:ascii="Arial" w:hAnsi="Arial" w:cs="Arial"/>
          <w:color w:val="202122"/>
        </w:rPr>
        <w:t xml:space="preserve">anywhere </w:t>
      </w:r>
      <w:r w:rsidR="004F59FF" w:rsidRPr="009E70D4">
        <w:rPr>
          <w:rFonts w:ascii="Arial" w:hAnsi="Arial" w:cs="Arial"/>
          <w:color w:val="202122"/>
        </w:rPr>
        <w:t>in the bibl</w:t>
      </w:r>
      <w:r w:rsidRPr="009E70D4">
        <w:rPr>
          <w:rFonts w:ascii="Arial" w:hAnsi="Arial" w:cs="Arial"/>
          <w:color w:val="202122"/>
        </w:rPr>
        <w:t>e.</w:t>
      </w:r>
      <w:sdt>
        <w:sdtPr>
          <w:rPr>
            <w:rFonts w:ascii="Arial" w:hAnsi="Arial" w:cs="Arial"/>
            <w:color w:val="202122"/>
          </w:rPr>
          <w:id w:val="1869108440"/>
          <w:citation/>
        </w:sdtPr>
        <w:sdtContent>
          <w:r w:rsidRPr="009E70D4">
            <w:rPr>
              <w:rFonts w:ascii="Arial" w:hAnsi="Arial" w:cs="Arial"/>
              <w:color w:val="202122"/>
            </w:rPr>
            <w:fldChar w:fldCharType="begin"/>
          </w:r>
          <w:r w:rsidRPr="009E70D4">
            <w:rPr>
              <w:rFonts w:ascii="Arial" w:hAnsi="Arial" w:cs="Arial"/>
              <w:color w:val="202122"/>
            </w:rPr>
            <w:instrText xml:space="preserve"> CITATION Mic11 \l 18441 </w:instrText>
          </w:r>
          <w:r w:rsidRPr="009E70D4">
            <w:rPr>
              <w:rFonts w:ascii="Arial" w:hAnsi="Arial" w:cs="Arial"/>
              <w:color w:val="202122"/>
            </w:rPr>
            <w:fldChar w:fldCharType="separate"/>
          </w:r>
          <w:r w:rsidRPr="009E70D4">
            <w:rPr>
              <w:rFonts w:ascii="Arial" w:hAnsi="Arial" w:cs="Arial"/>
              <w:noProof/>
              <w:color w:val="202122"/>
            </w:rPr>
            <w:t xml:space="preserve"> (Frede, 2011 )</w:t>
          </w:r>
          <w:r w:rsidRPr="009E70D4">
            <w:rPr>
              <w:rFonts w:ascii="Arial" w:hAnsi="Arial" w:cs="Arial"/>
              <w:color w:val="202122"/>
            </w:rPr>
            <w:fldChar w:fldCharType="end"/>
          </w:r>
        </w:sdtContent>
      </w:sdt>
      <w:r w:rsidRPr="009E70D4">
        <w:rPr>
          <w:rFonts w:ascii="Arial" w:hAnsi="Arial" w:cs="Arial"/>
          <w:color w:val="202122"/>
        </w:rPr>
        <w:t xml:space="preserve"> </w:t>
      </w:r>
      <w:r w:rsidR="0012406F" w:rsidRPr="009E70D4">
        <w:rPr>
          <w:rFonts w:ascii="Arial" w:hAnsi="Arial" w:cs="Arial"/>
          <w:color w:val="202122"/>
        </w:rPr>
        <w:t xml:space="preserve">. </w:t>
      </w:r>
      <w:r w:rsidR="00101829" w:rsidRPr="009E70D4">
        <w:rPr>
          <w:rFonts w:ascii="Arial" w:hAnsi="Arial" w:cs="Arial"/>
          <w:color w:val="202122"/>
        </w:rPr>
        <w:t xml:space="preserve"> Many theologians have argued for and against the notion </w:t>
      </w:r>
      <w:r w:rsidR="000947AD" w:rsidRPr="009E70D4">
        <w:rPr>
          <w:rFonts w:ascii="Arial" w:hAnsi="Arial" w:cs="Arial"/>
          <w:color w:val="202122"/>
        </w:rPr>
        <w:t xml:space="preserve">of </w:t>
      </w:r>
      <w:r w:rsidR="00382B38" w:rsidRPr="009E70D4">
        <w:rPr>
          <w:rFonts w:ascii="Arial" w:hAnsi="Arial" w:cs="Arial"/>
          <w:color w:val="202122"/>
        </w:rPr>
        <w:t>Free Will</w:t>
      </w:r>
      <w:r w:rsidR="00101829" w:rsidRPr="009E70D4">
        <w:rPr>
          <w:rFonts w:ascii="Arial" w:hAnsi="Arial" w:cs="Arial"/>
          <w:color w:val="202122"/>
        </w:rPr>
        <w:t xml:space="preserve"> based on events from the bible.  </w:t>
      </w:r>
      <w:r w:rsidR="006B24C5" w:rsidRPr="009E70D4">
        <w:rPr>
          <w:rFonts w:ascii="Arial" w:hAnsi="Arial" w:cs="Arial"/>
          <w:color w:val="202122"/>
        </w:rPr>
        <w:t xml:space="preserve">According to Michael Frede, the idea of </w:t>
      </w:r>
      <w:r w:rsidR="00382B38" w:rsidRPr="009E70D4">
        <w:rPr>
          <w:rFonts w:ascii="Arial" w:hAnsi="Arial" w:cs="Arial"/>
          <w:color w:val="202122"/>
        </w:rPr>
        <w:t>Free Will</w:t>
      </w:r>
      <w:r w:rsidR="006B24C5" w:rsidRPr="009E70D4">
        <w:rPr>
          <w:rFonts w:ascii="Arial" w:hAnsi="Arial" w:cs="Arial"/>
          <w:color w:val="202122"/>
        </w:rPr>
        <w:t xml:space="preserve"> seems to have emerged from the Stoics and infused into Christian theology. </w:t>
      </w:r>
      <w:bookmarkStart w:id="0" w:name="_Hlk132276200"/>
    </w:p>
    <w:p w14:paraId="112208EE" w14:textId="09A9C242" w:rsidR="001D6FF4" w:rsidRPr="009E70D4" w:rsidRDefault="001D6FF4" w:rsidP="00637417">
      <w:pPr>
        <w:spacing w:after="0" w:line="360" w:lineRule="auto"/>
        <w:jc w:val="both"/>
        <w:textAlignment w:val="baseline"/>
        <w:rPr>
          <w:rFonts w:ascii="Arial" w:eastAsia="Times New Roman" w:hAnsi="Arial" w:cs="Arial"/>
          <w:color w:val="000000"/>
          <w:sz w:val="24"/>
          <w:szCs w:val="24"/>
        </w:rPr>
      </w:pPr>
      <w:r w:rsidRPr="009E70D4">
        <w:rPr>
          <w:rFonts w:ascii="Arial" w:eastAsia="Times New Roman" w:hAnsi="Arial" w:cs="Arial"/>
          <w:color w:val="000000"/>
          <w:sz w:val="24"/>
          <w:szCs w:val="24"/>
        </w:rPr>
        <w:t>St Augustine</w:t>
      </w:r>
      <w:r w:rsidR="00073CAB" w:rsidRPr="009E70D4">
        <w:rPr>
          <w:rFonts w:ascii="Arial" w:eastAsia="Times New Roman" w:hAnsi="Arial" w:cs="Arial"/>
          <w:color w:val="000000"/>
          <w:sz w:val="24"/>
          <w:szCs w:val="24"/>
        </w:rPr>
        <w:t xml:space="preserve"> </w:t>
      </w:r>
      <w:r w:rsidRPr="009E70D4">
        <w:rPr>
          <w:rFonts w:ascii="Arial" w:eastAsia="Times New Roman" w:hAnsi="Arial" w:cs="Arial"/>
          <w:color w:val="000000"/>
          <w:sz w:val="24"/>
          <w:szCs w:val="24"/>
        </w:rPr>
        <w:t xml:space="preserve">believed that God had all the divine attributes.  The all-knowing God </w:t>
      </w:r>
      <w:r w:rsidR="006F0C77" w:rsidRPr="009E70D4">
        <w:rPr>
          <w:rFonts w:ascii="Arial" w:eastAsia="Times New Roman" w:hAnsi="Arial" w:cs="Arial"/>
          <w:color w:val="000000"/>
          <w:sz w:val="24"/>
          <w:szCs w:val="24"/>
        </w:rPr>
        <w:t xml:space="preserve">and all-powerful God created the universe and everything in it and </w:t>
      </w:r>
      <w:r w:rsidRPr="009E70D4">
        <w:rPr>
          <w:rFonts w:ascii="Arial" w:eastAsia="Times New Roman" w:hAnsi="Arial" w:cs="Arial"/>
          <w:color w:val="000000"/>
          <w:sz w:val="24"/>
          <w:szCs w:val="24"/>
        </w:rPr>
        <w:t xml:space="preserve">was </w:t>
      </w:r>
      <w:r w:rsidR="006F0C77" w:rsidRPr="009E70D4">
        <w:rPr>
          <w:rFonts w:ascii="Arial" w:eastAsia="Times New Roman" w:hAnsi="Arial" w:cs="Arial"/>
          <w:color w:val="000000"/>
          <w:sz w:val="24"/>
          <w:szCs w:val="24"/>
        </w:rPr>
        <w:t>the cause</w:t>
      </w:r>
      <w:r w:rsidRPr="009E70D4">
        <w:rPr>
          <w:rFonts w:ascii="Arial" w:eastAsia="Times New Roman" w:hAnsi="Arial" w:cs="Arial"/>
          <w:color w:val="000000"/>
          <w:sz w:val="24"/>
          <w:szCs w:val="24"/>
        </w:rPr>
        <w:t xml:space="preserve"> of all man’s actions. </w:t>
      </w:r>
      <w:sdt>
        <w:sdtPr>
          <w:rPr>
            <w:rFonts w:ascii="Arial" w:eastAsia="Times New Roman" w:hAnsi="Arial" w:cs="Arial"/>
            <w:color w:val="000000"/>
            <w:sz w:val="24"/>
            <w:szCs w:val="24"/>
          </w:rPr>
          <w:id w:val="-2072337335"/>
          <w:citation/>
        </w:sdtPr>
        <w:sdtContent>
          <w:r w:rsidR="002B6C90" w:rsidRPr="009E70D4">
            <w:rPr>
              <w:rFonts w:ascii="Arial" w:eastAsia="Times New Roman" w:hAnsi="Arial" w:cs="Arial"/>
              <w:color w:val="000000"/>
              <w:sz w:val="24"/>
              <w:szCs w:val="24"/>
            </w:rPr>
            <w:fldChar w:fldCharType="begin"/>
          </w:r>
          <w:r w:rsidR="002B6C90" w:rsidRPr="009E70D4">
            <w:rPr>
              <w:rFonts w:ascii="Arial" w:eastAsia="Times New Roman" w:hAnsi="Arial" w:cs="Arial"/>
              <w:color w:val="000000"/>
              <w:sz w:val="24"/>
              <w:szCs w:val="24"/>
            </w:rPr>
            <w:instrText xml:space="preserve"> CITATION Joh69 \l 18441 </w:instrText>
          </w:r>
          <w:r w:rsidR="002B6C90" w:rsidRPr="009E70D4">
            <w:rPr>
              <w:rFonts w:ascii="Arial" w:eastAsia="Times New Roman" w:hAnsi="Arial" w:cs="Arial"/>
              <w:color w:val="000000"/>
              <w:sz w:val="24"/>
              <w:szCs w:val="24"/>
            </w:rPr>
            <w:fldChar w:fldCharType="separate"/>
          </w:r>
          <w:r w:rsidR="002B6C90" w:rsidRPr="009E70D4">
            <w:rPr>
              <w:rFonts w:ascii="Arial" w:eastAsia="Times New Roman" w:hAnsi="Arial" w:cs="Arial"/>
              <w:noProof/>
              <w:color w:val="000000"/>
              <w:sz w:val="24"/>
              <w:szCs w:val="24"/>
            </w:rPr>
            <w:t>(Rist, 1969)</w:t>
          </w:r>
          <w:r w:rsidR="002B6C90" w:rsidRPr="009E70D4">
            <w:rPr>
              <w:rFonts w:ascii="Arial" w:eastAsia="Times New Roman" w:hAnsi="Arial" w:cs="Arial"/>
              <w:color w:val="000000"/>
              <w:sz w:val="24"/>
              <w:szCs w:val="24"/>
            </w:rPr>
            <w:fldChar w:fldCharType="end"/>
          </w:r>
        </w:sdtContent>
      </w:sdt>
      <w:r w:rsidRPr="009E70D4">
        <w:rPr>
          <w:rFonts w:ascii="Arial" w:eastAsia="Times New Roman" w:hAnsi="Arial" w:cs="Arial"/>
          <w:color w:val="000000"/>
          <w:sz w:val="24"/>
          <w:szCs w:val="24"/>
        </w:rPr>
        <w:t xml:space="preserve"> This may indicate that God is also the cause of evil to exist in the world.  Augustine believed </w:t>
      </w:r>
      <w:r w:rsidR="006F0C77" w:rsidRPr="009E70D4">
        <w:rPr>
          <w:rFonts w:ascii="Arial" w:eastAsia="Times New Roman" w:hAnsi="Arial" w:cs="Arial"/>
          <w:color w:val="000000"/>
          <w:sz w:val="24"/>
          <w:szCs w:val="24"/>
        </w:rPr>
        <w:t>otherwise, a</w:t>
      </w:r>
      <w:r w:rsidRPr="009E70D4">
        <w:rPr>
          <w:rFonts w:ascii="Arial" w:eastAsia="Times New Roman" w:hAnsi="Arial" w:cs="Arial"/>
          <w:color w:val="000000"/>
          <w:sz w:val="24"/>
          <w:szCs w:val="24"/>
        </w:rPr>
        <w:t xml:space="preserve"> perfect God</w:t>
      </w:r>
      <w:r w:rsidR="006F0C77" w:rsidRPr="009E70D4">
        <w:rPr>
          <w:rFonts w:ascii="Arial" w:eastAsia="Times New Roman" w:hAnsi="Arial" w:cs="Arial"/>
          <w:color w:val="000000"/>
          <w:sz w:val="24"/>
          <w:szCs w:val="24"/>
        </w:rPr>
        <w:t xml:space="preserve"> could</w:t>
      </w:r>
      <w:r w:rsidRPr="009E70D4">
        <w:rPr>
          <w:rFonts w:ascii="Arial" w:eastAsia="Times New Roman" w:hAnsi="Arial" w:cs="Arial"/>
          <w:color w:val="000000"/>
          <w:sz w:val="24"/>
          <w:szCs w:val="24"/>
        </w:rPr>
        <w:t xml:space="preserve"> not </w:t>
      </w:r>
      <w:r w:rsidR="006F0C77" w:rsidRPr="009E70D4">
        <w:rPr>
          <w:rFonts w:ascii="Arial" w:eastAsia="Times New Roman" w:hAnsi="Arial" w:cs="Arial"/>
          <w:color w:val="000000"/>
          <w:sz w:val="24"/>
          <w:szCs w:val="24"/>
        </w:rPr>
        <w:t xml:space="preserve">be </w:t>
      </w:r>
      <w:r w:rsidRPr="009E70D4">
        <w:rPr>
          <w:rFonts w:ascii="Arial" w:eastAsia="Times New Roman" w:hAnsi="Arial" w:cs="Arial"/>
          <w:color w:val="000000"/>
          <w:sz w:val="24"/>
          <w:szCs w:val="24"/>
        </w:rPr>
        <w:t xml:space="preserve">responsible for the presence of evil and that it was due to man’s behaviour.   He states that man has intelligence, </w:t>
      </w:r>
      <w:r w:rsidR="00073CAB" w:rsidRPr="009E70D4">
        <w:rPr>
          <w:rFonts w:ascii="Arial" w:eastAsia="Times New Roman" w:hAnsi="Arial" w:cs="Arial"/>
          <w:color w:val="000000"/>
          <w:sz w:val="24"/>
          <w:szCs w:val="24"/>
        </w:rPr>
        <w:t>W</w:t>
      </w:r>
      <w:r w:rsidRPr="009E70D4">
        <w:rPr>
          <w:rFonts w:ascii="Arial" w:eastAsia="Times New Roman" w:hAnsi="Arial" w:cs="Arial"/>
          <w:color w:val="000000"/>
          <w:sz w:val="24"/>
          <w:szCs w:val="24"/>
        </w:rPr>
        <w:t xml:space="preserve">ill and desires.  The desires come from man’s interaction with the world through his senses.  The desires are analysed by the intellect and choices are made.  An individual will not succumb to his desires unless his </w:t>
      </w:r>
      <w:r w:rsidR="00073CAB" w:rsidRPr="009E70D4">
        <w:rPr>
          <w:rFonts w:ascii="Arial" w:eastAsia="Times New Roman" w:hAnsi="Arial" w:cs="Arial"/>
          <w:color w:val="000000"/>
          <w:sz w:val="24"/>
          <w:szCs w:val="24"/>
        </w:rPr>
        <w:t>W</w:t>
      </w:r>
      <w:r w:rsidRPr="009E70D4">
        <w:rPr>
          <w:rFonts w:ascii="Arial" w:eastAsia="Times New Roman" w:hAnsi="Arial" w:cs="Arial"/>
          <w:color w:val="000000"/>
          <w:sz w:val="24"/>
          <w:szCs w:val="24"/>
        </w:rPr>
        <w:t xml:space="preserve">ill allows him to.  Augustine believes that the </w:t>
      </w:r>
      <w:r w:rsidR="00073CAB" w:rsidRPr="009E70D4">
        <w:rPr>
          <w:rFonts w:ascii="Arial" w:eastAsia="Times New Roman" w:hAnsi="Arial" w:cs="Arial"/>
          <w:color w:val="000000"/>
          <w:sz w:val="24"/>
          <w:szCs w:val="24"/>
        </w:rPr>
        <w:t>W</w:t>
      </w:r>
      <w:r w:rsidRPr="009E70D4">
        <w:rPr>
          <w:rFonts w:ascii="Arial" w:eastAsia="Times New Roman" w:hAnsi="Arial" w:cs="Arial"/>
          <w:color w:val="000000"/>
          <w:sz w:val="24"/>
          <w:szCs w:val="24"/>
        </w:rPr>
        <w:t xml:space="preserve">ill has its own autonomy and cannot be forced.  When man gives in to his desires and commits sins freely, because his </w:t>
      </w:r>
      <w:r w:rsidR="00073CAB" w:rsidRPr="009E70D4">
        <w:rPr>
          <w:rFonts w:ascii="Arial" w:eastAsia="Times New Roman" w:hAnsi="Arial" w:cs="Arial"/>
          <w:color w:val="000000"/>
          <w:sz w:val="24"/>
          <w:szCs w:val="24"/>
        </w:rPr>
        <w:t>W</w:t>
      </w:r>
      <w:r w:rsidRPr="009E70D4">
        <w:rPr>
          <w:rFonts w:ascii="Arial" w:eastAsia="Times New Roman" w:hAnsi="Arial" w:cs="Arial"/>
          <w:color w:val="000000"/>
          <w:sz w:val="24"/>
          <w:szCs w:val="24"/>
        </w:rPr>
        <w:t xml:space="preserve">ill allows him to do so, that is when evil </w:t>
      </w:r>
      <w:r w:rsidR="00073CAB" w:rsidRPr="009E70D4">
        <w:rPr>
          <w:rFonts w:ascii="Arial" w:eastAsia="Times New Roman" w:hAnsi="Arial" w:cs="Arial"/>
          <w:color w:val="000000"/>
          <w:sz w:val="24"/>
          <w:szCs w:val="24"/>
        </w:rPr>
        <w:t>enters</w:t>
      </w:r>
      <w:r w:rsidRPr="009E70D4">
        <w:rPr>
          <w:rFonts w:ascii="Arial" w:eastAsia="Times New Roman" w:hAnsi="Arial" w:cs="Arial"/>
          <w:color w:val="000000"/>
          <w:sz w:val="24"/>
          <w:szCs w:val="24"/>
        </w:rPr>
        <w:t xml:space="preserve">.  </w:t>
      </w:r>
      <w:r w:rsidR="00E3791A" w:rsidRPr="009E70D4">
        <w:rPr>
          <w:rFonts w:ascii="Arial" w:eastAsia="Times New Roman" w:hAnsi="Arial" w:cs="Arial"/>
          <w:color w:val="000000"/>
          <w:sz w:val="24"/>
          <w:szCs w:val="24"/>
        </w:rPr>
        <w:t>Instead,</w:t>
      </w:r>
      <w:r w:rsidR="00073CAB" w:rsidRPr="009E70D4">
        <w:rPr>
          <w:rFonts w:ascii="Arial" w:eastAsia="Times New Roman" w:hAnsi="Arial" w:cs="Arial"/>
          <w:color w:val="000000"/>
          <w:sz w:val="24"/>
          <w:szCs w:val="24"/>
        </w:rPr>
        <w:t xml:space="preserve"> </w:t>
      </w:r>
      <w:r w:rsidR="00E3791A" w:rsidRPr="009E70D4">
        <w:rPr>
          <w:rFonts w:ascii="Arial" w:eastAsia="Times New Roman" w:hAnsi="Arial" w:cs="Arial"/>
          <w:color w:val="000000"/>
          <w:sz w:val="24"/>
          <w:szCs w:val="24"/>
        </w:rPr>
        <w:t>if</w:t>
      </w:r>
      <w:r w:rsidRPr="009E70D4">
        <w:rPr>
          <w:rFonts w:ascii="Arial" w:eastAsia="Times New Roman" w:hAnsi="Arial" w:cs="Arial"/>
          <w:color w:val="000000"/>
          <w:sz w:val="24"/>
          <w:szCs w:val="24"/>
        </w:rPr>
        <w:t xml:space="preserve"> man</w:t>
      </w:r>
      <w:r w:rsidR="00073CAB" w:rsidRPr="009E70D4">
        <w:rPr>
          <w:rFonts w:ascii="Arial" w:eastAsia="Times New Roman" w:hAnsi="Arial" w:cs="Arial"/>
          <w:color w:val="000000"/>
          <w:sz w:val="24"/>
          <w:szCs w:val="24"/>
        </w:rPr>
        <w:t xml:space="preserve"> </w:t>
      </w:r>
      <w:r w:rsidRPr="009E70D4">
        <w:rPr>
          <w:rFonts w:ascii="Arial" w:eastAsia="Times New Roman" w:hAnsi="Arial" w:cs="Arial"/>
          <w:color w:val="000000"/>
          <w:sz w:val="24"/>
          <w:szCs w:val="24"/>
        </w:rPr>
        <w:t>use</w:t>
      </w:r>
      <w:r w:rsidR="00073CAB" w:rsidRPr="009E70D4">
        <w:rPr>
          <w:rFonts w:ascii="Arial" w:eastAsia="Times New Roman" w:hAnsi="Arial" w:cs="Arial"/>
          <w:color w:val="000000"/>
          <w:sz w:val="24"/>
          <w:szCs w:val="24"/>
        </w:rPr>
        <w:t>d</w:t>
      </w:r>
      <w:r w:rsidRPr="009E70D4">
        <w:rPr>
          <w:rFonts w:ascii="Arial" w:eastAsia="Times New Roman" w:hAnsi="Arial" w:cs="Arial"/>
          <w:color w:val="000000"/>
          <w:sz w:val="24"/>
          <w:szCs w:val="24"/>
        </w:rPr>
        <w:t xml:space="preserve"> his rational abilities and </w:t>
      </w:r>
      <w:r w:rsidR="00073CAB" w:rsidRPr="009E70D4">
        <w:rPr>
          <w:rFonts w:ascii="Arial" w:eastAsia="Times New Roman" w:hAnsi="Arial" w:cs="Arial"/>
          <w:color w:val="000000"/>
          <w:sz w:val="24"/>
          <w:szCs w:val="24"/>
        </w:rPr>
        <w:t>W</w:t>
      </w:r>
      <w:r w:rsidRPr="009E70D4">
        <w:rPr>
          <w:rFonts w:ascii="Arial" w:eastAsia="Times New Roman" w:hAnsi="Arial" w:cs="Arial"/>
          <w:color w:val="000000"/>
          <w:sz w:val="24"/>
          <w:szCs w:val="24"/>
        </w:rPr>
        <w:t xml:space="preserve">ill to do good deeds and immerse himself in spirituality, he would receive God’s grace and </w:t>
      </w:r>
      <w:r w:rsidRPr="009E70D4">
        <w:rPr>
          <w:rFonts w:ascii="Arial" w:eastAsia="Times New Roman" w:hAnsi="Arial" w:cs="Arial"/>
          <w:color w:val="000000"/>
          <w:sz w:val="24"/>
          <w:szCs w:val="24"/>
        </w:rPr>
        <w:lastRenderedPageBreak/>
        <w:t xml:space="preserve">attain salvation. Augustine’s theory covers </w:t>
      </w:r>
      <w:r w:rsidR="00382B38" w:rsidRPr="009E70D4">
        <w:rPr>
          <w:rFonts w:ascii="Arial" w:eastAsia="Times New Roman" w:hAnsi="Arial" w:cs="Arial"/>
          <w:color w:val="000000"/>
          <w:sz w:val="24"/>
          <w:szCs w:val="24"/>
        </w:rPr>
        <w:t>Free Will</w:t>
      </w:r>
      <w:r w:rsidRPr="009E70D4">
        <w:rPr>
          <w:rFonts w:ascii="Arial" w:eastAsia="Times New Roman" w:hAnsi="Arial" w:cs="Arial"/>
          <w:color w:val="000000"/>
          <w:sz w:val="24"/>
          <w:szCs w:val="24"/>
        </w:rPr>
        <w:t xml:space="preserve"> and the problem of evil.</w:t>
      </w:r>
      <w:sdt>
        <w:sdtPr>
          <w:rPr>
            <w:rFonts w:ascii="Arial" w:eastAsia="Times New Roman" w:hAnsi="Arial" w:cs="Arial"/>
            <w:color w:val="000000"/>
            <w:sz w:val="24"/>
            <w:szCs w:val="24"/>
          </w:rPr>
          <w:id w:val="952360780"/>
          <w:citation/>
        </w:sdtPr>
        <w:sdtContent>
          <w:r w:rsidR="002B6C90" w:rsidRPr="009E70D4">
            <w:rPr>
              <w:rFonts w:ascii="Arial" w:eastAsia="Times New Roman" w:hAnsi="Arial" w:cs="Arial"/>
              <w:color w:val="000000"/>
              <w:sz w:val="24"/>
              <w:szCs w:val="24"/>
            </w:rPr>
            <w:fldChar w:fldCharType="begin"/>
          </w:r>
          <w:r w:rsidR="002B6C90" w:rsidRPr="009E70D4">
            <w:rPr>
              <w:rFonts w:ascii="Arial" w:eastAsia="Times New Roman" w:hAnsi="Arial" w:cs="Arial"/>
              <w:color w:val="000000"/>
              <w:sz w:val="24"/>
              <w:szCs w:val="24"/>
            </w:rPr>
            <w:instrText xml:space="preserve">CITATION Petly \l 18441 </w:instrText>
          </w:r>
          <w:r w:rsidR="002B6C90" w:rsidRPr="009E70D4">
            <w:rPr>
              <w:rFonts w:ascii="Arial" w:eastAsia="Times New Roman" w:hAnsi="Arial" w:cs="Arial"/>
              <w:color w:val="000000"/>
              <w:sz w:val="24"/>
              <w:szCs w:val="24"/>
            </w:rPr>
            <w:fldChar w:fldCharType="separate"/>
          </w:r>
          <w:r w:rsidR="002B6C90" w:rsidRPr="009E70D4">
            <w:rPr>
              <w:rFonts w:ascii="Arial" w:eastAsia="Times New Roman" w:hAnsi="Arial" w:cs="Arial"/>
              <w:noProof/>
              <w:color w:val="000000"/>
              <w:sz w:val="24"/>
              <w:szCs w:val="24"/>
            </w:rPr>
            <w:t xml:space="preserve"> (Peterson, 2014)</w:t>
          </w:r>
          <w:r w:rsidR="002B6C90" w:rsidRPr="009E70D4">
            <w:rPr>
              <w:rFonts w:ascii="Arial" w:eastAsia="Times New Roman" w:hAnsi="Arial" w:cs="Arial"/>
              <w:color w:val="000000"/>
              <w:sz w:val="24"/>
              <w:szCs w:val="24"/>
            </w:rPr>
            <w:fldChar w:fldCharType="end"/>
          </w:r>
        </w:sdtContent>
      </w:sdt>
      <w:r w:rsidRPr="009E70D4">
        <w:rPr>
          <w:rFonts w:ascii="Arial" w:eastAsia="Times New Roman" w:hAnsi="Arial" w:cs="Arial"/>
          <w:color w:val="000000"/>
          <w:sz w:val="24"/>
          <w:szCs w:val="24"/>
        </w:rPr>
        <w:t xml:space="preserve">  </w:t>
      </w:r>
    </w:p>
    <w:bookmarkEnd w:id="0"/>
    <w:p w14:paraId="3FC9CE94" w14:textId="66CF27E1" w:rsidR="00DB6D9C" w:rsidRPr="009E70D4" w:rsidRDefault="0019406B"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Thomas Aquinas combined ideas from Aristotle to propose th</w:t>
      </w:r>
      <w:r w:rsidR="003B083A" w:rsidRPr="009E70D4">
        <w:rPr>
          <w:rFonts w:ascii="Arial" w:hAnsi="Arial" w:cs="Arial"/>
          <w:color w:val="202122"/>
        </w:rPr>
        <w:t>at</w:t>
      </w:r>
      <w:r w:rsidRPr="009E70D4">
        <w:rPr>
          <w:rFonts w:ascii="Arial" w:hAnsi="Arial" w:cs="Arial"/>
          <w:color w:val="202122"/>
        </w:rPr>
        <w:t xml:space="preserve"> </w:t>
      </w:r>
      <w:r w:rsidR="00382B38" w:rsidRPr="009E70D4">
        <w:rPr>
          <w:rFonts w:ascii="Arial" w:hAnsi="Arial" w:cs="Arial"/>
          <w:color w:val="202122"/>
        </w:rPr>
        <w:t>Free Will</w:t>
      </w:r>
      <w:r w:rsidRPr="009E70D4">
        <w:rPr>
          <w:rFonts w:ascii="Arial" w:hAnsi="Arial" w:cs="Arial"/>
          <w:color w:val="202122"/>
        </w:rPr>
        <w:t xml:space="preserve"> is a rational desire, where every choice we make </w:t>
      </w:r>
      <w:r w:rsidR="00AA281A" w:rsidRPr="009E70D4">
        <w:rPr>
          <w:rFonts w:ascii="Arial" w:hAnsi="Arial" w:cs="Arial"/>
          <w:color w:val="202122"/>
        </w:rPr>
        <w:t>and move towards</w:t>
      </w:r>
      <w:r w:rsidR="002F594C" w:rsidRPr="009E70D4">
        <w:rPr>
          <w:rFonts w:ascii="Arial" w:hAnsi="Arial" w:cs="Arial"/>
          <w:color w:val="202122"/>
        </w:rPr>
        <w:t xml:space="preserve">, is to attain an ultimate </w:t>
      </w:r>
      <w:r w:rsidR="00637417" w:rsidRPr="009E70D4">
        <w:rPr>
          <w:rFonts w:ascii="Arial" w:hAnsi="Arial" w:cs="Arial"/>
          <w:color w:val="202122"/>
        </w:rPr>
        <w:t>end, aiming</w:t>
      </w:r>
      <w:r w:rsidRPr="009E70D4">
        <w:rPr>
          <w:rFonts w:ascii="Arial" w:hAnsi="Arial" w:cs="Arial"/>
          <w:color w:val="202122"/>
        </w:rPr>
        <w:t xml:space="preserve"> for something we regard </w:t>
      </w:r>
      <w:r w:rsidR="00B42CBC" w:rsidRPr="009E70D4">
        <w:rPr>
          <w:rFonts w:ascii="Arial" w:hAnsi="Arial" w:cs="Arial"/>
          <w:color w:val="202122"/>
        </w:rPr>
        <w:t>will give us happiness</w:t>
      </w:r>
      <w:r w:rsidR="002F594C" w:rsidRPr="009E70D4">
        <w:rPr>
          <w:rFonts w:ascii="Arial" w:hAnsi="Arial" w:cs="Arial"/>
          <w:color w:val="202122"/>
        </w:rPr>
        <w:t xml:space="preserve">.  Aquinas defined this happiness as the knowledge and love of God, different from Aristotle’s purely utilitarian version.  Aquinas theory </w:t>
      </w:r>
      <w:r w:rsidR="0040335C" w:rsidRPr="009E70D4">
        <w:rPr>
          <w:rFonts w:ascii="Arial" w:hAnsi="Arial" w:cs="Arial"/>
          <w:color w:val="202122"/>
        </w:rPr>
        <w:t>is</w:t>
      </w:r>
      <w:r w:rsidR="002F594C" w:rsidRPr="009E70D4">
        <w:rPr>
          <w:rFonts w:ascii="Arial" w:hAnsi="Arial" w:cs="Arial"/>
          <w:color w:val="202122"/>
        </w:rPr>
        <w:t xml:space="preserve"> that every act </w:t>
      </w:r>
      <w:r w:rsidR="0040335C" w:rsidRPr="009E70D4">
        <w:rPr>
          <w:rFonts w:ascii="Arial" w:hAnsi="Arial" w:cs="Arial"/>
          <w:color w:val="202122"/>
        </w:rPr>
        <w:t>is</w:t>
      </w:r>
      <w:r w:rsidR="002F594C" w:rsidRPr="009E70D4">
        <w:rPr>
          <w:rFonts w:ascii="Arial" w:hAnsi="Arial" w:cs="Arial"/>
          <w:color w:val="202122"/>
        </w:rPr>
        <w:t xml:space="preserve"> a motivated one and humans, having intellect, would have an inbuilt desire to do good. </w:t>
      </w:r>
      <w:sdt>
        <w:sdtPr>
          <w:rPr>
            <w:rFonts w:ascii="Arial" w:hAnsi="Arial" w:cs="Arial"/>
            <w:color w:val="202122"/>
          </w:rPr>
          <w:id w:val="-285047697"/>
          <w:citation/>
        </w:sdtPr>
        <w:sdtContent>
          <w:r w:rsidR="00F45784" w:rsidRPr="009E70D4">
            <w:rPr>
              <w:rFonts w:ascii="Arial" w:hAnsi="Arial" w:cs="Arial"/>
              <w:color w:val="202122"/>
            </w:rPr>
            <w:fldChar w:fldCharType="begin"/>
          </w:r>
          <w:r w:rsidR="00F45784" w:rsidRPr="009E70D4">
            <w:rPr>
              <w:rFonts w:ascii="Arial" w:hAnsi="Arial" w:cs="Arial"/>
              <w:color w:val="202122"/>
            </w:rPr>
            <w:instrText xml:space="preserve">CITATION Tho1 \l 18441 </w:instrText>
          </w:r>
          <w:r w:rsidR="00F45784" w:rsidRPr="009E70D4">
            <w:rPr>
              <w:rFonts w:ascii="Arial" w:hAnsi="Arial" w:cs="Arial"/>
              <w:color w:val="202122"/>
            </w:rPr>
            <w:fldChar w:fldCharType="separate"/>
          </w:r>
          <w:r w:rsidR="00F45784" w:rsidRPr="009E70D4">
            <w:rPr>
              <w:rFonts w:ascii="Arial" w:hAnsi="Arial" w:cs="Arial"/>
              <w:noProof/>
              <w:color w:val="202122"/>
            </w:rPr>
            <w:t>(Knell, 2018)</w:t>
          </w:r>
          <w:r w:rsidR="00F45784" w:rsidRPr="009E70D4">
            <w:rPr>
              <w:rFonts w:ascii="Arial" w:hAnsi="Arial" w:cs="Arial"/>
              <w:color w:val="202122"/>
            </w:rPr>
            <w:fldChar w:fldCharType="end"/>
          </w:r>
        </w:sdtContent>
      </w:sdt>
      <w:r w:rsidR="00F45784" w:rsidRPr="009E70D4">
        <w:rPr>
          <w:rFonts w:ascii="Arial" w:hAnsi="Arial" w:cs="Arial"/>
          <w:color w:val="202122"/>
        </w:rPr>
        <w:t xml:space="preserve">.  </w:t>
      </w:r>
      <w:r w:rsidR="002F594C" w:rsidRPr="009E70D4">
        <w:rPr>
          <w:rFonts w:ascii="Arial" w:hAnsi="Arial" w:cs="Arial"/>
          <w:color w:val="202122"/>
        </w:rPr>
        <w:t xml:space="preserve">He says that </w:t>
      </w:r>
      <w:r w:rsidR="00426ADD" w:rsidRPr="009E70D4">
        <w:rPr>
          <w:rFonts w:ascii="Arial" w:hAnsi="Arial" w:cs="Arial"/>
          <w:color w:val="202122"/>
        </w:rPr>
        <w:t xml:space="preserve">a person first feels a desire for the goal and their </w:t>
      </w:r>
      <w:r w:rsidR="0040335C" w:rsidRPr="009E70D4">
        <w:rPr>
          <w:rFonts w:ascii="Arial" w:hAnsi="Arial" w:cs="Arial"/>
          <w:color w:val="202122"/>
        </w:rPr>
        <w:t>W</w:t>
      </w:r>
      <w:r w:rsidR="00426ADD" w:rsidRPr="009E70D4">
        <w:rPr>
          <w:rFonts w:ascii="Arial" w:hAnsi="Arial" w:cs="Arial"/>
          <w:color w:val="202122"/>
        </w:rPr>
        <w:t>ill attracts them to it.  Then the</w:t>
      </w:r>
      <w:r w:rsidR="00917D5C" w:rsidRPr="009E70D4">
        <w:rPr>
          <w:rFonts w:ascii="Arial" w:hAnsi="Arial" w:cs="Arial"/>
          <w:color w:val="202122"/>
        </w:rPr>
        <w:t>y</w:t>
      </w:r>
      <w:r w:rsidR="00426ADD" w:rsidRPr="009E70D4">
        <w:rPr>
          <w:rFonts w:ascii="Arial" w:hAnsi="Arial" w:cs="Arial"/>
          <w:color w:val="202122"/>
        </w:rPr>
        <w:t xml:space="preserve"> go through the stages of </w:t>
      </w:r>
      <w:r w:rsidR="00637417" w:rsidRPr="009E70D4">
        <w:rPr>
          <w:rFonts w:ascii="Arial" w:hAnsi="Arial" w:cs="Arial"/>
          <w:color w:val="202122"/>
        </w:rPr>
        <w:t>deliberation</w:t>
      </w:r>
      <w:r w:rsidR="00E6702C" w:rsidRPr="009E70D4">
        <w:rPr>
          <w:rFonts w:ascii="Arial" w:hAnsi="Arial" w:cs="Arial"/>
          <w:color w:val="202122"/>
        </w:rPr>
        <w:t xml:space="preserve"> and </w:t>
      </w:r>
      <w:r w:rsidR="00426ADD" w:rsidRPr="009E70D4">
        <w:rPr>
          <w:rFonts w:ascii="Arial" w:hAnsi="Arial" w:cs="Arial"/>
          <w:color w:val="202122"/>
        </w:rPr>
        <w:t xml:space="preserve">judgement </w:t>
      </w:r>
      <w:r w:rsidR="0040335C" w:rsidRPr="009E70D4">
        <w:rPr>
          <w:rFonts w:ascii="Arial" w:hAnsi="Arial" w:cs="Arial"/>
          <w:color w:val="202122"/>
        </w:rPr>
        <w:t>to decide</w:t>
      </w:r>
      <w:r w:rsidR="00E6702C" w:rsidRPr="009E70D4">
        <w:rPr>
          <w:rFonts w:ascii="Arial" w:hAnsi="Arial" w:cs="Arial"/>
          <w:color w:val="202122"/>
        </w:rPr>
        <w:t xml:space="preserve"> the course of action.  </w:t>
      </w:r>
      <w:r w:rsidR="0040335C" w:rsidRPr="009E70D4">
        <w:rPr>
          <w:rFonts w:ascii="Arial" w:hAnsi="Arial" w:cs="Arial"/>
          <w:color w:val="202122"/>
        </w:rPr>
        <w:t xml:space="preserve">Passions or emotions of the agent is another factor that can influence a judgement. But the intellect will gauge the ‘passion’ and finalise the decision.  </w:t>
      </w:r>
      <w:r w:rsidR="00E6702C" w:rsidRPr="009E70D4">
        <w:rPr>
          <w:rFonts w:ascii="Arial" w:hAnsi="Arial" w:cs="Arial"/>
          <w:color w:val="202122"/>
        </w:rPr>
        <w:t>After</w:t>
      </w:r>
      <w:r w:rsidR="00917D5C" w:rsidRPr="009E70D4">
        <w:rPr>
          <w:rFonts w:ascii="Arial" w:hAnsi="Arial" w:cs="Arial"/>
          <w:color w:val="202122"/>
        </w:rPr>
        <w:t xml:space="preserve"> </w:t>
      </w:r>
      <w:r w:rsidR="00E6702C" w:rsidRPr="009E70D4">
        <w:rPr>
          <w:rFonts w:ascii="Arial" w:hAnsi="Arial" w:cs="Arial"/>
          <w:color w:val="202122"/>
        </w:rPr>
        <w:t xml:space="preserve">which the </w:t>
      </w:r>
      <w:r w:rsidR="0040335C" w:rsidRPr="009E70D4">
        <w:rPr>
          <w:rFonts w:ascii="Arial" w:hAnsi="Arial" w:cs="Arial"/>
          <w:color w:val="202122"/>
        </w:rPr>
        <w:t>W</w:t>
      </w:r>
      <w:r w:rsidR="00E6702C" w:rsidRPr="009E70D4">
        <w:rPr>
          <w:rFonts w:ascii="Arial" w:hAnsi="Arial" w:cs="Arial"/>
          <w:color w:val="202122"/>
        </w:rPr>
        <w:t xml:space="preserve">ill, with the judgement from the intellect makes a choice and the action is </w:t>
      </w:r>
      <w:r w:rsidR="0040335C" w:rsidRPr="009E70D4">
        <w:rPr>
          <w:rFonts w:ascii="Arial" w:hAnsi="Arial" w:cs="Arial"/>
          <w:color w:val="202122"/>
        </w:rPr>
        <w:t>completed</w:t>
      </w:r>
      <w:r w:rsidR="00E6702C" w:rsidRPr="009E70D4">
        <w:rPr>
          <w:rFonts w:ascii="Arial" w:hAnsi="Arial" w:cs="Arial"/>
          <w:color w:val="202122"/>
        </w:rPr>
        <w:t>.</w:t>
      </w:r>
      <w:r w:rsidR="0040335C" w:rsidRPr="009E70D4">
        <w:rPr>
          <w:rFonts w:ascii="Arial" w:hAnsi="Arial" w:cs="Arial"/>
          <w:color w:val="202122"/>
        </w:rPr>
        <w:t xml:space="preserve">  Aquinas </w:t>
      </w:r>
      <w:r w:rsidR="00917D5C" w:rsidRPr="009E70D4">
        <w:rPr>
          <w:rFonts w:ascii="Arial" w:hAnsi="Arial" w:cs="Arial"/>
          <w:color w:val="202122"/>
        </w:rPr>
        <w:t xml:space="preserve">believed that a bad action is when one of these processes breaks down. </w:t>
      </w:r>
      <w:r w:rsidR="00E6702C" w:rsidRPr="009E70D4">
        <w:rPr>
          <w:rFonts w:ascii="Arial" w:hAnsi="Arial" w:cs="Arial"/>
          <w:color w:val="202122"/>
        </w:rPr>
        <w:t>A good act is one that involved morally acceptable deeds, for the appropriate end under the correct circumstances.</w:t>
      </w:r>
      <w:r w:rsidR="00917D5C" w:rsidRPr="009E70D4">
        <w:rPr>
          <w:rFonts w:ascii="Arial" w:hAnsi="Arial" w:cs="Arial"/>
          <w:color w:val="202122"/>
        </w:rPr>
        <w:t xml:space="preserve">  He states that the </w:t>
      </w:r>
      <w:r w:rsidR="0040335C" w:rsidRPr="009E70D4">
        <w:rPr>
          <w:rFonts w:ascii="Arial" w:hAnsi="Arial" w:cs="Arial"/>
          <w:color w:val="202122"/>
        </w:rPr>
        <w:t>W</w:t>
      </w:r>
      <w:r w:rsidR="00917D5C" w:rsidRPr="009E70D4">
        <w:rPr>
          <w:rFonts w:ascii="Arial" w:hAnsi="Arial" w:cs="Arial"/>
          <w:color w:val="202122"/>
        </w:rPr>
        <w:t xml:space="preserve">ill is free as long man’s </w:t>
      </w:r>
      <w:r w:rsidR="000C0ED2" w:rsidRPr="009E70D4">
        <w:rPr>
          <w:rFonts w:ascii="Arial" w:hAnsi="Arial" w:cs="Arial"/>
          <w:color w:val="202122"/>
        </w:rPr>
        <w:t>intellect</w:t>
      </w:r>
      <w:r w:rsidR="00917D5C" w:rsidRPr="009E70D4">
        <w:rPr>
          <w:rFonts w:ascii="Arial" w:hAnsi="Arial" w:cs="Arial"/>
          <w:color w:val="202122"/>
        </w:rPr>
        <w:t xml:space="preserve"> is free</w:t>
      </w:r>
      <w:r w:rsidR="00E6702C" w:rsidRPr="009E70D4">
        <w:rPr>
          <w:rFonts w:ascii="Arial" w:hAnsi="Arial" w:cs="Arial"/>
          <w:color w:val="202122"/>
        </w:rPr>
        <w:t xml:space="preserve"> </w:t>
      </w:r>
      <w:r w:rsidR="00917D5C" w:rsidRPr="009E70D4">
        <w:rPr>
          <w:rFonts w:ascii="Arial" w:hAnsi="Arial" w:cs="Arial"/>
          <w:color w:val="202122"/>
        </w:rPr>
        <w:t xml:space="preserve">to make or revise judgement.  </w:t>
      </w:r>
      <w:r w:rsidR="003B083A" w:rsidRPr="009E70D4">
        <w:rPr>
          <w:rFonts w:ascii="Arial" w:hAnsi="Arial" w:cs="Arial"/>
          <w:color w:val="202122"/>
        </w:rPr>
        <w:t>Freedom for Aquinas is how humans use their intellect and make choices that lead them to universal goodness</w:t>
      </w:r>
      <w:r w:rsidR="00896AA0" w:rsidRPr="009E70D4">
        <w:rPr>
          <w:rFonts w:ascii="Arial" w:hAnsi="Arial" w:cs="Arial"/>
          <w:color w:val="202122"/>
        </w:rPr>
        <w:t>.</w:t>
      </w:r>
      <w:r w:rsidR="003B083A" w:rsidRPr="009E70D4">
        <w:rPr>
          <w:rFonts w:ascii="Arial" w:hAnsi="Arial" w:cs="Arial"/>
          <w:color w:val="202122"/>
        </w:rPr>
        <w:t xml:space="preserve"> </w:t>
      </w:r>
    </w:p>
    <w:p w14:paraId="48D369A8" w14:textId="19D8743E" w:rsidR="00FF4B37" w:rsidRPr="009E70D4" w:rsidRDefault="00FF4B37" w:rsidP="00637417">
      <w:pPr>
        <w:pStyle w:val="NormalWeb"/>
        <w:shd w:val="clear" w:color="auto" w:fill="FFFFFF"/>
        <w:spacing w:before="120" w:beforeAutospacing="0" w:after="120" w:afterAutospacing="0" w:line="360" w:lineRule="auto"/>
        <w:jc w:val="both"/>
        <w:rPr>
          <w:rFonts w:ascii="Arial" w:hAnsi="Arial" w:cs="Arial"/>
          <w:color w:val="202122"/>
          <w:u w:val="single"/>
        </w:rPr>
      </w:pPr>
      <w:r w:rsidRPr="009E70D4">
        <w:rPr>
          <w:rFonts w:ascii="Arial" w:hAnsi="Arial" w:cs="Arial"/>
          <w:color w:val="202122"/>
          <w:u w:val="single"/>
        </w:rPr>
        <w:t>Islamic Theolo</w:t>
      </w:r>
      <w:r w:rsidR="00FE210A" w:rsidRPr="009E70D4">
        <w:rPr>
          <w:rFonts w:ascii="Arial" w:hAnsi="Arial" w:cs="Arial"/>
          <w:color w:val="202122"/>
          <w:u w:val="single"/>
        </w:rPr>
        <w:t>gy</w:t>
      </w:r>
    </w:p>
    <w:p w14:paraId="110FE7CB" w14:textId="64A34A0A" w:rsidR="00361E67" w:rsidRPr="009E70D4" w:rsidRDefault="00FF4B37"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 xml:space="preserve">The idea of </w:t>
      </w:r>
      <w:r w:rsidR="00382B38" w:rsidRPr="009E70D4">
        <w:rPr>
          <w:rFonts w:ascii="Arial" w:hAnsi="Arial" w:cs="Arial"/>
          <w:color w:val="202122"/>
        </w:rPr>
        <w:t>Free Will</w:t>
      </w:r>
      <w:r w:rsidRPr="009E70D4">
        <w:rPr>
          <w:rFonts w:ascii="Arial" w:hAnsi="Arial" w:cs="Arial"/>
          <w:color w:val="202122"/>
        </w:rPr>
        <w:t xml:space="preserve"> and </w:t>
      </w:r>
      <w:r w:rsidR="00382B38" w:rsidRPr="009E70D4">
        <w:rPr>
          <w:rFonts w:ascii="Arial" w:hAnsi="Arial" w:cs="Arial"/>
          <w:color w:val="202122"/>
        </w:rPr>
        <w:t>Determinism</w:t>
      </w:r>
      <w:r w:rsidRPr="009E70D4">
        <w:rPr>
          <w:rFonts w:ascii="Arial" w:hAnsi="Arial" w:cs="Arial"/>
          <w:color w:val="202122"/>
        </w:rPr>
        <w:t xml:space="preserve"> are also found in Islamic teachings.</w:t>
      </w:r>
      <w:r w:rsidR="00361E67" w:rsidRPr="009E70D4">
        <w:rPr>
          <w:rFonts w:ascii="Arial" w:hAnsi="Arial" w:cs="Arial"/>
          <w:color w:val="202122"/>
        </w:rPr>
        <w:t xml:space="preserve">  Islamic theology holds that God exists beyond the constraints of time and space and his Divine Providence or </w:t>
      </w:r>
      <w:r w:rsidR="00294C4D" w:rsidRPr="009E70D4">
        <w:rPr>
          <w:rFonts w:ascii="Arial" w:hAnsi="Arial" w:cs="Arial"/>
          <w:color w:val="202122"/>
        </w:rPr>
        <w:t>P</w:t>
      </w:r>
      <w:r w:rsidR="00361E67" w:rsidRPr="009E70D4">
        <w:rPr>
          <w:rFonts w:ascii="Arial" w:hAnsi="Arial" w:cs="Arial"/>
          <w:color w:val="202122"/>
        </w:rPr>
        <w:t>redestination also exists there, not within reach of the scope of human beings understanding.</w:t>
      </w:r>
      <w:sdt>
        <w:sdtPr>
          <w:rPr>
            <w:rFonts w:ascii="Arial" w:hAnsi="Arial" w:cs="Arial"/>
            <w:color w:val="202122"/>
          </w:rPr>
          <w:id w:val="868494756"/>
          <w:citation/>
        </w:sdtPr>
        <w:sdtContent>
          <w:r w:rsidR="00361E67" w:rsidRPr="009E70D4">
            <w:rPr>
              <w:rFonts w:ascii="Arial" w:hAnsi="Arial" w:cs="Arial"/>
              <w:color w:val="202122"/>
            </w:rPr>
            <w:fldChar w:fldCharType="begin"/>
          </w:r>
          <w:r w:rsidR="00361E67" w:rsidRPr="009E70D4">
            <w:rPr>
              <w:rFonts w:ascii="Arial" w:hAnsi="Arial" w:cs="Arial"/>
              <w:color w:val="202122"/>
            </w:rPr>
            <w:instrText xml:space="preserve">CITATION Placeholder1 \l 18441 </w:instrText>
          </w:r>
          <w:r w:rsidR="00361E67" w:rsidRPr="009E70D4">
            <w:rPr>
              <w:rFonts w:ascii="Arial" w:hAnsi="Arial" w:cs="Arial"/>
              <w:color w:val="202122"/>
            </w:rPr>
            <w:fldChar w:fldCharType="separate"/>
          </w:r>
          <w:r w:rsidR="00361E67" w:rsidRPr="009E70D4">
            <w:rPr>
              <w:rFonts w:ascii="Arial" w:hAnsi="Arial" w:cs="Arial"/>
              <w:noProof/>
              <w:color w:val="202122"/>
            </w:rPr>
            <w:t xml:space="preserve"> (Parrott, 2017)</w:t>
          </w:r>
          <w:r w:rsidR="00361E67" w:rsidRPr="009E70D4">
            <w:rPr>
              <w:rFonts w:ascii="Arial" w:hAnsi="Arial" w:cs="Arial"/>
              <w:color w:val="202122"/>
            </w:rPr>
            <w:fldChar w:fldCharType="end"/>
          </w:r>
        </w:sdtContent>
      </w:sdt>
    </w:p>
    <w:p w14:paraId="636BE8A5" w14:textId="4FEABAFF" w:rsidR="00FE4116" w:rsidRPr="009E70D4" w:rsidRDefault="00375F40"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 xml:space="preserve">Early Quranic teachings </w:t>
      </w:r>
      <w:r w:rsidR="00194A58" w:rsidRPr="009E70D4">
        <w:rPr>
          <w:rFonts w:ascii="Arial" w:hAnsi="Arial" w:cs="Arial"/>
          <w:color w:val="202122"/>
        </w:rPr>
        <w:t xml:space="preserve">show a divide in opinion between the different </w:t>
      </w:r>
      <w:r w:rsidR="00E3791A" w:rsidRPr="009E70D4">
        <w:rPr>
          <w:rFonts w:ascii="Arial" w:hAnsi="Arial" w:cs="Arial"/>
          <w:color w:val="202122"/>
        </w:rPr>
        <w:t>sects:</w:t>
      </w:r>
      <w:r w:rsidR="00294C4D" w:rsidRPr="009E70D4">
        <w:rPr>
          <w:rFonts w:ascii="Arial" w:hAnsi="Arial" w:cs="Arial"/>
          <w:color w:val="202122"/>
        </w:rPr>
        <w:t xml:space="preserve"> </w:t>
      </w:r>
      <w:r w:rsidR="00194A58" w:rsidRPr="009E70D4">
        <w:rPr>
          <w:rFonts w:ascii="Arial" w:hAnsi="Arial" w:cs="Arial"/>
          <w:color w:val="202122"/>
        </w:rPr>
        <w:t xml:space="preserve">the Jabbarites, who believed in hard </w:t>
      </w:r>
      <w:r w:rsidR="00382B38" w:rsidRPr="009E70D4">
        <w:rPr>
          <w:rFonts w:ascii="Arial" w:hAnsi="Arial" w:cs="Arial"/>
          <w:color w:val="202122"/>
        </w:rPr>
        <w:t>Determinism</w:t>
      </w:r>
      <w:r w:rsidR="00194A58" w:rsidRPr="009E70D4">
        <w:rPr>
          <w:rFonts w:ascii="Arial" w:hAnsi="Arial" w:cs="Arial"/>
          <w:color w:val="202122"/>
        </w:rPr>
        <w:t xml:space="preserve"> and the Qadarites, who espoused complete </w:t>
      </w:r>
      <w:r w:rsidR="00382B38" w:rsidRPr="009E70D4">
        <w:rPr>
          <w:rFonts w:ascii="Arial" w:hAnsi="Arial" w:cs="Arial"/>
          <w:color w:val="202122"/>
        </w:rPr>
        <w:t xml:space="preserve">Free </w:t>
      </w:r>
      <w:r w:rsidR="00E3791A" w:rsidRPr="009E70D4">
        <w:rPr>
          <w:rFonts w:ascii="Arial" w:hAnsi="Arial" w:cs="Arial"/>
          <w:color w:val="202122"/>
        </w:rPr>
        <w:t>Will; the</w:t>
      </w:r>
      <w:r w:rsidR="00796854" w:rsidRPr="009E70D4">
        <w:rPr>
          <w:rFonts w:ascii="Arial" w:hAnsi="Arial" w:cs="Arial"/>
          <w:color w:val="202122"/>
        </w:rPr>
        <w:t xml:space="preserve"> Atharis, of which the Hanbalites and Muhaddithin were aligned with, believed in the strict adherence to Islamic scriptures</w:t>
      </w:r>
      <w:r w:rsidR="00194A58" w:rsidRPr="009E70D4">
        <w:rPr>
          <w:rFonts w:ascii="Arial" w:hAnsi="Arial" w:cs="Arial"/>
          <w:color w:val="202122"/>
        </w:rPr>
        <w:t xml:space="preserve"> </w:t>
      </w:r>
      <w:r w:rsidR="00C32B6F" w:rsidRPr="009E70D4">
        <w:rPr>
          <w:rFonts w:ascii="Arial" w:hAnsi="Arial" w:cs="Arial"/>
          <w:color w:val="202122"/>
        </w:rPr>
        <w:t>whereas the Al-Mu’tazila sect believed the Quran was created and used rational thinking in their debates</w:t>
      </w:r>
      <w:r w:rsidR="00D42153" w:rsidRPr="009E70D4">
        <w:rPr>
          <w:rFonts w:ascii="Arial" w:hAnsi="Arial" w:cs="Arial"/>
          <w:color w:val="202122"/>
        </w:rPr>
        <w:t>.</w:t>
      </w:r>
      <w:r w:rsidR="009B1CDD" w:rsidRPr="009E70D4">
        <w:rPr>
          <w:rFonts w:ascii="Arial" w:hAnsi="Arial" w:cs="Arial"/>
          <w:color w:val="202122"/>
        </w:rPr>
        <w:t xml:space="preserve">  </w:t>
      </w:r>
      <w:r w:rsidR="00831C36" w:rsidRPr="009E70D4">
        <w:rPr>
          <w:rFonts w:ascii="Arial" w:hAnsi="Arial" w:cs="Arial"/>
          <w:color w:val="202122"/>
        </w:rPr>
        <w:t xml:space="preserve">Another sect, the Al-Ash’ari proposed a middle ground around the beliefs of these sects based on teachings from the Quran and rationalism.  </w:t>
      </w:r>
      <w:sdt>
        <w:sdtPr>
          <w:rPr>
            <w:rFonts w:ascii="Arial" w:hAnsi="Arial" w:cs="Arial"/>
            <w:color w:val="202122"/>
          </w:rPr>
          <w:id w:val="1637217427"/>
          <w:citation/>
        </w:sdtPr>
        <w:sdtContent>
          <w:r w:rsidR="009B1CDD" w:rsidRPr="009E70D4">
            <w:rPr>
              <w:rFonts w:ascii="Arial" w:hAnsi="Arial" w:cs="Arial"/>
              <w:color w:val="202122"/>
            </w:rPr>
            <w:fldChar w:fldCharType="begin"/>
          </w:r>
          <w:r w:rsidR="009B1CDD" w:rsidRPr="009E70D4">
            <w:rPr>
              <w:rFonts w:ascii="Arial" w:hAnsi="Arial" w:cs="Arial"/>
              <w:color w:val="202122"/>
            </w:rPr>
            <w:instrText xml:space="preserve"> CITATION WMo85 \l 18441 </w:instrText>
          </w:r>
          <w:r w:rsidR="009B1CDD" w:rsidRPr="009E70D4">
            <w:rPr>
              <w:rFonts w:ascii="Arial" w:hAnsi="Arial" w:cs="Arial"/>
              <w:color w:val="202122"/>
            </w:rPr>
            <w:fldChar w:fldCharType="separate"/>
          </w:r>
          <w:r w:rsidR="009B1CDD" w:rsidRPr="009E70D4">
            <w:rPr>
              <w:rFonts w:ascii="Arial" w:hAnsi="Arial" w:cs="Arial"/>
              <w:noProof/>
              <w:color w:val="202122"/>
            </w:rPr>
            <w:t>(Watt, 1985)</w:t>
          </w:r>
          <w:r w:rsidR="009B1CDD" w:rsidRPr="009E70D4">
            <w:rPr>
              <w:rFonts w:ascii="Arial" w:hAnsi="Arial" w:cs="Arial"/>
              <w:color w:val="202122"/>
            </w:rPr>
            <w:fldChar w:fldCharType="end"/>
          </w:r>
        </w:sdtContent>
      </w:sdt>
    </w:p>
    <w:p w14:paraId="35FE93BF" w14:textId="396436D9" w:rsidR="007B3FFD" w:rsidRPr="009E70D4" w:rsidRDefault="007B3FFD"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The Ash</w:t>
      </w:r>
      <w:r w:rsidR="00294C4D" w:rsidRPr="009E70D4">
        <w:rPr>
          <w:rFonts w:ascii="Arial" w:hAnsi="Arial" w:cs="Arial"/>
          <w:color w:val="202122"/>
        </w:rPr>
        <w:t>’</w:t>
      </w:r>
      <w:r w:rsidRPr="009E70D4">
        <w:rPr>
          <w:rFonts w:ascii="Arial" w:hAnsi="Arial" w:cs="Arial"/>
          <w:color w:val="202122"/>
        </w:rPr>
        <w:t xml:space="preserve">arites believed that </w:t>
      </w:r>
      <w:r w:rsidR="007E0CAB" w:rsidRPr="009E70D4">
        <w:rPr>
          <w:rFonts w:ascii="Arial" w:hAnsi="Arial" w:cs="Arial"/>
          <w:color w:val="202122"/>
        </w:rPr>
        <w:t>an</w:t>
      </w:r>
      <w:r w:rsidRPr="009E70D4">
        <w:rPr>
          <w:rFonts w:ascii="Arial" w:hAnsi="Arial" w:cs="Arial"/>
          <w:color w:val="202122"/>
        </w:rPr>
        <w:t xml:space="preserve"> omnipotent, omniscience God created all actions</w:t>
      </w:r>
      <w:r w:rsidR="000C0ED2" w:rsidRPr="009E70D4">
        <w:rPr>
          <w:rFonts w:ascii="Arial" w:hAnsi="Arial" w:cs="Arial"/>
          <w:color w:val="202122"/>
        </w:rPr>
        <w:t>,</w:t>
      </w:r>
      <w:r w:rsidR="007E0CAB" w:rsidRPr="009E70D4">
        <w:rPr>
          <w:rFonts w:ascii="Arial" w:hAnsi="Arial" w:cs="Arial"/>
          <w:color w:val="202122"/>
        </w:rPr>
        <w:t xml:space="preserve"> meaning all human acts.  This was </w:t>
      </w:r>
      <w:r w:rsidR="000C0ED2" w:rsidRPr="009E70D4">
        <w:rPr>
          <w:rFonts w:ascii="Arial" w:hAnsi="Arial" w:cs="Arial"/>
          <w:color w:val="202122"/>
        </w:rPr>
        <w:t xml:space="preserve">a </w:t>
      </w:r>
      <w:r w:rsidR="007E0CAB" w:rsidRPr="009E70D4">
        <w:rPr>
          <w:rFonts w:ascii="Arial" w:hAnsi="Arial" w:cs="Arial"/>
          <w:color w:val="202122"/>
        </w:rPr>
        <w:t xml:space="preserve">point of contention as it implied that man had no ownership or moral responsibility over their acts.  </w:t>
      </w:r>
      <w:r w:rsidR="00637417" w:rsidRPr="009E70D4">
        <w:rPr>
          <w:rFonts w:ascii="Arial" w:hAnsi="Arial" w:cs="Arial"/>
          <w:color w:val="202122"/>
        </w:rPr>
        <w:t>So,</w:t>
      </w:r>
      <w:r w:rsidR="007E0CAB" w:rsidRPr="009E70D4">
        <w:rPr>
          <w:rFonts w:ascii="Arial" w:hAnsi="Arial" w:cs="Arial"/>
          <w:color w:val="202122"/>
        </w:rPr>
        <w:t xml:space="preserve"> on judgement day</w:t>
      </w:r>
      <w:r w:rsidR="000C0ED2" w:rsidRPr="009E70D4">
        <w:rPr>
          <w:rFonts w:ascii="Arial" w:hAnsi="Arial" w:cs="Arial"/>
          <w:color w:val="202122"/>
        </w:rPr>
        <w:t xml:space="preserve"> </w:t>
      </w:r>
      <w:r w:rsidR="007E0CAB" w:rsidRPr="009E70D4">
        <w:rPr>
          <w:rFonts w:ascii="Arial" w:hAnsi="Arial" w:cs="Arial"/>
          <w:color w:val="202122"/>
        </w:rPr>
        <w:t>how would God decide who goes to heaven or hell if man did not own his actions.  The Ash</w:t>
      </w:r>
      <w:r w:rsidR="00294C4D" w:rsidRPr="009E70D4">
        <w:rPr>
          <w:rFonts w:ascii="Arial" w:hAnsi="Arial" w:cs="Arial"/>
          <w:color w:val="202122"/>
        </w:rPr>
        <w:t>’</w:t>
      </w:r>
      <w:r w:rsidR="007E0CAB" w:rsidRPr="009E70D4">
        <w:rPr>
          <w:rFonts w:ascii="Arial" w:hAnsi="Arial" w:cs="Arial"/>
          <w:color w:val="202122"/>
        </w:rPr>
        <w:t xml:space="preserve">aris fielded another theory, the doctrine of Kasb, to address this.  </w:t>
      </w:r>
      <w:r w:rsidR="000C0ED2" w:rsidRPr="009E70D4">
        <w:rPr>
          <w:rFonts w:ascii="Arial" w:hAnsi="Arial" w:cs="Arial"/>
          <w:color w:val="202122"/>
        </w:rPr>
        <w:t>It</w:t>
      </w:r>
      <w:r w:rsidR="00A11EDA" w:rsidRPr="009E70D4">
        <w:rPr>
          <w:rFonts w:ascii="Arial" w:hAnsi="Arial" w:cs="Arial"/>
          <w:color w:val="202122"/>
        </w:rPr>
        <w:t xml:space="preserve"> states that while </w:t>
      </w:r>
      <w:r w:rsidR="000C0ED2" w:rsidRPr="009E70D4">
        <w:rPr>
          <w:rFonts w:ascii="Arial" w:hAnsi="Arial" w:cs="Arial"/>
          <w:color w:val="202122"/>
        </w:rPr>
        <w:t xml:space="preserve">God </w:t>
      </w:r>
      <w:r w:rsidR="00A11EDA" w:rsidRPr="009E70D4">
        <w:rPr>
          <w:rFonts w:ascii="Arial" w:hAnsi="Arial" w:cs="Arial"/>
          <w:color w:val="202122"/>
        </w:rPr>
        <w:t xml:space="preserve">creates all </w:t>
      </w:r>
      <w:r w:rsidR="00637417" w:rsidRPr="009E70D4">
        <w:rPr>
          <w:rFonts w:ascii="Arial" w:hAnsi="Arial" w:cs="Arial"/>
          <w:color w:val="202122"/>
        </w:rPr>
        <w:t>actions,</w:t>
      </w:r>
      <w:r w:rsidR="00A11EDA" w:rsidRPr="009E70D4">
        <w:rPr>
          <w:rFonts w:ascii="Arial" w:hAnsi="Arial" w:cs="Arial"/>
          <w:color w:val="202122"/>
        </w:rPr>
        <w:t xml:space="preserve"> he momentarily gives man “power” to acquire the act and do the necessary.  </w:t>
      </w:r>
      <w:r w:rsidR="00637417" w:rsidRPr="009E70D4">
        <w:rPr>
          <w:rFonts w:ascii="Arial" w:hAnsi="Arial" w:cs="Arial"/>
          <w:color w:val="202122"/>
        </w:rPr>
        <w:t>Therefore,</w:t>
      </w:r>
      <w:r w:rsidR="00A11EDA" w:rsidRPr="009E70D4">
        <w:rPr>
          <w:rFonts w:ascii="Arial" w:hAnsi="Arial" w:cs="Arial"/>
          <w:color w:val="202122"/>
        </w:rPr>
        <w:t xml:space="preserve"> allowing man to have moral responsibility for his actions.  This ‘’power” is not inherent in man but given to him by God when he deems it necessary.</w:t>
      </w:r>
      <w:r w:rsidR="00E8646A" w:rsidRPr="009E70D4">
        <w:rPr>
          <w:rFonts w:ascii="Arial" w:hAnsi="Arial" w:cs="Arial"/>
          <w:color w:val="202122"/>
        </w:rPr>
        <w:t xml:space="preserve">  </w:t>
      </w:r>
      <w:r w:rsidR="00294C4D" w:rsidRPr="009E70D4">
        <w:rPr>
          <w:rFonts w:ascii="Arial" w:hAnsi="Arial" w:cs="Arial"/>
          <w:color w:val="202122"/>
        </w:rPr>
        <w:t>This shows</w:t>
      </w:r>
      <w:r w:rsidR="00E8646A" w:rsidRPr="009E70D4">
        <w:rPr>
          <w:rFonts w:ascii="Arial" w:hAnsi="Arial" w:cs="Arial"/>
          <w:color w:val="202122"/>
        </w:rPr>
        <w:t xml:space="preserve"> that individuals d</w:t>
      </w:r>
      <w:r w:rsidR="00294C4D" w:rsidRPr="009E70D4">
        <w:rPr>
          <w:rFonts w:ascii="Arial" w:hAnsi="Arial" w:cs="Arial"/>
          <w:color w:val="202122"/>
        </w:rPr>
        <w:t>id</w:t>
      </w:r>
      <w:r w:rsidR="00E8646A" w:rsidRPr="009E70D4">
        <w:rPr>
          <w:rFonts w:ascii="Arial" w:hAnsi="Arial" w:cs="Arial"/>
          <w:color w:val="202122"/>
        </w:rPr>
        <w:t xml:space="preserve"> not actually have </w:t>
      </w:r>
      <w:r w:rsidR="00382B38" w:rsidRPr="009E70D4">
        <w:rPr>
          <w:rFonts w:ascii="Arial" w:hAnsi="Arial" w:cs="Arial"/>
          <w:color w:val="202122"/>
        </w:rPr>
        <w:t>Free Will</w:t>
      </w:r>
      <w:r w:rsidR="00E8646A" w:rsidRPr="009E70D4">
        <w:rPr>
          <w:rFonts w:ascii="Arial" w:hAnsi="Arial" w:cs="Arial"/>
          <w:color w:val="202122"/>
        </w:rPr>
        <w:t xml:space="preserve"> but only appeared to have it.</w:t>
      </w:r>
      <w:r w:rsidR="00A11EDA" w:rsidRPr="009E70D4">
        <w:rPr>
          <w:rFonts w:ascii="Arial" w:hAnsi="Arial" w:cs="Arial"/>
          <w:color w:val="202122"/>
        </w:rPr>
        <w:t xml:space="preserve"> </w:t>
      </w:r>
      <w:sdt>
        <w:sdtPr>
          <w:rPr>
            <w:rFonts w:ascii="Arial" w:hAnsi="Arial" w:cs="Arial"/>
            <w:color w:val="202122"/>
          </w:rPr>
          <w:id w:val="-1999489829"/>
          <w:citation/>
        </w:sdtPr>
        <w:sdtContent>
          <w:r w:rsidR="00A91012" w:rsidRPr="009E70D4">
            <w:rPr>
              <w:rFonts w:ascii="Arial" w:hAnsi="Arial" w:cs="Arial"/>
              <w:color w:val="202122"/>
            </w:rPr>
            <w:fldChar w:fldCharType="begin"/>
          </w:r>
          <w:r w:rsidR="00A91012" w:rsidRPr="009E70D4">
            <w:rPr>
              <w:rFonts w:ascii="Arial" w:hAnsi="Arial" w:cs="Arial"/>
              <w:color w:val="202122"/>
            </w:rPr>
            <w:instrText xml:space="preserve"> CITATION WMo85 \l 18441 </w:instrText>
          </w:r>
          <w:r w:rsidR="00A91012" w:rsidRPr="009E70D4">
            <w:rPr>
              <w:rFonts w:ascii="Arial" w:hAnsi="Arial" w:cs="Arial"/>
              <w:color w:val="202122"/>
            </w:rPr>
            <w:fldChar w:fldCharType="separate"/>
          </w:r>
          <w:r w:rsidR="00A91012" w:rsidRPr="009E70D4">
            <w:rPr>
              <w:rFonts w:ascii="Arial" w:hAnsi="Arial" w:cs="Arial"/>
              <w:noProof/>
              <w:color w:val="202122"/>
            </w:rPr>
            <w:t>(Watt, 1985)</w:t>
          </w:r>
          <w:r w:rsidR="00A91012" w:rsidRPr="009E70D4">
            <w:rPr>
              <w:rFonts w:ascii="Arial" w:hAnsi="Arial" w:cs="Arial"/>
              <w:color w:val="202122"/>
            </w:rPr>
            <w:fldChar w:fldCharType="end"/>
          </w:r>
        </w:sdtContent>
      </w:sdt>
    </w:p>
    <w:p w14:paraId="0C559279" w14:textId="02BB91C7" w:rsidR="00DD7D20" w:rsidRPr="009E70D4" w:rsidRDefault="00831C36"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Al-Maturidi, another sect</w:t>
      </w:r>
      <w:r w:rsidR="001B3900" w:rsidRPr="009E70D4">
        <w:rPr>
          <w:rFonts w:ascii="Arial" w:hAnsi="Arial" w:cs="Arial"/>
          <w:color w:val="202122"/>
        </w:rPr>
        <w:t xml:space="preserve">, believed Islam allows for </w:t>
      </w:r>
      <w:r w:rsidR="00382B38" w:rsidRPr="009E70D4">
        <w:rPr>
          <w:rFonts w:ascii="Arial" w:hAnsi="Arial" w:cs="Arial"/>
          <w:color w:val="202122"/>
        </w:rPr>
        <w:t>Free Will</w:t>
      </w:r>
      <w:r w:rsidR="000C0ED2" w:rsidRPr="009E70D4">
        <w:rPr>
          <w:rFonts w:ascii="Arial" w:hAnsi="Arial" w:cs="Arial"/>
          <w:color w:val="202122"/>
        </w:rPr>
        <w:t xml:space="preserve"> and</w:t>
      </w:r>
      <w:r w:rsidR="009A6F41" w:rsidRPr="009E70D4">
        <w:rPr>
          <w:rFonts w:ascii="Arial" w:hAnsi="Arial" w:cs="Arial"/>
          <w:color w:val="202122"/>
        </w:rPr>
        <w:t xml:space="preserve"> </w:t>
      </w:r>
      <w:r w:rsidR="001B3900" w:rsidRPr="009E70D4">
        <w:rPr>
          <w:rFonts w:ascii="Arial" w:hAnsi="Arial" w:cs="Arial"/>
          <w:color w:val="202122"/>
        </w:rPr>
        <w:t>opposed Al-Ash’ari’s ideas without conforming to the Al-Mu’tazila’s ideology.</w:t>
      </w:r>
      <w:r w:rsidR="00F97B70" w:rsidRPr="009E70D4">
        <w:rPr>
          <w:rFonts w:ascii="Arial" w:hAnsi="Arial" w:cs="Arial"/>
          <w:color w:val="202122"/>
        </w:rPr>
        <w:t xml:space="preserve">  Maturidis believed that God has divine </w:t>
      </w:r>
      <w:r w:rsidR="00491BF2" w:rsidRPr="009E70D4">
        <w:rPr>
          <w:rFonts w:ascii="Arial" w:hAnsi="Arial" w:cs="Arial"/>
          <w:color w:val="202122"/>
        </w:rPr>
        <w:t>foreknowledge and has predetermined all events, but he</w:t>
      </w:r>
      <w:r w:rsidR="00C16A2F" w:rsidRPr="009E70D4">
        <w:rPr>
          <w:rFonts w:ascii="Arial" w:hAnsi="Arial" w:cs="Arial"/>
          <w:color w:val="202122"/>
        </w:rPr>
        <w:t xml:space="preserve"> </w:t>
      </w:r>
      <w:r w:rsidR="000C0ED2" w:rsidRPr="009E70D4">
        <w:rPr>
          <w:rFonts w:ascii="Arial" w:hAnsi="Arial" w:cs="Arial"/>
          <w:color w:val="202122"/>
        </w:rPr>
        <w:t xml:space="preserve">allows </w:t>
      </w:r>
      <w:r w:rsidR="00C16A2F" w:rsidRPr="009E70D4">
        <w:rPr>
          <w:rFonts w:ascii="Arial" w:hAnsi="Arial" w:cs="Arial"/>
          <w:color w:val="202122"/>
        </w:rPr>
        <w:t xml:space="preserve">for </w:t>
      </w:r>
      <w:r w:rsidR="00491BF2" w:rsidRPr="009E70D4">
        <w:rPr>
          <w:rFonts w:ascii="Arial" w:hAnsi="Arial" w:cs="Arial"/>
          <w:color w:val="202122"/>
        </w:rPr>
        <w:t>man to have choices.  They state that individuals are given “power” to exercise a choice between two opposite acts.  Which way a person directs it to a particular act is decided by the person.  God may have created the conditions and given man the “power”, but the decision and choice comes from man.</w:t>
      </w:r>
      <w:r w:rsidR="000C0ED2" w:rsidRPr="009E70D4">
        <w:rPr>
          <w:rFonts w:ascii="Arial" w:hAnsi="Arial" w:cs="Arial"/>
          <w:color w:val="202122"/>
        </w:rPr>
        <w:t xml:space="preserve">  The fact that</w:t>
      </w:r>
      <w:r w:rsidR="00791FB1" w:rsidRPr="009E70D4">
        <w:rPr>
          <w:rFonts w:ascii="Arial" w:hAnsi="Arial" w:cs="Arial"/>
          <w:color w:val="202122"/>
        </w:rPr>
        <w:t xml:space="preserve"> individuals </w:t>
      </w:r>
      <w:r w:rsidR="000C0ED2" w:rsidRPr="009E70D4">
        <w:rPr>
          <w:rFonts w:ascii="Arial" w:hAnsi="Arial" w:cs="Arial"/>
          <w:color w:val="202122"/>
        </w:rPr>
        <w:t>ha</w:t>
      </w:r>
      <w:r w:rsidR="00791FB1" w:rsidRPr="009E70D4">
        <w:rPr>
          <w:rFonts w:ascii="Arial" w:hAnsi="Arial" w:cs="Arial"/>
          <w:color w:val="202122"/>
        </w:rPr>
        <w:t>ve</w:t>
      </w:r>
      <w:r w:rsidR="000C0ED2" w:rsidRPr="009E70D4">
        <w:rPr>
          <w:rFonts w:ascii="Arial" w:hAnsi="Arial" w:cs="Arial"/>
          <w:color w:val="202122"/>
        </w:rPr>
        <w:t xml:space="preserve"> </w:t>
      </w:r>
      <w:r w:rsidR="00791FB1" w:rsidRPr="009E70D4">
        <w:rPr>
          <w:rFonts w:ascii="Arial" w:hAnsi="Arial" w:cs="Arial"/>
          <w:color w:val="202122"/>
        </w:rPr>
        <w:t xml:space="preserve">choices points towards a theology more open to the concept of </w:t>
      </w:r>
      <w:r w:rsidR="00382B38" w:rsidRPr="009E70D4">
        <w:rPr>
          <w:rFonts w:ascii="Arial" w:hAnsi="Arial" w:cs="Arial"/>
          <w:color w:val="202122"/>
        </w:rPr>
        <w:t>Free Will</w:t>
      </w:r>
      <w:r w:rsidR="00791FB1" w:rsidRPr="009E70D4">
        <w:rPr>
          <w:rFonts w:ascii="Arial" w:hAnsi="Arial" w:cs="Arial"/>
          <w:color w:val="202122"/>
        </w:rPr>
        <w:t>.</w:t>
      </w:r>
      <w:r w:rsidR="00491BF2" w:rsidRPr="009E70D4">
        <w:rPr>
          <w:rFonts w:ascii="Arial" w:hAnsi="Arial" w:cs="Arial"/>
          <w:color w:val="202122"/>
        </w:rPr>
        <w:t xml:space="preserve">  </w:t>
      </w:r>
      <w:sdt>
        <w:sdtPr>
          <w:rPr>
            <w:rFonts w:ascii="Arial" w:hAnsi="Arial" w:cs="Arial"/>
            <w:color w:val="202122"/>
          </w:rPr>
          <w:id w:val="-756520595"/>
          <w:citation/>
        </w:sdtPr>
        <w:sdtContent>
          <w:r w:rsidR="00382B38" w:rsidRPr="009E70D4">
            <w:rPr>
              <w:rFonts w:ascii="Arial" w:hAnsi="Arial" w:cs="Arial"/>
              <w:color w:val="202122"/>
            </w:rPr>
            <w:fldChar w:fldCharType="begin"/>
          </w:r>
          <w:r w:rsidR="00382B38" w:rsidRPr="009E70D4">
            <w:rPr>
              <w:rFonts w:ascii="Arial" w:hAnsi="Arial" w:cs="Arial"/>
              <w:color w:val="202122"/>
            </w:rPr>
            <w:instrText xml:space="preserve">CITATION Powch \l 18441 </w:instrText>
          </w:r>
          <w:r w:rsidR="00382B38" w:rsidRPr="009E70D4">
            <w:rPr>
              <w:rFonts w:ascii="Arial" w:hAnsi="Arial" w:cs="Arial"/>
              <w:color w:val="202122"/>
            </w:rPr>
            <w:fldChar w:fldCharType="separate"/>
          </w:r>
          <w:r w:rsidR="00382B38" w:rsidRPr="009E70D4">
            <w:rPr>
              <w:rFonts w:ascii="Arial" w:hAnsi="Arial" w:cs="Arial"/>
              <w:noProof/>
              <w:color w:val="202122"/>
            </w:rPr>
            <w:t>(Power, 1913)</w:t>
          </w:r>
          <w:r w:rsidR="00382B38" w:rsidRPr="009E70D4">
            <w:rPr>
              <w:rFonts w:ascii="Arial" w:hAnsi="Arial" w:cs="Arial"/>
              <w:color w:val="202122"/>
            </w:rPr>
            <w:fldChar w:fldCharType="end"/>
          </w:r>
        </w:sdtContent>
      </w:sdt>
    </w:p>
    <w:p w14:paraId="1977A1F3" w14:textId="185A15D8" w:rsidR="002F3422" w:rsidRPr="009E70D4" w:rsidRDefault="002F3422" w:rsidP="00637417">
      <w:pPr>
        <w:spacing w:line="360" w:lineRule="auto"/>
        <w:jc w:val="both"/>
        <w:rPr>
          <w:rFonts w:ascii="Arial" w:hAnsi="Arial" w:cs="Arial"/>
          <w:sz w:val="24"/>
          <w:szCs w:val="24"/>
          <w:u w:val="single"/>
        </w:rPr>
      </w:pPr>
      <w:r w:rsidRPr="009E70D4">
        <w:rPr>
          <w:rFonts w:ascii="Arial" w:hAnsi="Arial" w:cs="Arial"/>
          <w:sz w:val="24"/>
          <w:szCs w:val="24"/>
          <w:u w:val="single"/>
        </w:rPr>
        <w:t>Analysis</w:t>
      </w:r>
    </w:p>
    <w:p w14:paraId="1F3D6833" w14:textId="77777777" w:rsidR="009E70D4" w:rsidRPr="009E70D4" w:rsidRDefault="00791FB1" w:rsidP="009E70D4">
      <w:pPr>
        <w:pStyle w:val="NormalWeb"/>
        <w:shd w:val="clear" w:color="auto" w:fill="FFFFFF"/>
        <w:spacing w:before="120" w:beforeAutospacing="0" w:after="120" w:afterAutospacing="0" w:line="360" w:lineRule="auto"/>
        <w:jc w:val="both"/>
        <w:rPr>
          <w:rFonts w:ascii="Arial" w:hAnsi="Arial" w:cs="Arial"/>
          <w:strike/>
          <w:color w:val="202122"/>
        </w:rPr>
      </w:pPr>
      <w:r w:rsidRPr="009E70D4">
        <w:rPr>
          <w:rFonts w:ascii="Arial" w:hAnsi="Arial" w:cs="Arial"/>
        </w:rPr>
        <w:t xml:space="preserve">Christianity and Islam are traditionally deterministic religions, with the common belief in an eternal, omnipotent, omniscient and omnibenevolent God.  </w:t>
      </w:r>
      <w:r w:rsidR="007A72B6" w:rsidRPr="009E70D4">
        <w:rPr>
          <w:rFonts w:ascii="Arial" w:hAnsi="Arial" w:cs="Arial"/>
        </w:rPr>
        <w:t xml:space="preserve">Augustine and Aquinas used </w:t>
      </w:r>
      <w:r w:rsidR="00821585" w:rsidRPr="009E70D4">
        <w:rPr>
          <w:rFonts w:ascii="Arial" w:hAnsi="Arial" w:cs="Arial"/>
        </w:rPr>
        <w:t xml:space="preserve">similar ideas of man’s intellect and desires to explain how </w:t>
      </w:r>
      <w:r w:rsidR="00382B38" w:rsidRPr="009E70D4">
        <w:rPr>
          <w:rFonts w:ascii="Arial" w:hAnsi="Arial" w:cs="Arial"/>
        </w:rPr>
        <w:t>Free Will</w:t>
      </w:r>
      <w:r w:rsidR="00821585" w:rsidRPr="009E70D4">
        <w:rPr>
          <w:rFonts w:ascii="Arial" w:hAnsi="Arial" w:cs="Arial"/>
        </w:rPr>
        <w:t xml:space="preserve"> can co-exist </w:t>
      </w:r>
      <w:r w:rsidR="00C16A2F" w:rsidRPr="009E70D4">
        <w:rPr>
          <w:rFonts w:ascii="Arial" w:hAnsi="Arial" w:cs="Arial"/>
        </w:rPr>
        <w:t xml:space="preserve">with </w:t>
      </w:r>
      <w:r w:rsidR="00382B38" w:rsidRPr="009E70D4">
        <w:rPr>
          <w:rFonts w:ascii="Arial" w:hAnsi="Arial" w:cs="Arial"/>
        </w:rPr>
        <w:t>Determinism</w:t>
      </w:r>
      <w:r w:rsidR="00821585" w:rsidRPr="009E70D4">
        <w:rPr>
          <w:rFonts w:ascii="Arial" w:hAnsi="Arial" w:cs="Arial"/>
        </w:rPr>
        <w:t xml:space="preserve">.  The Ash’aris and Maturidis still held on to the idea of God’s ownership of the action but that man was given “power” to own his action.  </w:t>
      </w:r>
      <w:r w:rsidR="009E70D4" w:rsidRPr="009E70D4">
        <w:rPr>
          <w:rFonts w:ascii="Arial" w:hAnsi="Arial" w:cs="Arial"/>
        </w:rPr>
        <w:t>All the four theologies mentioned here start from a deterministic stand and try to factor Free Will into their theories and finally deliver a doctrine that seems to be compatibilist in nature.</w:t>
      </w:r>
      <w:r w:rsidR="009E70D4" w:rsidRPr="009E70D4">
        <w:rPr>
          <w:rFonts w:ascii="Arial" w:hAnsi="Arial" w:cs="Arial"/>
          <w:strike/>
        </w:rPr>
        <w:t xml:space="preserve"> </w:t>
      </w:r>
    </w:p>
    <w:p w14:paraId="69CFFD04" w14:textId="727389A1" w:rsidR="00C16A2F" w:rsidRPr="009E70D4" w:rsidRDefault="00C16A2F" w:rsidP="00637417">
      <w:pPr>
        <w:spacing w:line="360" w:lineRule="auto"/>
        <w:jc w:val="both"/>
        <w:rPr>
          <w:rFonts w:ascii="Arial" w:hAnsi="Arial" w:cs="Arial"/>
          <w:sz w:val="24"/>
          <w:szCs w:val="24"/>
        </w:rPr>
      </w:pPr>
      <w:r w:rsidRPr="009E70D4">
        <w:rPr>
          <w:rFonts w:ascii="Arial" w:hAnsi="Arial" w:cs="Arial"/>
          <w:sz w:val="24"/>
          <w:szCs w:val="24"/>
        </w:rPr>
        <w:t>The fact that theologians from the 7</w:t>
      </w:r>
      <w:r w:rsidRPr="009E70D4">
        <w:rPr>
          <w:rFonts w:ascii="Arial" w:hAnsi="Arial" w:cs="Arial"/>
          <w:sz w:val="24"/>
          <w:szCs w:val="24"/>
          <w:vertAlign w:val="superscript"/>
        </w:rPr>
        <w:t>th</w:t>
      </w:r>
      <w:r w:rsidRPr="009E70D4">
        <w:rPr>
          <w:rFonts w:ascii="Arial" w:hAnsi="Arial" w:cs="Arial"/>
          <w:sz w:val="24"/>
          <w:szCs w:val="24"/>
        </w:rPr>
        <w:t xml:space="preserve"> century onwards have been grappling with it, shows its importance and also the reluctance of certain groups to accept it, probably for the fear of diminishing God’s powers.  It is hard to discern God’s actual intentions regarding Free Will since most theologies are based on literature written and compiled many years after the demise of the sources. So why is it an importance concept?</w:t>
      </w:r>
    </w:p>
    <w:p w14:paraId="5FE4F559" w14:textId="4364A124" w:rsidR="00791FB1" w:rsidRPr="009E70D4" w:rsidRDefault="00637417" w:rsidP="00637417">
      <w:pPr>
        <w:spacing w:line="360" w:lineRule="auto"/>
        <w:jc w:val="both"/>
        <w:rPr>
          <w:rFonts w:ascii="Arial" w:hAnsi="Arial" w:cs="Arial"/>
          <w:sz w:val="24"/>
          <w:szCs w:val="24"/>
        </w:rPr>
      </w:pPr>
      <w:r w:rsidRPr="009E70D4">
        <w:rPr>
          <w:rFonts w:ascii="Arial" w:hAnsi="Arial" w:cs="Arial"/>
          <w:sz w:val="24"/>
          <w:szCs w:val="24"/>
        </w:rPr>
        <w:t>Firstly,</w:t>
      </w:r>
      <w:r w:rsidR="00550C31" w:rsidRPr="009E70D4">
        <w:rPr>
          <w:rFonts w:ascii="Arial" w:hAnsi="Arial" w:cs="Arial"/>
          <w:sz w:val="24"/>
          <w:szCs w:val="24"/>
        </w:rPr>
        <w:t xml:space="preserve"> people in general want moral accountability.  I</w:t>
      </w:r>
      <w:r w:rsidR="00821585" w:rsidRPr="009E70D4">
        <w:rPr>
          <w:rFonts w:ascii="Arial" w:hAnsi="Arial" w:cs="Arial"/>
          <w:sz w:val="24"/>
          <w:szCs w:val="24"/>
        </w:rPr>
        <w:t xml:space="preserve">f </w:t>
      </w:r>
      <w:r w:rsidR="00791FB1" w:rsidRPr="009E70D4">
        <w:rPr>
          <w:rFonts w:ascii="Arial" w:hAnsi="Arial" w:cs="Arial"/>
          <w:sz w:val="24"/>
          <w:szCs w:val="24"/>
        </w:rPr>
        <w:t>God has already decided the outcome of a person’s actions, then the person cannot be held morally accountable for his deeds.  If man’s destiny is fixed, then the need for prayer and religion, appealing to a higher authority for mercy or reprieve does not seem necessary</w:t>
      </w:r>
      <w:r w:rsidR="00806B28" w:rsidRPr="009E70D4">
        <w:rPr>
          <w:rFonts w:ascii="Arial" w:hAnsi="Arial" w:cs="Arial"/>
          <w:sz w:val="24"/>
          <w:szCs w:val="24"/>
        </w:rPr>
        <w:t>.</w:t>
      </w:r>
      <w:r w:rsidR="00821585" w:rsidRPr="009E70D4">
        <w:rPr>
          <w:rFonts w:ascii="Arial" w:hAnsi="Arial" w:cs="Arial"/>
          <w:sz w:val="24"/>
          <w:szCs w:val="24"/>
        </w:rPr>
        <w:t xml:space="preserve">  So </w:t>
      </w:r>
      <w:r w:rsidR="00382B38" w:rsidRPr="009E70D4">
        <w:rPr>
          <w:rFonts w:ascii="Arial" w:hAnsi="Arial" w:cs="Arial"/>
          <w:sz w:val="24"/>
          <w:szCs w:val="24"/>
        </w:rPr>
        <w:t>Free Will</w:t>
      </w:r>
      <w:r w:rsidR="00821585" w:rsidRPr="009E70D4">
        <w:rPr>
          <w:rFonts w:ascii="Arial" w:hAnsi="Arial" w:cs="Arial"/>
          <w:sz w:val="24"/>
          <w:szCs w:val="24"/>
        </w:rPr>
        <w:t xml:space="preserve"> is necessary </w:t>
      </w:r>
      <w:r w:rsidR="00A66C57" w:rsidRPr="009E70D4">
        <w:rPr>
          <w:rFonts w:ascii="Arial" w:hAnsi="Arial" w:cs="Arial"/>
          <w:sz w:val="24"/>
          <w:szCs w:val="24"/>
        </w:rPr>
        <w:t xml:space="preserve">for man to live morally and responsibly, and for </w:t>
      </w:r>
      <w:r w:rsidR="00B26B94" w:rsidRPr="009E70D4">
        <w:rPr>
          <w:rFonts w:ascii="Arial" w:hAnsi="Arial" w:cs="Arial"/>
          <w:sz w:val="24"/>
          <w:szCs w:val="24"/>
        </w:rPr>
        <w:t>one</w:t>
      </w:r>
      <w:r w:rsidR="00550C31" w:rsidRPr="009E70D4">
        <w:rPr>
          <w:rFonts w:ascii="Arial" w:hAnsi="Arial" w:cs="Arial"/>
          <w:sz w:val="24"/>
          <w:szCs w:val="24"/>
        </w:rPr>
        <w:t xml:space="preserve"> to know that God is judging everyone.  </w:t>
      </w:r>
    </w:p>
    <w:p w14:paraId="7D825C8D" w14:textId="54939D25" w:rsidR="003E482C" w:rsidRPr="009E70D4" w:rsidRDefault="00A66C57"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Secondly, a</w:t>
      </w:r>
      <w:r w:rsidR="00244DCE" w:rsidRPr="009E70D4">
        <w:rPr>
          <w:rFonts w:ascii="Arial" w:hAnsi="Arial" w:cs="Arial"/>
          <w:color w:val="202122"/>
        </w:rPr>
        <w:t xml:space="preserve"> person who knows he has </w:t>
      </w:r>
      <w:r w:rsidR="00382B38" w:rsidRPr="009E70D4">
        <w:rPr>
          <w:rFonts w:ascii="Arial" w:hAnsi="Arial" w:cs="Arial"/>
          <w:color w:val="202122"/>
        </w:rPr>
        <w:t>Free Will</w:t>
      </w:r>
      <w:r w:rsidR="00244DCE" w:rsidRPr="009E70D4">
        <w:rPr>
          <w:rFonts w:ascii="Arial" w:hAnsi="Arial" w:cs="Arial"/>
          <w:color w:val="202122"/>
        </w:rPr>
        <w:t xml:space="preserve"> and can exercise it</w:t>
      </w:r>
      <w:r w:rsidR="006F74AA" w:rsidRPr="009E70D4">
        <w:rPr>
          <w:rFonts w:ascii="Arial" w:hAnsi="Arial" w:cs="Arial"/>
          <w:color w:val="202122"/>
        </w:rPr>
        <w:t>,</w:t>
      </w:r>
      <w:r w:rsidR="00244DCE" w:rsidRPr="009E70D4">
        <w:rPr>
          <w:rFonts w:ascii="Arial" w:hAnsi="Arial" w:cs="Arial"/>
          <w:color w:val="202122"/>
        </w:rPr>
        <w:t xml:space="preserve"> is aware of his rights and can make informed choices.  The autonomy and responsibility </w:t>
      </w:r>
      <w:r w:rsidR="00637417" w:rsidRPr="009E70D4">
        <w:rPr>
          <w:rFonts w:ascii="Arial" w:hAnsi="Arial" w:cs="Arial"/>
          <w:color w:val="202122"/>
        </w:rPr>
        <w:t>are</w:t>
      </w:r>
      <w:r w:rsidR="00244DCE" w:rsidRPr="009E70D4">
        <w:rPr>
          <w:rFonts w:ascii="Arial" w:hAnsi="Arial" w:cs="Arial"/>
          <w:color w:val="202122"/>
        </w:rPr>
        <w:t xml:space="preserve"> given</w:t>
      </w:r>
      <w:r w:rsidR="006F74AA" w:rsidRPr="009E70D4">
        <w:rPr>
          <w:rFonts w:ascii="Arial" w:hAnsi="Arial" w:cs="Arial"/>
          <w:color w:val="202122"/>
        </w:rPr>
        <w:t xml:space="preserve"> to</w:t>
      </w:r>
      <w:r w:rsidR="00244DCE" w:rsidRPr="009E70D4">
        <w:rPr>
          <w:rFonts w:ascii="Arial" w:hAnsi="Arial" w:cs="Arial"/>
          <w:color w:val="202122"/>
        </w:rPr>
        <w:t xml:space="preserve"> the individual</w:t>
      </w:r>
      <w:r w:rsidR="006F74AA" w:rsidRPr="009E70D4">
        <w:rPr>
          <w:rFonts w:ascii="Arial" w:hAnsi="Arial" w:cs="Arial"/>
          <w:color w:val="202122"/>
        </w:rPr>
        <w:t xml:space="preserve">.  The individual maybe guided in the </w:t>
      </w:r>
      <w:r w:rsidR="00637417" w:rsidRPr="009E70D4">
        <w:rPr>
          <w:rFonts w:ascii="Arial" w:hAnsi="Arial" w:cs="Arial"/>
          <w:color w:val="202122"/>
        </w:rPr>
        <w:t>decision-making</w:t>
      </w:r>
      <w:r w:rsidR="006F74AA" w:rsidRPr="009E70D4">
        <w:rPr>
          <w:rFonts w:ascii="Arial" w:hAnsi="Arial" w:cs="Arial"/>
          <w:color w:val="202122"/>
        </w:rPr>
        <w:t xml:space="preserve"> process, but eventually the choice lies with the person.  That sense of empowerment is crucial</w:t>
      </w:r>
      <w:r w:rsidR="003E482C" w:rsidRPr="009E70D4">
        <w:rPr>
          <w:rFonts w:ascii="Arial" w:hAnsi="Arial" w:cs="Arial"/>
          <w:color w:val="202122"/>
        </w:rPr>
        <w:t xml:space="preserve"> in building character, making him a better </w:t>
      </w:r>
      <w:r w:rsidR="00550C31" w:rsidRPr="009E70D4">
        <w:rPr>
          <w:rFonts w:ascii="Arial" w:hAnsi="Arial" w:cs="Arial"/>
          <w:color w:val="202122"/>
        </w:rPr>
        <w:t xml:space="preserve">and wiser </w:t>
      </w:r>
      <w:r w:rsidR="003E482C" w:rsidRPr="009E70D4">
        <w:rPr>
          <w:rFonts w:ascii="Arial" w:hAnsi="Arial" w:cs="Arial"/>
          <w:color w:val="202122"/>
        </w:rPr>
        <w:t>person.</w:t>
      </w:r>
    </w:p>
    <w:p w14:paraId="5E77C556" w14:textId="54620A7A" w:rsidR="00B26B94" w:rsidRPr="009E70D4" w:rsidRDefault="00B26B94"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Lastly</w:t>
      </w:r>
      <w:r w:rsidR="003E482C" w:rsidRPr="009E70D4">
        <w:rPr>
          <w:rFonts w:ascii="Arial" w:hAnsi="Arial" w:cs="Arial"/>
          <w:color w:val="202122"/>
        </w:rPr>
        <w:t xml:space="preserve"> </w:t>
      </w:r>
      <w:r w:rsidR="00B6416A" w:rsidRPr="009E70D4">
        <w:rPr>
          <w:rFonts w:ascii="Arial" w:hAnsi="Arial" w:cs="Arial"/>
          <w:color w:val="202122"/>
        </w:rPr>
        <w:t>for a person</w:t>
      </w:r>
      <w:r w:rsidR="00550C31" w:rsidRPr="009E70D4">
        <w:rPr>
          <w:rFonts w:ascii="Arial" w:hAnsi="Arial" w:cs="Arial"/>
          <w:color w:val="202122"/>
        </w:rPr>
        <w:t xml:space="preserve"> to activate their</w:t>
      </w:r>
      <w:r w:rsidR="00B6416A" w:rsidRPr="009E70D4">
        <w:rPr>
          <w:rFonts w:ascii="Arial" w:hAnsi="Arial" w:cs="Arial"/>
          <w:color w:val="202122"/>
        </w:rPr>
        <w:t xml:space="preserve"> ambition and imagination, knowing that they have </w:t>
      </w:r>
      <w:r w:rsidR="00382B38" w:rsidRPr="009E70D4">
        <w:rPr>
          <w:rFonts w:ascii="Arial" w:hAnsi="Arial" w:cs="Arial"/>
          <w:color w:val="202122"/>
        </w:rPr>
        <w:t>Free Will</w:t>
      </w:r>
      <w:r w:rsidR="00B6416A" w:rsidRPr="009E70D4">
        <w:rPr>
          <w:rFonts w:ascii="Arial" w:hAnsi="Arial" w:cs="Arial"/>
          <w:color w:val="202122"/>
        </w:rPr>
        <w:t xml:space="preserve"> </w:t>
      </w:r>
      <w:r w:rsidR="00550C31" w:rsidRPr="009E70D4">
        <w:rPr>
          <w:rFonts w:ascii="Arial" w:hAnsi="Arial" w:cs="Arial"/>
          <w:color w:val="202122"/>
        </w:rPr>
        <w:t>galvanise</w:t>
      </w:r>
      <w:r w:rsidRPr="009E70D4">
        <w:rPr>
          <w:rFonts w:ascii="Arial" w:hAnsi="Arial" w:cs="Arial"/>
          <w:color w:val="202122"/>
        </w:rPr>
        <w:t>s</w:t>
      </w:r>
      <w:r w:rsidR="00B6416A" w:rsidRPr="009E70D4">
        <w:rPr>
          <w:rFonts w:ascii="Arial" w:hAnsi="Arial" w:cs="Arial"/>
          <w:color w:val="202122"/>
        </w:rPr>
        <w:t xml:space="preserve"> them to build plans for their future.</w:t>
      </w:r>
      <w:r w:rsidRPr="009E70D4">
        <w:rPr>
          <w:rFonts w:ascii="Arial" w:hAnsi="Arial" w:cs="Arial"/>
          <w:color w:val="202122"/>
        </w:rPr>
        <w:t xml:space="preserve">  Since they have the autonomy to design a future.</w:t>
      </w:r>
    </w:p>
    <w:p w14:paraId="5D563ABC" w14:textId="0C098EA0" w:rsidR="00B26B94" w:rsidRPr="009E70D4" w:rsidRDefault="00B26B94" w:rsidP="00637417">
      <w:pPr>
        <w:pStyle w:val="NormalWeb"/>
        <w:shd w:val="clear" w:color="auto" w:fill="FFFFFF"/>
        <w:spacing w:before="120" w:beforeAutospacing="0" w:after="120" w:afterAutospacing="0" w:line="360" w:lineRule="auto"/>
        <w:jc w:val="both"/>
        <w:rPr>
          <w:rFonts w:ascii="Arial" w:hAnsi="Arial" w:cs="Arial"/>
          <w:color w:val="202122"/>
        </w:rPr>
      </w:pPr>
      <w:r w:rsidRPr="009E70D4">
        <w:rPr>
          <w:rFonts w:ascii="Arial" w:hAnsi="Arial" w:cs="Arial"/>
          <w:color w:val="202122"/>
        </w:rPr>
        <w:t xml:space="preserve">So Free Will is important as it develops a person to be morally responsible, builds his character and motivates him to be forward thinking.  </w:t>
      </w:r>
      <w:r w:rsidRPr="009E70D4">
        <w:rPr>
          <w:rFonts w:ascii="Arial" w:hAnsi="Arial" w:cs="Arial"/>
        </w:rPr>
        <w:t>In the 21</w:t>
      </w:r>
      <w:r w:rsidRPr="009E70D4">
        <w:rPr>
          <w:rFonts w:ascii="Arial" w:hAnsi="Arial" w:cs="Arial"/>
          <w:vertAlign w:val="superscript"/>
        </w:rPr>
        <w:t>st</w:t>
      </w:r>
      <w:r w:rsidRPr="009E70D4">
        <w:rPr>
          <w:rFonts w:ascii="Arial" w:hAnsi="Arial" w:cs="Arial"/>
        </w:rPr>
        <w:t xml:space="preserve"> century, these are necessary qualities.  In order to appeal to </w:t>
      </w:r>
      <w:r w:rsidR="00F30070" w:rsidRPr="009E70D4">
        <w:rPr>
          <w:rFonts w:ascii="Arial" w:hAnsi="Arial" w:cs="Arial"/>
        </w:rPr>
        <w:t xml:space="preserve">this generation </w:t>
      </w:r>
      <w:r w:rsidRPr="009E70D4">
        <w:rPr>
          <w:rFonts w:ascii="Arial" w:hAnsi="Arial" w:cs="Arial"/>
        </w:rPr>
        <w:t>religions must better equip themselves to answer and address issues regarding Free Will and explain them clearly to their followers</w:t>
      </w:r>
      <w:r w:rsidR="00F30070" w:rsidRPr="009E70D4">
        <w:rPr>
          <w:rFonts w:ascii="Arial" w:hAnsi="Arial" w:cs="Arial"/>
        </w:rPr>
        <w:t>.</w:t>
      </w:r>
    </w:p>
    <w:sdt>
      <w:sdtPr>
        <w:rPr>
          <w:rFonts w:asciiTheme="minorHAnsi" w:eastAsiaTheme="minorEastAsia" w:hAnsiTheme="minorHAnsi" w:cstheme="minorBidi"/>
          <w:color w:val="auto"/>
          <w:sz w:val="24"/>
          <w:szCs w:val="24"/>
          <w:lang w:val="en-SG" w:eastAsia="zh-CN"/>
        </w:rPr>
        <w:id w:val="613016040"/>
        <w:docPartObj>
          <w:docPartGallery w:val="Bibliographies"/>
          <w:docPartUnique/>
        </w:docPartObj>
      </w:sdtPr>
      <w:sdtEndPr>
        <w:rPr>
          <w:b/>
          <w:bCs/>
        </w:rPr>
      </w:sdtEndPr>
      <w:sdtContent>
        <w:p w14:paraId="2B17501A" w14:textId="3A0FFC09" w:rsidR="00C70D30" w:rsidRPr="000F5AAE" w:rsidRDefault="00C70D30">
          <w:pPr>
            <w:pStyle w:val="Heading1"/>
            <w:rPr>
              <w:sz w:val="22"/>
              <w:szCs w:val="22"/>
            </w:rPr>
          </w:pPr>
          <w:r w:rsidRPr="000F5AAE">
            <w:rPr>
              <w:sz w:val="22"/>
              <w:szCs w:val="22"/>
            </w:rPr>
            <w:t>Works Cited</w:t>
          </w:r>
        </w:p>
        <w:p w14:paraId="00DB20F7" w14:textId="3ECF2824" w:rsidR="00C70D30" w:rsidRPr="000F5AAE" w:rsidRDefault="00C70D30" w:rsidP="00C70D30">
          <w:pPr>
            <w:pStyle w:val="Bibliography"/>
            <w:ind w:left="720" w:hanging="720"/>
            <w:rPr>
              <w:noProof/>
              <w:lang w:val="en-US"/>
            </w:rPr>
          </w:pPr>
          <w:r w:rsidRPr="000F5AAE">
            <w:fldChar w:fldCharType="begin"/>
          </w:r>
          <w:r w:rsidRPr="000F5AAE">
            <w:instrText xml:space="preserve"> BIBLIOGRAPHY </w:instrText>
          </w:r>
          <w:r w:rsidRPr="000F5AAE">
            <w:fldChar w:fldCharType="separate"/>
          </w:r>
          <w:r w:rsidRPr="000F5AAE">
            <w:rPr>
              <w:noProof/>
              <w:lang w:val="en-US"/>
            </w:rPr>
            <w:t xml:space="preserve">Frede, M. (2011 ). </w:t>
          </w:r>
          <w:r w:rsidRPr="000F5AAE">
            <w:rPr>
              <w:i/>
              <w:iCs/>
              <w:noProof/>
              <w:lang w:val="en-US"/>
            </w:rPr>
            <w:t>Free will in Antiquity.</w:t>
          </w:r>
          <w:r w:rsidRPr="000F5AAE">
            <w:rPr>
              <w:noProof/>
              <w:lang w:val="en-US"/>
            </w:rPr>
            <w:t xml:space="preserve"> Berkeley: University of California Press.</w:t>
          </w:r>
        </w:p>
        <w:p w14:paraId="718C50C2" w14:textId="77777777" w:rsidR="00C70D30" w:rsidRPr="000F5AAE" w:rsidRDefault="00C70D30" w:rsidP="00C70D30">
          <w:pPr>
            <w:pStyle w:val="Bibliography"/>
            <w:ind w:left="720" w:hanging="720"/>
            <w:rPr>
              <w:noProof/>
              <w:lang w:val="en-US"/>
            </w:rPr>
          </w:pPr>
          <w:r w:rsidRPr="000F5AAE">
            <w:rPr>
              <w:noProof/>
              <w:lang w:val="en-US"/>
            </w:rPr>
            <w:t xml:space="preserve">Hawramani, I. (2019, March 13). </w:t>
          </w:r>
          <w:r w:rsidRPr="000F5AAE">
            <w:rPr>
              <w:i/>
              <w:iCs/>
              <w:noProof/>
              <w:lang w:val="en-US"/>
            </w:rPr>
            <w:t>Reconciling Freewill and Predestination in Islam with al-Māturīdī and Ibn Taymiyya</w:t>
          </w:r>
          <w:r w:rsidRPr="000F5AAE">
            <w:rPr>
              <w:noProof/>
              <w:lang w:val="en-US"/>
            </w:rPr>
            <w:t>. Retrieved from Ikram Hawramani's website: https://hawramani.com/reconciling-free-will-and-predestination-in-islam-with-al-maturidi-and-ibn-taymiyya/</w:t>
          </w:r>
        </w:p>
        <w:p w14:paraId="2F03290D" w14:textId="77777777" w:rsidR="00C70D30" w:rsidRPr="000F5AAE" w:rsidRDefault="00C70D30" w:rsidP="00C70D30">
          <w:pPr>
            <w:pStyle w:val="Bibliography"/>
            <w:ind w:left="720" w:hanging="720"/>
            <w:rPr>
              <w:noProof/>
              <w:lang w:val="en-US"/>
            </w:rPr>
          </w:pPr>
          <w:r w:rsidRPr="000F5AAE">
            <w:rPr>
              <w:noProof/>
              <w:lang w:val="en-US"/>
            </w:rPr>
            <w:t xml:space="preserve">Knell, M. (2018). Thomas Aquinas on Free Will Book. In M. Knell, </w:t>
          </w:r>
          <w:r w:rsidRPr="000F5AAE">
            <w:rPr>
              <w:i/>
              <w:iCs/>
              <w:noProof/>
              <w:lang w:val="en-US"/>
            </w:rPr>
            <w:t>Sin, Grace and Free Will, A Historical Survey of Christian Thought (Volume 2)</w:t>
          </w:r>
          <w:r w:rsidRPr="000F5AAE">
            <w:rPr>
              <w:noProof/>
              <w:lang w:val="en-US"/>
            </w:rPr>
            <w:t xml:space="preserve"> (pp. 158–179). The Lutterworth Press.</w:t>
          </w:r>
        </w:p>
        <w:p w14:paraId="60712D65" w14:textId="77777777" w:rsidR="00C70D30" w:rsidRPr="000F5AAE" w:rsidRDefault="00C70D30" w:rsidP="00C70D30">
          <w:pPr>
            <w:pStyle w:val="Bibliography"/>
            <w:ind w:left="720" w:hanging="720"/>
            <w:rPr>
              <w:noProof/>
              <w:lang w:val="en-US"/>
            </w:rPr>
          </w:pPr>
          <w:r w:rsidRPr="000F5AAE">
            <w:rPr>
              <w:noProof/>
              <w:lang w:val="en-US"/>
            </w:rPr>
            <w:t xml:space="preserve">Parrott, J. (2017). </w:t>
          </w:r>
          <w:r w:rsidRPr="000F5AAE">
            <w:rPr>
              <w:i/>
              <w:iCs/>
              <w:noProof/>
              <w:lang w:val="en-US"/>
            </w:rPr>
            <w:t>Reconciling the Divine Decree and Free Will in Islam</w:t>
          </w:r>
          <w:r w:rsidRPr="000F5AAE">
            <w:rPr>
              <w:noProof/>
              <w:lang w:val="en-US"/>
            </w:rPr>
            <w:t>. Retrieved from Yaqeen Institute for Islamic Research: https://yaqeeninstitute.org/read/paper/reconciling-the-divine-decree-and-free-will-in-islam</w:t>
          </w:r>
        </w:p>
        <w:p w14:paraId="70E7626A" w14:textId="77777777" w:rsidR="00C70D30" w:rsidRPr="000F5AAE" w:rsidRDefault="00C70D30" w:rsidP="00C70D30">
          <w:pPr>
            <w:pStyle w:val="Bibliography"/>
            <w:ind w:left="720" w:hanging="720"/>
            <w:rPr>
              <w:noProof/>
              <w:lang w:val="en-US"/>
            </w:rPr>
          </w:pPr>
          <w:r w:rsidRPr="000F5AAE">
            <w:rPr>
              <w:noProof/>
              <w:lang w:val="en-US"/>
            </w:rPr>
            <w:t xml:space="preserve">Peterson, B. (2014). Augustine: Advocate of Free Will, Defender of Predestination. </w:t>
          </w:r>
          <w:r w:rsidRPr="000F5AAE">
            <w:rPr>
              <w:i/>
              <w:iCs/>
              <w:noProof/>
              <w:lang w:val="en-US"/>
            </w:rPr>
            <w:t>Journal of Undergraduate Research – via University of Notre Dame.</w:t>
          </w:r>
          <w:r w:rsidRPr="000F5AAE">
            <w:rPr>
              <w:noProof/>
              <w:lang w:val="en-US"/>
            </w:rPr>
            <w:t xml:space="preserve"> </w:t>
          </w:r>
        </w:p>
        <w:p w14:paraId="77B77DD5" w14:textId="77777777" w:rsidR="00C70D30" w:rsidRPr="000F5AAE" w:rsidRDefault="00C70D30" w:rsidP="00C70D30">
          <w:pPr>
            <w:pStyle w:val="Bibliography"/>
            <w:ind w:left="720" w:hanging="720"/>
            <w:rPr>
              <w:noProof/>
              <w:lang w:val="en-US"/>
            </w:rPr>
          </w:pPr>
          <w:r w:rsidRPr="000F5AAE">
            <w:rPr>
              <w:noProof/>
              <w:lang w:val="en-US"/>
            </w:rPr>
            <w:t xml:space="preserve">Rist, J. M. (1969). AUGUSTINE ON FREE WILL AND PREDESTINATION. </w:t>
          </w:r>
          <w:r w:rsidRPr="000F5AAE">
            <w:rPr>
              <w:i/>
              <w:iCs/>
              <w:noProof/>
              <w:lang w:val="en-US"/>
            </w:rPr>
            <w:t>The Journal of Theological Studies , OCTOBER 1969, NEW SERIES, Vol. 20, No. 2</w:t>
          </w:r>
          <w:r w:rsidRPr="000F5AAE">
            <w:rPr>
              <w:noProof/>
              <w:lang w:val="en-US"/>
            </w:rPr>
            <w:t>, pp. 420-447.</w:t>
          </w:r>
        </w:p>
        <w:p w14:paraId="556341FF" w14:textId="77777777" w:rsidR="00C70D30" w:rsidRPr="000F5AAE" w:rsidRDefault="00C70D30" w:rsidP="00C70D30">
          <w:pPr>
            <w:pStyle w:val="Bibliography"/>
            <w:ind w:left="720" w:hanging="720"/>
            <w:rPr>
              <w:noProof/>
              <w:lang w:val="en-US"/>
            </w:rPr>
          </w:pPr>
          <w:r w:rsidRPr="000F5AAE">
            <w:rPr>
              <w:noProof/>
              <w:lang w:val="en-US"/>
            </w:rPr>
            <w:t>Watt, W. (1985). AL-ASH‘ARI. In Islamic Philosophy and Theology. Edinburgh University Press.</w:t>
          </w:r>
        </w:p>
        <w:p w14:paraId="3868B0A4" w14:textId="0A5A021E" w:rsidR="00C70D30" w:rsidRPr="009E70D4" w:rsidRDefault="00C70D30" w:rsidP="00C70D30">
          <w:pPr>
            <w:rPr>
              <w:sz w:val="24"/>
              <w:szCs w:val="24"/>
            </w:rPr>
          </w:pPr>
          <w:r w:rsidRPr="000F5AAE">
            <w:rPr>
              <w:b/>
              <w:bCs/>
            </w:rPr>
            <w:fldChar w:fldCharType="end"/>
          </w:r>
        </w:p>
      </w:sdtContent>
    </w:sdt>
    <w:p w14:paraId="56D7AD11" w14:textId="77777777" w:rsidR="00C70D30" w:rsidRPr="009E70D4" w:rsidRDefault="00C70D30" w:rsidP="00637417">
      <w:pPr>
        <w:pStyle w:val="NormalWeb"/>
        <w:shd w:val="clear" w:color="auto" w:fill="FFFFFF"/>
        <w:spacing w:before="120" w:beforeAutospacing="0" w:after="120" w:afterAutospacing="0" w:line="360" w:lineRule="auto"/>
        <w:jc w:val="both"/>
        <w:rPr>
          <w:rFonts w:ascii="Arial" w:hAnsi="Arial" w:cs="Arial"/>
          <w:color w:val="202122"/>
        </w:rPr>
      </w:pPr>
    </w:p>
    <w:sectPr w:rsidR="00C70D30" w:rsidRPr="009E70D4" w:rsidSect="00382B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876F9" w14:textId="77777777" w:rsidR="00B603D3" w:rsidRDefault="00B603D3" w:rsidP="00414D87">
      <w:pPr>
        <w:spacing w:after="0" w:line="240" w:lineRule="auto"/>
      </w:pPr>
      <w:r>
        <w:separator/>
      </w:r>
    </w:p>
  </w:endnote>
  <w:endnote w:type="continuationSeparator" w:id="0">
    <w:p w14:paraId="3487EB65" w14:textId="77777777" w:rsidR="00B603D3" w:rsidRDefault="00B603D3" w:rsidP="00414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BE69E" w14:textId="77777777" w:rsidR="00B603D3" w:rsidRDefault="00B603D3" w:rsidP="00414D87">
      <w:pPr>
        <w:spacing w:after="0" w:line="240" w:lineRule="auto"/>
      </w:pPr>
      <w:r>
        <w:separator/>
      </w:r>
    </w:p>
  </w:footnote>
  <w:footnote w:type="continuationSeparator" w:id="0">
    <w:p w14:paraId="6EBA170B" w14:textId="77777777" w:rsidR="00B603D3" w:rsidRDefault="00B603D3" w:rsidP="00414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3160B"/>
    <w:multiLevelType w:val="hybridMultilevel"/>
    <w:tmpl w:val="7018E6C4"/>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346827D3"/>
    <w:multiLevelType w:val="multilevel"/>
    <w:tmpl w:val="24AAD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094FA2"/>
    <w:multiLevelType w:val="multilevel"/>
    <w:tmpl w:val="81BCA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0296892">
    <w:abstractNumId w:val="1"/>
  </w:num>
  <w:num w:numId="2" w16cid:durableId="515464062">
    <w:abstractNumId w:val="0"/>
  </w:num>
  <w:num w:numId="3" w16cid:durableId="1793136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C52"/>
    <w:rsid w:val="00003091"/>
    <w:rsid w:val="00025E23"/>
    <w:rsid w:val="00031C8F"/>
    <w:rsid w:val="00073CAB"/>
    <w:rsid w:val="000947AD"/>
    <w:rsid w:val="000A66D6"/>
    <w:rsid w:val="000C0ED2"/>
    <w:rsid w:val="000D1440"/>
    <w:rsid w:val="000D14CE"/>
    <w:rsid w:val="000D50D8"/>
    <w:rsid w:val="000E256D"/>
    <w:rsid w:val="000F5AAE"/>
    <w:rsid w:val="00101829"/>
    <w:rsid w:val="0012406F"/>
    <w:rsid w:val="00140F43"/>
    <w:rsid w:val="00150EF1"/>
    <w:rsid w:val="00191711"/>
    <w:rsid w:val="00192338"/>
    <w:rsid w:val="0019406B"/>
    <w:rsid w:val="00194A58"/>
    <w:rsid w:val="001A1F11"/>
    <w:rsid w:val="001A4D1A"/>
    <w:rsid w:val="001B3900"/>
    <w:rsid w:val="001B4C52"/>
    <w:rsid w:val="001D6FF4"/>
    <w:rsid w:val="002138B2"/>
    <w:rsid w:val="00215EE6"/>
    <w:rsid w:val="00244DCE"/>
    <w:rsid w:val="00280523"/>
    <w:rsid w:val="00283732"/>
    <w:rsid w:val="00294C4D"/>
    <w:rsid w:val="002A2F1B"/>
    <w:rsid w:val="002B6C90"/>
    <w:rsid w:val="002E20AA"/>
    <w:rsid w:val="002F3422"/>
    <w:rsid w:val="002F594C"/>
    <w:rsid w:val="00344B2E"/>
    <w:rsid w:val="00353C67"/>
    <w:rsid w:val="00361652"/>
    <w:rsid w:val="00361E67"/>
    <w:rsid w:val="00375F40"/>
    <w:rsid w:val="00382B38"/>
    <w:rsid w:val="003B083A"/>
    <w:rsid w:val="003D3EB9"/>
    <w:rsid w:val="003E482C"/>
    <w:rsid w:val="0040335C"/>
    <w:rsid w:val="00414D87"/>
    <w:rsid w:val="00426ADD"/>
    <w:rsid w:val="00476F6A"/>
    <w:rsid w:val="00491BF2"/>
    <w:rsid w:val="00496B8C"/>
    <w:rsid w:val="004B6C29"/>
    <w:rsid w:val="004B7293"/>
    <w:rsid w:val="004F59FF"/>
    <w:rsid w:val="00550C31"/>
    <w:rsid w:val="0059543F"/>
    <w:rsid w:val="00597500"/>
    <w:rsid w:val="005A5033"/>
    <w:rsid w:val="005B26C9"/>
    <w:rsid w:val="005E5224"/>
    <w:rsid w:val="005F1665"/>
    <w:rsid w:val="005F2FA1"/>
    <w:rsid w:val="005F63F2"/>
    <w:rsid w:val="00602C6B"/>
    <w:rsid w:val="00637417"/>
    <w:rsid w:val="006B24C5"/>
    <w:rsid w:val="006F0C77"/>
    <w:rsid w:val="006F28D7"/>
    <w:rsid w:val="006F74AA"/>
    <w:rsid w:val="00744857"/>
    <w:rsid w:val="007527E6"/>
    <w:rsid w:val="00766890"/>
    <w:rsid w:val="00791FB1"/>
    <w:rsid w:val="00796854"/>
    <w:rsid w:val="007A72B6"/>
    <w:rsid w:val="007B34C6"/>
    <w:rsid w:val="007B3FFD"/>
    <w:rsid w:val="007C5D0E"/>
    <w:rsid w:val="007E0CAB"/>
    <w:rsid w:val="00806B28"/>
    <w:rsid w:val="008076CD"/>
    <w:rsid w:val="00812CA5"/>
    <w:rsid w:val="00821585"/>
    <w:rsid w:val="00824FFD"/>
    <w:rsid w:val="00831C36"/>
    <w:rsid w:val="008331CF"/>
    <w:rsid w:val="00896AA0"/>
    <w:rsid w:val="008C7A3A"/>
    <w:rsid w:val="00910CCA"/>
    <w:rsid w:val="00917D5C"/>
    <w:rsid w:val="009A6F41"/>
    <w:rsid w:val="009B1CDD"/>
    <w:rsid w:val="009E70D4"/>
    <w:rsid w:val="00A102BE"/>
    <w:rsid w:val="00A11EDA"/>
    <w:rsid w:val="00A4061E"/>
    <w:rsid w:val="00A62FC6"/>
    <w:rsid w:val="00A66C57"/>
    <w:rsid w:val="00A7361C"/>
    <w:rsid w:val="00A83B22"/>
    <w:rsid w:val="00A91012"/>
    <w:rsid w:val="00AA281A"/>
    <w:rsid w:val="00B04019"/>
    <w:rsid w:val="00B26B94"/>
    <w:rsid w:val="00B37866"/>
    <w:rsid w:val="00B42CBC"/>
    <w:rsid w:val="00B603D3"/>
    <w:rsid w:val="00B6416A"/>
    <w:rsid w:val="00B64310"/>
    <w:rsid w:val="00B77FF4"/>
    <w:rsid w:val="00BC6758"/>
    <w:rsid w:val="00C16A2F"/>
    <w:rsid w:val="00C255E8"/>
    <w:rsid w:val="00C26231"/>
    <w:rsid w:val="00C32B6F"/>
    <w:rsid w:val="00C33446"/>
    <w:rsid w:val="00C464EA"/>
    <w:rsid w:val="00C70D30"/>
    <w:rsid w:val="00CF0895"/>
    <w:rsid w:val="00D42153"/>
    <w:rsid w:val="00D44289"/>
    <w:rsid w:val="00D85027"/>
    <w:rsid w:val="00DA7AD1"/>
    <w:rsid w:val="00DB6D9C"/>
    <w:rsid w:val="00DD7D20"/>
    <w:rsid w:val="00DE05BA"/>
    <w:rsid w:val="00DE759B"/>
    <w:rsid w:val="00E12D03"/>
    <w:rsid w:val="00E3791A"/>
    <w:rsid w:val="00E42C7C"/>
    <w:rsid w:val="00E6702C"/>
    <w:rsid w:val="00E8646A"/>
    <w:rsid w:val="00EC493A"/>
    <w:rsid w:val="00ED1C59"/>
    <w:rsid w:val="00F30070"/>
    <w:rsid w:val="00F45784"/>
    <w:rsid w:val="00F97B70"/>
    <w:rsid w:val="00FE025C"/>
    <w:rsid w:val="00FE210A"/>
    <w:rsid w:val="00FE4116"/>
    <w:rsid w:val="00FE7CCB"/>
    <w:rsid w:val="00FF1D79"/>
    <w:rsid w:val="00FF4B37"/>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BD780"/>
  <w15:chartTrackingRefBased/>
  <w15:docId w15:val="{ED859EF7-B3D4-4AC8-877E-C13335076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D30"/>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D87"/>
  </w:style>
  <w:style w:type="paragraph" w:styleId="Footer">
    <w:name w:val="footer"/>
    <w:basedOn w:val="Normal"/>
    <w:link w:val="FooterChar"/>
    <w:uiPriority w:val="99"/>
    <w:unhideWhenUsed/>
    <w:rsid w:val="00414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D87"/>
  </w:style>
  <w:style w:type="character" w:styleId="Hyperlink">
    <w:name w:val="Hyperlink"/>
    <w:basedOn w:val="DefaultParagraphFont"/>
    <w:uiPriority w:val="99"/>
    <w:unhideWhenUsed/>
    <w:rsid w:val="00414D87"/>
    <w:rPr>
      <w:color w:val="0000FF"/>
      <w:u w:val="single"/>
    </w:rPr>
  </w:style>
  <w:style w:type="paragraph" w:styleId="NormalWeb">
    <w:name w:val="Normal (Web)"/>
    <w:basedOn w:val="Normal"/>
    <w:uiPriority w:val="99"/>
    <w:unhideWhenUsed/>
    <w:rsid w:val="00414D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erence-text">
    <w:name w:val="reference-text"/>
    <w:basedOn w:val="DefaultParagraphFont"/>
    <w:rsid w:val="00A102BE"/>
  </w:style>
  <w:style w:type="character" w:styleId="Emphasis">
    <w:name w:val="Emphasis"/>
    <w:basedOn w:val="DefaultParagraphFont"/>
    <w:uiPriority w:val="20"/>
    <w:qFormat/>
    <w:rsid w:val="0019406B"/>
    <w:rPr>
      <w:i/>
      <w:iCs/>
    </w:rPr>
  </w:style>
  <w:style w:type="character" w:customStyle="1" w:styleId="cs1-format">
    <w:name w:val="cs1-format"/>
    <w:basedOn w:val="DefaultParagraphFont"/>
    <w:rsid w:val="002B6C90"/>
  </w:style>
  <w:style w:type="paragraph" w:styleId="Bibliography">
    <w:name w:val="Bibliography"/>
    <w:basedOn w:val="Normal"/>
    <w:next w:val="Normal"/>
    <w:uiPriority w:val="37"/>
    <w:unhideWhenUsed/>
    <w:rsid w:val="00C70D30"/>
  </w:style>
  <w:style w:type="character" w:customStyle="1" w:styleId="Heading1Char">
    <w:name w:val="Heading 1 Char"/>
    <w:basedOn w:val="DefaultParagraphFont"/>
    <w:link w:val="Heading1"/>
    <w:uiPriority w:val="9"/>
    <w:rsid w:val="00C70D30"/>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840">
      <w:bodyDiv w:val="1"/>
      <w:marLeft w:val="0"/>
      <w:marRight w:val="0"/>
      <w:marTop w:val="0"/>
      <w:marBottom w:val="0"/>
      <w:divBdr>
        <w:top w:val="none" w:sz="0" w:space="0" w:color="auto"/>
        <w:left w:val="none" w:sz="0" w:space="0" w:color="auto"/>
        <w:bottom w:val="none" w:sz="0" w:space="0" w:color="auto"/>
        <w:right w:val="none" w:sz="0" w:space="0" w:color="auto"/>
      </w:divBdr>
    </w:div>
    <w:div w:id="123932772">
      <w:bodyDiv w:val="1"/>
      <w:marLeft w:val="0"/>
      <w:marRight w:val="0"/>
      <w:marTop w:val="0"/>
      <w:marBottom w:val="0"/>
      <w:divBdr>
        <w:top w:val="none" w:sz="0" w:space="0" w:color="auto"/>
        <w:left w:val="none" w:sz="0" w:space="0" w:color="auto"/>
        <w:bottom w:val="none" w:sz="0" w:space="0" w:color="auto"/>
        <w:right w:val="none" w:sz="0" w:space="0" w:color="auto"/>
      </w:divBdr>
    </w:div>
    <w:div w:id="185875875">
      <w:bodyDiv w:val="1"/>
      <w:marLeft w:val="0"/>
      <w:marRight w:val="0"/>
      <w:marTop w:val="0"/>
      <w:marBottom w:val="0"/>
      <w:divBdr>
        <w:top w:val="none" w:sz="0" w:space="0" w:color="auto"/>
        <w:left w:val="none" w:sz="0" w:space="0" w:color="auto"/>
        <w:bottom w:val="none" w:sz="0" w:space="0" w:color="auto"/>
        <w:right w:val="none" w:sz="0" w:space="0" w:color="auto"/>
      </w:divBdr>
    </w:div>
    <w:div w:id="232551231">
      <w:bodyDiv w:val="1"/>
      <w:marLeft w:val="0"/>
      <w:marRight w:val="0"/>
      <w:marTop w:val="0"/>
      <w:marBottom w:val="0"/>
      <w:divBdr>
        <w:top w:val="none" w:sz="0" w:space="0" w:color="auto"/>
        <w:left w:val="none" w:sz="0" w:space="0" w:color="auto"/>
        <w:bottom w:val="none" w:sz="0" w:space="0" w:color="auto"/>
        <w:right w:val="none" w:sz="0" w:space="0" w:color="auto"/>
      </w:divBdr>
    </w:div>
    <w:div w:id="238296769">
      <w:bodyDiv w:val="1"/>
      <w:marLeft w:val="0"/>
      <w:marRight w:val="0"/>
      <w:marTop w:val="0"/>
      <w:marBottom w:val="0"/>
      <w:divBdr>
        <w:top w:val="none" w:sz="0" w:space="0" w:color="auto"/>
        <w:left w:val="none" w:sz="0" w:space="0" w:color="auto"/>
        <w:bottom w:val="none" w:sz="0" w:space="0" w:color="auto"/>
        <w:right w:val="none" w:sz="0" w:space="0" w:color="auto"/>
      </w:divBdr>
    </w:div>
    <w:div w:id="248319622">
      <w:bodyDiv w:val="1"/>
      <w:marLeft w:val="0"/>
      <w:marRight w:val="0"/>
      <w:marTop w:val="0"/>
      <w:marBottom w:val="0"/>
      <w:divBdr>
        <w:top w:val="none" w:sz="0" w:space="0" w:color="auto"/>
        <w:left w:val="none" w:sz="0" w:space="0" w:color="auto"/>
        <w:bottom w:val="none" w:sz="0" w:space="0" w:color="auto"/>
        <w:right w:val="none" w:sz="0" w:space="0" w:color="auto"/>
      </w:divBdr>
    </w:div>
    <w:div w:id="323440364">
      <w:bodyDiv w:val="1"/>
      <w:marLeft w:val="0"/>
      <w:marRight w:val="0"/>
      <w:marTop w:val="0"/>
      <w:marBottom w:val="0"/>
      <w:divBdr>
        <w:top w:val="none" w:sz="0" w:space="0" w:color="auto"/>
        <w:left w:val="none" w:sz="0" w:space="0" w:color="auto"/>
        <w:bottom w:val="none" w:sz="0" w:space="0" w:color="auto"/>
        <w:right w:val="none" w:sz="0" w:space="0" w:color="auto"/>
      </w:divBdr>
    </w:div>
    <w:div w:id="380131515">
      <w:bodyDiv w:val="1"/>
      <w:marLeft w:val="0"/>
      <w:marRight w:val="0"/>
      <w:marTop w:val="0"/>
      <w:marBottom w:val="0"/>
      <w:divBdr>
        <w:top w:val="none" w:sz="0" w:space="0" w:color="auto"/>
        <w:left w:val="none" w:sz="0" w:space="0" w:color="auto"/>
        <w:bottom w:val="none" w:sz="0" w:space="0" w:color="auto"/>
        <w:right w:val="none" w:sz="0" w:space="0" w:color="auto"/>
      </w:divBdr>
    </w:div>
    <w:div w:id="391732089">
      <w:bodyDiv w:val="1"/>
      <w:marLeft w:val="0"/>
      <w:marRight w:val="0"/>
      <w:marTop w:val="0"/>
      <w:marBottom w:val="0"/>
      <w:divBdr>
        <w:top w:val="none" w:sz="0" w:space="0" w:color="auto"/>
        <w:left w:val="none" w:sz="0" w:space="0" w:color="auto"/>
        <w:bottom w:val="none" w:sz="0" w:space="0" w:color="auto"/>
        <w:right w:val="none" w:sz="0" w:space="0" w:color="auto"/>
      </w:divBdr>
    </w:div>
    <w:div w:id="507212148">
      <w:bodyDiv w:val="1"/>
      <w:marLeft w:val="0"/>
      <w:marRight w:val="0"/>
      <w:marTop w:val="0"/>
      <w:marBottom w:val="0"/>
      <w:divBdr>
        <w:top w:val="none" w:sz="0" w:space="0" w:color="auto"/>
        <w:left w:val="none" w:sz="0" w:space="0" w:color="auto"/>
        <w:bottom w:val="none" w:sz="0" w:space="0" w:color="auto"/>
        <w:right w:val="none" w:sz="0" w:space="0" w:color="auto"/>
      </w:divBdr>
    </w:div>
    <w:div w:id="516390799">
      <w:bodyDiv w:val="1"/>
      <w:marLeft w:val="0"/>
      <w:marRight w:val="0"/>
      <w:marTop w:val="0"/>
      <w:marBottom w:val="0"/>
      <w:divBdr>
        <w:top w:val="none" w:sz="0" w:space="0" w:color="auto"/>
        <w:left w:val="none" w:sz="0" w:space="0" w:color="auto"/>
        <w:bottom w:val="none" w:sz="0" w:space="0" w:color="auto"/>
        <w:right w:val="none" w:sz="0" w:space="0" w:color="auto"/>
      </w:divBdr>
    </w:div>
    <w:div w:id="521096040">
      <w:bodyDiv w:val="1"/>
      <w:marLeft w:val="0"/>
      <w:marRight w:val="0"/>
      <w:marTop w:val="0"/>
      <w:marBottom w:val="0"/>
      <w:divBdr>
        <w:top w:val="none" w:sz="0" w:space="0" w:color="auto"/>
        <w:left w:val="none" w:sz="0" w:space="0" w:color="auto"/>
        <w:bottom w:val="none" w:sz="0" w:space="0" w:color="auto"/>
        <w:right w:val="none" w:sz="0" w:space="0" w:color="auto"/>
      </w:divBdr>
    </w:div>
    <w:div w:id="535435686">
      <w:bodyDiv w:val="1"/>
      <w:marLeft w:val="0"/>
      <w:marRight w:val="0"/>
      <w:marTop w:val="0"/>
      <w:marBottom w:val="0"/>
      <w:divBdr>
        <w:top w:val="none" w:sz="0" w:space="0" w:color="auto"/>
        <w:left w:val="none" w:sz="0" w:space="0" w:color="auto"/>
        <w:bottom w:val="none" w:sz="0" w:space="0" w:color="auto"/>
        <w:right w:val="none" w:sz="0" w:space="0" w:color="auto"/>
      </w:divBdr>
    </w:div>
    <w:div w:id="568225194">
      <w:bodyDiv w:val="1"/>
      <w:marLeft w:val="0"/>
      <w:marRight w:val="0"/>
      <w:marTop w:val="0"/>
      <w:marBottom w:val="0"/>
      <w:divBdr>
        <w:top w:val="none" w:sz="0" w:space="0" w:color="auto"/>
        <w:left w:val="none" w:sz="0" w:space="0" w:color="auto"/>
        <w:bottom w:val="none" w:sz="0" w:space="0" w:color="auto"/>
        <w:right w:val="none" w:sz="0" w:space="0" w:color="auto"/>
      </w:divBdr>
    </w:div>
    <w:div w:id="572279344">
      <w:bodyDiv w:val="1"/>
      <w:marLeft w:val="0"/>
      <w:marRight w:val="0"/>
      <w:marTop w:val="0"/>
      <w:marBottom w:val="0"/>
      <w:divBdr>
        <w:top w:val="none" w:sz="0" w:space="0" w:color="auto"/>
        <w:left w:val="none" w:sz="0" w:space="0" w:color="auto"/>
        <w:bottom w:val="none" w:sz="0" w:space="0" w:color="auto"/>
        <w:right w:val="none" w:sz="0" w:space="0" w:color="auto"/>
      </w:divBdr>
    </w:div>
    <w:div w:id="581336469">
      <w:bodyDiv w:val="1"/>
      <w:marLeft w:val="0"/>
      <w:marRight w:val="0"/>
      <w:marTop w:val="0"/>
      <w:marBottom w:val="0"/>
      <w:divBdr>
        <w:top w:val="none" w:sz="0" w:space="0" w:color="auto"/>
        <w:left w:val="none" w:sz="0" w:space="0" w:color="auto"/>
        <w:bottom w:val="none" w:sz="0" w:space="0" w:color="auto"/>
        <w:right w:val="none" w:sz="0" w:space="0" w:color="auto"/>
      </w:divBdr>
    </w:div>
    <w:div w:id="621116378">
      <w:bodyDiv w:val="1"/>
      <w:marLeft w:val="0"/>
      <w:marRight w:val="0"/>
      <w:marTop w:val="0"/>
      <w:marBottom w:val="0"/>
      <w:divBdr>
        <w:top w:val="none" w:sz="0" w:space="0" w:color="auto"/>
        <w:left w:val="none" w:sz="0" w:space="0" w:color="auto"/>
        <w:bottom w:val="none" w:sz="0" w:space="0" w:color="auto"/>
        <w:right w:val="none" w:sz="0" w:space="0" w:color="auto"/>
      </w:divBdr>
    </w:div>
    <w:div w:id="819736365">
      <w:bodyDiv w:val="1"/>
      <w:marLeft w:val="0"/>
      <w:marRight w:val="0"/>
      <w:marTop w:val="0"/>
      <w:marBottom w:val="0"/>
      <w:divBdr>
        <w:top w:val="none" w:sz="0" w:space="0" w:color="auto"/>
        <w:left w:val="none" w:sz="0" w:space="0" w:color="auto"/>
        <w:bottom w:val="none" w:sz="0" w:space="0" w:color="auto"/>
        <w:right w:val="none" w:sz="0" w:space="0" w:color="auto"/>
      </w:divBdr>
    </w:div>
    <w:div w:id="835532950">
      <w:bodyDiv w:val="1"/>
      <w:marLeft w:val="0"/>
      <w:marRight w:val="0"/>
      <w:marTop w:val="0"/>
      <w:marBottom w:val="0"/>
      <w:divBdr>
        <w:top w:val="none" w:sz="0" w:space="0" w:color="auto"/>
        <w:left w:val="none" w:sz="0" w:space="0" w:color="auto"/>
        <w:bottom w:val="none" w:sz="0" w:space="0" w:color="auto"/>
        <w:right w:val="none" w:sz="0" w:space="0" w:color="auto"/>
      </w:divBdr>
    </w:div>
    <w:div w:id="940139769">
      <w:bodyDiv w:val="1"/>
      <w:marLeft w:val="0"/>
      <w:marRight w:val="0"/>
      <w:marTop w:val="0"/>
      <w:marBottom w:val="0"/>
      <w:divBdr>
        <w:top w:val="none" w:sz="0" w:space="0" w:color="auto"/>
        <w:left w:val="none" w:sz="0" w:space="0" w:color="auto"/>
        <w:bottom w:val="none" w:sz="0" w:space="0" w:color="auto"/>
        <w:right w:val="none" w:sz="0" w:space="0" w:color="auto"/>
      </w:divBdr>
    </w:div>
    <w:div w:id="1005867472">
      <w:bodyDiv w:val="1"/>
      <w:marLeft w:val="0"/>
      <w:marRight w:val="0"/>
      <w:marTop w:val="0"/>
      <w:marBottom w:val="0"/>
      <w:divBdr>
        <w:top w:val="none" w:sz="0" w:space="0" w:color="auto"/>
        <w:left w:val="none" w:sz="0" w:space="0" w:color="auto"/>
        <w:bottom w:val="none" w:sz="0" w:space="0" w:color="auto"/>
        <w:right w:val="none" w:sz="0" w:space="0" w:color="auto"/>
      </w:divBdr>
    </w:div>
    <w:div w:id="1097217007">
      <w:bodyDiv w:val="1"/>
      <w:marLeft w:val="0"/>
      <w:marRight w:val="0"/>
      <w:marTop w:val="0"/>
      <w:marBottom w:val="0"/>
      <w:divBdr>
        <w:top w:val="none" w:sz="0" w:space="0" w:color="auto"/>
        <w:left w:val="none" w:sz="0" w:space="0" w:color="auto"/>
        <w:bottom w:val="none" w:sz="0" w:space="0" w:color="auto"/>
        <w:right w:val="none" w:sz="0" w:space="0" w:color="auto"/>
      </w:divBdr>
    </w:div>
    <w:div w:id="1146897090">
      <w:bodyDiv w:val="1"/>
      <w:marLeft w:val="0"/>
      <w:marRight w:val="0"/>
      <w:marTop w:val="0"/>
      <w:marBottom w:val="0"/>
      <w:divBdr>
        <w:top w:val="none" w:sz="0" w:space="0" w:color="auto"/>
        <w:left w:val="none" w:sz="0" w:space="0" w:color="auto"/>
        <w:bottom w:val="none" w:sz="0" w:space="0" w:color="auto"/>
        <w:right w:val="none" w:sz="0" w:space="0" w:color="auto"/>
      </w:divBdr>
    </w:div>
    <w:div w:id="1183738554">
      <w:bodyDiv w:val="1"/>
      <w:marLeft w:val="0"/>
      <w:marRight w:val="0"/>
      <w:marTop w:val="0"/>
      <w:marBottom w:val="0"/>
      <w:divBdr>
        <w:top w:val="none" w:sz="0" w:space="0" w:color="auto"/>
        <w:left w:val="none" w:sz="0" w:space="0" w:color="auto"/>
        <w:bottom w:val="none" w:sz="0" w:space="0" w:color="auto"/>
        <w:right w:val="none" w:sz="0" w:space="0" w:color="auto"/>
      </w:divBdr>
    </w:div>
    <w:div w:id="1234467768">
      <w:bodyDiv w:val="1"/>
      <w:marLeft w:val="0"/>
      <w:marRight w:val="0"/>
      <w:marTop w:val="0"/>
      <w:marBottom w:val="0"/>
      <w:divBdr>
        <w:top w:val="none" w:sz="0" w:space="0" w:color="auto"/>
        <w:left w:val="none" w:sz="0" w:space="0" w:color="auto"/>
        <w:bottom w:val="none" w:sz="0" w:space="0" w:color="auto"/>
        <w:right w:val="none" w:sz="0" w:space="0" w:color="auto"/>
      </w:divBdr>
    </w:div>
    <w:div w:id="1238327329">
      <w:bodyDiv w:val="1"/>
      <w:marLeft w:val="0"/>
      <w:marRight w:val="0"/>
      <w:marTop w:val="0"/>
      <w:marBottom w:val="0"/>
      <w:divBdr>
        <w:top w:val="none" w:sz="0" w:space="0" w:color="auto"/>
        <w:left w:val="none" w:sz="0" w:space="0" w:color="auto"/>
        <w:bottom w:val="none" w:sz="0" w:space="0" w:color="auto"/>
        <w:right w:val="none" w:sz="0" w:space="0" w:color="auto"/>
      </w:divBdr>
    </w:div>
    <w:div w:id="1328365921">
      <w:bodyDiv w:val="1"/>
      <w:marLeft w:val="0"/>
      <w:marRight w:val="0"/>
      <w:marTop w:val="0"/>
      <w:marBottom w:val="0"/>
      <w:divBdr>
        <w:top w:val="none" w:sz="0" w:space="0" w:color="auto"/>
        <w:left w:val="none" w:sz="0" w:space="0" w:color="auto"/>
        <w:bottom w:val="none" w:sz="0" w:space="0" w:color="auto"/>
        <w:right w:val="none" w:sz="0" w:space="0" w:color="auto"/>
      </w:divBdr>
    </w:div>
    <w:div w:id="1443644375">
      <w:bodyDiv w:val="1"/>
      <w:marLeft w:val="0"/>
      <w:marRight w:val="0"/>
      <w:marTop w:val="0"/>
      <w:marBottom w:val="0"/>
      <w:divBdr>
        <w:top w:val="none" w:sz="0" w:space="0" w:color="auto"/>
        <w:left w:val="none" w:sz="0" w:space="0" w:color="auto"/>
        <w:bottom w:val="none" w:sz="0" w:space="0" w:color="auto"/>
        <w:right w:val="none" w:sz="0" w:space="0" w:color="auto"/>
      </w:divBdr>
      <w:divsChild>
        <w:div w:id="1789007504">
          <w:marLeft w:val="0"/>
          <w:marRight w:val="0"/>
          <w:marTop w:val="0"/>
          <w:marBottom w:val="120"/>
          <w:divBdr>
            <w:top w:val="none" w:sz="0" w:space="0" w:color="auto"/>
            <w:left w:val="none" w:sz="0" w:space="0" w:color="auto"/>
            <w:bottom w:val="none" w:sz="0" w:space="0" w:color="auto"/>
            <w:right w:val="none" w:sz="0" w:space="0" w:color="auto"/>
          </w:divBdr>
        </w:div>
        <w:div w:id="1110900855">
          <w:marLeft w:val="336"/>
          <w:marRight w:val="0"/>
          <w:marTop w:val="120"/>
          <w:marBottom w:val="312"/>
          <w:divBdr>
            <w:top w:val="none" w:sz="0" w:space="0" w:color="auto"/>
            <w:left w:val="none" w:sz="0" w:space="0" w:color="auto"/>
            <w:bottom w:val="none" w:sz="0" w:space="0" w:color="auto"/>
            <w:right w:val="none" w:sz="0" w:space="0" w:color="auto"/>
          </w:divBdr>
          <w:divsChild>
            <w:div w:id="751198940">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94183919">
      <w:bodyDiv w:val="1"/>
      <w:marLeft w:val="0"/>
      <w:marRight w:val="0"/>
      <w:marTop w:val="0"/>
      <w:marBottom w:val="0"/>
      <w:divBdr>
        <w:top w:val="none" w:sz="0" w:space="0" w:color="auto"/>
        <w:left w:val="none" w:sz="0" w:space="0" w:color="auto"/>
        <w:bottom w:val="none" w:sz="0" w:space="0" w:color="auto"/>
        <w:right w:val="none" w:sz="0" w:space="0" w:color="auto"/>
      </w:divBdr>
    </w:div>
    <w:div w:id="1495222874">
      <w:bodyDiv w:val="1"/>
      <w:marLeft w:val="0"/>
      <w:marRight w:val="0"/>
      <w:marTop w:val="0"/>
      <w:marBottom w:val="0"/>
      <w:divBdr>
        <w:top w:val="none" w:sz="0" w:space="0" w:color="auto"/>
        <w:left w:val="none" w:sz="0" w:space="0" w:color="auto"/>
        <w:bottom w:val="none" w:sz="0" w:space="0" w:color="auto"/>
        <w:right w:val="none" w:sz="0" w:space="0" w:color="auto"/>
      </w:divBdr>
    </w:div>
    <w:div w:id="1529368906">
      <w:bodyDiv w:val="1"/>
      <w:marLeft w:val="0"/>
      <w:marRight w:val="0"/>
      <w:marTop w:val="0"/>
      <w:marBottom w:val="0"/>
      <w:divBdr>
        <w:top w:val="none" w:sz="0" w:space="0" w:color="auto"/>
        <w:left w:val="none" w:sz="0" w:space="0" w:color="auto"/>
        <w:bottom w:val="none" w:sz="0" w:space="0" w:color="auto"/>
        <w:right w:val="none" w:sz="0" w:space="0" w:color="auto"/>
      </w:divBdr>
    </w:div>
    <w:div w:id="1559129772">
      <w:bodyDiv w:val="1"/>
      <w:marLeft w:val="0"/>
      <w:marRight w:val="0"/>
      <w:marTop w:val="0"/>
      <w:marBottom w:val="0"/>
      <w:divBdr>
        <w:top w:val="none" w:sz="0" w:space="0" w:color="auto"/>
        <w:left w:val="none" w:sz="0" w:space="0" w:color="auto"/>
        <w:bottom w:val="none" w:sz="0" w:space="0" w:color="auto"/>
        <w:right w:val="none" w:sz="0" w:space="0" w:color="auto"/>
      </w:divBdr>
    </w:div>
    <w:div w:id="1811170876">
      <w:bodyDiv w:val="1"/>
      <w:marLeft w:val="0"/>
      <w:marRight w:val="0"/>
      <w:marTop w:val="0"/>
      <w:marBottom w:val="0"/>
      <w:divBdr>
        <w:top w:val="none" w:sz="0" w:space="0" w:color="auto"/>
        <w:left w:val="none" w:sz="0" w:space="0" w:color="auto"/>
        <w:bottom w:val="none" w:sz="0" w:space="0" w:color="auto"/>
        <w:right w:val="none" w:sz="0" w:space="0" w:color="auto"/>
      </w:divBdr>
    </w:div>
    <w:div w:id="1848448249">
      <w:bodyDiv w:val="1"/>
      <w:marLeft w:val="0"/>
      <w:marRight w:val="0"/>
      <w:marTop w:val="0"/>
      <w:marBottom w:val="0"/>
      <w:divBdr>
        <w:top w:val="none" w:sz="0" w:space="0" w:color="auto"/>
        <w:left w:val="none" w:sz="0" w:space="0" w:color="auto"/>
        <w:bottom w:val="none" w:sz="0" w:space="0" w:color="auto"/>
        <w:right w:val="none" w:sz="0" w:space="0" w:color="auto"/>
      </w:divBdr>
    </w:div>
    <w:div w:id="1850438116">
      <w:bodyDiv w:val="1"/>
      <w:marLeft w:val="0"/>
      <w:marRight w:val="0"/>
      <w:marTop w:val="0"/>
      <w:marBottom w:val="0"/>
      <w:divBdr>
        <w:top w:val="none" w:sz="0" w:space="0" w:color="auto"/>
        <w:left w:val="none" w:sz="0" w:space="0" w:color="auto"/>
        <w:bottom w:val="none" w:sz="0" w:space="0" w:color="auto"/>
        <w:right w:val="none" w:sz="0" w:space="0" w:color="auto"/>
      </w:divBdr>
    </w:div>
    <w:div w:id="1853758393">
      <w:bodyDiv w:val="1"/>
      <w:marLeft w:val="0"/>
      <w:marRight w:val="0"/>
      <w:marTop w:val="0"/>
      <w:marBottom w:val="0"/>
      <w:divBdr>
        <w:top w:val="none" w:sz="0" w:space="0" w:color="auto"/>
        <w:left w:val="none" w:sz="0" w:space="0" w:color="auto"/>
        <w:bottom w:val="none" w:sz="0" w:space="0" w:color="auto"/>
        <w:right w:val="none" w:sz="0" w:space="0" w:color="auto"/>
      </w:divBdr>
    </w:div>
    <w:div w:id="1870944126">
      <w:bodyDiv w:val="1"/>
      <w:marLeft w:val="0"/>
      <w:marRight w:val="0"/>
      <w:marTop w:val="0"/>
      <w:marBottom w:val="0"/>
      <w:divBdr>
        <w:top w:val="none" w:sz="0" w:space="0" w:color="auto"/>
        <w:left w:val="none" w:sz="0" w:space="0" w:color="auto"/>
        <w:bottom w:val="none" w:sz="0" w:space="0" w:color="auto"/>
        <w:right w:val="none" w:sz="0" w:space="0" w:color="auto"/>
      </w:divBdr>
    </w:div>
    <w:div w:id="1971982166">
      <w:bodyDiv w:val="1"/>
      <w:marLeft w:val="0"/>
      <w:marRight w:val="0"/>
      <w:marTop w:val="0"/>
      <w:marBottom w:val="0"/>
      <w:divBdr>
        <w:top w:val="none" w:sz="0" w:space="0" w:color="auto"/>
        <w:left w:val="none" w:sz="0" w:space="0" w:color="auto"/>
        <w:bottom w:val="none" w:sz="0" w:space="0" w:color="auto"/>
        <w:right w:val="none" w:sz="0" w:space="0" w:color="auto"/>
      </w:divBdr>
    </w:div>
    <w:div w:id="210752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Mic11</b:Tag>
    <b:SourceType>Book</b:SourceType>
    <b:Guid>{0990AECB-AD50-4D08-87B1-F74870DD5A6F}</b:Guid>
    <b:Author>
      <b:Author>
        <b:NameList>
          <b:Person>
            <b:Last>Frede</b:Last>
            <b:First>Michael</b:First>
          </b:Person>
        </b:NameList>
      </b:Author>
    </b:Author>
    <b:Title>Free will in Antiquity</b:Title>
    <b:Year>2011 </b:Year>
    <b:City>Berkeley</b:City>
    <b:Publisher>University of California Press</b:Publisher>
    <b:RefOrder>2</b:RefOrder>
  </b:Source>
  <b:Source>
    <b:Tag>Aga</b:Tag>
    <b:SourceType>DocumentFromInternetSite</b:SourceType>
    <b:Guid>{933AC7CE-6082-4DED-96A3-80BAB214032A}</b:Guid>
    <b:Author>
      <b:Author>
        <b:NameList>
          <b:Person>
            <b:Last>Agathue</b:Last>
            <b:First>Saennal</b:First>
          </b:Person>
        </b:NameList>
      </b:Author>
    </b:Author>
    <b:Title>Predestination, Free Will, and Christian Theism</b:Title>
    <b:InternetSiteTitle>Academia.edu</b:InternetSiteTitle>
    <b:URL>https://www.academia.edu/8629024/Predestination_Free_Will_and_Christian_Theism</b:URL>
    <b:RefOrder>1</b:RefOrder>
  </b:Source>
  <b:Source>
    <b:Tag>Adl58</b:Tag>
    <b:SourceType>Book</b:SourceType>
    <b:Guid>{8ED2037B-CADE-40E6-B643-CAA1C1817221}</b:Guid>
    <b:Title>The Idea of Freedom:  A Dialetical Examination of the idea of Freedom</b:Title>
    <b:Year>1958</b:Year>
    <b:Author>
      <b:Author>
        <b:NameList>
          <b:Person>
            <b:Last>Adler</b:Last>
            <b:First>Mortimer</b:First>
            <b:Middle>J.</b:Middle>
          </b:Person>
        </b:NameList>
      </b:Author>
    </b:Author>
    <b:JournalName>Vol 1</b:JournalName>
    <b:City>New York</b:City>
    <b:Publisher>Doubleday</b:Publisher>
    <b:RefOrder>9</b:RefOrder>
  </b:Source>
  <b:Source>
    <b:Tag>GAr05</b:Tag>
    <b:SourceType>Book</b:SourceType>
    <b:Guid>{74D89777-36D6-4294-B711-EA2BBB4F14D1}</b:Guid>
    <b:Author>
      <b:Author>
        <b:NameList>
          <b:Person>
            <b:Last>M.Burge</b:Last>
            <b:First>GAry</b:First>
          </b:Person>
        </b:NameList>
      </b:Author>
    </b:Author>
    <b:Title>Gary M.Gospel of John," in The Bible Knowledge Background Commentary: John's Gospel, Hebrews-Revelation, ed. Craig A. Evans</b:Title>
    <b:Year>2005</b:Year>
    <b:Publisher>David C. Cook</b:Publisher>
    <b:RefOrder>10</b:RefOrder>
  </b:Source>
  <b:Source>
    <b:Tag>Joh69</b:Tag>
    <b:SourceType>JournalArticle</b:SourceType>
    <b:Guid>{59F9CEEB-B34C-46AD-93D4-1AC8B68D0AF5}</b:Guid>
    <b:Title>AUGUSTINE ON FREE WILL AND PREDESTINATION</b:Title>
    <b:Year>1969</b:Year>
    <b:Author>
      <b:Author>
        <b:NameList>
          <b:Person>
            <b:Last>Rist</b:Last>
            <b:First>John</b:First>
            <b:Middle>M.</b:Middle>
          </b:Person>
        </b:NameList>
      </b:Author>
    </b:Author>
    <b:JournalName>The Journal of Theological Studies , OCTOBER 1969, NEW SERIES, Vol. 20, No. 2</b:JournalName>
    <b:Pages>pp. 420-447</b:Pages>
    <b:RefOrder>3</b:RefOrder>
  </b:Source>
  <b:Source>
    <b:Tag>OCoon</b:Tag>
    <b:SourceType>InternetSite</b:SourceType>
    <b:Guid>{39B4ED85-E625-44A5-BA5A-5178EEC4D172}</b:Guid>
    <b:Title>Free Will</b:Title>
    <b:Year>2022</b:Year>
    <b:Author>
      <b:Author>
        <b:NameList>
          <b:Person>
            <b:Last>O’Connor</b:Last>
            <b:First>Timothy</b:First>
            <b:Middle>and Christopher Franklin, Edward N. Zalta &amp; Uri Nodelman (eds.),</b:Middle>
          </b:Person>
        </b:NameList>
      </b:Author>
    </b:Author>
    <b:InternetSiteTitle>The Stanford Encyclopedia of Philosophy</b:InternetSiteTitle>
    <b:URL>URL = &lt;https://plato.stanford.edu/archives/win2022/entries/freewill/&gt;</b:URL>
    <b:RefOrder>11</b:RefOrder>
  </b:Source>
  <b:Source>
    <b:Tag>Placeholder1</b:Tag>
    <b:SourceType>InternetSite</b:SourceType>
    <b:Guid>{F4395D1B-4D3A-4487-B728-89E6D622CE6B}</b:Guid>
    <b:Author>
      <b:Author>
        <b:NameList>
          <b:Person>
            <b:Last>Parrott</b:Last>
            <b:First>Justin</b:First>
          </b:Person>
        </b:NameList>
      </b:Author>
    </b:Author>
    <b:Title>Reconciling the Divine Decree and Free Will in Islam</b:Title>
    <b:InternetSiteTitle>Yaqeen Institute for Islamic Research</b:InternetSiteTitle>
    <b:Year>2017</b:Year>
    <b:URL>https://yaqeeninstitute.org/read/paper/reconciling-the-divine-decree-and-free-will-in-islam</b:URL>
    <b:RefOrder>6</b:RefOrder>
  </b:Source>
  <b:Source>
    <b:Tag>Wik23</b:Tag>
    <b:SourceType>InternetSite</b:SourceType>
    <b:Guid>{7D80E468-C150-4191-BFFE-603C71455D23}</b:Guid>
    <b:Author>
      <b:Author>
        <b:NameList>
          <b:Person>
            <b:Last>contributors</b:Last>
            <b:First>Wikipedia</b:First>
          </b:Person>
        </b:NameList>
      </b:Author>
    </b:Author>
    <b:Title>(2023, April 8). Abu Hasan al-Ash'ari</b:Title>
    <b:InternetSiteTitle>Wikipedia, The Free Encyclopedia</b:InternetSiteTitle>
    <b:Year>2023</b:Year>
    <b:Month>April</b:Month>
    <b:Day>8</b:Day>
    <b:URL> https://en.wikipedia.org/w/index.php?title=Abu_Hasan_al-Ash%27ari&amp;oldid=1148872276</b:URL>
    <b:RefOrder>12</b:RefOrder>
  </b:Source>
  <b:Source>
    <b:Tag>Petly</b:Tag>
    <b:SourceType>JournalArticle</b:SourceType>
    <b:Guid>{CB49EF1A-C76E-41BB-B7B9-DC42990D1C6E}</b:Guid>
    <b:Author>
      <b:Author>
        <b:NameList>
          <b:Person>
            <b:Last>Peterson</b:Last>
            <b:First>Brandon</b:First>
          </b:Person>
        </b:NameList>
      </b:Author>
    </b:Author>
    <b:Title>Augustine: Advocate of Free Will, Defender of Predestination</b:Title>
    <b:JournalName>Journal of Undergraduate Research – via University of Notre Dame.</b:JournalName>
    <b:Year>2014</b:Year>
    <b:RefOrder>4</b:RefOrder>
  </b:Source>
  <b:Source>
    <b:Tag>Tho1</b:Tag>
    <b:SourceType>BookSection</b:SourceType>
    <b:Guid>{406956AC-8C14-4BED-85B6-207BA1818E03}</b:Guid>
    <b:Title>Thomas Aquinas on Free Will Book</b:Title>
    <b:Author>
      <b:BookAuthor>
        <b:NameList>
          <b:Person>
            <b:Last>Knell</b:Last>
            <b:First>Mathew</b:First>
          </b:Person>
        </b:NameList>
      </b:BookAuthor>
      <b:Author>
        <b:NameList>
          <b:Person>
            <b:Last>Knell</b:Last>
            <b:First>Mathew</b:First>
          </b:Person>
        </b:NameList>
      </b:Author>
    </b:Author>
    <b:BookTitle>Sin, Grace and Free Will, A Historical Survey of Christian Thought (Volume 2)</b:BookTitle>
    <b:Year>2018</b:Year>
    <b:Pages>158–179</b:Pages>
    <b:Publisher>The Lutterworth Press</b:Publisher>
    <b:RefOrder>5</b:RefOrder>
  </b:Source>
  <b:Source>
    <b:Tag>WMo85</b:Tag>
    <b:SourceType>BookSection</b:SourceType>
    <b:Guid>{5F401FB3-98D6-4573-BEBF-D723FDF4F252}</b:Guid>
    <b:Author>
      <b:Author>
        <b:NameList>
          <b:Person>
            <b:Last>Watt</b:Last>
            <b:First>W.Montgomery</b:First>
          </b:Person>
        </b:NameList>
      </b:Author>
    </b:Author>
    <b:Title>AL-ASH‘ARI. In Islamic Philosophy and Theology</b:Title>
    <b:Year>1985</b:Year>
    <b:Pages>64-68</b:Pages>
    <b:Publisher>Edinburgh University Press</b:Publisher>
    <b:RefOrder>7</b:RefOrder>
  </b:Source>
  <b:Source>
    <b:Tag>Ikr19</b:Tag>
    <b:SourceType>InternetSite</b:SourceType>
    <b:Guid>{449CC553-3043-4EF2-8343-14A7570208CF}</b:Guid>
    <b:Title>Reconciling Freewill and Predestination  in Islam with al-Māturīdī and Ibn Taymiyya</b:Title>
    <b:Year>2019</b:Year>
    <b:Month>March</b:Month>
    <b:Day>13</b:Day>
    <b:Author>
      <b:Author>
        <b:NameList>
          <b:Person>
            <b:Last>Hawramani</b:Last>
            <b:First>Ikram</b:First>
          </b:Person>
        </b:NameList>
      </b:Author>
    </b:Author>
    <b:InternetSiteTitle>Ikram Hawramani's website</b:InternetSiteTitle>
    <b:URL>https://hawramani.com/reconciling-free-will-and-predestination-in-islam-with-al-maturidi-and-ibn-taymiyya/</b:URL>
    <b:RefOrder>13</b:RefOrder>
  </b:Source>
  <b:Source>
    <b:Tag>Powch</b:Tag>
    <b:SourceType>JournalArticle</b:SourceType>
    <b:Guid>{DF7E337D-B6B8-4754-B014-DCB46246591B}</b:Guid>
    <b:Title>FATALISM AND FREE WILL IN ISLAM</b:Title>
    <b:Year>1913</b:Year>
    <b:Author>
      <b:Author>
        <b:NameList>
          <b:Person>
            <b:Last>Power</b:Last>
            <b:First>Edmund</b:First>
          </b:Person>
        </b:NameList>
      </b:Author>
    </b:Author>
    <b:JournalName>Studies: An Irish Quarterly Review , Vol. 2, No. 5</b:JournalName>
    <b:Pages>860-872</b:Pages>
    <b:RefOrder>8</b:RefOrder>
  </b:Source>
</b:Sources>
</file>

<file path=customXml/itemProps1.xml><?xml version="1.0" encoding="utf-8"?>
<ds:datastoreItem xmlns:ds="http://schemas.openxmlformats.org/officeDocument/2006/customXml" ds:itemID="{CF3CD27F-88B3-46B8-B6A3-9A41695AE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1512</Words>
  <Characters>8620</Characters>
  <Application>Microsoft Office Word</Application>
  <DocSecurity>0</DocSecurity>
  <Lines>71</Lines>
  <Paragraphs>20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&lt;Works Cited</vt:lpstr>
    </vt:vector>
  </TitlesOfParts>
  <Company/>
  <LinksUpToDate>false</LinksUpToDate>
  <CharactersWithSpaces>10112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Prasanthee Rajendram</dc:creator>
  <cp:keywords/>
  <dc:description/>
  <cp:lastModifiedBy>Prasanthee Rajendram</cp:lastModifiedBy>
  <cp:revision>2</cp:revision>
  <cp:lastPrinted>2023-04-14T10:59:00Z</cp:lastPrinted>
  <dcterms:created xsi:type="dcterms:W3CDTF">2023-04-14T13:54:00Z</dcterms:created>
  <dcterms:modified xsi:type="dcterms:W3CDTF">2023-04-14T13:54:00Z</dcterms:modified>
</cp:coreProperties>
</file>