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4FADF8" w14:textId="77777777" w:rsidR="005F7D38" w:rsidRDefault="005F7D38" w:rsidP="005F7D38">
      <w:pPr>
        <w:jc w:val="center"/>
        <w:rPr>
          <w:sz w:val="32"/>
        </w:rPr>
      </w:pPr>
    </w:p>
    <w:p w14:paraId="03D1DB23" w14:textId="77777777" w:rsidR="005F7D38" w:rsidRDefault="005F7D38" w:rsidP="005F7D38">
      <w:pPr>
        <w:jc w:val="center"/>
        <w:rPr>
          <w:sz w:val="32"/>
        </w:rPr>
      </w:pPr>
    </w:p>
    <w:p w14:paraId="24D0919A" w14:textId="77777777" w:rsidR="005F7D38" w:rsidRDefault="005F7D38" w:rsidP="005F7D38">
      <w:pPr>
        <w:jc w:val="center"/>
        <w:rPr>
          <w:sz w:val="32"/>
        </w:rPr>
      </w:pPr>
    </w:p>
    <w:p w14:paraId="706E8A26" w14:textId="77777777" w:rsidR="005F7D38" w:rsidRDefault="005F7D38" w:rsidP="005F7D38">
      <w:pPr>
        <w:jc w:val="center"/>
        <w:rPr>
          <w:sz w:val="32"/>
        </w:rPr>
      </w:pPr>
    </w:p>
    <w:p w14:paraId="5BB6BF66" w14:textId="77777777" w:rsidR="005F7D38" w:rsidRDefault="005F7D38" w:rsidP="005F7D38">
      <w:pPr>
        <w:jc w:val="center"/>
        <w:rPr>
          <w:sz w:val="32"/>
        </w:rPr>
      </w:pPr>
    </w:p>
    <w:p w14:paraId="0CD9A5F7" w14:textId="77777777" w:rsidR="005F7D38" w:rsidRDefault="005F7D38" w:rsidP="00045232">
      <w:pPr>
        <w:rPr>
          <w:sz w:val="32"/>
        </w:rPr>
      </w:pPr>
    </w:p>
    <w:p w14:paraId="14C0BC84" w14:textId="77777777" w:rsidR="005F7D38" w:rsidRDefault="003A2B56" w:rsidP="005F7D38">
      <w:pPr>
        <w:jc w:val="center"/>
        <w:rPr>
          <w:sz w:val="32"/>
        </w:rPr>
      </w:pPr>
      <w:r w:rsidRPr="003E4465">
        <w:rPr>
          <w:sz w:val="32"/>
        </w:rPr>
        <w:t>Academic and Employability Skills</w:t>
      </w:r>
    </w:p>
    <w:p w14:paraId="410CC7E1" w14:textId="77777777" w:rsidR="00767F7F" w:rsidRPr="003E4465" w:rsidRDefault="00767F7F" w:rsidP="005F7D38">
      <w:pPr>
        <w:jc w:val="center"/>
        <w:rPr>
          <w:sz w:val="32"/>
        </w:rPr>
      </w:pPr>
      <w:r>
        <w:rPr>
          <w:sz w:val="32"/>
        </w:rPr>
        <w:t>TASK 2</w:t>
      </w:r>
    </w:p>
    <w:p w14:paraId="225CD7DC" w14:textId="7039E0C8" w:rsidR="005F7D38" w:rsidRPr="003E4465" w:rsidRDefault="003A2B56" w:rsidP="005F7D38">
      <w:pPr>
        <w:jc w:val="center"/>
        <w:rPr>
          <w:sz w:val="32"/>
        </w:rPr>
      </w:pPr>
      <w:r w:rsidRPr="003E4465">
        <w:rPr>
          <w:sz w:val="32"/>
        </w:rPr>
        <w:t>Student Name:</w:t>
      </w:r>
      <w:r w:rsidR="00152303">
        <w:rPr>
          <w:sz w:val="32"/>
        </w:rPr>
        <w:t xml:space="preserve"> Ivan </w:t>
      </w:r>
      <w:proofErr w:type="spellStart"/>
      <w:r w:rsidR="00152303">
        <w:rPr>
          <w:sz w:val="32"/>
        </w:rPr>
        <w:t>Amaral</w:t>
      </w:r>
      <w:proofErr w:type="spellEnd"/>
    </w:p>
    <w:p w14:paraId="5ED1D395" w14:textId="39A21FEC" w:rsidR="005F7D38" w:rsidRPr="003E4465" w:rsidRDefault="003A2B56" w:rsidP="005F7D38">
      <w:pPr>
        <w:jc w:val="center"/>
        <w:rPr>
          <w:sz w:val="32"/>
        </w:rPr>
      </w:pPr>
      <w:r w:rsidRPr="003E4465">
        <w:rPr>
          <w:sz w:val="32"/>
        </w:rPr>
        <w:t>Student ID:</w:t>
      </w:r>
      <w:r w:rsidR="00152303">
        <w:rPr>
          <w:sz w:val="32"/>
        </w:rPr>
        <w:t xml:space="preserve"> 1</w:t>
      </w:r>
      <w:r w:rsidR="007D2177">
        <w:rPr>
          <w:sz w:val="32"/>
        </w:rPr>
        <w:t>921582</w:t>
      </w:r>
    </w:p>
    <w:p w14:paraId="32AEF1F7" w14:textId="1EA6478F" w:rsidR="00767F7F" w:rsidRDefault="00767F7F" w:rsidP="007D2177">
      <w:pPr>
        <w:rPr>
          <w:sz w:val="32"/>
        </w:rPr>
      </w:pPr>
    </w:p>
    <w:p w14:paraId="7C856DB7" w14:textId="77777777" w:rsidR="00767F7F" w:rsidRDefault="00767F7F">
      <w:pPr>
        <w:spacing w:line="276" w:lineRule="auto"/>
        <w:jc w:val="left"/>
        <w:rPr>
          <w:sz w:val="32"/>
        </w:rPr>
      </w:pPr>
      <w:r>
        <w:rPr>
          <w:sz w:val="32"/>
        </w:rPr>
        <w:br w:type="page"/>
      </w:r>
    </w:p>
    <w:p w14:paraId="25CEEF48" w14:textId="77777777" w:rsidR="005F7D38" w:rsidRDefault="005F7D38" w:rsidP="005F7D38">
      <w:pPr>
        <w:jc w:val="center"/>
        <w:rPr>
          <w:sz w:val="32"/>
        </w:rPr>
      </w:pPr>
    </w:p>
    <w:p w14:paraId="0EBE62EB" w14:textId="77777777" w:rsidR="00884A73" w:rsidRDefault="00884A73">
      <w:pPr>
        <w:spacing w:line="276" w:lineRule="auto"/>
        <w:jc w:val="left"/>
        <w:rPr>
          <w:sz w:val="32"/>
        </w:rPr>
      </w:pPr>
    </w:p>
    <w:sdt>
      <w:sdtPr>
        <w:rPr>
          <w:rFonts w:ascii="Times New Roman" w:eastAsiaTheme="minorHAnsi" w:hAnsi="Times New Roman" w:cs="Vrinda"/>
          <w:b w:val="0"/>
          <w:bCs w:val="0"/>
          <w:color w:val="auto"/>
          <w:sz w:val="24"/>
          <w:lang w:val="en-GB" w:eastAsia="en-US" w:bidi="bn-IN"/>
        </w:rPr>
        <w:id w:val="1121110345"/>
        <w:docPartObj>
          <w:docPartGallery w:val="Table of Contents"/>
          <w:docPartUnique/>
        </w:docPartObj>
      </w:sdtPr>
      <w:sdtEndPr>
        <w:rPr>
          <w:noProof/>
        </w:rPr>
      </w:sdtEndPr>
      <w:sdtContent>
        <w:p w14:paraId="38E588F8" w14:textId="77777777" w:rsidR="005A4C46" w:rsidRPr="00D273B5" w:rsidRDefault="003A2B56" w:rsidP="00D273B5">
          <w:pPr>
            <w:pStyle w:val="TOCHeading"/>
            <w:jc w:val="both"/>
            <w:rPr>
              <w:rStyle w:val="Heading1Char"/>
            </w:rPr>
          </w:pPr>
          <w:r w:rsidRPr="00D273B5">
            <w:rPr>
              <w:rStyle w:val="Heading1Char"/>
            </w:rPr>
            <w:t>Table of Contents</w:t>
          </w:r>
        </w:p>
        <w:p w14:paraId="58C46364" w14:textId="77777777" w:rsidR="00C63100" w:rsidRDefault="003A2B56">
          <w:pPr>
            <w:pStyle w:val="TOC1"/>
            <w:tabs>
              <w:tab w:val="right" w:leader="dot" w:pos="9350"/>
            </w:tabs>
            <w:rPr>
              <w:rFonts w:asciiTheme="minorHAnsi" w:eastAsiaTheme="minorEastAsia" w:hAnsiTheme="minorHAnsi" w:cstheme="minorBidi"/>
              <w:noProof/>
              <w:sz w:val="22"/>
              <w:szCs w:val="22"/>
              <w:lang w:val="en-US" w:eastAsia="ko-KR" w:bidi="ar-SA"/>
            </w:rPr>
          </w:pPr>
          <w:r>
            <w:fldChar w:fldCharType="begin"/>
          </w:r>
          <w:r>
            <w:instrText xml:space="preserve"> TOC \o "1-3" \h \z \u </w:instrText>
          </w:r>
          <w:r>
            <w:fldChar w:fldCharType="separate"/>
          </w:r>
          <w:hyperlink w:anchor="_Toc58418773" w:history="1">
            <w:r w:rsidR="00C63100" w:rsidRPr="00E94E9B">
              <w:rPr>
                <w:rStyle w:val="Hyperlink"/>
                <w:noProof/>
              </w:rPr>
              <w:t>Introduction</w:t>
            </w:r>
            <w:r w:rsidR="00C63100">
              <w:rPr>
                <w:noProof/>
                <w:webHidden/>
              </w:rPr>
              <w:tab/>
            </w:r>
            <w:r w:rsidR="00C63100">
              <w:rPr>
                <w:noProof/>
                <w:webHidden/>
              </w:rPr>
              <w:fldChar w:fldCharType="begin"/>
            </w:r>
            <w:r w:rsidR="00C63100">
              <w:rPr>
                <w:noProof/>
                <w:webHidden/>
              </w:rPr>
              <w:instrText xml:space="preserve"> PAGEREF _Toc58418773 \h </w:instrText>
            </w:r>
            <w:r w:rsidR="00C63100">
              <w:rPr>
                <w:noProof/>
                <w:webHidden/>
              </w:rPr>
            </w:r>
            <w:r w:rsidR="00C63100">
              <w:rPr>
                <w:noProof/>
                <w:webHidden/>
              </w:rPr>
              <w:fldChar w:fldCharType="separate"/>
            </w:r>
            <w:r w:rsidR="00C63100">
              <w:rPr>
                <w:noProof/>
                <w:webHidden/>
              </w:rPr>
              <w:t>3</w:t>
            </w:r>
            <w:r w:rsidR="00C63100">
              <w:rPr>
                <w:noProof/>
                <w:webHidden/>
              </w:rPr>
              <w:fldChar w:fldCharType="end"/>
            </w:r>
          </w:hyperlink>
        </w:p>
        <w:p w14:paraId="0125D03E" w14:textId="77777777" w:rsidR="00C63100" w:rsidRDefault="00544629">
          <w:pPr>
            <w:pStyle w:val="TOC1"/>
            <w:tabs>
              <w:tab w:val="right" w:leader="dot" w:pos="9350"/>
            </w:tabs>
            <w:rPr>
              <w:rFonts w:asciiTheme="minorHAnsi" w:eastAsiaTheme="minorEastAsia" w:hAnsiTheme="minorHAnsi" w:cstheme="minorBidi"/>
              <w:noProof/>
              <w:sz w:val="22"/>
              <w:szCs w:val="22"/>
              <w:lang w:val="en-US" w:eastAsia="ko-KR" w:bidi="ar-SA"/>
            </w:rPr>
          </w:pPr>
          <w:hyperlink w:anchor="_Toc58418774" w:history="1">
            <w:r w:rsidR="00C63100" w:rsidRPr="00E94E9B">
              <w:rPr>
                <w:rStyle w:val="Hyperlink"/>
                <w:noProof/>
              </w:rPr>
              <w:t>Learning: Employability prospects</w:t>
            </w:r>
            <w:r w:rsidR="00C63100">
              <w:rPr>
                <w:noProof/>
                <w:webHidden/>
              </w:rPr>
              <w:tab/>
            </w:r>
            <w:r w:rsidR="00C63100">
              <w:rPr>
                <w:noProof/>
                <w:webHidden/>
              </w:rPr>
              <w:fldChar w:fldCharType="begin"/>
            </w:r>
            <w:r w:rsidR="00C63100">
              <w:rPr>
                <w:noProof/>
                <w:webHidden/>
              </w:rPr>
              <w:instrText xml:space="preserve"> PAGEREF _Toc58418774 \h </w:instrText>
            </w:r>
            <w:r w:rsidR="00C63100">
              <w:rPr>
                <w:noProof/>
                <w:webHidden/>
              </w:rPr>
            </w:r>
            <w:r w:rsidR="00C63100">
              <w:rPr>
                <w:noProof/>
                <w:webHidden/>
              </w:rPr>
              <w:fldChar w:fldCharType="separate"/>
            </w:r>
            <w:r w:rsidR="00C63100">
              <w:rPr>
                <w:noProof/>
                <w:webHidden/>
              </w:rPr>
              <w:t>4</w:t>
            </w:r>
            <w:r w:rsidR="00C63100">
              <w:rPr>
                <w:noProof/>
                <w:webHidden/>
              </w:rPr>
              <w:fldChar w:fldCharType="end"/>
            </w:r>
          </w:hyperlink>
        </w:p>
        <w:p w14:paraId="22B296FE" w14:textId="77777777" w:rsidR="00C63100" w:rsidRDefault="00544629">
          <w:pPr>
            <w:pStyle w:val="TOC1"/>
            <w:tabs>
              <w:tab w:val="right" w:leader="dot" w:pos="9350"/>
            </w:tabs>
            <w:rPr>
              <w:rFonts w:asciiTheme="minorHAnsi" w:eastAsiaTheme="minorEastAsia" w:hAnsiTheme="minorHAnsi" w:cstheme="minorBidi"/>
              <w:noProof/>
              <w:sz w:val="22"/>
              <w:szCs w:val="22"/>
              <w:lang w:val="en-US" w:eastAsia="ko-KR" w:bidi="ar-SA"/>
            </w:rPr>
          </w:pPr>
          <w:hyperlink w:anchor="_Toc58418775" w:history="1">
            <w:r w:rsidR="00C63100" w:rsidRPr="00E94E9B">
              <w:rPr>
                <w:rStyle w:val="Hyperlink"/>
                <w:noProof/>
              </w:rPr>
              <w:t>Different depths of reflections</w:t>
            </w:r>
            <w:r w:rsidR="00C63100">
              <w:rPr>
                <w:noProof/>
                <w:webHidden/>
              </w:rPr>
              <w:tab/>
            </w:r>
            <w:r w:rsidR="00C63100">
              <w:rPr>
                <w:noProof/>
                <w:webHidden/>
              </w:rPr>
              <w:fldChar w:fldCharType="begin"/>
            </w:r>
            <w:r w:rsidR="00C63100">
              <w:rPr>
                <w:noProof/>
                <w:webHidden/>
              </w:rPr>
              <w:instrText xml:space="preserve"> PAGEREF _Toc58418775 \h </w:instrText>
            </w:r>
            <w:r w:rsidR="00C63100">
              <w:rPr>
                <w:noProof/>
                <w:webHidden/>
              </w:rPr>
            </w:r>
            <w:r w:rsidR="00C63100">
              <w:rPr>
                <w:noProof/>
                <w:webHidden/>
              </w:rPr>
              <w:fldChar w:fldCharType="separate"/>
            </w:r>
            <w:r w:rsidR="00C63100">
              <w:rPr>
                <w:noProof/>
                <w:webHidden/>
              </w:rPr>
              <w:t>5</w:t>
            </w:r>
            <w:r w:rsidR="00C63100">
              <w:rPr>
                <w:noProof/>
                <w:webHidden/>
              </w:rPr>
              <w:fldChar w:fldCharType="end"/>
            </w:r>
          </w:hyperlink>
        </w:p>
        <w:p w14:paraId="38575828" w14:textId="77777777" w:rsidR="00C63100" w:rsidRDefault="00544629">
          <w:pPr>
            <w:pStyle w:val="TOC1"/>
            <w:tabs>
              <w:tab w:val="right" w:leader="dot" w:pos="9350"/>
            </w:tabs>
            <w:rPr>
              <w:rFonts w:asciiTheme="minorHAnsi" w:eastAsiaTheme="minorEastAsia" w:hAnsiTheme="minorHAnsi" w:cstheme="minorBidi"/>
              <w:noProof/>
              <w:sz w:val="22"/>
              <w:szCs w:val="22"/>
              <w:lang w:val="en-US" w:eastAsia="ko-KR" w:bidi="ar-SA"/>
            </w:rPr>
          </w:pPr>
          <w:hyperlink w:anchor="_Toc58418776" w:history="1">
            <w:r w:rsidR="00C63100" w:rsidRPr="00E94E9B">
              <w:rPr>
                <w:rStyle w:val="Hyperlink"/>
                <w:noProof/>
              </w:rPr>
              <w:t>Conclusion</w:t>
            </w:r>
            <w:r w:rsidR="00C63100">
              <w:rPr>
                <w:noProof/>
                <w:webHidden/>
              </w:rPr>
              <w:tab/>
            </w:r>
            <w:r w:rsidR="00C63100">
              <w:rPr>
                <w:noProof/>
                <w:webHidden/>
              </w:rPr>
              <w:fldChar w:fldCharType="begin"/>
            </w:r>
            <w:r w:rsidR="00C63100">
              <w:rPr>
                <w:noProof/>
                <w:webHidden/>
              </w:rPr>
              <w:instrText xml:space="preserve"> PAGEREF _Toc58418776 \h </w:instrText>
            </w:r>
            <w:r w:rsidR="00C63100">
              <w:rPr>
                <w:noProof/>
                <w:webHidden/>
              </w:rPr>
            </w:r>
            <w:r w:rsidR="00C63100">
              <w:rPr>
                <w:noProof/>
                <w:webHidden/>
              </w:rPr>
              <w:fldChar w:fldCharType="separate"/>
            </w:r>
            <w:r w:rsidR="00C63100">
              <w:rPr>
                <w:noProof/>
                <w:webHidden/>
              </w:rPr>
              <w:t>10</w:t>
            </w:r>
            <w:r w:rsidR="00C63100">
              <w:rPr>
                <w:noProof/>
                <w:webHidden/>
              </w:rPr>
              <w:fldChar w:fldCharType="end"/>
            </w:r>
          </w:hyperlink>
        </w:p>
        <w:p w14:paraId="09DDB942" w14:textId="77777777" w:rsidR="00C63100" w:rsidRDefault="00544629">
          <w:pPr>
            <w:pStyle w:val="TOC1"/>
            <w:tabs>
              <w:tab w:val="right" w:leader="dot" w:pos="9350"/>
            </w:tabs>
            <w:rPr>
              <w:rFonts w:asciiTheme="minorHAnsi" w:eastAsiaTheme="minorEastAsia" w:hAnsiTheme="minorHAnsi" w:cstheme="minorBidi"/>
              <w:noProof/>
              <w:sz w:val="22"/>
              <w:szCs w:val="22"/>
              <w:lang w:val="en-US" w:eastAsia="ko-KR" w:bidi="ar-SA"/>
            </w:rPr>
          </w:pPr>
          <w:hyperlink w:anchor="_Toc58418777" w:history="1">
            <w:r w:rsidR="00C63100" w:rsidRPr="00E94E9B">
              <w:rPr>
                <w:rStyle w:val="Hyperlink"/>
                <w:noProof/>
              </w:rPr>
              <w:t>References</w:t>
            </w:r>
            <w:r w:rsidR="00C63100">
              <w:rPr>
                <w:noProof/>
                <w:webHidden/>
              </w:rPr>
              <w:tab/>
            </w:r>
            <w:r w:rsidR="00C63100">
              <w:rPr>
                <w:noProof/>
                <w:webHidden/>
              </w:rPr>
              <w:fldChar w:fldCharType="begin"/>
            </w:r>
            <w:r w:rsidR="00C63100">
              <w:rPr>
                <w:noProof/>
                <w:webHidden/>
              </w:rPr>
              <w:instrText xml:space="preserve"> PAGEREF _Toc58418777 \h </w:instrText>
            </w:r>
            <w:r w:rsidR="00C63100">
              <w:rPr>
                <w:noProof/>
                <w:webHidden/>
              </w:rPr>
            </w:r>
            <w:r w:rsidR="00C63100">
              <w:rPr>
                <w:noProof/>
                <w:webHidden/>
              </w:rPr>
              <w:fldChar w:fldCharType="separate"/>
            </w:r>
            <w:r w:rsidR="00C63100">
              <w:rPr>
                <w:noProof/>
                <w:webHidden/>
              </w:rPr>
              <w:t>11</w:t>
            </w:r>
            <w:r w:rsidR="00C63100">
              <w:rPr>
                <w:noProof/>
                <w:webHidden/>
              </w:rPr>
              <w:fldChar w:fldCharType="end"/>
            </w:r>
          </w:hyperlink>
        </w:p>
        <w:p w14:paraId="1A18D61F" w14:textId="77777777" w:rsidR="005A4C46" w:rsidRDefault="003A2B56">
          <w:r>
            <w:rPr>
              <w:b/>
              <w:bCs/>
              <w:noProof/>
            </w:rPr>
            <w:fldChar w:fldCharType="end"/>
          </w:r>
        </w:p>
      </w:sdtContent>
    </w:sdt>
    <w:p w14:paraId="45DB1F21" w14:textId="77777777" w:rsidR="00884A73" w:rsidRDefault="00884A73">
      <w:pPr>
        <w:spacing w:line="276" w:lineRule="auto"/>
        <w:jc w:val="left"/>
      </w:pPr>
    </w:p>
    <w:p w14:paraId="024613DA" w14:textId="77777777" w:rsidR="00DA333C" w:rsidRDefault="00DA333C">
      <w:pPr>
        <w:spacing w:line="276" w:lineRule="auto"/>
        <w:jc w:val="left"/>
        <w:rPr>
          <w:rFonts w:eastAsiaTheme="majorEastAsia" w:cstheme="majorBidi"/>
          <w:b/>
          <w:bCs/>
          <w:color w:val="365F91" w:themeColor="accent1" w:themeShade="BF"/>
          <w:sz w:val="32"/>
          <w:szCs w:val="35"/>
        </w:rPr>
      </w:pPr>
      <w:r>
        <w:br w:type="page"/>
      </w:r>
    </w:p>
    <w:p w14:paraId="55744406" w14:textId="77777777" w:rsidR="00884A73" w:rsidRDefault="003A2B56" w:rsidP="00C87B57">
      <w:pPr>
        <w:pStyle w:val="Heading1"/>
      </w:pPr>
      <w:bookmarkStart w:id="0" w:name="_Toc58418773"/>
      <w:r w:rsidRPr="00C87B57">
        <w:lastRenderedPageBreak/>
        <w:t>Introduction</w:t>
      </w:r>
      <w:bookmarkEnd w:id="0"/>
    </w:p>
    <w:p w14:paraId="68626C00" w14:textId="77777777" w:rsidR="003666B3" w:rsidRDefault="003A2B56" w:rsidP="003666B3">
      <w:r>
        <w:t>E</w:t>
      </w:r>
      <w:r w:rsidR="00846A3B">
        <w:t>mployability is the most necessary subject matter for all generation</w:t>
      </w:r>
      <w:r>
        <w:t>'</w:t>
      </w:r>
      <w:r w:rsidR="00846A3B">
        <w:t xml:space="preserve">s perspectives who are currently serving in </w:t>
      </w:r>
      <w:r>
        <w:t xml:space="preserve">a </w:t>
      </w:r>
      <w:r w:rsidR="00846A3B">
        <w:t>different area and as well as the segments of young people who are eagerly waiting to develop their new career in various employing prospects.</w:t>
      </w:r>
      <w:r w:rsidR="00F07F35">
        <w:t xml:space="preserve"> </w:t>
      </w:r>
      <w:r>
        <w:t>A</w:t>
      </w:r>
      <w:r w:rsidR="00F07F35">
        <w:t xml:space="preserve">ssessment 1, </w:t>
      </w:r>
      <w:r w:rsidR="00DA333C">
        <w:t xml:space="preserve">have </w:t>
      </w:r>
      <w:r w:rsidR="00F07F35">
        <w:t xml:space="preserve">already discussed what are the main characteristics </w:t>
      </w:r>
      <w:r w:rsidR="00DA333C">
        <w:t xml:space="preserve">are </w:t>
      </w:r>
      <w:r w:rsidR="00F07F35">
        <w:t>and insides of employability skills and prospects.</w:t>
      </w:r>
      <w:r w:rsidR="0007536B">
        <w:t xml:space="preserve"> </w:t>
      </w:r>
      <w:r w:rsidR="000A4DF7">
        <w:t>These prospects have</w:t>
      </w:r>
      <w:r w:rsidR="0007536B">
        <w:t xml:space="preserve"> to be developed in the ways of practical knowledge as well as their </w:t>
      </w:r>
      <w:r w:rsidR="000A4DF7">
        <w:t>capacity</w:t>
      </w:r>
      <w:r w:rsidR="0007536B">
        <w:t xml:space="preserve"> building procedure for </w:t>
      </w:r>
      <w:r w:rsidR="0037452B">
        <w:t>these assessments</w:t>
      </w:r>
      <w:r w:rsidR="0007536B">
        <w:t>.</w:t>
      </w:r>
      <w:r w:rsidR="0037452B">
        <w:t xml:space="preserve"> </w:t>
      </w:r>
      <w:r w:rsidR="00557C21">
        <w:t xml:space="preserve">From </w:t>
      </w:r>
      <w:r>
        <w:t xml:space="preserve">a </w:t>
      </w:r>
      <w:r w:rsidR="00557C21">
        <w:t>very personal point</w:t>
      </w:r>
      <w:r w:rsidR="00227341">
        <w:t xml:space="preserve"> of view</w:t>
      </w:r>
      <w:r>
        <w:t>,</w:t>
      </w:r>
      <w:r w:rsidR="00227341">
        <w:t xml:space="preserve"> </w:t>
      </w:r>
      <w:r w:rsidR="00557C21">
        <w:t>the</w:t>
      </w:r>
      <w:r w:rsidR="00227341">
        <w:t xml:space="preserve"> criteria ha</w:t>
      </w:r>
      <w:r>
        <w:t>ve</w:t>
      </w:r>
      <w:r w:rsidR="00227341">
        <w:t xml:space="preserve"> been affecting greatly in terms of efficiency making and developing me as a proper employee in </w:t>
      </w:r>
      <w:r>
        <w:t>the</w:t>
      </w:r>
      <w:r w:rsidR="00227341">
        <w:t xml:space="preserve"> working sector. </w:t>
      </w:r>
      <w:r w:rsidR="006F081A">
        <w:t>Also</w:t>
      </w:r>
      <w:r>
        <w:t>,</w:t>
      </w:r>
      <w:r w:rsidR="006F081A">
        <w:t xml:space="preserve"> </w:t>
      </w:r>
      <w:r>
        <w:t>several terms</w:t>
      </w:r>
      <w:r w:rsidR="006F081A">
        <w:t xml:space="preserve"> are not widely admired but very </w:t>
      </w:r>
      <w:r w:rsidR="00912D36">
        <w:t>efficient</w:t>
      </w:r>
      <w:r w:rsidR="006F081A">
        <w:t xml:space="preserve"> enough to make and create </w:t>
      </w:r>
      <w:r w:rsidR="00912D36">
        <w:t>sustainable developments</w:t>
      </w:r>
      <w:r w:rsidR="006F081A">
        <w:t xml:space="preserve"> in terms of </w:t>
      </w:r>
      <w:r w:rsidR="00912D36">
        <w:t>capacity</w:t>
      </w:r>
      <w:r w:rsidR="006F081A">
        <w:t xml:space="preserve"> building and improving the performances.</w:t>
      </w:r>
      <w:r w:rsidR="00557C21">
        <w:t xml:space="preserve"> These criteria will be fulfilling if the proper process and procedure can be developed for these development proces</w:t>
      </w:r>
      <w:r>
        <w:t>se</w:t>
      </w:r>
      <w:r w:rsidR="00557C21">
        <w:t xml:space="preserve">s. The GIBBS </w:t>
      </w:r>
      <w:r w:rsidR="00FE4883">
        <w:t xml:space="preserve">reflective cycle will be discussed </w:t>
      </w:r>
      <w:r w:rsidR="00C96053">
        <w:t xml:space="preserve">as per the employability developments with the proper descriptions with the feelings, evaluations with the proper </w:t>
      </w:r>
      <w:r w:rsidR="00561DE1">
        <w:t>eliminative</w:t>
      </w:r>
      <w:r w:rsidR="00C96053">
        <w:t xml:space="preserve"> plans.</w:t>
      </w:r>
      <w:r w:rsidR="00D57ED5">
        <w:t xml:space="preserve"> The exact situation </w:t>
      </w:r>
      <w:r w:rsidR="00AD54A2">
        <w:t>with proper experienced detailed analysis will be analysed from descriptive to action plan for understanding the employability prospects.</w:t>
      </w:r>
    </w:p>
    <w:p w14:paraId="22D63A55" w14:textId="77777777" w:rsidR="005E3665" w:rsidRDefault="005E3665">
      <w:pPr>
        <w:spacing w:line="276" w:lineRule="auto"/>
        <w:jc w:val="left"/>
      </w:pPr>
    </w:p>
    <w:p w14:paraId="0F888BCD" w14:textId="77777777" w:rsidR="00DA333C" w:rsidRDefault="00DA333C">
      <w:pPr>
        <w:spacing w:line="276" w:lineRule="auto"/>
        <w:jc w:val="left"/>
        <w:rPr>
          <w:rFonts w:eastAsiaTheme="majorEastAsia" w:cstheme="majorBidi"/>
          <w:b/>
          <w:bCs/>
          <w:color w:val="365F91" w:themeColor="accent1" w:themeShade="BF"/>
          <w:sz w:val="32"/>
          <w:szCs w:val="35"/>
        </w:rPr>
      </w:pPr>
      <w:r>
        <w:br w:type="page"/>
      </w:r>
    </w:p>
    <w:p w14:paraId="0467DE70" w14:textId="77777777" w:rsidR="00125559" w:rsidRDefault="003A2B56" w:rsidP="00BE25B7">
      <w:pPr>
        <w:pStyle w:val="Heading1"/>
      </w:pPr>
      <w:bookmarkStart w:id="1" w:name="_Toc58418774"/>
      <w:r>
        <w:lastRenderedPageBreak/>
        <w:t>Learning: Employability prospects</w:t>
      </w:r>
      <w:bookmarkEnd w:id="1"/>
    </w:p>
    <w:p w14:paraId="1FCD338D" w14:textId="77777777" w:rsidR="00C03FBF" w:rsidRDefault="003A2B56" w:rsidP="00C03FBF">
      <w:r>
        <w:t>As a newbie in terms of employ</w:t>
      </w:r>
      <w:r w:rsidR="00275AA6">
        <w:t>ment</w:t>
      </w:r>
      <w:r>
        <w:t xml:space="preserve"> prospects of the </w:t>
      </w:r>
      <w:r w:rsidR="00BE3A2C">
        <w:t>global prospects</w:t>
      </w:r>
      <w:r w:rsidR="00275AA6">
        <w:t>,</w:t>
      </w:r>
      <w:r w:rsidR="00BE3A2C">
        <w:t xml:space="preserve"> employability is the most comprehensive term for me as well as the new</w:t>
      </w:r>
      <w:r w:rsidR="00275AA6">
        <w:t>ly</w:t>
      </w:r>
      <w:r w:rsidR="00BE3A2C">
        <w:t xml:space="preserve"> recruited people.</w:t>
      </w:r>
      <w:r w:rsidR="001B1120">
        <w:t xml:space="preserve"> The employability prospects that we already learn</w:t>
      </w:r>
      <w:r w:rsidR="00275AA6">
        <w:t>ed</w:t>
      </w:r>
      <w:r w:rsidR="001B1120">
        <w:t xml:space="preserve"> from the various strategi</w:t>
      </w:r>
      <w:r w:rsidR="00275AA6">
        <w:t>es</w:t>
      </w:r>
      <w:r w:rsidR="001B1120">
        <w:t xml:space="preserve"> </w:t>
      </w:r>
      <w:r w:rsidR="00275AA6">
        <w:t xml:space="preserve">are </w:t>
      </w:r>
      <w:r w:rsidR="001B1120">
        <w:t>also adapted in my criteria of learning</w:t>
      </w:r>
      <w:r w:rsidR="00E23707">
        <w:t xml:space="preserve"> (</w:t>
      </w:r>
      <w:r w:rsidR="00E23707">
        <w:rPr>
          <w:rFonts w:cs="Times New Roman"/>
          <w:color w:val="222222"/>
          <w:szCs w:val="32"/>
          <w:shd w:val="clear" w:color="auto" w:fill="FFFFFF"/>
        </w:rPr>
        <w:t>Bennett</w:t>
      </w:r>
      <w:r w:rsidR="00E23707" w:rsidRPr="00C479FC">
        <w:rPr>
          <w:rFonts w:cs="Times New Roman"/>
          <w:color w:val="222222"/>
          <w:szCs w:val="32"/>
          <w:shd w:val="clear" w:color="auto" w:fill="FFFFFF"/>
        </w:rPr>
        <w:t xml:space="preserve">, </w:t>
      </w:r>
      <w:r w:rsidR="00E23707">
        <w:rPr>
          <w:rFonts w:cs="Times New Roman"/>
          <w:color w:val="222222"/>
          <w:szCs w:val="32"/>
          <w:shd w:val="clear" w:color="auto" w:fill="FFFFFF"/>
        </w:rPr>
        <w:t>2020)</w:t>
      </w:r>
      <w:r w:rsidR="001B1120">
        <w:t>.</w:t>
      </w:r>
      <w:r w:rsidR="00796B76">
        <w:t xml:space="preserve"> </w:t>
      </w:r>
      <w:r w:rsidR="007418E7">
        <w:t xml:space="preserve">In terms of </w:t>
      </w:r>
      <w:r w:rsidR="00275AA6">
        <w:t xml:space="preserve">the </w:t>
      </w:r>
      <w:r w:rsidR="007418E7">
        <w:t>Gibbs model</w:t>
      </w:r>
      <w:r w:rsidR="00275AA6">
        <w:t>,</w:t>
      </w:r>
      <w:r w:rsidR="007418E7">
        <w:t xml:space="preserve"> we can have the most understandings regarding the </w:t>
      </w:r>
      <w:r w:rsidR="00ED577D">
        <w:t>learning</w:t>
      </w:r>
      <w:r w:rsidR="007418E7">
        <w:t xml:space="preserve"> we got from the employability and the criteria regarding the analysis.</w:t>
      </w:r>
      <w:r w:rsidR="009200EE">
        <w:t xml:space="preserve"> The Gibbs reflective cycle is the most prominent option to </w:t>
      </w:r>
      <w:r w:rsidR="00A25C97">
        <w:t>understand</w:t>
      </w:r>
      <w:r w:rsidR="009200EE">
        <w:t xml:space="preserve"> the </w:t>
      </w:r>
      <w:r w:rsidR="00A25C97">
        <w:t>learning</w:t>
      </w:r>
      <w:r w:rsidR="009200EE">
        <w:t xml:space="preserve"> criteria for </w:t>
      </w:r>
      <w:r w:rsidR="00A25C97">
        <w:t xml:space="preserve">employability </w:t>
      </w:r>
      <w:r w:rsidR="00014232">
        <w:t>learnings</w:t>
      </w:r>
      <w:r w:rsidR="00A25C97">
        <w:t xml:space="preserve"> by the 6 steps regarding that</w:t>
      </w:r>
      <w:r w:rsidR="00E03FD4">
        <w:t xml:space="preserve"> (</w:t>
      </w:r>
      <w:r w:rsidR="00E03FD4" w:rsidRPr="00C479FC">
        <w:rPr>
          <w:rFonts w:cs="Times New Roman"/>
          <w:color w:val="222222"/>
          <w:szCs w:val="32"/>
          <w:shd w:val="clear" w:color="auto" w:fill="FFFFFF"/>
        </w:rPr>
        <w:t>Bennett</w:t>
      </w:r>
      <w:r w:rsidR="00E03FD4">
        <w:rPr>
          <w:rFonts w:cs="Times New Roman"/>
          <w:color w:val="222222"/>
          <w:szCs w:val="32"/>
          <w:shd w:val="clear" w:color="auto" w:fill="FFFFFF"/>
        </w:rPr>
        <w:t xml:space="preserve"> et al., 2020)</w:t>
      </w:r>
      <w:r w:rsidR="00A25C97">
        <w:t>.</w:t>
      </w:r>
    </w:p>
    <w:p w14:paraId="1E3F58EE" w14:textId="77777777" w:rsidR="00B04919" w:rsidRDefault="003A2B56" w:rsidP="00B04919">
      <w:pPr>
        <w:jc w:val="center"/>
      </w:pPr>
      <w:r>
        <w:rPr>
          <w:noProof/>
          <w:lang w:val="en-US" w:eastAsia="ko-KR" w:bidi="ar-SA"/>
        </w:rPr>
        <w:drawing>
          <wp:inline distT="0" distB="0" distL="0" distR="0" wp14:anchorId="16F93CED" wp14:editId="72A2FBDA">
            <wp:extent cx="4271749" cy="391690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8499" name="gibbs_cycle_600x600.png"/>
                    <pic:cNvPicPr/>
                  </pic:nvPicPr>
                  <pic:blipFill>
                    <a:blip r:embed="rId7">
                      <a:extLst>
                        <a:ext uri="{28A0092B-C50C-407E-A947-70E740481C1C}">
                          <a14:useLocalDpi xmlns:a14="http://schemas.microsoft.com/office/drawing/2010/main" val="0"/>
                        </a:ext>
                      </a:extLst>
                    </a:blip>
                    <a:stretch>
                      <a:fillRect/>
                    </a:stretch>
                  </pic:blipFill>
                  <pic:spPr>
                    <a:xfrm>
                      <a:off x="0" y="0"/>
                      <a:ext cx="4269200" cy="3914571"/>
                    </a:xfrm>
                    <a:prstGeom prst="rect">
                      <a:avLst/>
                    </a:prstGeom>
                  </pic:spPr>
                </pic:pic>
              </a:graphicData>
            </a:graphic>
          </wp:inline>
        </w:drawing>
      </w:r>
    </w:p>
    <w:p w14:paraId="7F43587B" w14:textId="77777777" w:rsidR="00B04919" w:rsidRDefault="003A2B56" w:rsidP="00B04919">
      <w:pPr>
        <w:jc w:val="center"/>
      </w:pPr>
      <w:r>
        <w:t>Image 1: Gibbs reflective Cycle (Researchgate.edu, 2020)</w:t>
      </w:r>
    </w:p>
    <w:p w14:paraId="55A66576" w14:textId="77777777" w:rsidR="00C86C4F" w:rsidRDefault="00C86C4F">
      <w:pPr>
        <w:spacing w:line="276" w:lineRule="auto"/>
        <w:jc w:val="left"/>
        <w:rPr>
          <w:rFonts w:eastAsiaTheme="majorEastAsia" w:cstheme="majorBidi"/>
          <w:b/>
          <w:bCs/>
          <w:color w:val="365F91" w:themeColor="accent1" w:themeShade="BF"/>
          <w:sz w:val="32"/>
          <w:szCs w:val="35"/>
        </w:rPr>
      </w:pPr>
    </w:p>
    <w:p w14:paraId="6B8F4697" w14:textId="77777777" w:rsidR="00DA333C" w:rsidRDefault="00DA333C">
      <w:pPr>
        <w:spacing w:line="276" w:lineRule="auto"/>
        <w:jc w:val="left"/>
        <w:rPr>
          <w:rFonts w:eastAsiaTheme="majorEastAsia" w:cstheme="majorBidi"/>
          <w:b/>
          <w:bCs/>
          <w:color w:val="365F91" w:themeColor="accent1" w:themeShade="BF"/>
          <w:sz w:val="32"/>
          <w:szCs w:val="35"/>
        </w:rPr>
      </w:pPr>
      <w:r>
        <w:br w:type="page"/>
      </w:r>
    </w:p>
    <w:p w14:paraId="7294102E" w14:textId="77777777" w:rsidR="00B53B77" w:rsidRDefault="003A2B56" w:rsidP="00061E89">
      <w:pPr>
        <w:pStyle w:val="Heading1"/>
      </w:pPr>
      <w:bookmarkStart w:id="2" w:name="_Toc58418775"/>
      <w:r>
        <w:lastRenderedPageBreak/>
        <w:t xml:space="preserve">Different depths of </w:t>
      </w:r>
      <w:r w:rsidR="008C3279">
        <w:t>reflections</w:t>
      </w:r>
      <w:bookmarkEnd w:id="2"/>
    </w:p>
    <w:p w14:paraId="353DA255" w14:textId="77777777" w:rsidR="000D7146" w:rsidRDefault="003A2B56" w:rsidP="000D7146">
      <w:r>
        <w:t xml:space="preserve">Depending on the employability contexts, the analysis showing that the </w:t>
      </w:r>
      <w:r w:rsidR="00ED40F0">
        <w:t>employers</w:t>
      </w:r>
      <w:r>
        <w:t xml:space="preserve"> from prospects and current job holders must develop and keep themselves </w:t>
      </w:r>
      <w:r w:rsidR="002E23D0">
        <w:t>up to date because of the ever</w:t>
      </w:r>
      <w:r w:rsidR="00275AA6">
        <w:t>-</w:t>
      </w:r>
      <w:r w:rsidR="002E23D0">
        <w:t xml:space="preserve">evolving criteria of the </w:t>
      </w:r>
      <w:r w:rsidR="00574D1B">
        <w:t>world's</w:t>
      </w:r>
      <w:r w:rsidR="002E23D0">
        <w:t xml:space="preserve"> changing prospects.</w:t>
      </w:r>
      <w:r w:rsidR="00574D1B">
        <w:t xml:space="preserve"> </w:t>
      </w:r>
      <w:r w:rsidR="006F14A1">
        <w:t>Also</w:t>
      </w:r>
      <w:r w:rsidR="00275AA6">
        <w:t>,</w:t>
      </w:r>
      <w:r w:rsidR="006F14A1">
        <w:t xml:space="preserve"> the levels of employ</w:t>
      </w:r>
      <w:r w:rsidR="00275AA6">
        <w:t>ment</w:t>
      </w:r>
      <w:r w:rsidR="006F14A1">
        <w:t xml:space="preserve"> abilities have different aspects </w:t>
      </w:r>
      <w:r w:rsidR="00275AA6">
        <w:t>of</w:t>
      </w:r>
      <w:r w:rsidR="008E60D8">
        <w:t xml:space="preserve"> my working experiences in the job fields</w:t>
      </w:r>
      <w:r w:rsidR="00E72962">
        <w:t xml:space="preserve"> (</w:t>
      </w:r>
      <w:r w:rsidR="00E72962" w:rsidRPr="00C479FC">
        <w:rPr>
          <w:rFonts w:cs="Times New Roman"/>
          <w:color w:val="222222"/>
          <w:szCs w:val="32"/>
          <w:shd w:val="clear" w:color="auto" w:fill="FFFFFF"/>
        </w:rPr>
        <w:t>Bennett</w:t>
      </w:r>
      <w:r w:rsidR="00E72962">
        <w:rPr>
          <w:rFonts w:cs="Times New Roman"/>
          <w:color w:val="222222"/>
          <w:szCs w:val="32"/>
          <w:shd w:val="clear" w:color="auto" w:fill="FFFFFF"/>
        </w:rPr>
        <w:t xml:space="preserve"> et al., 2020)</w:t>
      </w:r>
      <w:r w:rsidR="008E60D8">
        <w:t>.</w:t>
      </w:r>
      <w:r w:rsidR="00482260">
        <w:t xml:space="preserve"> </w:t>
      </w:r>
    </w:p>
    <w:p w14:paraId="188966D5" w14:textId="77777777" w:rsidR="00C94329" w:rsidRDefault="00DA333C" w:rsidP="000D7146">
      <w:r>
        <w:t>As I am trying to work</w:t>
      </w:r>
      <w:r w:rsidR="003A2B56">
        <w:t xml:space="preserve"> in the structured learning procedure in terms of various aspects of economics and the financial prospects, so the reflective cycle of employability prospects </w:t>
      </w:r>
      <w:r w:rsidR="005422CB">
        <w:t>should be set on a prospects and framework where the real</w:t>
      </w:r>
      <w:r w:rsidR="00275AA6">
        <w:t>-</w:t>
      </w:r>
      <w:r w:rsidR="005422CB">
        <w:t xml:space="preserve">life experiences will be discussed based on the </w:t>
      </w:r>
      <w:r w:rsidR="00ED45D3">
        <w:t xml:space="preserve">learnings and planning for doing </w:t>
      </w:r>
      <w:r w:rsidR="00C51573">
        <w:t>the learning applications on the most applicable way</w:t>
      </w:r>
      <w:r w:rsidR="00F144D4">
        <w:t xml:space="preserve"> (</w:t>
      </w:r>
      <w:r w:rsidR="00F144D4" w:rsidRPr="00C479FC">
        <w:rPr>
          <w:rFonts w:cs="Times New Roman"/>
          <w:color w:val="222222"/>
          <w:szCs w:val="32"/>
          <w:shd w:val="clear" w:color="auto" w:fill="FFFFFF"/>
        </w:rPr>
        <w:t>Sambell</w:t>
      </w:r>
      <w:r w:rsidR="00F144D4">
        <w:rPr>
          <w:rFonts w:cs="Times New Roman"/>
          <w:color w:val="222222"/>
          <w:szCs w:val="32"/>
          <w:shd w:val="clear" w:color="auto" w:fill="FFFFFF"/>
        </w:rPr>
        <w:t xml:space="preserve"> et al., 2020)</w:t>
      </w:r>
      <w:r w:rsidR="00C51573">
        <w:t>.</w:t>
      </w:r>
    </w:p>
    <w:p w14:paraId="6A3AA596" w14:textId="77777777" w:rsidR="000646D3" w:rsidRDefault="003A2B56" w:rsidP="000D7146">
      <w:r>
        <w:t xml:space="preserve">This model will reflect each </w:t>
      </w:r>
      <w:r w:rsidR="004A32F6">
        <w:t>stage</w:t>
      </w:r>
      <w:r>
        <w:t xml:space="preserve"> with full descriptions regarding the examples and the </w:t>
      </w:r>
      <w:r w:rsidR="00E454DD">
        <w:t>guiding</w:t>
      </w:r>
      <w:r>
        <w:t xml:space="preserve"> questions basements.</w:t>
      </w:r>
      <w:r w:rsidR="00E454DD">
        <w:t xml:space="preserve"> </w:t>
      </w:r>
      <w:r w:rsidR="004A32F6">
        <w:t>Also</w:t>
      </w:r>
      <w:r w:rsidR="00275AA6">
        <w:t>,</w:t>
      </w:r>
      <w:r w:rsidR="004A32F6">
        <w:t xml:space="preserve"> the different depth </w:t>
      </w:r>
      <w:r w:rsidR="005C5605">
        <w:t xml:space="preserve">regarding the employability skills on global and </w:t>
      </w:r>
      <w:r w:rsidR="00EF2B3E">
        <w:t>domestic's</w:t>
      </w:r>
      <w:r w:rsidR="005C5605">
        <w:t xml:space="preserve"> ideas will be developed</w:t>
      </w:r>
      <w:r w:rsidR="00583E18">
        <w:t xml:space="preserve"> (</w:t>
      </w:r>
      <w:r w:rsidR="00583E18">
        <w:rPr>
          <w:rFonts w:cs="Times New Roman"/>
          <w:color w:val="222222"/>
          <w:szCs w:val="32"/>
          <w:shd w:val="clear" w:color="auto" w:fill="FFFFFF"/>
        </w:rPr>
        <w:t>Muñoz and González</w:t>
      </w:r>
      <w:r w:rsidR="00583E18" w:rsidRPr="00C479FC">
        <w:rPr>
          <w:rFonts w:cs="Times New Roman"/>
          <w:color w:val="222222"/>
          <w:szCs w:val="32"/>
          <w:shd w:val="clear" w:color="auto" w:fill="FFFFFF"/>
        </w:rPr>
        <w:t xml:space="preserve">, </w:t>
      </w:r>
      <w:r w:rsidR="00583E18">
        <w:rPr>
          <w:rFonts w:cs="Times New Roman"/>
          <w:color w:val="222222"/>
          <w:szCs w:val="32"/>
          <w:shd w:val="clear" w:color="auto" w:fill="FFFFFF"/>
        </w:rPr>
        <w:t>2020)</w:t>
      </w:r>
      <w:r w:rsidR="005C5605">
        <w:t>.</w:t>
      </w:r>
      <w:r w:rsidR="00EF2B3E">
        <w:t xml:space="preserve"> </w:t>
      </w:r>
    </w:p>
    <w:p w14:paraId="66EF4BC6" w14:textId="77777777" w:rsidR="0041400B" w:rsidRDefault="003A2B56" w:rsidP="0041400B">
      <w:pPr>
        <w:jc w:val="center"/>
      </w:pPr>
      <w:r>
        <w:rPr>
          <w:noProof/>
          <w:lang w:val="en-US" w:eastAsia="ko-KR" w:bidi="ar-SA"/>
        </w:rPr>
        <w:drawing>
          <wp:inline distT="0" distB="0" distL="0" distR="0" wp14:anchorId="71A4DD64" wp14:editId="5CCE47A1">
            <wp:extent cx="6264322" cy="2634018"/>
            <wp:effectExtent l="0" t="0" r="3175" b="0"/>
            <wp:docPr id="2" name="Picture 2" descr="Gibbs Reflective Cycle Nursing Australia - A Comple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69246" name="Picture 1" descr="Gibbs Reflective Cycle Nursing Australia - A Complete Guide"/>
                    <pic:cNvPicPr>
                      <a:picLocks noChangeAspect="1" noChangeArrowheads="1"/>
                    </pic:cNvPicPr>
                  </pic:nvPicPr>
                  <pic:blipFill>
                    <a:blip r:embed="rId8">
                      <a:extLst>
                        <a:ext uri="{28A0092B-C50C-407E-A947-70E740481C1C}">
                          <a14:useLocalDpi xmlns:a14="http://schemas.microsoft.com/office/drawing/2010/main" val="0"/>
                        </a:ext>
                      </a:extLst>
                    </a:blip>
                    <a:srcRect t="18374"/>
                    <a:stretch>
                      <a:fillRect/>
                    </a:stretch>
                  </pic:blipFill>
                  <pic:spPr bwMode="auto">
                    <a:xfrm>
                      <a:off x="0" y="0"/>
                      <a:ext cx="6257138" cy="2630997"/>
                    </a:xfrm>
                    <a:prstGeom prst="rect">
                      <a:avLst/>
                    </a:prstGeom>
                    <a:noFill/>
                    <a:ln>
                      <a:noFill/>
                    </a:ln>
                    <a:extLst>
                      <a:ext uri="{53640926-AAD7-44D8-BBD7-CCE9431645EC}">
                        <a14:shadowObscured xmlns:a14="http://schemas.microsoft.com/office/drawing/2010/main"/>
                      </a:ext>
                    </a:extLst>
                  </pic:spPr>
                </pic:pic>
              </a:graphicData>
            </a:graphic>
          </wp:inline>
        </w:drawing>
      </w:r>
    </w:p>
    <w:p w14:paraId="053AD46F" w14:textId="77777777" w:rsidR="005D7C78" w:rsidRDefault="003A2B56" w:rsidP="0041400B">
      <w:pPr>
        <w:jc w:val="center"/>
      </w:pPr>
      <w:r>
        <w:t xml:space="preserve">Image 1: </w:t>
      </w:r>
      <w:r w:rsidR="003D00CF">
        <w:t>My learning criteria</w:t>
      </w:r>
      <w:r w:rsidR="00F26B86">
        <w:t xml:space="preserve"> and knowledge developments</w:t>
      </w:r>
      <w:r w:rsidR="00DA333C">
        <w:t xml:space="preserve"> (</w:t>
      </w:r>
      <w:r w:rsidR="008922DC">
        <w:t>Self-designed</w:t>
      </w:r>
      <w:r w:rsidR="00DA333C">
        <w:t>)</w:t>
      </w:r>
      <w:r w:rsidR="00F26B86">
        <w:t xml:space="preserve"> </w:t>
      </w:r>
    </w:p>
    <w:tbl>
      <w:tblPr>
        <w:tblStyle w:val="TableGrid"/>
        <w:tblW w:w="0" w:type="auto"/>
        <w:tblLook w:val="04A0" w:firstRow="1" w:lastRow="0" w:firstColumn="1" w:lastColumn="0" w:noHBand="0" w:noVBand="1"/>
      </w:tblPr>
      <w:tblGrid>
        <w:gridCol w:w="9576"/>
      </w:tblGrid>
      <w:tr w:rsidR="00E8778B" w14:paraId="03B5EFB4" w14:textId="77777777" w:rsidTr="006F1EE3">
        <w:tc>
          <w:tcPr>
            <w:tcW w:w="9576" w:type="dxa"/>
          </w:tcPr>
          <w:p w14:paraId="3CF45036" w14:textId="77777777" w:rsidR="006F1EE3" w:rsidRDefault="003A2B56" w:rsidP="006F1EE3">
            <w:pPr>
              <w:jc w:val="center"/>
            </w:pPr>
            <w:r>
              <w:t>Descriptions</w:t>
            </w:r>
          </w:p>
        </w:tc>
      </w:tr>
      <w:tr w:rsidR="00E8778B" w14:paraId="66EA0AA6" w14:textId="77777777" w:rsidTr="006F1EE3">
        <w:tc>
          <w:tcPr>
            <w:tcW w:w="9576" w:type="dxa"/>
          </w:tcPr>
          <w:p w14:paraId="75B975D3" w14:textId="77777777" w:rsidR="006F1EE3" w:rsidRDefault="003A2B56" w:rsidP="00275AA6">
            <w:r>
              <w:t xml:space="preserve">The descriptions that I have from the module is that employability is not only a term to derive the </w:t>
            </w:r>
            <w:r w:rsidR="00CB5C88">
              <w:t xml:space="preserve">employ skills and responsibilities rather considering personal developments </w:t>
            </w:r>
            <w:r w:rsidR="00CB5C88">
              <w:lastRenderedPageBreak/>
              <w:t>and up</w:t>
            </w:r>
            <w:r w:rsidR="00275AA6">
              <w:t>-</w:t>
            </w:r>
            <w:r w:rsidR="00CB5C88">
              <w:t xml:space="preserve">gradation for any kinds of </w:t>
            </w:r>
            <w:r w:rsidR="00044D49">
              <w:t>unexpected events and I have to be prepared for the moment to recover and to rebuild the normal system</w:t>
            </w:r>
            <w:r w:rsidR="001938B9">
              <w:t xml:space="preserve"> (</w:t>
            </w:r>
            <w:r w:rsidR="001938B9" w:rsidRPr="00C479FC">
              <w:rPr>
                <w:rFonts w:cs="Times New Roman"/>
                <w:color w:val="222222"/>
                <w:szCs w:val="32"/>
                <w:shd w:val="clear" w:color="auto" w:fill="FFFFFF"/>
              </w:rPr>
              <w:t>Reedy</w:t>
            </w:r>
            <w:r w:rsidR="001938B9">
              <w:rPr>
                <w:rFonts w:cs="Times New Roman"/>
                <w:color w:val="222222"/>
                <w:szCs w:val="32"/>
                <w:shd w:val="clear" w:color="auto" w:fill="FFFFFF"/>
              </w:rPr>
              <w:t xml:space="preserve"> et al., 2020)</w:t>
            </w:r>
            <w:r w:rsidR="00044D49">
              <w:t>.</w:t>
            </w:r>
            <w:r w:rsidR="00F80116">
              <w:t xml:space="preserve"> Things that are most useful from this part is to understand the in</w:t>
            </w:r>
            <w:r w:rsidR="00275AA6">
              <w:t>-</w:t>
            </w:r>
            <w:r w:rsidR="00F80116">
              <w:t xml:space="preserve">depth descriptions. The skim through knowledge can be harmful </w:t>
            </w:r>
            <w:r w:rsidR="00275AA6">
              <w:t>to</w:t>
            </w:r>
            <w:r w:rsidR="00F80116">
              <w:t xml:space="preserve"> me for prospects to develop myself in different employability criteria.</w:t>
            </w:r>
            <w:r w:rsidR="00F35FA0">
              <w:t xml:space="preserve"> </w:t>
            </w:r>
            <w:proofErr w:type="gramStart"/>
            <w:r w:rsidR="00F35FA0">
              <w:t>So</w:t>
            </w:r>
            <w:proofErr w:type="gramEnd"/>
            <w:r w:rsidR="00F35FA0">
              <w:t xml:space="preserve"> from the in</w:t>
            </w:r>
            <w:r w:rsidR="00275AA6">
              <w:t>-</w:t>
            </w:r>
            <w:r w:rsidR="00F35FA0">
              <w:t xml:space="preserve">depth descriptive criteria about the </w:t>
            </w:r>
            <w:r w:rsidR="00807406">
              <w:t>employ abilities</w:t>
            </w:r>
            <w:r w:rsidR="00F35FA0">
              <w:t xml:space="preserve"> culture has made me more confident enough from the institutional needs and prospects to develop</w:t>
            </w:r>
            <w:r w:rsidR="00283671">
              <w:t xml:space="preserve"> (</w:t>
            </w:r>
            <w:proofErr w:type="spellStart"/>
            <w:r w:rsidR="00283671">
              <w:rPr>
                <w:rFonts w:cs="Times New Roman"/>
                <w:color w:val="222222"/>
                <w:szCs w:val="32"/>
                <w:shd w:val="clear" w:color="auto" w:fill="FFFFFF"/>
              </w:rPr>
              <w:t>Salerni</w:t>
            </w:r>
            <w:proofErr w:type="spellEnd"/>
            <w:r w:rsidR="00283671" w:rsidRPr="00C479FC">
              <w:rPr>
                <w:rFonts w:cs="Times New Roman"/>
                <w:color w:val="222222"/>
                <w:szCs w:val="32"/>
                <w:shd w:val="clear" w:color="auto" w:fill="FFFFFF"/>
              </w:rPr>
              <w:t xml:space="preserve">, </w:t>
            </w:r>
            <w:r w:rsidR="00283671">
              <w:rPr>
                <w:rFonts w:cs="Times New Roman"/>
                <w:color w:val="222222"/>
                <w:szCs w:val="32"/>
                <w:shd w:val="clear" w:color="auto" w:fill="FFFFFF"/>
              </w:rPr>
              <w:t>2020)</w:t>
            </w:r>
            <w:r w:rsidR="00F35FA0">
              <w:t>.</w:t>
            </w:r>
            <w:r w:rsidR="00F17988">
              <w:t xml:space="preserve"> </w:t>
            </w:r>
          </w:p>
        </w:tc>
      </w:tr>
    </w:tbl>
    <w:p w14:paraId="3BA76AD5" w14:textId="77777777" w:rsidR="009360B3" w:rsidRDefault="009360B3" w:rsidP="009360B3"/>
    <w:tbl>
      <w:tblPr>
        <w:tblStyle w:val="TableGrid"/>
        <w:tblW w:w="0" w:type="auto"/>
        <w:tblLook w:val="04A0" w:firstRow="1" w:lastRow="0" w:firstColumn="1" w:lastColumn="0" w:noHBand="0" w:noVBand="1"/>
      </w:tblPr>
      <w:tblGrid>
        <w:gridCol w:w="9576"/>
      </w:tblGrid>
      <w:tr w:rsidR="00E8778B" w14:paraId="21C7497F" w14:textId="77777777" w:rsidTr="00CE00AC">
        <w:tc>
          <w:tcPr>
            <w:tcW w:w="9576" w:type="dxa"/>
          </w:tcPr>
          <w:p w14:paraId="20BA2FC5" w14:textId="77777777" w:rsidR="00CE00AC" w:rsidRDefault="003A2B56" w:rsidP="00144945">
            <w:pPr>
              <w:jc w:val="center"/>
            </w:pPr>
            <w:r>
              <w:t xml:space="preserve">Feelings about the </w:t>
            </w:r>
            <w:r w:rsidR="00144945">
              <w:t>learning's</w:t>
            </w:r>
            <w:r>
              <w:t xml:space="preserve"> regarding </w:t>
            </w:r>
            <w:r w:rsidR="00144945">
              <w:t>employability's</w:t>
            </w:r>
          </w:p>
        </w:tc>
      </w:tr>
      <w:tr w:rsidR="00E8778B" w14:paraId="4C4E503A" w14:textId="77777777" w:rsidTr="00CE00AC">
        <w:tc>
          <w:tcPr>
            <w:tcW w:w="9576" w:type="dxa"/>
          </w:tcPr>
          <w:p w14:paraId="755B5810" w14:textId="77777777" w:rsidR="00CE00AC" w:rsidRDefault="003A2B56" w:rsidP="002C670D">
            <w:r>
              <w:t>The first feeling that I got from the employability discussion is that whenever I am trying to enter the market there should be in</w:t>
            </w:r>
            <w:r w:rsidR="00275AA6">
              <w:t>-</w:t>
            </w:r>
            <w:r>
              <w:t xml:space="preserve">depth knowledge of prospective departmental knowledge </w:t>
            </w:r>
            <w:r w:rsidR="00163C6B">
              <w:t>to develop the skill that already not on my list</w:t>
            </w:r>
            <w:r w:rsidR="00F144D4">
              <w:t xml:space="preserve"> (</w:t>
            </w:r>
            <w:r w:rsidR="00F144D4" w:rsidRPr="00C479FC">
              <w:rPr>
                <w:rFonts w:cs="Times New Roman"/>
                <w:color w:val="222222"/>
                <w:szCs w:val="32"/>
                <w:shd w:val="clear" w:color="auto" w:fill="FFFFFF"/>
              </w:rPr>
              <w:t>Sambell</w:t>
            </w:r>
            <w:r w:rsidR="00F144D4">
              <w:rPr>
                <w:rFonts w:cs="Times New Roman"/>
                <w:color w:val="222222"/>
                <w:szCs w:val="32"/>
                <w:shd w:val="clear" w:color="auto" w:fill="FFFFFF"/>
              </w:rPr>
              <w:t xml:space="preserve"> et al., 2020)</w:t>
            </w:r>
            <w:r w:rsidR="00163C6B">
              <w:t>.</w:t>
            </w:r>
            <w:r w:rsidR="00BF31F5">
              <w:t xml:space="preserve"> For me, this is </w:t>
            </w:r>
            <w:r w:rsidR="00DA333C">
              <w:t xml:space="preserve">a </w:t>
            </w:r>
            <w:r w:rsidR="00BF31F5">
              <w:t xml:space="preserve">feeling of employability that </w:t>
            </w:r>
            <w:r w:rsidR="00DA333C">
              <w:t xml:space="preserve">is </w:t>
            </w:r>
            <w:r w:rsidR="002C670D">
              <w:t>a</w:t>
            </w:r>
            <w:r w:rsidR="00BF31F5">
              <w:t xml:space="preserve"> long</w:t>
            </w:r>
            <w:r w:rsidR="00275AA6">
              <w:t>-</w:t>
            </w:r>
            <w:r w:rsidR="00BF31F5">
              <w:t xml:space="preserve">life career choice </w:t>
            </w:r>
            <w:r w:rsidR="00DA333C">
              <w:t>which is</w:t>
            </w:r>
            <w:r w:rsidR="00BF31F5">
              <w:t xml:space="preserve"> not </w:t>
            </w:r>
            <w:r w:rsidR="00275AA6">
              <w:t>the</w:t>
            </w:r>
            <w:r w:rsidR="00BF31F5">
              <w:t xml:space="preserve"> only option for me. I should take care of the variety of employing activities in terms of flexible working life</w:t>
            </w:r>
            <w:r w:rsidR="00F144D4">
              <w:t xml:space="preserve"> (</w:t>
            </w:r>
            <w:proofErr w:type="spellStart"/>
            <w:r w:rsidR="00F144D4" w:rsidRPr="00C479FC">
              <w:rPr>
                <w:rFonts w:cs="Times New Roman"/>
                <w:color w:val="222222"/>
                <w:szCs w:val="32"/>
                <w:shd w:val="clear" w:color="auto" w:fill="FFFFFF"/>
              </w:rPr>
              <w:t>Skene</w:t>
            </w:r>
            <w:proofErr w:type="spellEnd"/>
            <w:r w:rsidR="00F144D4">
              <w:rPr>
                <w:rFonts w:cs="Times New Roman"/>
                <w:color w:val="222222"/>
                <w:szCs w:val="32"/>
                <w:shd w:val="clear" w:color="auto" w:fill="FFFFFF"/>
              </w:rPr>
              <w:t xml:space="preserve"> et al., 2020)</w:t>
            </w:r>
            <w:r w:rsidR="00BF31F5">
              <w:t xml:space="preserve">. </w:t>
            </w:r>
            <w:r w:rsidR="00B41E47">
              <w:t>My education and related experiences can able to drive me towards eligibility for any kind of career option where being successful is the most comprehensive role in most cases</w:t>
            </w:r>
            <w:r w:rsidR="00F144D4">
              <w:t xml:space="preserve"> (</w:t>
            </w:r>
            <w:r w:rsidR="00F144D4" w:rsidRPr="00C479FC">
              <w:rPr>
                <w:rFonts w:cs="Times New Roman"/>
                <w:color w:val="222222"/>
                <w:szCs w:val="32"/>
                <w:shd w:val="clear" w:color="auto" w:fill="FFFFFF"/>
              </w:rPr>
              <w:t>Sambell</w:t>
            </w:r>
            <w:r w:rsidR="00F144D4">
              <w:rPr>
                <w:rFonts w:cs="Times New Roman"/>
                <w:color w:val="222222"/>
                <w:szCs w:val="32"/>
                <w:shd w:val="clear" w:color="auto" w:fill="FFFFFF"/>
              </w:rPr>
              <w:t xml:space="preserve"> et al., 2020)</w:t>
            </w:r>
            <w:r w:rsidR="00B41E47">
              <w:t xml:space="preserve">. </w:t>
            </w:r>
            <w:r w:rsidR="00CD4D9A">
              <w:t xml:space="preserve">And for being most successful </w:t>
            </w:r>
            <w:r w:rsidR="00B235EA">
              <w:t>those are</w:t>
            </w:r>
            <w:r w:rsidR="00CD4D9A">
              <w:t xml:space="preserve"> widely admired and required the specifications </w:t>
            </w:r>
            <w:r w:rsidR="00144CFF">
              <w:t>regarding</w:t>
            </w:r>
            <w:r w:rsidR="00CD4D9A">
              <w:t xml:space="preserve"> the </w:t>
            </w:r>
            <w:r w:rsidR="00144CFF">
              <w:t>employments</w:t>
            </w:r>
            <w:r w:rsidR="00CD4D9A">
              <w:t xml:space="preserve"> sector and employability skills must </w:t>
            </w:r>
            <w:r w:rsidR="00275AA6">
              <w:t>need</w:t>
            </w:r>
            <w:r w:rsidR="00CD4D9A">
              <w:t xml:space="preserve"> which related </w:t>
            </w:r>
            <w:r w:rsidR="00275AA6">
              <w:t>to</w:t>
            </w:r>
            <w:r w:rsidR="00CD4D9A">
              <w:t xml:space="preserve"> soft skills</w:t>
            </w:r>
            <w:r w:rsidR="00F144D4">
              <w:t xml:space="preserve"> (</w:t>
            </w:r>
            <w:r w:rsidR="00F144D4" w:rsidRPr="00C479FC">
              <w:rPr>
                <w:rFonts w:cs="Times New Roman"/>
                <w:color w:val="222222"/>
                <w:szCs w:val="32"/>
                <w:shd w:val="clear" w:color="auto" w:fill="FFFFFF"/>
              </w:rPr>
              <w:t>Sambell</w:t>
            </w:r>
            <w:r w:rsidR="00F144D4">
              <w:rPr>
                <w:rFonts w:cs="Times New Roman"/>
                <w:color w:val="222222"/>
                <w:szCs w:val="32"/>
                <w:shd w:val="clear" w:color="auto" w:fill="FFFFFF"/>
              </w:rPr>
              <w:t xml:space="preserve"> et al., 2020)</w:t>
            </w:r>
            <w:r w:rsidR="00CD4D9A">
              <w:t>.</w:t>
            </w:r>
            <w:r w:rsidR="007656DD">
              <w:t xml:space="preserve"> </w:t>
            </w:r>
            <w:r w:rsidR="00E40DB3">
              <w:t xml:space="preserve">Another internal feeling </w:t>
            </w:r>
            <w:r w:rsidR="000C16B8">
              <w:t xml:space="preserve">that </w:t>
            </w:r>
            <w:r w:rsidR="00275AA6">
              <w:t>from</w:t>
            </w:r>
            <w:r w:rsidR="000C16B8">
              <w:t xml:space="preserve"> an </w:t>
            </w:r>
            <w:r w:rsidR="00B235EA">
              <w:t>employer</w:t>
            </w:r>
            <w:r w:rsidR="000C16B8">
              <w:t xml:space="preserve"> perspective I am getting that job-specific skills </w:t>
            </w:r>
            <w:r w:rsidR="00275AA6">
              <w:t>are</w:t>
            </w:r>
            <w:r w:rsidR="000C16B8">
              <w:t xml:space="preserve"> much</w:t>
            </w:r>
            <w:r w:rsidR="00275AA6">
              <w:t>-</w:t>
            </w:r>
            <w:r w:rsidR="000C16B8">
              <w:t xml:space="preserve">needed requirements just as the operating capabilities of </w:t>
            </w:r>
            <w:r w:rsidR="00275AA6">
              <w:t xml:space="preserve">the </w:t>
            </w:r>
            <w:r w:rsidR="00B235EA">
              <w:t>software</w:t>
            </w:r>
            <w:r w:rsidR="000C16B8">
              <w:t xml:space="preserve"> and computer packages</w:t>
            </w:r>
            <w:r w:rsidR="00F144D4">
              <w:t xml:space="preserve"> (</w:t>
            </w:r>
            <w:proofErr w:type="spellStart"/>
            <w:r w:rsidR="00F144D4" w:rsidRPr="00C479FC">
              <w:rPr>
                <w:rFonts w:cs="Times New Roman"/>
                <w:color w:val="222222"/>
                <w:szCs w:val="32"/>
                <w:shd w:val="clear" w:color="auto" w:fill="FFFFFF"/>
              </w:rPr>
              <w:t>Skene</w:t>
            </w:r>
            <w:proofErr w:type="spellEnd"/>
            <w:r w:rsidR="00F144D4">
              <w:rPr>
                <w:rFonts w:cs="Times New Roman"/>
                <w:color w:val="222222"/>
                <w:szCs w:val="32"/>
                <w:shd w:val="clear" w:color="auto" w:fill="FFFFFF"/>
              </w:rPr>
              <w:t xml:space="preserve"> et al., 2020)</w:t>
            </w:r>
            <w:r w:rsidR="000C16B8">
              <w:t>.</w:t>
            </w:r>
            <w:r w:rsidR="00322445">
              <w:t xml:space="preserve"> In terms of general feelings about the job</w:t>
            </w:r>
            <w:r w:rsidR="00275AA6">
              <w:t>-</w:t>
            </w:r>
            <w:r w:rsidR="00322445">
              <w:t xml:space="preserve">specific </w:t>
            </w:r>
            <w:proofErr w:type="spellStart"/>
            <w:r w:rsidR="00322445">
              <w:t>employabilit</w:t>
            </w:r>
            <w:r w:rsidR="00275AA6">
              <w:t>ie</w:t>
            </w:r>
            <w:r w:rsidR="00322445">
              <w:t>s</w:t>
            </w:r>
            <w:proofErr w:type="spellEnd"/>
            <w:r w:rsidR="00322445">
              <w:t xml:space="preserve"> and the teaching require</w:t>
            </w:r>
            <w:r w:rsidR="00B6287F">
              <w:t>ments.</w:t>
            </w:r>
            <w:r w:rsidR="00322445">
              <w:t xml:space="preserve"> </w:t>
            </w:r>
            <w:r w:rsidR="005D532F">
              <w:t xml:space="preserve"> In terms of making the soft skills developments </w:t>
            </w:r>
            <w:r w:rsidR="00763DBF">
              <w:t>making the building block for the career prospects is frequently run stories for me and as well as the applicant</w:t>
            </w:r>
            <w:r w:rsidR="00275AA6">
              <w:t>'</w:t>
            </w:r>
            <w:r w:rsidR="00763DBF">
              <w:t>s choices</w:t>
            </w:r>
            <w:r w:rsidR="007F1437">
              <w:t xml:space="preserve"> (</w:t>
            </w:r>
            <w:r w:rsidR="007F1437" w:rsidRPr="00C479FC">
              <w:rPr>
                <w:rFonts w:cs="Times New Roman"/>
                <w:color w:val="222222"/>
                <w:szCs w:val="32"/>
                <w:shd w:val="clear" w:color="auto" w:fill="FFFFFF"/>
              </w:rPr>
              <w:t>Sambell</w:t>
            </w:r>
            <w:r w:rsidR="007F1437">
              <w:rPr>
                <w:rFonts w:cs="Times New Roman"/>
                <w:color w:val="222222"/>
                <w:szCs w:val="32"/>
                <w:shd w:val="clear" w:color="auto" w:fill="FFFFFF"/>
              </w:rPr>
              <w:t xml:space="preserve"> et al., 2020)</w:t>
            </w:r>
            <w:r w:rsidR="00763DBF">
              <w:t>.</w:t>
            </w:r>
          </w:p>
        </w:tc>
      </w:tr>
    </w:tbl>
    <w:p w14:paraId="7368A8FE" w14:textId="77777777" w:rsidR="00CE00AC" w:rsidRDefault="00CE00AC" w:rsidP="009360B3"/>
    <w:tbl>
      <w:tblPr>
        <w:tblStyle w:val="TableGrid"/>
        <w:tblW w:w="0" w:type="auto"/>
        <w:tblLook w:val="04A0" w:firstRow="1" w:lastRow="0" w:firstColumn="1" w:lastColumn="0" w:noHBand="0" w:noVBand="1"/>
      </w:tblPr>
      <w:tblGrid>
        <w:gridCol w:w="9576"/>
      </w:tblGrid>
      <w:tr w:rsidR="00E8778B" w14:paraId="49E0F669" w14:textId="77777777" w:rsidTr="00FF6B49">
        <w:tc>
          <w:tcPr>
            <w:tcW w:w="9576" w:type="dxa"/>
          </w:tcPr>
          <w:p w14:paraId="11281602" w14:textId="77777777" w:rsidR="00FF6B49" w:rsidRDefault="003A2B56" w:rsidP="00BE5D65">
            <w:pPr>
              <w:jc w:val="center"/>
            </w:pPr>
            <w:r>
              <w:t>Evaluations regarding</w:t>
            </w:r>
            <w:r w:rsidR="00BE5D65">
              <w:t xml:space="preserve"> </w:t>
            </w:r>
            <w:r w:rsidR="0078740B">
              <w:t>employability and my learning's</w:t>
            </w:r>
          </w:p>
        </w:tc>
      </w:tr>
      <w:tr w:rsidR="00E8778B" w14:paraId="53598312" w14:textId="77777777" w:rsidTr="00FF6B49">
        <w:tc>
          <w:tcPr>
            <w:tcW w:w="9576" w:type="dxa"/>
          </w:tcPr>
          <w:p w14:paraId="5659F003" w14:textId="77777777" w:rsidR="00FF6B49" w:rsidRDefault="003A2B56" w:rsidP="00275AA6">
            <w:r>
              <w:t xml:space="preserve">The most important </w:t>
            </w:r>
            <w:r w:rsidR="009271A4">
              <w:t xml:space="preserve">evaluation </w:t>
            </w:r>
            <w:r w:rsidR="00813D28">
              <w:t xml:space="preserve">skills </w:t>
            </w:r>
            <w:r w:rsidR="009248C1">
              <w:t>in terms of my prospects</w:t>
            </w:r>
            <w:r w:rsidR="00CF5E8A">
              <w:t xml:space="preserve"> </w:t>
            </w:r>
            <w:r w:rsidR="00275AA6">
              <w:t>are</w:t>
            </w:r>
            <w:r w:rsidR="00AD5972">
              <w:t xml:space="preserve"> to make communicative skills developments and getting along with the working capabilities </w:t>
            </w:r>
            <w:r w:rsidR="00AD5972">
              <w:lastRenderedPageBreak/>
              <w:t xml:space="preserve">because without the communicative skills the hard and soft skills won't be developed enough in terms of </w:t>
            </w:r>
            <w:r w:rsidR="00686076">
              <w:t>initial</w:t>
            </w:r>
            <w:r w:rsidR="00AD5972">
              <w:t xml:space="preserve"> days of </w:t>
            </w:r>
            <w:proofErr w:type="spellStart"/>
            <w:r w:rsidR="00686076">
              <w:t>passings</w:t>
            </w:r>
            <w:proofErr w:type="spellEnd"/>
            <w:r w:rsidR="00AD5972">
              <w:t>.</w:t>
            </w:r>
            <w:r w:rsidR="00ED46E9">
              <w:t xml:space="preserve"> </w:t>
            </w:r>
            <w:r w:rsidR="0021461F">
              <w:t xml:space="preserve">Another evaluation from my perspective is that reliability and dependability regarding the deadlines of workings criteria. And </w:t>
            </w:r>
            <w:r w:rsidR="000112F8">
              <w:t>these skills</w:t>
            </w:r>
            <w:r w:rsidR="0021461F">
              <w:t xml:space="preserve"> are very much </w:t>
            </w:r>
            <w:r w:rsidR="000559E0">
              <w:t>turning up criteria and that is meant to be for any new recruiter</w:t>
            </w:r>
            <w:r w:rsidR="006C5F9F">
              <w:t xml:space="preserve"> (</w:t>
            </w:r>
            <w:r w:rsidR="006C5F9F" w:rsidRPr="00C479FC">
              <w:rPr>
                <w:rFonts w:cs="Times New Roman"/>
                <w:color w:val="222222"/>
                <w:szCs w:val="32"/>
                <w:shd w:val="clear" w:color="auto" w:fill="FFFFFF"/>
              </w:rPr>
              <w:t>Sarkar</w:t>
            </w:r>
            <w:r w:rsidR="006C5F9F">
              <w:rPr>
                <w:rFonts w:cs="Times New Roman"/>
                <w:color w:val="222222"/>
                <w:szCs w:val="32"/>
                <w:shd w:val="clear" w:color="auto" w:fill="FFFFFF"/>
              </w:rPr>
              <w:t xml:space="preserve"> et al., 2020)</w:t>
            </w:r>
            <w:r w:rsidR="000559E0">
              <w:t>.</w:t>
            </w:r>
            <w:r w:rsidR="000112F8">
              <w:t xml:space="preserve"> And willingness is there </w:t>
            </w:r>
            <w:r w:rsidR="00827585">
              <w:t xml:space="preserve">is a must contest here in terms of developing the </w:t>
            </w:r>
            <w:r w:rsidR="00D858C7">
              <w:t>job-specific criteria because of the other people working capabilities</w:t>
            </w:r>
            <w:r w:rsidR="00F144D4">
              <w:t xml:space="preserve"> (</w:t>
            </w:r>
            <w:r w:rsidR="00F144D4" w:rsidRPr="00C479FC">
              <w:rPr>
                <w:rFonts w:cs="Times New Roman"/>
                <w:color w:val="222222"/>
                <w:szCs w:val="32"/>
                <w:shd w:val="clear" w:color="auto" w:fill="FFFFFF"/>
              </w:rPr>
              <w:t>Sambell</w:t>
            </w:r>
            <w:r w:rsidR="00F144D4">
              <w:rPr>
                <w:rFonts w:cs="Times New Roman"/>
                <w:color w:val="222222"/>
                <w:szCs w:val="32"/>
                <w:shd w:val="clear" w:color="auto" w:fill="FFFFFF"/>
              </w:rPr>
              <w:t xml:space="preserve"> et al., 2020)</w:t>
            </w:r>
            <w:r w:rsidR="00D858C7">
              <w:t>.</w:t>
            </w:r>
            <w:r w:rsidR="00CA4337">
              <w:t xml:space="preserve"> Also, the interpersonal requirement must be there in terms of effective makings of the communication and building the rapport building activities with emotional intelligence. </w:t>
            </w:r>
            <w:r w:rsidR="002A6C72">
              <w:t xml:space="preserve">And </w:t>
            </w:r>
            <w:proofErr w:type="gramStart"/>
            <w:r w:rsidR="002A6C72">
              <w:t>also</w:t>
            </w:r>
            <w:proofErr w:type="gramEnd"/>
            <w:r w:rsidR="002A6C72">
              <w:t xml:space="preserve"> the attitude that </w:t>
            </w:r>
            <w:r w:rsidR="00275AA6">
              <w:t>is</w:t>
            </w:r>
            <w:r w:rsidR="002A6C72">
              <w:t xml:space="preserve"> developing the </w:t>
            </w:r>
            <w:r w:rsidR="00FC4E30">
              <w:t>criteria's</w:t>
            </w:r>
            <w:r w:rsidR="002A6C72">
              <w:t xml:space="preserve"> </w:t>
            </w:r>
            <w:r w:rsidR="00E335B3">
              <w:t>are and</w:t>
            </w:r>
            <w:r w:rsidR="00860DEE">
              <w:t xml:space="preserve"> that's the most developments criteria with reliability and dependability on the effective organisation makings consciousness</w:t>
            </w:r>
            <w:r w:rsidR="00AF5FA8">
              <w:t xml:space="preserve"> (</w:t>
            </w:r>
            <w:proofErr w:type="spellStart"/>
            <w:r w:rsidR="00AF5FA8" w:rsidRPr="00C479FC">
              <w:rPr>
                <w:rFonts w:cs="Times New Roman"/>
                <w:color w:val="222222"/>
                <w:szCs w:val="32"/>
                <w:shd w:val="clear" w:color="auto" w:fill="FFFFFF"/>
              </w:rPr>
              <w:t>Skene</w:t>
            </w:r>
            <w:proofErr w:type="spellEnd"/>
            <w:r w:rsidR="00AF5FA8">
              <w:rPr>
                <w:rFonts w:cs="Times New Roman"/>
                <w:color w:val="222222"/>
                <w:szCs w:val="32"/>
                <w:shd w:val="clear" w:color="auto" w:fill="FFFFFF"/>
              </w:rPr>
              <w:t xml:space="preserve"> et al., 2020)</w:t>
            </w:r>
            <w:r w:rsidR="00860DEE">
              <w:t>.</w:t>
            </w:r>
          </w:p>
        </w:tc>
      </w:tr>
    </w:tbl>
    <w:p w14:paraId="2C063D88" w14:textId="77777777" w:rsidR="00C94329" w:rsidRPr="000D7146" w:rsidRDefault="00C94329" w:rsidP="000D7146"/>
    <w:tbl>
      <w:tblPr>
        <w:tblStyle w:val="TableGrid"/>
        <w:tblW w:w="0" w:type="auto"/>
        <w:tblLook w:val="04A0" w:firstRow="1" w:lastRow="0" w:firstColumn="1" w:lastColumn="0" w:noHBand="0" w:noVBand="1"/>
      </w:tblPr>
      <w:tblGrid>
        <w:gridCol w:w="9576"/>
      </w:tblGrid>
      <w:tr w:rsidR="00E8778B" w14:paraId="0F224CE1" w14:textId="77777777" w:rsidTr="0040583D">
        <w:tc>
          <w:tcPr>
            <w:tcW w:w="9576" w:type="dxa"/>
          </w:tcPr>
          <w:p w14:paraId="067344C7" w14:textId="77777777" w:rsidR="0040583D" w:rsidRDefault="003A2B56" w:rsidP="0040583D">
            <w:pPr>
              <w:jc w:val="center"/>
            </w:pPr>
            <w:r>
              <w:t>Action plan</w:t>
            </w:r>
          </w:p>
        </w:tc>
      </w:tr>
      <w:tr w:rsidR="00E8778B" w14:paraId="4778D3AB" w14:textId="77777777" w:rsidTr="0040583D">
        <w:tc>
          <w:tcPr>
            <w:tcW w:w="9576" w:type="dxa"/>
          </w:tcPr>
          <w:p w14:paraId="31EC0B43" w14:textId="77777777" w:rsidR="0040583D" w:rsidRDefault="003A2B56" w:rsidP="00275AA6">
            <w:r>
              <w:t>Action planning is the procedural activities where the main focus is the generation of ideas and taking the steps in terms of achieving the prospective goals and objectives</w:t>
            </w:r>
            <w:r w:rsidR="005143A8">
              <w:t xml:space="preserve"> that I might have needed for developments.</w:t>
            </w:r>
            <w:r w:rsidR="00177AB6">
              <w:t xml:space="preserve"> Making and creating an action plan is the best way to reaching the objectives in life and organisational prospects</w:t>
            </w:r>
            <w:r w:rsidR="00E82D5F">
              <w:t xml:space="preserve"> (</w:t>
            </w:r>
            <w:r w:rsidR="00E82D5F">
              <w:rPr>
                <w:rFonts w:cs="Times New Roman"/>
                <w:color w:val="222222"/>
                <w:szCs w:val="32"/>
                <w:shd w:val="clear" w:color="auto" w:fill="FFFFFF"/>
              </w:rPr>
              <w:t>Wang</w:t>
            </w:r>
            <w:r w:rsidR="00E82D5F" w:rsidRPr="00C479FC">
              <w:rPr>
                <w:rFonts w:cs="Times New Roman"/>
                <w:color w:val="222222"/>
                <w:szCs w:val="32"/>
                <w:shd w:val="clear" w:color="auto" w:fill="FFFFFF"/>
              </w:rPr>
              <w:t xml:space="preserve">, </w:t>
            </w:r>
            <w:r w:rsidR="00E82D5F">
              <w:rPr>
                <w:rFonts w:cs="Times New Roman"/>
                <w:color w:val="222222"/>
                <w:szCs w:val="32"/>
                <w:shd w:val="clear" w:color="auto" w:fill="FFFFFF"/>
              </w:rPr>
              <w:t>2020)</w:t>
            </w:r>
            <w:r w:rsidR="00177AB6">
              <w:t>.</w:t>
            </w:r>
            <w:r w:rsidR="00B810E7">
              <w:t xml:space="preserve"> The action plan is the</w:t>
            </w:r>
            <w:r w:rsidR="0084315A">
              <w:t xml:space="preserve"> procedure regarding my identifications </w:t>
            </w:r>
            <w:r w:rsidR="003A0DE2">
              <w:t xml:space="preserve">regarding my objectives in near future to understand and achieve the sustainability </w:t>
            </w:r>
            <w:r w:rsidR="00BB5C72">
              <w:t>and flexibility for the prospects of job developments</w:t>
            </w:r>
            <w:r w:rsidR="00F144D4">
              <w:t xml:space="preserve"> (</w:t>
            </w:r>
            <w:proofErr w:type="spellStart"/>
            <w:r w:rsidR="00F144D4" w:rsidRPr="00C479FC">
              <w:rPr>
                <w:rFonts w:cs="Times New Roman"/>
                <w:color w:val="222222"/>
                <w:szCs w:val="32"/>
                <w:shd w:val="clear" w:color="auto" w:fill="FFFFFF"/>
              </w:rPr>
              <w:t>Skene</w:t>
            </w:r>
            <w:proofErr w:type="spellEnd"/>
            <w:r w:rsidR="00F144D4">
              <w:rPr>
                <w:rFonts w:cs="Times New Roman"/>
                <w:color w:val="222222"/>
                <w:szCs w:val="32"/>
                <w:shd w:val="clear" w:color="auto" w:fill="FFFFFF"/>
              </w:rPr>
              <w:t xml:space="preserve"> et al., 2020)</w:t>
            </w:r>
            <w:r w:rsidR="00BB5C72">
              <w:t>.</w:t>
            </w:r>
            <w:r w:rsidR="00F2797B">
              <w:t xml:space="preserve"> But the objectives criteria should not be in </w:t>
            </w:r>
            <w:r w:rsidR="00E335B3">
              <w:t>places that are</w:t>
            </w:r>
            <w:r w:rsidR="00F2797B">
              <w:t xml:space="preserve"> not achievable for me and </w:t>
            </w:r>
            <w:r w:rsidR="00E335B3">
              <w:t>immeasurable</w:t>
            </w:r>
            <w:r w:rsidR="00F144D4">
              <w:t xml:space="preserve"> (</w:t>
            </w:r>
            <w:r w:rsidR="00F144D4">
              <w:rPr>
                <w:rFonts w:cs="Times New Roman"/>
                <w:color w:val="222222"/>
                <w:szCs w:val="32"/>
                <w:shd w:val="clear" w:color="auto" w:fill="FFFFFF"/>
              </w:rPr>
              <w:t>Weaver</w:t>
            </w:r>
            <w:r w:rsidR="00F144D4" w:rsidRPr="00C479FC">
              <w:rPr>
                <w:rFonts w:cs="Times New Roman"/>
                <w:color w:val="222222"/>
                <w:szCs w:val="32"/>
                <w:shd w:val="clear" w:color="auto" w:fill="FFFFFF"/>
              </w:rPr>
              <w:t xml:space="preserve">, </w:t>
            </w:r>
            <w:r w:rsidR="00F144D4">
              <w:rPr>
                <w:rFonts w:cs="Times New Roman"/>
                <w:color w:val="222222"/>
                <w:szCs w:val="32"/>
                <w:shd w:val="clear" w:color="auto" w:fill="FFFFFF"/>
              </w:rPr>
              <w:t>2020)</w:t>
            </w:r>
            <w:r w:rsidR="00E335B3">
              <w:t xml:space="preserve">. </w:t>
            </w:r>
            <w:r w:rsidR="00835DF0">
              <w:t>Also</w:t>
            </w:r>
            <w:r w:rsidR="00E335B3">
              <w:t xml:space="preserve"> making the priorities over various options regarding the skills and knowledge developments must be concise with the </w:t>
            </w:r>
            <w:r w:rsidR="00397095">
              <w:t xml:space="preserve">employability </w:t>
            </w:r>
            <w:r w:rsidR="00742671">
              <w:t>task</w:t>
            </w:r>
            <w:r w:rsidR="00397095">
              <w:t xml:space="preserve"> and efficiency making criteria.</w:t>
            </w:r>
            <w:r w:rsidR="00835DF0">
              <w:t xml:space="preserve"> Also, I should make the possible best outcomes regarding the steps I need to achieve the progress and also the identification regarding those is the most valuable activities in terms of goals gain procedure.</w:t>
            </w:r>
            <w:r w:rsidR="004614EC">
              <w:t xml:space="preserve"> There should be procedures of listings for the objectives</w:t>
            </w:r>
            <w:r w:rsidR="00347573">
              <w:t xml:space="preserve"> (</w:t>
            </w:r>
            <w:r w:rsidR="00347573">
              <w:rPr>
                <w:rFonts w:cs="Times New Roman"/>
                <w:color w:val="222222"/>
                <w:szCs w:val="32"/>
                <w:shd w:val="clear" w:color="auto" w:fill="FFFFFF"/>
              </w:rPr>
              <w:t>Weaver</w:t>
            </w:r>
            <w:r w:rsidR="00347573" w:rsidRPr="00C479FC">
              <w:rPr>
                <w:rFonts w:cs="Times New Roman"/>
                <w:color w:val="222222"/>
                <w:szCs w:val="32"/>
                <w:shd w:val="clear" w:color="auto" w:fill="FFFFFF"/>
              </w:rPr>
              <w:t xml:space="preserve">, </w:t>
            </w:r>
            <w:r w:rsidR="00347573">
              <w:rPr>
                <w:rFonts w:cs="Times New Roman"/>
                <w:color w:val="222222"/>
                <w:szCs w:val="32"/>
                <w:shd w:val="clear" w:color="auto" w:fill="FFFFFF"/>
              </w:rPr>
              <w:t>2020)</w:t>
            </w:r>
            <w:r w:rsidR="004614EC">
              <w:t xml:space="preserve">. And I should be able to work under the pressure of working experiences where </w:t>
            </w:r>
            <w:r w:rsidR="00D60943">
              <w:t xml:space="preserve">the </w:t>
            </w:r>
            <w:r w:rsidR="00C7587E">
              <w:t>needs have</w:t>
            </w:r>
            <w:r w:rsidR="00D60943">
              <w:t xml:space="preserve"> to be marked and sustained over the period.</w:t>
            </w:r>
            <w:r w:rsidR="00266231">
              <w:t xml:space="preserve"> The most impressive action plans to achieve the employability context is to creating the deadlines over the working activities that will help me to achieve the deadlines and </w:t>
            </w:r>
            <w:r w:rsidR="00266231">
              <w:lastRenderedPageBreak/>
              <w:t>necessary outcomes can be easily achievable within time</w:t>
            </w:r>
            <w:r w:rsidR="00F144D4">
              <w:t xml:space="preserve"> (</w:t>
            </w:r>
            <w:r w:rsidR="00F144D4" w:rsidRPr="00C479FC">
              <w:rPr>
                <w:rFonts w:cs="Times New Roman"/>
                <w:color w:val="222222"/>
                <w:szCs w:val="32"/>
                <w:shd w:val="clear" w:color="auto" w:fill="FFFFFF"/>
              </w:rPr>
              <w:t>Wa</w:t>
            </w:r>
            <w:r w:rsidR="00F144D4">
              <w:rPr>
                <w:rFonts w:cs="Times New Roman"/>
                <w:color w:val="222222"/>
                <w:szCs w:val="32"/>
                <w:shd w:val="clear" w:color="auto" w:fill="FFFFFF"/>
              </w:rPr>
              <w:t>tson and Barton, 2020)</w:t>
            </w:r>
            <w:r w:rsidR="00266231">
              <w:t>.</w:t>
            </w:r>
            <w:r w:rsidR="00E42275">
              <w:t xml:space="preserve"> The most necessary action plan for me regarding that is to make a contingency planning that will consist of various emergency response materials and suggestions and also that will help me to create a competitive field to make development prospects for my flexibility and sustainability.</w:t>
            </w:r>
            <w:r w:rsidR="000D7799">
              <w:t xml:space="preserve"> Always writing down the goals will make me ambitious enough to create the plan more realistic rather </w:t>
            </w:r>
            <w:r w:rsidR="00275AA6">
              <w:t xml:space="preserve">than </w:t>
            </w:r>
            <w:r w:rsidR="000D7799">
              <w:t>considering it as a dream.</w:t>
            </w:r>
            <w:r w:rsidR="0016028C">
              <w:t xml:space="preserve"> Any planning that will be favourable for me should be more involved in the improving cause and effects criteria</w:t>
            </w:r>
            <w:r w:rsidR="00F144D4">
              <w:t xml:space="preserve"> (</w:t>
            </w:r>
            <w:r w:rsidR="00F144D4" w:rsidRPr="00C479FC">
              <w:rPr>
                <w:rFonts w:cs="Times New Roman"/>
                <w:color w:val="222222"/>
                <w:szCs w:val="32"/>
                <w:shd w:val="clear" w:color="auto" w:fill="FFFFFF"/>
              </w:rPr>
              <w:t>Wa</w:t>
            </w:r>
            <w:r w:rsidR="00F144D4">
              <w:rPr>
                <w:rFonts w:cs="Times New Roman"/>
                <w:color w:val="222222"/>
                <w:szCs w:val="32"/>
                <w:shd w:val="clear" w:color="auto" w:fill="FFFFFF"/>
              </w:rPr>
              <w:t>tson and Barton, 2020)</w:t>
            </w:r>
            <w:r w:rsidR="0016028C">
              <w:t>.</w:t>
            </w:r>
            <w:r w:rsidR="00B83D99">
              <w:t xml:space="preserve"> </w:t>
            </w:r>
          </w:p>
        </w:tc>
      </w:tr>
    </w:tbl>
    <w:p w14:paraId="015D2828" w14:textId="77777777" w:rsidR="008C3279" w:rsidRPr="008C3279" w:rsidRDefault="008C3279" w:rsidP="008C3279"/>
    <w:tbl>
      <w:tblPr>
        <w:tblStyle w:val="TableGrid"/>
        <w:tblW w:w="0" w:type="auto"/>
        <w:tblLook w:val="04A0" w:firstRow="1" w:lastRow="0" w:firstColumn="1" w:lastColumn="0" w:noHBand="0" w:noVBand="1"/>
      </w:tblPr>
      <w:tblGrid>
        <w:gridCol w:w="9576"/>
      </w:tblGrid>
      <w:tr w:rsidR="00E8778B" w14:paraId="693AC186" w14:textId="77777777" w:rsidTr="001D5B10">
        <w:tc>
          <w:tcPr>
            <w:tcW w:w="9576" w:type="dxa"/>
          </w:tcPr>
          <w:p w14:paraId="6DDA429F" w14:textId="77777777" w:rsidR="001D5B10" w:rsidRDefault="003A2B56" w:rsidP="001D5B10">
            <w:pPr>
              <w:jc w:val="center"/>
            </w:pPr>
            <w:r>
              <w:t>Conclusive remarks about employability</w:t>
            </w:r>
          </w:p>
        </w:tc>
      </w:tr>
      <w:tr w:rsidR="00E8778B" w14:paraId="5D6D80E9" w14:textId="77777777" w:rsidTr="001D5B10">
        <w:tc>
          <w:tcPr>
            <w:tcW w:w="9576" w:type="dxa"/>
          </w:tcPr>
          <w:p w14:paraId="0E1F2F7D" w14:textId="77777777" w:rsidR="001D5B10" w:rsidRDefault="003A2B56" w:rsidP="00275AA6">
            <w:r>
              <w:t>So, after all th</w:t>
            </w:r>
            <w:r w:rsidR="00275AA6">
              <w:t>ese</w:t>
            </w:r>
            <w:r>
              <w:t xml:space="preserve"> aspects of analysis regarding the employability in terms of my own experiences and learning's from the analysis has to be in sense of prospects. </w:t>
            </w:r>
            <w:r w:rsidR="00275AA6">
              <w:t>S</w:t>
            </w:r>
            <w:r>
              <w:t xml:space="preserve">ociety is developing in a great sense and the competitions between the company and the society </w:t>
            </w:r>
            <w:r w:rsidR="00275AA6">
              <w:t>are</w:t>
            </w:r>
            <w:r>
              <w:t xml:space="preserve"> also increasing. For that reason</w:t>
            </w:r>
            <w:r w:rsidR="00DA333C">
              <w:t>,</w:t>
            </w:r>
            <w:r>
              <w:t xml:space="preserve"> human resources are ready to deploy in </w:t>
            </w:r>
            <w:r w:rsidR="002A2706">
              <w:t>many</w:t>
            </w:r>
            <w:r>
              <w:t xml:space="preserve"> cases with different angles and deployments for organisations and employability is very tough now</w:t>
            </w:r>
            <w:r w:rsidR="00275AA6">
              <w:t>a</w:t>
            </w:r>
            <w:r>
              <w:t>days</w:t>
            </w:r>
            <w:r w:rsidR="00F144D4">
              <w:t xml:space="preserve"> (</w:t>
            </w:r>
            <w:r w:rsidR="00F144D4" w:rsidRPr="00C479FC">
              <w:rPr>
                <w:rFonts w:cs="Times New Roman"/>
                <w:color w:val="222222"/>
                <w:szCs w:val="32"/>
                <w:shd w:val="clear" w:color="auto" w:fill="FFFFFF"/>
              </w:rPr>
              <w:t>Wa</w:t>
            </w:r>
            <w:r w:rsidR="00F144D4">
              <w:rPr>
                <w:rFonts w:cs="Times New Roman"/>
                <w:color w:val="222222"/>
                <w:szCs w:val="32"/>
                <w:shd w:val="clear" w:color="auto" w:fill="FFFFFF"/>
              </w:rPr>
              <w:t>tson and Barton, 2020)</w:t>
            </w:r>
            <w:r>
              <w:t xml:space="preserve">. So, it is not </w:t>
            </w:r>
            <w:r w:rsidR="00275AA6">
              <w:t>a</w:t>
            </w:r>
            <w:r>
              <w:t xml:space="preserve"> good choice for the employees or future job holders to understand sonly into the degree of graduations rather they should consider more on the employability skills and that is also applicable for me to develop.</w:t>
            </w:r>
            <w:r w:rsidR="002A2706">
              <w:t xml:space="preserve"> </w:t>
            </w:r>
            <w:r w:rsidR="00275AA6">
              <w:t>T</w:t>
            </w:r>
            <w:r w:rsidR="002A2706">
              <w:t>o win the most vital competition in terms of deploying the job activities, I should create the most diversified skill about more communicative ways like languages, electronic medium</w:t>
            </w:r>
            <w:r w:rsidR="00275AA6">
              <w:t>,</w:t>
            </w:r>
            <w:r w:rsidR="002A2706">
              <w:t xml:space="preserve"> or by human </w:t>
            </w:r>
            <w:r w:rsidR="00E87A6D">
              <w:t>resource's</w:t>
            </w:r>
            <w:r w:rsidR="002A2706">
              <w:t xml:space="preserve"> re-deployments. These mult</w:t>
            </w:r>
            <w:r w:rsidR="00E87A6D">
              <w:t>i</w:t>
            </w:r>
            <w:r w:rsidR="002A2706">
              <w:t xml:space="preserve">-skills can able to make me more fundamental about the working environments and more skilled into create the workforces </w:t>
            </w:r>
            <w:r w:rsidR="00E87A6D">
              <w:t>better</w:t>
            </w:r>
            <w:r w:rsidR="002A2706">
              <w:t xml:space="preserve"> around me</w:t>
            </w:r>
            <w:r w:rsidR="00F144D4">
              <w:t xml:space="preserve"> (</w:t>
            </w:r>
            <w:r w:rsidR="00F144D4" w:rsidRPr="00C479FC">
              <w:rPr>
                <w:rFonts w:cs="Times New Roman"/>
                <w:color w:val="222222"/>
                <w:szCs w:val="32"/>
                <w:shd w:val="clear" w:color="auto" w:fill="FFFFFF"/>
              </w:rPr>
              <w:t>Wa</w:t>
            </w:r>
            <w:r w:rsidR="00F144D4">
              <w:rPr>
                <w:rFonts w:cs="Times New Roman"/>
                <w:color w:val="222222"/>
                <w:szCs w:val="32"/>
                <w:shd w:val="clear" w:color="auto" w:fill="FFFFFF"/>
              </w:rPr>
              <w:t>tson and Barton, 2020)</w:t>
            </w:r>
            <w:r w:rsidR="002A2706">
              <w:t>.</w:t>
            </w:r>
          </w:p>
        </w:tc>
      </w:tr>
    </w:tbl>
    <w:p w14:paraId="4CF754D1" w14:textId="77777777" w:rsidR="00B00D6D" w:rsidRDefault="00B00D6D"/>
    <w:p w14:paraId="477DBE87" w14:textId="77777777" w:rsidR="004D1DCD" w:rsidRDefault="003A2B56">
      <w:r>
        <w:t xml:space="preserve">So, these are the Gibbs reflective models of analysis that </w:t>
      </w:r>
      <w:r w:rsidR="00275AA6">
        <w:t>applies</w:t>
      </w:r>
      <w:r>
        <w:t xml:space="preserve"> t</w:t>
      </w:r>
      <w:r w:rsidR="001913B6">
        <w:t>o</w:t>
      </w:r>
      <w:r>
        <w:t xml:space="preserve"> my prospects of understanding </w:t>
      </w:r>
      <w:r w:rsidR="00784DD3">
        <w:t xml:space="preserve">employability and my learning from that. Various </w:t>
      </w:r>
      <w:r w:rsidR="00D4433B">
        <w:t>scholars</w:t>
      </w:r>
      <w:r w:rsidR="00784DD3">
        <w:t xml:space="preserve"> published their journal</w:t>
      </w:r>
      <w:r w:rsidR="00275AA6">
        <w:t>s</w:t>
      </w:r>
      <w:r w:rsidR="00784DD3">
        <w:t xml:space="preserve"> around the globe and they said various valuable things about the various prospects of employability and its requirements</w:t>
      </w:r>
      <w:r w:rsidR="00F144D4">
        <w:t xml:space="preserve"> (</w:t>
      </w:r>
      <w:r w:rsidR="00F144D4" w:rsidRPr="00C479FC">
        <w:rPr>
          <w:rFonts w:cs="Times New Roman"/>
          <w:color w:val="222222"/>
          <w:szCs w:val="32"/>
          <w:shd w:val="clear" w:color="auto" w:fill="FFFFFF"/>
        </w:rPr>
        <w:t>Wa</w:t>
      </w:r>
      <w:r w:rsidR="00F144D4">
        <w:rPr>
          <w:rFonts w:cs="Times New Roman"/>
          <w:color w:val="222222"/>
          <w:szCs w:val="32"/>
          <w:shd w:val="clear" w:color="auto" w:fill="FFFFFF"/>
        </w:rPr>
        <w:t>tson and Barton, 2020)</w:t>
      </w:r>
      <w:r w:rsidR="00784DD3">
        <w:t>.</w:t>
      </w:r>
    </w:p>
    <w:p w14:paraId="3E030A66" w14:textId="77777777" w:rsidR="00305856" w:rsidRDefault="003D73E9">
      <w:proofErr w:type="spellStart"/>
      <w:r>
        <w:rPr>
          <w:rFonts w:cs="Times New Roman"/>
          <w:color w:val="222222"/>
          <w:szCs w:val="32"/>
          <w:shd w:val="clear" w:color="auto" w:fill="FFFFFF"/>
        </w:rPr>
        <w:t>Salerni</w:t>
      </w:r>
      <w:proofErr w:type="spellEnd"/>
      <w:r w:rsidRPr="00C479FC">
        <w:rPr>
          <w:rFonts w:cs="Times New Roman"/>
          <w:color w:val="222222"/>
          <w:szCs w:val="32"/>
          <w:shd w:val="clear" w:color="auto" w:fill="FFFFFF"/>
        </w:rPr>
        <w:t xml:space="preserve"> </w:t>
      </w:r>
      <w:r>
        <w:rPr>
          <w:rFonts w:cs="Times New Roman"/>
          <w:color w:val="222222"/>
          <w:szCs w:val="32"/>
          <w:shd w:val="clear" w:color="auto" w:fill="FFFFFF"/>
        </w:rPr>
        <w:t>(2020)</w:t>
      </w:r>
      <w:r>
        <w:t xml:space="preserve"> states that</w:t>
      </w:r>
      <w:r w:rsidR="00682FF1" w:rsidRPr="00682FF1">
        <w:t xml:space="preserve"> </w:t>
      </w:r>
      <w:r w:rsidR="00505A9D" w:rsidRPr="00682FF1">
        <w:t>the</w:t>
      </w:r>
      <w:r w:rsidR="00682FF1" w:rsidRPr="00682FF1">
        <w:t xml:space="preserve"> outcome of what the employability skills </w:t>
      </w:r>
      <w:r w:rsidR="00505A9D">
        <w:t xml:space="preserve">are </w:t>
      </w:r>
      <w:r w:rsidR="00682FF1" w:rsidRPr="00682FF1">
        <w:t xml:space="preserve">required by businesses are almost the same across a broad range of literature analysis, which can </w:t>
      </w:r>
      <w:r w:rsidR="00682FF1" w:rsidRPr="00682FF1">
        <w:lastRenderedPageBreak/>
        <w:t>be divided appro</w:t>
      </w:r>
      <w:r w:rsidR="00682FF1">
        <w:t xml:space="preserve">ximately into the following </w:t>
      </w:r>
      <w:r w:rsidR="00D4433B">
        <w:t>criteria</w:t>
      </w:r>
      <w:r w:rsidR="00F144D4">
        <w:t xml:space="preserve"> (</w:t>
      </w:r>
      <w:r w:rsidR="00F144D4" w:rsidRPr="00C479FC">
        <w:rPr>
          <w:rFonts w:cs="Times New Roman"/>
          <w:color w:val="222222"/>
          <w:szCs w:val="32"/>
          <w:shd w:val="clear" w:color="auto" w:fill="FFFFFF"/>
        </w:rPr>
        <w:t>Wa</w:t>
      </w:r>
      <w:r w:rsidR="00F144D4">
        <w:rPr>
          <w:rFonts w:cs="Times New Roman"/>
          <w:color w:val="222222"/>
          <w:szCs w:val="32"/>
          <w:shd w:val="clear" w:color="auto" w:fill="FFFFFF"/>
        </w:rPr>
        <w:t>tson and Barton, 2020)</w:t>
      </w:r>
      <w:r w:rsidR="00682FF1">
        <w:t xml:space="preserve">. </w:t>
      </w:r>
      <w:r w:rsidR="00682FF1" w:rsidRPr="00682FF1">
        <w:t>Companies today pay more attention to the employability skills of graduates, given the degree, but there is no consistent standard of employability skills. Graduates should have employability skills based on the current working conditions of the organ</w:t>
      </w:r>
      <w:r w:rsidR="00FD246B">
        <w:t>isa</w:t>
      </w:r>
      <w:r w:rsidR="00682FF1" w:rsidRPr="00682FF1">
        <w:t>tion and different organ</w:t>
      </w:r>
      <w:r w:rsidR="00FD246B">
        <w:t>isa</w:t>
      </w:r>
      <w:r w:rsidR="00682FF1" w:rsidRPr="00682FF1">
        <w:t>tions have different criteria</w:t>
      </w:r>
      <w:r w:rsidR="00F144D4">
        <w:t xml:space="preserve"> (</w:t>
      </w:r>
      <w:r w:rsidR="00F144D4" w:rsidRPr="00C479FC">
        <w:rPr>
          <w:rFonts w:cs="Times New Roman"/>
          <w:color w:val="222222"/>
          <w:szCs w:val="32"/>
          <w:shd w:val="clear" w:color="auto" w:fill="FFFFFF"/>
        </w:rPr>
        <w:t>Wa</w:t>
      </w:r>
      <w:r w:rsidR="00F144D4">
        <w:rPr>
          <w:rFonts w:cs="Times New Roman"/>
          <w:color w:val="222222"/>
          <w:szCs w:val="32"/>
          <w:shd w:val="clear" w:color="auto" w:fill="FFFFFF"/>
        </w:rPr>
        <w:t>tson and Barton, 2020)</w:t>
      </w:r>
      <w:r w:rsidR="00682FF1" w:rsidRPr="00682FF1">
        <w:t>.</w:t>
      </w:r>
    </w:p>
    <w:p w14:paraId="15B2BE3A" w14:textId="77777777" w:rsidR="00D4433B" w:rsidRDefault="003D73E9">
      <w:r w:rsidRPr="00C479FC">
        <w:rPr>
          <w:rFonts w:cs="Times New Roman"/>
          <w:color w:val="222222"/>
          <w:szCs w:val="32"/>
          <w:shd w:val="clear" w:color="auto" w:fill="FFFFFF"/>
        </w:rPr>
        <w:t>Wa</w:t>
      </w:r>
      <w:r>
        <w:rPr>
          <w:rFonts w:cs="Times New Roman"/>
          <w:color w:val="222222"/>
          <w:szCs w:val="32"/>
          <w:shd w:val="clear" w:color="auto" w:fill="FFFFFF"/>
        </w:rPr>
        <w:t>tson and Barton (2020</w:t>
      </w:r>
      <w:r w:rsidR="00DE32C6">
        <w:t xml:space="preserve">) depicted </w:t>
      </w:r>
      <w:r w:rsidR="002C670D">
        <w:t>i</w:t>
      </w:r>
      <w:r w:rsidR="00DE32C6">
        <w:t xml:space="preserve">n their report </w:t>
      </w:r>
      <w:r w:rsidR="00505A9D">
        <w:t>that every worker need to</w:t>
      </w:r>
      <w:r w:rsidR="007F26A5">
        <w:t xml:space="preserve"> </w:t>
      </w:r>
      <w:r w:rsidR="00505A9D">
        <w:t>develop their skills and from their report</w:t>
      </w:r>
      <w:r w:rsidR="00275AA6">
        <w:t>,</w:t>
      </w:r>
      <w:r w:rsidR="00505A9D">
        <w:t xml:space="preserve"> I learn</w:t>
      </w:r>
      <w:r w:rsidR="00275AA6">
        <w:t>ed</w:t>
      </w:r>
      <w:r w:rsidR="00505A9D">
        <w:t xml:space="preserve"> that </w:t>
      </w:r>
      <w:r w:rsidR="00505A9D" w:rsidRPr="00505A9D">
        <w:t>There is no question that workers with a good degree will obtain an outstanding starting point, as a good degree allows employees open the door to find a job, but a degree alone is not enough, employers want even more from their graduate employees, they want employees to bring benefits to the business and during the fierce competition let the company in an invincible place. Through comprehensive analysis, I have outlined eight kinds of employability skills that businesses need the most.</w:t>
      </w:r>
      <w:r w:rsidR="007F26A5">
        <w:t xml:space="preserve"> After the research study</w:t>
      </w:r>
      <w:r w:rsidR="00275AA6">
        <w:t>,</w:t>
      </w:r>
      <w:r w:rsidR="007F26A5" w:rsidRPr="007F26A5">
        <w:t xml:space="preserve"> I did a personal SWOT review focused on internet employability skills and self-assessment assessments and real knowledge that made me more conscious of myself. I then made an action plan for myself after that. I will stick to the plan and hope it will help me develop my employability skills after I complete it </w:t>
      </w:r>
      <w:r w:rsidR="00120CBA" w:rsidRPr="007F26A5">
        <w:t>and</w:t>
      </w:r>
      <w:r w:rsidR="007F26A5" w:rsidRPr="007F26A5">
        <w:t xml:space="preserve"> after graduation, I will get a good job in the competitive job market.</w:t>
      </w:r>
    </w:p>
    <w:p w14:paraId="05388261" w14:textId="77777777" w:rsidR="00120CBA" w:rsidRDefault="00120CBA">
      <w:pPr>
        <w:spacing w:line="276" w:lineRule="auto"/>
        <w:jc w:val="left"/>
      </w:pPr>
    </w:p>
    <w:p w14:paraId="63EE6567" w14:textId="77777777" w:rsidR="00045926" w:rsidRDefault="00045926">
      <w:pPr>
        <w:spacing w:line="276" w:lineRule="auto"/>
        <w:jc w:val="left"/>
        <w:rPr>
          <w:rFonts w:eastAsiaTheme="majorEastAsia" w:cstheme="majorBidi"/>
          <w:b/>
          <w:bCs/>
          <w:color w:val="365F91" w:themeColor="accent1" w:themeShade="BF"/>
          <w:sz w:val="32"/>
          <w:szCs w:val="35"/>
        </w:rPr>
      </w:pPr>
      <w:r>
        <w:br w:type="page"/>
      </w:r>
    </w:p>
    <w:p w14:paraId="4BB51A07" w14:textId="77777777" w:rsidR="00120CBA" w:rsidRDefault="003A2B56" w:rsidP="00120CBA">
      <w:pPr>
        <w:pStyle w:val="Heading1"/>
      </w:pPr>
      <w:bookmarkStart w:id="3" w:name="_Toc58418776"/>
      <w:r>
        <w:lastRenderedPageBreak/>
        <w:t>Conclusion</w:t>
      </w:r>
      <w:bookmarkEnd w:id="3"/>
    </w:p>
    <w:p w14:paraId="7DB450D0" w14:textId="77777777" w:rsidR="000746FB" w:rsidRDefault="003A2B56" w:rsidP="000746FB">
      <w:r>
        <w:t xml:space="preserve">So, these brief understandings are the criteria of preliminary developments for </w:t>
      </w:r>
      <w:r w:rsidR="00D030B5">
        <w:t>me</w:t>
      </w:r>
      <w:r>
        <w:t xml:space="preserve"> as I am</w:t>
      </w:r>
      <w:r w:rsidR="00AD7C4B">
        <w:t xml:space="preserve"> one of</w:t>
      </w:r>
      <w:r>
        <w:t xml:space="preserve"> the most newbies in terms of employee selection criteria. </w:t>
      </w:r>
      <w:proofErr w:type="gramStart"/>
      <w:r>
        <w:t>So</w:t>
      </w:r>
      <w:proofErr w:type="gramEnd"/>
      <w:r>
        <w:t xml:space="preserve"> for the prospects developments programme must go under the analysis </w:t>
      </w:r>
      <w:r w:rsidR="00275AA6">
        <w:t>o</w:t>
      </w:r>
      <w:r>
        <w:t xml:space="preserve">n a general basis. Worldwide consistent scenario analysis and observations regarding these will help me to improve lots of cases in soft and hard skills making criteria </w:t>
      </w:r>
      <w:proofErr w:type="spellStart"/>
      <w:r>
        <w:t>fulfi</w:t>
      </w:r>
      <w:r w:rsidR="00275AA6">
        <w:t>l</w:t>
      </w:r>
      <w:r>
        <w:t>lment</w:t>
      </w:r>
      <w:proofErr w:type="spellEnd"/>
      <w:r>
        <w:t>.</w:t>
      </w:r>
    </w:p>
    <w:p w14:paraId="098D2657" w14:textId="77777777" w:rsidR="00513E46" w:rsidRDefault="00513E46">
      <w:pPr>
        <w:spacing w:line="276" w:lineRule="auto"/>
        <w:jc w:val="left"/>
      </w:pPr>
    </w:p>
    <w:p w14:paraId="070484F1" w14:textId="77777777" w:rsidR="00DA333C" w:rsidRDefault="00DA333C">
      <w:pPr>
        <w:spacing w:line="276" w:lineRule="auto"/>
        <w:jc w:val="left"/>
        <w:rPr>
          <w:rFonts w:eastAsiaTheme="majorEastAsia" w:cstheme="majorBidi"/>
          <w:b/>
          <w:bCs/>
          <w:color w:val="365F91" w:themeColor="accent1" w:themeShade="BF"/>
          <w:sz w:val="32"/>
          <w:szCs w:val="35"/>
        </w:rPr>
      </w:pPr>
      <w:r>
        <w:br w:type="page"/>
      </w:r>
    </w:p>
    <w:p w14:paraId="536CC0E8" w14:textId="77777777" w:rsidR="00262F62" w:rsidRDefault="003A2B56" w:rsidP="00513E46">
      <w:pPr>
        <w:pStyle w:val="Heading1"/>
      </w:pPr>
      <w:bookmarkStart w:id="4" w:name="_Toc58418777"/>
      <w:r>
        <w:lastRenderedPageBreak/>
        <w:t>References</w:t>
      </w:r>
      <w:bookmarkEnd w:id="4"/>
    </w:p>
    <w:p w14:paraId="0E315655"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 xml:space="preserve">Bennett, D.,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Fostering equitable access to employability development through an institution-wide, in-curricular strategy</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Student retention and success in higher education. London: Palgrave Macmillan</w:t>
      </w:r>
      <w:r w:rsidRPr="00C479FC">
        <w:rPr>
          <w:rFonts w:cs="Times New Roman"/>
          <w:color w:val="222222"/>
          <w:szCs w:val="32"/>
          <w:shd w:val="clear" w:color="auto" w:fill="FFFFFF"/>
        </w:rPr>
        <w:t>.</w:t>
      </w:r>
    </w:p>
    <w:p w14:paraId="15C9AA63"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Bennett, D., Knight, E.</w:t>
      </w:r>
      <w:r w:rsidR="00275AA6">
        <w:rPr>
          <w:rFonts w:cs="Times New Roman"/>
          <w:color w:val="222222"/>
          <w:szCs w:val="32"/>
          <w:shd w:val="clear" w:color="auto" w:fill="FFFFFF"/>
        </w:rPr>
        <w:t>,</w:t>
      </w:r>
      <w:r w:rsidRPr="00C479FC">
        <w:rPr>
          <w:rFonts w:cs="Times New Roman"/>
          <w:color w:val="222222"/>
          <w:szCs w:val="32"/>
          <w:shd w:val="clear" w:color="auto" w:fill="FFFFFF"/>
        </w:rPr>
        <w:t xml:space="preserve"> and Bell, K.,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Graduate employability and the career thinking of university STEMM students</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Teaching in Higher Education</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25</w:t>
      </w:r>
      <w:r w:rsidRPr="00C479FC">
        <w:rPr>
          <w:rFonts w:cs="Times New Roman"/>
          <w:color w:val="222222"/>
          <w:szCs w:val="32"/>
          <w:shd w:val="clear" w:color="auto" w:fill="FFFFFF"/>
        </w:rPr>
        <w:t>(6), pp.750-765.</w:t>
      </w:r>
    </w:p>
    <w:p w14:paraId="749A5195"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Bennett, D., Knight, E., Dockery, A.M.</w:t>
      </w:r>
      <w:r w:rsidR="00275AA6">
        <w:rPr>
          <w:rFonts w:cs="Times New Roman"/>
          <w:color w:val="222222"/>
          <w:szCs w:val="32"/>
          <w:shd w:val="clear" w:color="auto" w:fill="FFFFFF"/>
        </w:rPr>
        <w:t>,</w:t>
      </w:r>
      <w:r w:rsidRPr="00C479FC">
        <w:rPr>
          <w:rFonts w:cs="Times New Roman"/>
          <w:color w:val="222222"/>
          <w:szCs w:val="32"/>
          <w:shd w:val="clear" w:color="auto" w:fill="FFFFFF"/>
        </w:rPr>
        <w:t xml:space="preserve"> and </w:t>
      </w:r>
      <w:proofErr w:type="spellStart"/>
      <w:r w:rsidRPr="00C479FC">
        <w:rPr>
          <w:rFonts w:cs="Times New Roman"/>
          <w:color w:val="222222"/>
          <w:szCs w:val="32"/>
          <w:shd w:val="clear" w:color="auto" w:fill="FFFFFF"/>
        </w:rPr>
        <w:t>Bawa</w:t>
      </w:r>
      <w:proofErr w:type="spellEnd"/>
      <w:r w:rsidRPr="00C479FC">
        <w:rPr>
          <w:rFonts w:cs="Times New Roman"/>
          <w:color w:val="222222"/>
          <w:szCs w:val="32"/>
          <w:shd w:val="clear" w:color="auto" w:fill="FFFFFF"/>
        </w:rPr>
        <w:t xml:space="preserve">, S.,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Pedagogies for employability: understanding the needs of STEM students through a new approach to employability development</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Higher Education Pedagogies</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5</w:t>
      </w:r>
      <w:r w:rsidRPr="00C479FC">
        <w:rPr>
          <w:rFonts w:cs="Times New Roman"/>
          <w:color w:val="222222"/>
          <w:szCs w:val="32"/>
          <w:shd w:val="clear" w:color="auto" w:fill="FFFFFF"/>
        </w:rPr>
        <w:t>(1), pp.340-359.</w:t>
      </w:r>
    </w:p>
    <w:p w14:paraId="5F38B51E"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 xml:space="preserve">Muñoz </w:t>
      </w:r>
      <w:proofErr w:type="spellStart"/>
      <w:r w:rsidRPr="00C479FC">
        <w:rPr>
          <w:rFonts w:cs="Times New Roman"/>
          <w:color w:val="222222"/>
          <w:szCs w:val="32"/>
          <w:shd w:val="clear" w:color="auto" w:fill="FFFFFF"/>
        </w:rPr>
        <w:t>García</w:t>
      </w:r>
      <w:proofErr w:type="spellEnd"/>
      <w:r w:rsidRPr="00C479FC">
        <w:rPr>
          <w:rFonts w:cs="Times New Roman"/>
          <w:color w:val="222222"/>
          <w:szCs w:val="32"/>
          <w:shd w:val="clear" w:color="auto" w:fill="FFFFFF"/>
        </w:rPr>
        <w:t>, I.M.</w:t>
      </w:r>
      <w:r w:rsidR="00275AA6">
        <w:rPr>
          <w:rFonts w:cs="Times New Roman"/>
          <w:color w:val="222222"/>
          <w:szCs w:val="32"/>
          <w:shd w:val="clear" w:color="auto" w:fill="FFFFFF"/>
        </w:rPr>
        <w:t>,</w:t>
      </w:r>
      <w:r w:rsidRPr="00C479FC">
        <w:rPr>
          <w:rFonts w:cs="Times New Roman"/>
          <w:color w:val="222222"/>
          <w:szCs w:val="32"/>
          <w:shd w:val="clear" w:color="auto" w:fill="FFFFFF"/>
        </w:rPr>
        <w:t xml:space="preserve"> and González </w:t>
      </w:r>
      <w:proofErr w:type="spellStart"/>
      <w:r w:rsidRPr="00C479FC">
        <w:rPr>
          <w:rFonts w:cs="Times New Roman"/>
          <w:color w:val="222222"/>
          <w:szCs w:val="32"/>
          <w:shd w:val="clear" w:color="auto" w:fill="FFFFFF"/>
        </w:rPr>
        <w:t>Monteagudo</w:t>
      </w:r>
      <w:proofErr w:type="spellEnd"/>
      <w:r w:rsidRPr="00C479FC">
        <w:rPr>
          <w:rFonts w:cs="Times New Roman"/>
          <w:color w:val="222222"/>
          <w:szCs w:val="32"/>
          <w:shd w:val="clear" w:color="auto" w:fill="FFFFFF"/>
        </w:rPr>
        <w:t xml:space="preserve">, J.,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Perspectives of Non-Traditional University Graduates on Internships: Skills, Employability</w:t>
      </w:r>
      <w:r w:rsidR="00275AA6">
        <w:rPr>
          <w:rFonts w:cs="Times New Roman"/>
          <w:color w:val="222222"/>
          <w:szCs w:val="32"/>
          <w:shd w:val="clear" w:color="auto" w:fill="FFFFFF"/>
        </w:rPr>
        <w:t>,</w:t>
      </w:r>
      <w:r w:rsidRPr="00C479FC">
        <w:rPr>
          <w:rFonts w:cs="Times New Roman"/>
          <w:color w:val="222222"/>
          <w:szCs w:val="32"/>
          <w:shd w:val="clear" w:color="auto" w:fill="FFFFFF"/>
        </w:rPr>
        <w:t xml:space="preserve"> and Transition to the Labour Market in Spain</w:t>
      </w:r>
      <w:r w:rsidR="00EB777B">
        <w:rPr>
          <w:rFonts w:cs="Times New Roman"/>
          <w:color w:val="222222"/>
          <w:szCs w:val="32"/>
          <w:shd w:val="clear" w:color="auto" w:fill="FFFFFF"/>
        </w:rPr>
        <w:t>'</w:t>
      </w:r>
      <w:r w:rsidRPr="00C479FC">
        <w:rPr>
          <w:rFonts w:cs="Times New Roman"/>
          <w:color w:val="222222"/>
          <w:szCs w:val="32"/>
          <w:shd w:val="clear" w:color="auto" w:fill="FFFFFF"/>
        </w:rPr>
        <w:t>.</w:t>
      </w:r>
    </w:p>
    <w:p w14:paraId="1D8920A2"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 xml:space="preserve">Reedy, A.K., </w:t>
      </w:r>
      <w:proofErr w:type="spellStart"/>
      <w:r w:rsidRPr="00C479FC">
        <w:rPr>
          <w:rFonts w:cs="Times New Roman"/>
          <w:color w:val="222222"/>
          <w:szCs w:val="32"/>
          <w:shd w:val="clear" w:color="auto" w:fill="FFFFFF"/>
        </w:rPr>
        <w:t>Farías</w:t>
      </w:r>
      <w:proofErr w:type="spellEnd"/>
      <w:r w:rsidRPr="00C479FC">
        <w:rPr>
          <w:rFonts w:cs="Times New Roman"/>
          <w:color w:val="222222"/>
          <w:szCs w:val="32"/>
          <w:shd w:val="clear" w:color="auto" w:fill="FFFFFF"/>
        </w:rPr>
        <w:t>, M.L.G., Reyes, L.H.</w:t>
      </w:r>
      <w:r w:rsidR="00275AA6">
        <w:rPr>
          <w:rFonts w:cs="Times New Roman"/>
          <w:color w:val="222222"/>
          <w:szCs w:val="32"/>
          <w:shd w:val="clear" w:color="auto" w:fill="FFFFFF"/>
        </w:rPr>
        <w:t>,</w:t>
      </w:r>
      <w:r w:rsidRPr="00C479FC">
        <w:rPr>
          <w:rFonts w:cs="Times New Roman"/>
          <w:color w:val="222222"/>
          <w:szCs w:val="32"/>
          <w:shd w:val="clear" w:color="auto" w:fill="FFFFFF"/>
        </w:rPr>
        <w:t xml:space="preserve"> and </w:t>
      </w:r>
      <w:proofErr w:type="spellStart"/>
      <w:r w:rsidRPr="00C479FC">
        <w:rPr>
          <w:rFonts w:cs="Times New Roman"/>
          <w:color w:val="222222"/>
          <w:szCs w:val="32"/>
          <w:shd w:val="clear" w:color="auto" w:fill="FFFFFF"/>
        </w:rPr>
        <w:t>Pradilla</w:t>
      </w:r>
      <w:proofErr w:type="spellEnd"/>
      <w:r w:rsidRPr="00C479FC">
        <w:rPr>
          <w:rFonts w:cs="Times New Roman"/>
          <w:color w:val="222222"/>
          <w:szCs w:val="32"/>
          <w:shd w:val="clear" w:color="auto" w:fill="FFFFFF"/>
        </w:rPr>
        <w:t xml:space="preserve">, D.,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Improving employability skills through non-placement work-integrated learning in chemical and food engineering: A case study</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Education for Chemical Engineers</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33</w:t>
      </w:r>
      <w:r w:rsidRPr="00C479FC">
        <w:rPr>
          <w:rFonts w:cs="Times New Roman"/>
          <w:color w:val="222222"/>
          <w:szCs w:val="32"/>
          <w:shd w:val="clear" w:color="auto" w:fill="FFFFFF"/>
        </w:rPr>
        <w:t>, pp.91-101.</w:t>
      </w:r>
    </w:p>
    <w:p w14:paraId="30B5AD6F" w14:textId="77777777" w:rsidR="00C479FC" w:rsidRPr="00C479FC" w:rsidRDefault="003A2B56" w:rsidP="00C479FC">
      <w:pPr>
        <w:ind w:left="720" w:hanging="720"/>
        <w:rPr>
          <w:rFonts w:cs="Times New Roman"/>
          <w:color w:val="222222"/>
          <w:szCs w:val="32"/>
          <w:shd w:val="clear" w:color="auto" w:fill="FFFFFF"/>
        </w:rPr>
      </w:pPr>
      <w:proofErr w:type="spellStart"/>
      <w:r w:rsidRPr="00C479FC">
        <w:rPr>
          <w:rFonts w:cs="Times New Roman"/>
          <w:color w:val="222222"/>
          <w:szCs w:val="32"/>
          <w:shd w:val="clear" w:color="auto" w:fill="FFFFFF"/>
        </w:rPr>
        <w:t>Salerni</w:t>
      </w:r>
      <w:proofErr w:type="spellEnd"/>
      <w:r w:rsidRPr="00C479FC">
        <w:rPr>
          <w:rFonts w:cs="Times New Roman"/>
          <w:color w:val="222222"/>
          <w:szCs w:val="32"/>
          <w:shd w:val="clear" w:color="auto" w:fill="FFFFFF"/>
        </w:rPr>
        <w:t xml:space="preserve">, A., </w:t>
      </w:r>
      <w:r>
        <w:rPr>
          <w:rFonts w:cs="Times New Roman"/>
          <w:color w:val="222222"/>
          <w:szCs w:val="32"/>
          <w:shd w:val="clear" w:color="auto" w:fill="FFFFFF"/>
        </w:rPr>
        <w:t>(2020)</w:t>
      </w:r>
      <w:r w:rsidRPr="00C479FC">
        <w:rPr>
          <w:rFonts w:cs="Times New Roman"/>
          <w:color w:val="222222"/>
          <w:szCs w:val="32"/>
          <w:shd w:val="clear" w:color="auto" w:fill="FFFFFF"/>
        </w:rPr>
        <w:t xml:space="preserve">. 9. </w:t>
      </w:r>
      <w:r w:rsidR="00EB777B">
        <w:rPr>
          <w:rFonts w:cs="Times New Roman"/>
          <w:color w:val="222222"/>
          <w:szCs w:val="32"/>
          <w:shd w:val="clear" w:color="auto" w:fill="FFFFFF"/>
        </w:rPr>
        <w:t>'</w:t>
      </w:r>
      <w:r w:rsidRPr="00C479FC">
        <w:rPr>
          <w:rFonts w:cs="Times New Roman"/>
          <w:color w:val="222222"/>
          <w:szCs w:val="32"/>
          <w:shd w:val="clear" w:color="auto" w:fill="FFFFFF"/>
        </w:rPr>
        <w:t>Learning to learn from experience. Traineeship as a training model to enhance learning</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Psycho-pedagogical research in a Double-degree programme</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53</w:t>
      </w:r>
      <w:r w:rsidRPr="00C479FC">
        <w:rPr>
          <w:rFonts w:cs="Times New Roman"/>
          <w:color w:val="222222"/>
          <w:szCs w:val="32"/>
          <w:shd w:val="clear" w:color="auto" w:fill="FFFFFF"/>
        </w:rPr>
        <w:t>.</w:t>
      </w:r>
    </w:p>
    <w:p w14:paraId="44CB5936"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 xml:space="preserve">Sambell, R., Devine, A., Lo, J. and Lawlis, T.,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Work-Integrated Learning Builds Student Identification of Employability Skills: Utilizing a Food Literacy Education Strategy</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International Journal of Work-Integrated Learning</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21</w:t>
      </w:r>
      <w:r w:rsidRPr="00C479FC">
        <w:rPr>
          <w:rFonts w:cs="Times New Roman"/>
          <w:color w:val="222222"/>
          <w:szCs w:val="32"/>
          <w:shd w:val="clear" w:color="auto" w:fill="FFFFFF"/>
        </w:rPr>
        <w:t>(1), pp.63-87.</w:t>
      </w:r>
    </w:p>
    <w:p w14:paraId="482A36F2"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Sarkar, M., Overton, T., Thompson, C.D.</w:t>
      </w:r>
      <w:r w:rsidR="00275AA6">
        <w:rPr>
          <w:rFonts w:cs="Times New Roman"/>
          <w:color w:val="222222"/>
          <w:szCs w:val="32"/>
          <w:shd w:val="clear" w:color="auto" w:fill="FFFFFF"/>
        </w:rPr>
        <w:t>,</w:t>
      </w:r>
      <w:r w:rsidRPr="00C479FC">
        <w:rPr>
          <w:rFonts w:cs="Times New Roman"/>
          <w:color w:val="222222"/>
          <w:szCs w:val="32"/>
          <w:shd w:val="clear" w:color="auto" w:fill="FFFFFF"/>
        </w:rPr>
        <w:t xml:space="preserve"> and Rayner, G.,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Academics' perspectives o</w:t>
      </w:r>
      <w:r w:rsidR="00275AA6">
        <w:rPr>
          <w:rFonts w:cs="Times New Roman"/>
          <w:color w:val="222222"/>
          <w:szCs w:val="32"/>
          <w:shd w:val="clear" w:color="auto" w:fill="FFFFFF"/>
        </w:rPr>
        <w:t>n</w:t>
      </w:r>
      <w:r w:rsidRPr="00C479FC">
        <w:rPr>
          <w:rFonts w:cs="Times New Roman"/>
          <w:color w:val="222222"/>
          <w:szCs w:val="32"/>
          <w:shd w:val="clear" w:color="auto" w:fill="FFFFFF"/>
        </w:rPr>
        <w:t xml:space="preserve"> the teaching and development of generic employability skills in </w:t>
      </w:r>
      <w:r w:rsidRPr="00C479FC">
        <w:rPr>
          <w:rFonts w:cs="Times New Roman"/>
          <w:color w:val="222222"/>
          <w:szCs w:val="32"/>
          <w:shd w:val="clear" w:color="auto" w:fill="FFFFFF"/>
        </w:rPr>
        <w:lastRenderedPageBreak/>
        <w:t>science curricula</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Higher Education Research &amp; Development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39</w:t>
      </w:r>
      <w:r w:rsidRPr="00C479FC">
        <w:rPr>
          <w:rFonts w:cs="Times New Roman"/>
          <w:color w:val="222222"/>
          <w:szCs w:val="32"/>
          <w:shd w:val="clear" w:color="auto" w:fill="FFFFFF"/>
        </w:rPr>
        <w:t>(2), pp.346-361.</w:t>
      </w:r>
    </w:p>
    <w:p w14:paraId="168AC2F3" w14:textId="77777777" w:rsidR="00C479FC" w:rsidRPr="00C479FC" w:rsidRDefault="003A2B56" w:rsidP="00C479FC">
      <w:pPr>
        <w:ind w:left="720" w:hanging="720"/>
        <w:rPr>
          <w:rFonts w:cs="Times New Roman"/>
          <w:color w:val="222222"/>
          <w:szCs w:val="32"/>
          <w:shd w:val="clear" w:color="auto" w:fill="FFFFFF"/>
        </w:rPr>
      </w:pPr>
      <w:proofErr w:type="spellStart"/>
      <w:r w:rsidRPr="00C479FC">
        <w:rPr>
          <w:rFonts w:cs="Times New Roman"/>
          <w:color w:val="222222"/>
          <w:szCs w:val="32"/>
          <w:shd w:val="clear" w:color="auto" w:fill="FFFFFF"/>
        </w:rPr>
        <w:t>Skene</w:t>
      </w:r>
      <w:proofErr w:type="spellEnd"/>
      <w:r w:rsidRPr="00C479FC">
        <w:rPr>
          <w:rFonts w:cs="Times New Roman"/>
          <w:color w:val="222222"/>
          <w:szCs w:val="32"/>
          <w:shd w:val="clear" w:color="auto" w:fill="FFFFFF"/>
        </w:rPr>
        <w:t xml:space="preserve">, A., </w:t>
      </w:r>
      <w:proofErr w:type="spellStart"/>
      <w:r w:rsidRPr="00C479FC">
        <w:rPr>
          <w:rFonts w:cs="Times New Roman"/>
          <w:color w:val="222222"/>
          <w:szCs w:val="32"/>
          <w:shd w:val="clear" w:color="auto" w:fill="FFFFFF"/>
        </w:rPr>
        <w:t>Raffoul</w:t>
      </w:r>
      <w:proofErr w:type="spellEnd"/>
      <w:r w:rsidRPr="00C479FC">
        <w:rPr>
          <w:rFonts w:cs="Times New Roman"/>
          <w:color w:val="222222"/>
          <w:szCs w:val="32"/>
          <w:shd w:val="clear" w:color="auto" w:fill="FFFFFF"/>
        </w:rPr>
        <w:t>, J.</w:t>
      </w:r>
      <w:r w:rsidR="00275AA6">
        <w:rPr>
          <w:rFonts w:cs="Times New Roman"/>
          <w:color w:val="222222"/>
          <w:szCs w:val="32"/>
          <w:shd w:val="clear" w:color="auto" w:fill="FFFFFF"/>
        </w:rPr>
        <w:t>,</w:t>
      </w:r>
      <w:r w:rsidRPr="00C479FC">
        <w:rPr>
          <w:rFonts w:cs="Times New Roman"/>
          <w:color w:val="222222"/>
          <w:szCs w:val="32"/>
          <w:shd w:val="clear" w:color="auto" w:fill="FFFFFF"/>
        </w:rPr>
        <w:t xml:space="preserve"> and </w:t>
      </w:r>
      <w:proofErr w:type="spellStart"/>
      <w:r w:rsidRPr="00C479FC">
        <w:rPr>
          <w:rFonts w:cs="Times New Roman"/>
          <w:color w:val="222222"/>
          <w:szCs w:val="32"/>
          <w:shd w:val="clear" w:color="auto" w:fill="FFFFFF"/>
        </w:rPr>
        <w:t>Chittle</w:t>
      </w:r>
      <w:proofErr w:type="spellEnd"/>
      <w:r w:rsidRPr="00C479FC">
        <w:rPr>
          <w:rFonts w:cs="Times New Roman"/>
          <w:color w:val="222222"/>
          <w:szCs w:val="32"/>
          <w:shd w:val="clear" w:color="auto" w:fill="FFFFFF"/>
        </w:rPr>
        <w:t xml:space="preserve">, L.,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Higher Education Under Surveillance</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Collected Essays on Learning and Teaching</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13</w:t>
      </w:r>
      <w:r w:rsidRPr="00C479FC">
        <w:rPr>
          <w:rFonts w:cs="Times New Roman"/>
          <w:color w:val="222222"/>
          <w:szCs w:val="32"/>
          <w:shd w:val="clear" w:color="auto" w:fill="FFFFFF"/>
        </w:rPr>
        <w:t>, pp.160-165.</w:t>
      </w:r>
    </w:p>
    <w:p w14:paraId="6465A05E"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 xml:space="preserve">Wang, P.,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A REFLECTIVE LEARNING APPROACH TO TEACHING COMPUTER AND INFORMATION TECHNOLOGY COURSES</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Issues in Information Systems</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21</w:t>
      </w:r>
      <w:r w:rsidRPr="00C479FC">
        <w:rPr>
          <w:rFonts w:cs="Times New Roman"/>
          <w:color w:val="222222"/>
          <w:szCs w:val="32"/>
          <w:shd w:val="clear" w:color="auto" w:fill="FFFFFF"/>
        </w:rPr>
        <w:t>(2).</w:t>
      </w:r>
    </w:p>
    <w:p w14:paraId="29C629EA"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Watson, M.</w:t>
      </w:r>
      <w:r w:rsidR="00275AA6">
        <w:rPr>
          <w:rFonts w:cs="Times New Roman"/>
          <w:color w:val="222222"/>
          <w:szCs w:val="32"/>
          <w:shd w:val="clear" w:color="auto" w:fill="FFFFFF"/>
        </w:rPr>
        <w:t>,</w:t>
      </w:r>
      <w:r w:rsidRPr="00C479FC">
        <w:rPr>
          <w:rFonts w:cs="Times New Roman"/>
          <w:color w:val="222222"/>
          <w:szCs w:val="32"/>
          <w:shd w:val="clear" w:color="auto" w:fill="FFFFFF"/>
        </w:rPr>
        <w:t xml:space="preserve"> and Barton, G., </w:t>
      </w:r>
      <w:r>
        <w:rPr>
          <w:rFonts w:cs="Times New Roman"/>
          <w:color w:val="222222"/>
          <w:szCs w:val="32"/>
          <w:shd w:val="clear" w:color="auto" w:fill="FFFFFF"/>
        </w:rPr>
        <w:t>(2020)</w:t>
      </w:r>
      <w:r w:rsidRPr="00C479FC">
        <w:rPr>
          <w:rFonts w:cs="Times New Roman"/>
          <w:color w:val="222222"/>
          <w:szCs w:val="32"/>
          <w:shd w:val="clear" w:color="auto" w:fill="FFFFFF"/>
        </w:rPr>
        <w:t xml:space="preserve">. </w:t>
      </w:r>
      <w:r w:rsidR="00EB777B">
        <w:rPr>
          <w:rFonts w:cs="Times New Roman"/>
          <w:color w:val="222222"/>
          <w:szCs w:val="32"/>
          <w:shd w:val="clear" w:color="auto" w:fill="FFFFFF"/>
        </w:rPr>
        <w:t>'</w:t>
      </w:r>
      <w:r w:rsidRPr="00C479FC">
        <w:rPr>
          <w:rFonts w:cs="Times New Roman"/>
          <w:color w:val="222222"/>
          <w:szCs w:val="32"/>
          <w:shd w:val="clear" w:color="auto" w:fill="FFFFFF"/>
        </w:rPr>
        <w:t>Using Arts-Based Methods and Reflection to Support Postgraduate International Students' Wellbeing and Employability through Challenging Times</w:t>
      </w:r>
      <w:r w:rsidR="00EB777B">
        <w:rPr>
          <w:rFonts w:cs="Times New Roman"/>
          <w:color w:val="222222"/>
          <w:szCs w:val="32"/>
          <w:shd w:val="clear" w:color="auto" w:fill="FFFFFF"/>
        </w:rPr>
        <w:t>'</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Journal of International Students</w:t>
      </w:r>
      <w:r w:rsidRPr="00C479FC">
        <w:rPr>
          <w:rFonts w:cs="Times New Roman"/>
          <w:color w:val="222222"/>
          <w:szCs w:val="32"/>
          <w:shd w:val="clear" w:color="auto" w:fill="FFFFFF"/>
        </w:rPr>
        <w:t xml:space="preserve">, </w:t>
      </w:r>
      <w:r w:rsidRPr="00C479FC">
        <w:rPr>
          <w:rFonts w:cs="Times New Roman"/>
          <w:i/>
          <w:iCs/>
          <w:color w:val="222222"/>
          <w:szCs w:val="32"/>
          <w:shd w:val="clear" w:color="auto" w:fill="FFFFFF"/>
        </w:rPr>
        <w:t>10</w:t>
      </w:r>
      <w:r w:rsidRPr="00C479FC">
        <w:rPr>
          <w:rFonts w:cs="Times New Roman"/>
          <w:color w:val="222222"/>
          <w:szCs w:val="32"/>
          <w:shd w:val="clear" w:color="auto" w:fill="FFFFFF"/>
        </w:rPr>
        <w:t>(S2), pp.101-118.</w:t>
      </w:r>
    </w:p>
    <w:p w14:paraId="3242C1D6" w14:textId="77777777" w:rsidR="00C479FC" w:rsidRPr="00C479FC" w:rsidRDefault="003A2B56" w:rsidP="00C479FC">
      <w:pPr>
        <w:ind w:left="720" w:hanging="720"/>
        <w:rPr>
          <w:rFonts w:cs="Times New Roman"/>
          <w:color w:val="222222"/>
          <w:szCs w:val="32"/>
          <w:shd w:val="clear" w:color="auto" w:fill="FFFFFF"/>
        </w:rPr>
      </w:pPr>
      <w:r w:rsidRPr="00C479FC">
        <w:rPr>
          <w:rFonts w:cs="Times New Roman"/>
          <w:color w:val="222222"/>
          <w:szCs w:val="32"/>
          <w:shd w:val="clear" w:color="auto" w:fill="FFFFFF"/>
        </w:rPr>
        <w:t xml:space="preserve">Weaver, J., </w:t>
      </w:r>
      <w:r>
        <w:rPr>
          <w:rFonts w:cs="Times New Roman"/>
          <w:color w:val="222222"/>
          <w:szCs w:val="32"/>
          <w:shd w:val="clear" w:color="auto" w:fill="FFFFFF"/>
        </w:rPr>
        <w:t>(2020)</w:t>
      </w:r>
      <w:r w:rsidRPr="00C479FC">
        <w:rPr>
          <w:rFonts w:cs="Times New Roman"/>
          <w:color w:val="222222"/>
          <w:szCs w:val="32"/>
          <w:shd w:val="clear" w:color="auto" w:fill="FFFFFF"/>
        </w:rPr>
        <w:t>. Individual perspectives on how employability can be influenced by study abroad experience as an undergraduate student at Pennsylvania State University.</w:t>
      </w:r>
    </w:p>
    <w:p w14:paraId="461301B0" w14:textId="77777777" w:rsidR="00C479FC" w:rsidRPr="00C53B86" w:rsidRDefault="00C479FC" w:rsidP="00C53B86"/>
    <w:p w14:paraId="623499B2" w14:textId="77777777" w:rsidR="00D4433B" w:rsidRDefault="00D4433B"/>
    <w:sectPr w:rsidR="00D4433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2F3071" w14:textId="77777777" w:rsidR="003A2B56" w:rsidRDefault="003A2B56">
      <w:pPr>
        <w:spacing w:after="0" w:line="240" w:lineRule="auto"/>
      </w:pPr>
      <w:r>
        <w:separator/>
      </w:r>
    </w:p>
  </w:endnote>
  <w:endnote w:type="continuationSeparator" w:id="0">
    <w:p w14:paraId="685E324D" w14:textId="77777777" w:rsidR="003A2B56" w:rsidRDefault="003A2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Vrinda">
    <w:panose1 w:val="020B0502040204020203"/>
    <w:charset w:val="01"/>
    <w:family w:val="roman"/>
    <w:notTrueType/>
    <w:pitch w:val="variable"/>
  </w:font>
  <w:font w:name="Times New Roman">
    <w:altName w:val="Arial"/>
    <w:panose1 w:val="02020603050405020304"/>
    <w:charset w:val="00"/>
    <w:family w:val="roman"/>
    <w:pitch w:val="variable"/>
    <w:sig w:usb0="00000000"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8383692"/>
      <w:docPartObj>
        <w:docPartGallery w:val="Page Numbers (Bottom of Page)"/>
        <w:docPartUnique/>
      </w:docPartObj>
    </w:sdtPr>
    <w:sdtEndPr>
      <w:rPr>
        <w:color w:val="808080" w:themeColor="background1" w:themeShade="80"/>
        <w:spacing w:val="60"/>
      </w:rPr>
    </w:sdtEndPr>
    <w:sdtContent>
      <w:p w14:paraId="5D87CB80" w14:textId="77777777" w:rsidR="00F17988" w:rsidRDefault="003A2B56">
        <w:pPr>
          <w:pStyle w:val="Footer"/>
          <w:pBdr>
            <w:top w:val="single" w:sz="4" w:space="1" w:color="D9D9D9" w:themeColor="background1" w:themeShade="D9"/>
          </w:pBdr>
          <w:jc w:val="right"/>
        </w:pPr>
        <w:r>
          <w:fldChar w:fldCharType="begin"/>
        </w:r>
        <w:r>
          <w:instrText xml:space="preserve"> PAGE   \* MERGEFORMAT </w:instrText>
        </w:r>
        <w:r>
          <w:fldChar w:fldCharType="separate"/>
        </w:r>
        <w:r w:rsidR="002C670D">
          <w:rPr>
            <w:noProof/>
          </w:rPr>
          <w:t>12</w:t>
        </w:r>
        <w:r>
          <w:rPr>
            <w:noProof/>
          </w:rPr>
          <w:fldChar w:fldCharType="end"/>
        </w:r>
        <w:r>
          <w:t xml:space="preserve"> | </w:t>
        </w:r>
        <w:r>
          <w:rPr>
            <w:color w:val="808080" w:themeColor="background1" w:themeShade="80"/>
            <w:spacing w:val="60"/>
          </w:rPr>
          <w:t>Page</w:t>
        </w:r>
      </w:p>
    </w:sdtContent>
  </w:sdt>
  <w:p w14:paraId="3D96CA1D" w14:textId="77777777" w:rsidR="00F17988" w:rsidRDefault="00F17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9EC087" w14:textId="77777777" w:rsidR="003A2B56" w:rsidRDefault="003A2B56">
      <w:pPr>
        <w:spacing w:after="0" w:line="240" w:lineRule="auto"/>
      </w:pPr>
      <w:r>
        <w:separator/>
      </w:r>
    </w:p>
  </w:footnote>
  <w:footnote w:type="continuationSeparator" w:id="0">
    <w:p w14:paraId="463E06F9" w14:textId="77777777" w:rsidR="003A2B56" w:rsidRDefault="003A2B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QwNDcwMTIzNrUwNzdU0lEKTi0uzszPAykwrgUAbc+rRywAAAA="/>
  </w:docVars>
  <w:rsids>
    <w:rsidRoot w:val="00292865"/>
    <w:rsid w:val="000112F8"/>
    <w:rsid w:val="00014232"/>
    <w:rsid w:val="00044D49"/>
    <w:rsid w:val="00045232"/>
    <w:rsid w:val="00045926"/>
    <w:rsid w:val="000559E0"/>
    <w:rsid w:val="00061E89"/>
    <w:rsid w:val="000646D3"/>
    <w:rsid w:val="000746FB"/>
    <w:rsid w:val="0007536B"/>
    <w:rsid w:val="000900BC"/>
    <w:rsid w:val="000A4DF7"/>
    <w:rsid w:val="000C16B8"/>
    <w:rsid w:val="000D7146"/>
    <w:rsid w:val="000D7799"/>
    <w:rsid w:val="000F2677"/>
    <w:rsid w:val="00106C6E"/>
    <w:rsid w:val="00120CBA"/>
    <w:rsid w:val="00125559"/>
    <w:rsid w:val="00144945"/>
    <w:rsid w:val="00144CFF"/>
    <w:rsid w:val="00152303"/>
    <w:rsid w:val="0016028C"/>
    <w:rsid w:val="00163C6B"/>
    <w:rsid w:val="00177AB6"/>
    <w:rsid w:val="001913B6"/>
    <w:rsid w:val="001938B9"/>
    <w:rsid w:val="00194B0E"/>
    <w:rsid w:val="001B1120"/>
    <w:rsid w:val="001B7D5C"/>
    <w:rsid w:val="001D5B10"/>
    <w:rsid w:val="0021461F"/>
    <w:rsid w:val="00227341"/>
    <w:rsid w:val="00262F62"/>
    <w:rsid w:val="00266231"/>
    <w:rsid w:val="00275AA6"/>
    <w:rsid w:val="00283671"/>
    <w:rsid w:val="0029098E"/>
    <w:rsid w:val="00292865"/>
    <w:rsid w:val="002A2706"/>
    <w:rsid w:val="002A6C72"/>
    <w:rsid w:val="002C670D"/>
    <w:rsid w:val="002D5F6E"/>
    <w:rsid w:val="002E23D0"/>
    <w:rsid w:val="002F4BFB"/>
    <w:rsid w:val="00302280"/>
    <w:rsid w:val="00305856"/>
    <w:rsid w:val="00322445"/>
    <w:rsid w:val="00347573"/>
    <w:rsid w:val="003666B3"/>
    <w:rsid w:val="0037452B"/>
    <w:rsid w:val="003874FD"/>
    <w:rsid w:val="00397095"/>
    <w:rsid w:val="003A0DE2"/>
    <w:rsid w:val="003A2B56"/>
    <w:rsid w:val="003C77D7"/>
    <w:rsid w:val="003D00CF"/>
    <w:rsid w:val="003D3489"/>
    <w:rsid w:val="003D73E9"/>
    <w:rsid w:val="003E4250"/>
    <w:rsid w:val="003E4465"/>
    <w:rsid w:val="0040583D"/>
    <w:rsid w:val="0041400B"/>
    <w:rsid w:val="004614EC"/>
    <w:rsid w:val="00482260"/>
    <w:rsid w:val="004A32F6"/>
    <w:rsid w:val="004D1DCD"/>
    <w:rsid w:val="00505A9D"/>
    <w:rsid w:val="00513E46"/>
    <w:rsid w:val="005143A8"/>
    <w:rsid w:val="005422CB"/>
    <w:rsid w:val="00544629"/>
    <w:rsid w:val="00557C21"/>
    <w:rsid w:val="00561DE1"/>
    <w:rsid w:val="00574D1B"/>
    <w:rsid w:val="00583E18"/>
    <w:rsid w:val="005A4C46"/>
    <w:rsid w:val="005C5605"/>
    <w:rsid w:val="005D3E8C"/>
    <w:rsid w:val="005D532F"/>
    <w:rsid w:val="005D7C78"/>
    <w:rsid w:val="005E3665"/>
    <w:rsid w:val="005F7D38"/>
    <w:rsid w:val="00635E2A"/>
    <w:rsid w:val="006542E7"/>
    <w:rsid w:val="00677557"/>
    <w:rsid w:val="00682FF1"/>
    <w:rsid w:val="00686076"/>
    <w:rsid w:val="006C5F9F"/>
    <w:rsid w:val="006E53DD"/>
    <w:rsid w:val="006F081A"/>
    <w:rsid w:val="006F14A1"/>
    <w:rsid w:val="006F1EE3"/>
    <w:rsid w:val="00721921"/>
    <w:rsid w:val="007418E7"/>
    <w:rsid w:val="00742671"/>
    <w:rsid w:val="00742C5D"/>
    <w:rsid w:val="00763DBF"/>
    <w:rsid w:val="007656DD"/>
    <w:rsid w:val="00767F7F"/>
    <w:rsid w:val="00784DD3"/>
    <w:rsid w:val="0078740B"/>
    <w:rsid w:val="00796B76"/>
    <w:rsid w:val="007D1F44"/>
    <w:rsid w:val="007D2177"/>
    <w:rsid w:val="007D5D0E"/>
    <w:rsid w:val="007F1437"/>
    <w:rsid w:val="007F26A5"/>
    <w:rsid w:val="00807406"/>
    <w:rsid w:val="00813D28"/>
    <w:rsid w:val="00827585"/>
    <w:rsid w:val="00835DF0"/>
    <w:rsid w:val="0084315A"/>
    <w:rsid w:val="00846A3B"/>
    <w:rsid w:val="00860DEE"/>
    <w:rsid w:val="00884A73"/>
    <w:rsid w:val="008922DC"/>
    <w:rsid w:val="008C3279"/>
    <w:rsid w:val="008E60D8"/>
    <w:rsid w:val="00912D36"/>
    <w:rsid w:val="009200EE"/>
    <w:rsid w:val="009248C1"/>
    <w:rsid w:val="009271A4"/>
    <w:rsid w:val="009360B3"/>
    <w:rsid w:val="0094544F"/>
    <w:rsid w:val="00986A83"/>
    <w:rsid w:val="009F4999"/>
    <w:rsid w:val="00A05D21"/>
    <w:rsid w:val="00A25C97"/>
    <w:rsid w:val="00AD54A2"/>
    <w:rsid w:val="00AD5972"/>
    <w:rsid w:val="00AD7C4B"/>
    <w:rsid w:val="00AF4DB4"/>
    <w:rsid w:val="00AF5FA8"/>
    <w:rsid w:val="00B00D6D"/>
    <w:rsid w:val="00B04919"/>
    <w:rsid w:val="00B235EA"/>
    <w:rsid w:val="00B41E47"/>
    <w:rsid w:val="00B53B77"/>
    <w:rsid w:val="00B6287F"/>
    <w:rsid w:val="00B810E7"/>
    <w:rsid w:val="00B83D99"/>
    <w:rsid w:val="00BB5C72"/>
    <w:rsid w:val="00BB7ACD"/>
    <w:rsid w:val="00BE25B7"/>
    <w:rsid w:val="00BE337E"/>
    <w:rsid w:val="00BE3A2C"/>
    <w:rsid w:val="00BE5D65"/>
    <w:rsid w:val="00BF31F5"/>
    <w:rsid w:val="00C03FBF"/>
    <w:rsid w:val="00C479FC"/>
    <w:rsid w:val="00C51573"/>
    <w:rsid w:val="00C53B86"/>
    <w:rsid w:val="00C60469"/>
    <w:rsid w:val="00C63100"/>
    <w:rsid w:val="00C7587E"/>
    <w:rsid w:val="00C86C4F"/>
    <w:rsid w:val="00C87B57"/>
    <w:rsid w:val="00C94329"/>
    <w:rsid w:val="00C96053"/>
    <w:rsid w:val="00CA4337"/>
    <w:rsid w:val="00CB5C88"/>
    <w:rsid w:val="00CD4D9A"/>
    <w:rsid w:val="00CE00AC"/>
    <w:rsid w:val="00CF0AFC"/>
    <w:rsid w:val="00CF5E8A"/>
    <w:rsid w:val="00D030B5"/>
    <w:rsid w:val="00D273B5"/>
    <w:rsid w:val="00D27AE0"/>
    <w:rsid w:val="00D36F3F"/>
    <w:rsid w:val="00D4433B"/>
    <w:rsid w:val="00D57ED5"/>
    <w:rsid w:val="00D60943"/>
    <w:rsid w:val="00D6532C"/>
    <w:rsid w:val="00D858C7"/>
    <w:rsid w:val="00DA2FB1"/>
    <w:rsid w:val="00DA333C"/>
    <w:rsid w:val="00DB227F"/>
    <w:rsid w:val="00DE32C6"/>
    <w:rsid w:val="00E03FD4"/>
    <w:rsid w:val="00E23707"/>
    <w:rsid w:val="00E335B3"/>
    <w:rsid w:val="00E40DB3"/>
    <w:rsid w:val="00E42275"/>
    <w:rsid w:val="00E454DD"/>
    <w:rsid w:val="00E476E7"/>
    <w:rsid w:val="00E72962"/>
    <w:rsid w:val="00E77CEF"/>
    <w:rsid w:val="00E82D5F"/>
    <w:rsid w:val="00E8778B"/>
    <w:rsid w:val="00E87A6D"/>
    <w:rsid w:val="00EB777B"/>
    <w:rsid w:val="00ED3C32"/>
    <w:rsid w:val="00ED40F0"/>
    <w:rsid w:val="00ED45D3"/>
    <w:rsid w:val="00ED46E9"/>
    <w:rsid w:val="00ED577D"/>
    <w:rsid w:val="00EF2B3E"/>
    <w:rsid w:val="00F07F35"/>
    <w:rsid w:val="00F144D4"/>
    <w:rsid w:val="00F17988"/>
    <w:rsid w:val="00F26B86"/>
    <w:rsid w:val="00F2797B"/>
    <w:rsid w:val="00F31C61"/>
    <w:rsid w:val="00F35FA0"/>
    <w:rsid w:val="00F75B6D"/>
    <w:rsid w:val="00F76D53"/>
    <w:rsid w:val="00F80116"/>
    <w:rsid w:val="00FC4E30"/>
    <w:rsid w:val="00FD246B"/>
    <w:rsid w:val="00FE2CB7"/>
    <w:rsid w:val="00FE4883"/>
    <w:rsid w:val="00FF6B49"/>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C1D67"/>
  <w15:docId w15:val="{84D7BC7C-0B21-41DF-876F-98BF6B4F2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D38"/>
    <w:pPr>
      <w:spacing w:line="360" w:lineRule="auto"/>
      <w:jc w:val="both"/>
    </w:pPr>
    <w:rPr>
      <w:rFonts w:ascii="Times New Roman" w:hAnsi="Times New Roman" w:cs="Vrinda"/>
      <w:sz w:val="24"/>
      <w:lang w:val="en-GB"/>
    </w:rPr>
  </w:style>
  <w:style w:type="paragraph" w:styleId="Heading1">
    <w:name w:val="heading 1"/>
    <w:basedOn w:val="Normal"/>
    <w:next w:val="Normal"/>
    <w:link w:val="Heading1Char"/>
    <w:uiPriority w:val="9"/>
    <w:qFormat/>
    <w:rsid w:val="00884A73"/>
    <w:pPr>
      <w:keepNext/>
      <w:keepLines/>
      <w:spacing w:before="480" w:after="0"/>
      <w:outlineLvl w:val="0"/>
    </w:pPr>
    <w:rPr>
      <w:rFonts w:eastAsiaTheme="majorEastAsia" w:cstheme="majorBidi"/>
      <w:b/>
      <w:bCs/>
      <w:color w:val="365F91" w:themeColor="accent1" w:themeShade="BF"/>
      <w:sz w:val="32"/>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A73"/>
    <w:rPr>
      <w:rFonts w:ascii="Times New Roman" w:eastAsiaTheme="majorEastAsia" w:hAnsi="Times New Roman" w:cstheme="majorBidi"/>
      <w:b/>
      <w:bCs/>
      <w:color w:val="365F91" w:themeColor="accent1" w:themeShade="BF"/>
      <w:sz w:val="32"/>
      <w:szCs w:val="35"/>
      <w:lang w:val="en-GB"/>
    </w:rPr>
  </w:style>
  <w:style w:type="paragraph" w:styleId="TOCHeading">
    <w:name w:val="TOC Heading"/>
    <w:basedOn w:val="Heading1"/>
    <w:next w:val="Normal"/>
    <w:uiPriority w:val="39"/>
    <w:semiHidden/>
    <w:unhideWhenUsed/>
    <w:qFormat/>
    <w:rsid w:val="005A4C46"/>
    <w:pPr>
      <w:spacing w:line="276" w:lineRule="auto"/>
      <w:jc w:val="left"/>
      <w:outlineLvl w:val="9"/>
    </w:pPr>
    <w:rPr>
      <w:rFonts w:asciiTheme="majorHAnsi" w:hAnsiTheme="majorHAnsi"/>
      <w:sz w:val="28"/>
      <w:szCs w:val="28"/>
      <w:lang w:val="en-US" w:eastAsia="ja-JP" w:bidi="ar-SA"/>
    </w:rPr>
  </w:style>
  <w:style w:type="paragraph" w:styleId="TOC1">
    <w:name w:val="toc 1"/>
    <w:basedOn w:val="Normal"/>
    <w:next w:val="Normal"/>
    <w:autoRedefine/>
    <w:uiPriority w:val="39"/>
    <w:unhideWhenUsed/>
    <w:rsid w:val="005A4C46"/>
    <w:pPr>
      <w:spacing w:after="100"/>
    </w:pPr>
  </w:style>
  <w:style w:type="character" w:styleId="Hyperlink">
    <w:name w:val="Hyperlink"/>
    <w:basedOn w:val="DefaultParagraphFont"/>
    <w:uiPriority w:val="99"/>
    <w:unhideWhenUsed/>
    <w:rsid w:val="005A4C46"/>
    <w:rPr>
      <w:color w:val="0000FF" w:themeColor="hyperlink"/>
      <w:u w:val="single"/>
    </w:rPr>
  </w:style>
  <w:style w:type="paragraph" w:styleId="BalloonText">
    <w:name w:val="Balloon Text"/>
    <w:basedOn w:val="Normal"/>
    <w:link w:val="BalloonTextChar"/>
    <w:uiPriority w:val="99"/>
    <w:semiHidden/>
    <w:unhideWhenUsed/>
    <w:rsid w:val="005A4C4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A4C46"/>
    <w:rPr>
      <w:rFonts w:ascii="Tahoma" w:hAnsi="Tahoma" w:cs="Tahoma"/>
      <w:sz w:val="16"/>
      <w:szCs w:val="20"/>
      <w:lang w:val="en-GB"/>
    </w:rPr>
  </w:style>
  <w:style w:type="paragraph" w:styleId="Header">
    <w:name w:val="header"/>
    <w:basedOn w:val="Normal"/>
    <w:link w:val="HeaderChar"/>
    <w:uiPriority w:val="99"/>
    <w:unhideWhenUsed/>
    <w:rsid w:val="00C604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469"/>
    <w:rPr>
      <w:rFonts w:ascii="Times New Roman" w:hAnsi="Times New Roman" w:cs="Vrinda"/>
      <w:sz w:val="24"/>
      <w:lang w:val="en-GB"/>
    </w:rPr>
  </w:style>
  <w:style w:type="paragraph" w:styleId="Footer">
    <w:name w:val="footer"/>
    <w:basedOn w:val="Normal"/>
    <w:link w:val="FooterChar"/>
    <w:uiPriority w:val="99"/>
    <w:unhideWhenUsed/>
    <w:rsid w:val="00C604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469"/>
    <w:rPr>
      <w:rFonts w:ascii="Times New Roman" w:hAnsi="Times New Roman" w:cs="Vrinda"/>
      <w:sz w:val="24"/>
      <w:lang w:val="en-GB"/>
    </w:rPr>
  </w:style>
  <w:style w:type="table" w:styleId="TableGrid">
    <w:name w:val="Table Grid"/>
    <w:basedOn w:val="TableNormal"/>
    <w:uiPriority w:val="59"/>
    <w:rsid w:val="006F1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9F6468E7-0476-4185-AA02-F896DD6F1C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Ivan Amaral</cp:lastModifiedBy>
  <cp:revision>2</cp:revision>
  <dcterms:created xsi:type="dcterms:W3CDTF">2020-12-22T00:55:00Z</dcterms:created>
  <dcterms:modified xsi:type="dcterms:W3CDTF">2020-12-22T00:55:00Z</dcterms:modified>
</cp:coreProperties>
</file>