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50"/>
          <w:szCs w:val="50"/>
        </w:rPr>
      </w:pPr>
      <w:r w:rsidDel="00000000" w:rsidR="00000000" w:rsidRPr="00000000">
        <w:rPr>
          <w:rFonts w:ascii="Times New Roman" w:cs="Times New Roman" w:eastAsia="Times New Roman" w:hAnsi="Times New Roman"/>
          <w:sz w:val="50"/>
          <w:szCs w:val="50"/>
          <w:rtl w:val="0"/>
        </w:rPr>
        <w:t xml:space="preserve">     BA BUSINESS MANAGEMENT</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Module: International Business Communication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(LCBB 6001)</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Lecturer: Charles Nwaogwugwu</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Student: Valentina Vladimirova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ID: </w:t>
      </w:r>
      <w:hyperlink r:id="rId6">
        <w:r w:rsidDel="00000000" w:rsidR="00000000" w:rsidRPr="00000000">
          <w:rPr>
            <w:rFonts w:ascii="Times New Roman" w:cs="Times New Roman" w:eastAsia="Times New Roman" w:hAnsi="Times New Roman"/>
            <w:color w:val="1155cc"/>
            <w:sz w:val="40"/>
            <w:szCs w:val="40"/>
            <w:u w:val="single"/>
            <w:rtl w:val="0"/>
          </w:rPr>
          <w:t xml:space="preserve">1818405@student.uwtsd.ac.uk</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56"/>
          <w:szCs w:val="56"/>
        </w:rPr>
      </w:pP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Fonts w:ascii="Times New Roman" w:cs="Times New Roman" w:eastAsia="Times New Roman" w:hAnsi="Times New Roman"/>
          <w:sz w:val="56"/>
          <w:szCs w:val="56"/>
          <w:rtl w:val="0"/>
        </w:rPr>
        <w:t xml:space="preserve">Assignment 1</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left"/>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F">
      <w:pPr>
        <w:ind w:right="9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ind w:right="9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ind w:right="9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ind w:right="9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ind w:right="90"/>
        <w:jc w:val="center"/>
        <w:rPr>
          <w:rFonts w:ascii="Times New Roman" w:cs="Times New Roman" w:eastAsia="Times New Roman" w:hAnsi="Times New Roman"/>
          <w:b w:val="1"/>
          <w:sz w:val="52"/>
          <w:szCs w:val="52"/>
        </w:rPr>
      </w:pPr>
      <w:r w:rsidDel="00000000" w:rsidR="00000000" w:rsidRPr="00000000">
        <w:rPr>
          <w:rtl w:val="0"/>
        </w:rPr>
      </w:r>
    </w:p>
    <w:p w:rsidR="00000000" w:rsidDel="00000000" w:rsidP="00000000" w:rsidRDefault="00000000" w:rsidRPr="00000000" w14:paraId="00000014">
      <w:pPr>
        <w:pStyle w:val="Title"/>
        <w:ind w:right="90"/>
        <w:jc w:val="center"/>
        <w:rPr>
          <w:rFonts w:ascii="Times New Roman" w:cs="Times New Roman" w:eastAsia="Times New Roman" w:hAnsi="Times New Roman"/>
          <w:sz w:val="52"/>
          <w:szCs w:val="52"/>
        </w:rPr>
      </w:pPr>
      <w:r w:rsidDel="00000000" w:rsidR="00000000" w:rsidRPr="00000000">
        <w:rPr>
          <w:rtl w:val="0"/>
        </w:rPr>
      </w:r>
    </w:p>
    <w:p w:rsidR="00000000" w:rsidDel="00000000" w:rsidP="00000000" w:rsidRDefault="00000000" w:rsidRPr="00000000" w14:paraId="00000015">
      <w:pPr>
        <w:ind w:right="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ind w:right="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ind w:right="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ind w:right="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ind w:right="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ind w:right="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ind w:right="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ind w:right="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ind w:right="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ind w:right="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color="c0504d" w:space="2" w:sz="4" w:val="single"/>
          <w:right w:space="0" w:sz="0" w:val="nil"/>
          <w:between w:space="0" w:sz="0" w:val="nil"/>
        </w:pBdr>
        <w:shd w:fill="auto" w:val="clear"/>
        <w:spacing w:after="120" w:before="360" w:line="240" w:lineRule="auto"/>
        <w:ind w:left="0" w:right="90" w:firstLine="0"/>
        <w:jc w:val="left"/>
        <w:rPr>
          <w:rFonts w:ascii="Cambria" w:cs="Cambria" w:eastAsia="Cambria" w:hAnsi="Cambria"/>
          <w:b w:val="1"/>
          <w:i w:val="0"/>
          <w:smallCaps w:val="0"/>
          <w:strike w:val="0"/>
          <w:color w:val="262626"/>
          <w:sz w:val="40"/>
          <w:szCs w:val="40"/>
          <w:u w:val="none"/>
          <w:shd w:fill="auto" w:val="clear"/>
          <w:vertAlign w:val="baseline"/>
        </w:rPr>
      </w:pPr>
      <w:r w:rsidDel="00000000" w:rsidR="00000000" w:rsidRPr="00000000">
        <w:rPr>
          <w:rFonts w:ascii="Cambria" w:cs="Cambria" w:eastAsia="Cambria" w:hAnsi="Cambria"/>
          <w:b w:val="1"/>
          <w:i w:val="0"/>
          <w:smallCaps w:val="0"/>
          <w:strike w:val="0"/>
          <w:color w:val="262626"/>
          <w:sz w:val="40"/>
          <w:szCs w:val="40"/>
          <w:u w:val="none"/>
          <w:shd w:fill="auto" w:val="clear"/>
          <w:vertAlign w:val="baseline"/>
          <w:rtl w:val="0"/>
        </w:rPr>
        <w:t xml:space="preserve">Table of Contents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137" w:line="276" w:lineRule="auto"/>
        <w:ind w:left="22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gjdgxs">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Introduction</w:t>
        </w:r>
      </w:hyperlink>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137" w:line="276" w:lineRule="auto"/>
        <w:ind w:left="22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Main body</w:t>
        </w:r>
      </w:hyperlink>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27" w:line="276" w:lineRule="auto"/>
        <w:ind w:left="22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Hofstede power index</w:t>
        </w:r>
      </w:hyperlink>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27" w:line="276" w:lineRule="auto"/>
        <w:ind w:left="22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Hofstede cultural dimensions as a comparison between the UK and Brazil</w:t>
        </w:r>
      </w:hyperlink>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27" w:line="276" w:lineRule="auto"/>
        <w:ind w:left="22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Cultural Sensitivity when doing business in Brazil</w:t>
        </w:r>
      </w:hyperlink>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27" w:line="276" w:lineRule="auto"/>
        <w:ind w:left="22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Communication Strategies and Recommendations</w:t>
        </w:r>
      </w:hyperlink>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rPr>
          <w:rFonts w:ascii="Times New Roman" w:cs="Times New Roman" w:eastAsia="Times New Roman" w:hAnsi="Times New Roman"/>
          <w:sz w:val="24"/>
          <w:szCs w:val="24"/>
          <w:rtl w:val="0"/>
        </w:rPr>
        <w:t xml:space="preserve">11</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137" w:line="276" w:lineRule="auto"/>
        <w:ind w:left="221" w:right="0" w:firstLine="0"/>
        <w:jc w:val="left"/>
        <w:rPr>
          <w:rFonts w:ascii="Times New Roman" w:cs="Times New Roman" w:eastAsia="Times New Roman" w:hAnsi="Times New Roman"/>
          <w:b w:val="0"/>
          <w:i w:val="0"/>
          <w:smallCaps w:val="0"/>
          <w:strike w:val="0"/>
          <w:color w:val="000000"/>
          <w:sz w:val="44"/>
          <w:szCs w:val="44"/>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Conclusion</w:t>
        </w:r>
      </w:hyperlink>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w:t>
        </w:r>
      </w:hyperlink>
      <w:r w:rsidDel="00000000" w:rsidR="00000000" w:rsidRPr="00000000">
        <w:rPr>
          <w:rFonts w:ascii="Times New Roman" w:cs="Times New Roman" w:eastAsia="Times New Roman" w:hAnsi="Times New Roman"/>
          <w:sz w:val="24"/>
          <w:szCs w:val="24"/>
          <w:rtl w:val="0"/>
        </w:rPr>
        <w:t xml:space="preserve">2</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137" w:line="276" w:lineRule="auto"/>
        <w:ind w:left="22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References</w:t>
        </w:r>
      </w:hyperlink>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w:t>
        </w:r>
      </w:hyperlink>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p w:rsidR="00000000" w:rsidDel="00000000" w:rsidP="00000000" w:rsidRDefault="00000000" w:rsidRPr="00000000" w14:paraId="00000028">
      <w:pPr>
        <w:ind w:right="90"/>
        <w:rPr>
          <w:rFonts w:ascii="Times New Roman" w:cs="Times New Roman" w:eastAsia="Times New Roman" w:hAnsi="Times New Roman"/>
          <w:sz w:val="24"/>
          <w:szCs w:val="24"/>
        </w:rPr>
        <w:sectPr>
          <w:headerReference r:id="rId7" w:type="default"/>
          <w:footerReference r:id="rId8" w:type="default"/>
          <w:pgSz w:h="15840" w:w="12240" w:orient="portrait"/>
          <w:pgMar w:bottom="1440" w:top="1440" w:left="1440" w:right="1440" w:header="730" w:footer="1009"/>
          <w:pgNumType w:start="1"/>
        </w:sectPr>
      </w:pPr>
      <w:r w:rsidDel="00000000" w:rsidR="00000000" w:rsidRPr="00000000">
        <w:rPr>
          <w:rtl w:val="0"/>
        </w:rPr>
      </w:r>
    </w:p>
    <w:bookmarkStart w:colFirst="0" w:colLast="0" w:name="30j0zll" w:id="0"/>
    <w:bookmarkEnd w:id="0"/>
    <w:p w:rsidR="00000000" w:rsidDel="00000000" w:rsidP="00000000" w:rsidRDefault="00000000" w:rsidRPr="00000000" w14:paraId="00000029">
      <w:pPr>
        <w:pStyle w:val="Heading1"/>
        <w:ind w:right="90"/>
        <w:rPr>
          <w:rFonts w:ascii="Times New Roman" w:cs="Times New Roman" w:eastAsia="Times New Roman" w:hAnsi="Times New Roman"/>
          <w:sz w:val="24"/>
          <w:szCs w:val="24"/>
        </w:rPr>
      </w:pPr>
      <w:bookmarkStart w:colFirst="0" w:colLast="0" w:name="_gjdgxs" w:id="1"/>
      <w:bookmarkEnd w:id="1"/>
      <w:r w:rsidDel="00000000" w:rsidR="00000000" w:rsidRPr="00000000">
        <w:rPr>
          <w:rtl w:val="0"/>
        </w:rPr>
        <w:t xml:space="preserve">Introduction, The development of intelligent technology,</w:t>
      </w:r>
      <w:r w:rsidDel="00000000" w:rsidR="00000000" w:rsidRPr="00000000">
        <w:rPr>
          <w:rFonts w:ascii="Times New Roman" w:cs="Times New Roman" w:eastAsia="Times New Roman" w:hAnsi="Times New Roman"/>
          <w:sz w:val="24"/>
          <w:szCs w:val="24"/>
          <w:rtl w:val="0"/>
        </w:rPr>
        <w:t xml:space="preserve"> has made the world a more interconnected community than ever in today's economy(Koh, Maguire and Igi Global, 2009). Due to globalisation, business owners and managers agree that it is necessary to undertake operations outside of national borders. Even though this world is becoming more industrialised, international and universal organisational cultures have yet to emerge. Therefore, multinational and global company owners need a practical and sound understanding of other cultures to survive or thrive in this globalised, dynamic worldwide framework. A lack of cultural awareness and sensitivity may result in corporate failure and excessive resource waste. Understanding cultural diversity and the importance of cross-cultural communication are stressed in the Concepts of International Communication and Culture because the world's civilisations are so different(Dignen and Mcmaster, 2013b). A person's culture has an impact on how he or she communicates. The importance of understanding international business communication as a crucial instrument in corporate growth is emphasised in this research. A UK-based company named Haleon plc, considering shifting its manufacturing to the Brazilian market, will use this study as guidance.</w:t>
      </w:r>
    </w:p>
    <w:p w:rsidR="00000000" w:rsidDel="00000000" w:rsidP="00000000" w:rsidRDefault="00000000" w:rsidRPr="00000000" w14:paraId="0000002A">
      <w:pPr>
        <w:ind w:right="9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Brazil</w:t>
      </w:r>
    </w:p>
    <w:p w:rsidR="00000000" w:rsidDel="00000000" w:rsidP="00000000" w:rsidRDefault="00000000" w:rsidRPr="00000000" w14:paraId="0000002B">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Brazil, the largest nation in South America and the fifth-largest country globally, is a massive nation. The economy is a developing mixed economy with a middle-class population. The International Monetary Fund (IMF) predicts that Brazil's GDP will be tenth in the world in 2022, and its purchasing power parity will be eighth. Its 4,500 miles (7,400 kilometers) of Atlantic Ocean shoreline forms a sizable triangle on the continent's eastern edge (Martins, 2019). Its borders are shared by South America, except for Chile and Ecuador. Brazil has a very diversified landscape. It is renowned for the Amazon, the world's giant jungle, and other stunning forests.</w:t>
      </w:r>
    </w:p>
    <w:p w:rsidR="00000000" w:rsidDel="00000000" w:rsidP="00000000" w:rsidRDefault="00000000" w:rsidRPr="00000000" w14:paraId="0000002C">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Significant bogs, rough slopes, pine woodlands, pampas, dry prairies, massive levels, and a long coastal plain are present. The main geographical features of northern Brazil are the Amazon River and the surrounding rainforest. The Amazon contains many separate streams in addition to a single river. It measures 4,250 miles (6,840 kilometers) in length. The iconic piranha and the boto, or pink river dolphin, are just two of the thousands of species that call the river home.</w:t>
      </w:r>
    </w:p>
    <w:p w:rsidR="00000000" w:rsidDel="00000000" w:rsidP="00000000" w:rsidRDefault="00000000" w:rsidRPr="00000000" w14:paraId="0000002D">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several uncertainties and peculiarities in how the workforce was generated when Brazil's economy shifted to a market economy, which is generally absent in nations with a conventional economic structure. Given the need for progress within the early long time of the changes, the quirk of Brazil's transitional phase may be seen within the truth that an effective macroeconomic policy maintained a strategic distance from extreme issues within the labour force. (Martins, 2019) In Brazil, the natural rate of unemployment increase is determined by objective elements, such as fundamental economic changes, individual factors, and motivations. Numerous variables contribute to Brazil's tall unemployment rate, counting movement, the continuous extension of the private division, disparities in stipend, the requirement for labourers with an assortment of capacities, and the prerequisite for experts to encourage their career think about or discover new jobs.</w:t>
      </w:r>
    </w:p>
    <w:p w:rsidR="00000000" w:rsidDel="00000000" w:rsidP="00000000" w:rsidRDefault="00000000" w:rsidRPr="00000000" w14:paraId="0000002E">
      <w:pPr>
        <w:ind w:right="9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Overview of the company</w:t>
      </w:r>
    </w:p>
    <w:p w:rsidR="00000000" w:rsidDel="00000000" w:rsidP="00000000" w:rsidRDefault="00000000" w:rsidRPr="00000000" w14:paraId="0000002F">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Haleon plc is the largest consumer healthcare company in the world global, with headquarters in Weybridge, England. Its products include Centrum vitamins, Panadol, Advil, and Sensodyne toothpaste. Also owned by the company are local key brands like TUMS, ENO, Flonase, ChapStick, Emergen-C, Fenbid, Grand-Pa, and Dr.BEST(www.haleon.com, n.d.). The Company runs its business units in the following three continents: North America; Europe, the Middle East, and Africa; Latin America; and Asia-Pacific. Haleon was founded as a corporate spin-off from GSK on July 18, 2022. Haleon is a company with a secondary listing on the New York Stock Exchange that is also listed on the London Stock Exchange and is a part of the FTSE 100. In 2022, there were 120 markets with yearly sales of about £10 billion. According to ADVFN (2023), Revenue for the business increased 14% to GBP2.99 billion in the first quarter of 2023 from USD2.63 billion in the same period last year. With a market share of 7.3%, the business dominates the over-the-counter drug industry globally.</w:t>
      </w:r>
    </w:p>
    <w:p w:rsidR="00000000" w:rsidDel="00000000" w:rsidP="00000000" w:rsidRDefault="00000000" w:rsidRPr="00000000" w14:paraId="00000030">
      <w:pPr>
        <w:ind w:right="9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Business communication</w:t>
      </w:r>
    </w:p>
    <w:p w:rsidR="00000000" w:rsidDel="00000000" w:rsidP="00000000" w:rsidRDefault="00000000" w:rsidRPr="00000000" w14:paraId="00000031">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corporate communications, employees and individuals outside the corporation share information (Bocij, Greasley and Hickie, 2015). Management and staff work together to achieve corporate goals through effective communication. It tries to simplify organisational processes and cut down on errors. To communicate effectively at work, you must develop your approaches and skills.</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Prof. J. Haste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Business communication is any communication between two or more businessmen </w:t>
      </w:r>
      <w:r w:rsidDel="00000000" w:rsidR="00000000" w:rsidRPr="00000000">
        <w:rPr>
          <w:rFonts w:ascii="Times New Roman" w:cs="Times New Roman" w:eastAsia="Times New Roman" w:hAnsi="Times New Roman"/>
          <w:sz w:val="24"/>
          <w:szCs w:val="24"/>
          <w:rtl w:val="0"/>
        </w:rPr>
        <w:t xml:space="preserve">to successfully plan and manage a business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W.H., business communication entails associated parties sharing opinions, concepts, and news.</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Ricks and Gow, Business communication is a system that influences change across the board for an </w:t>
      </w:r>
      <w:r w:rsidDel="00000000" w:rsidR="00000000" w:rsidRPr="00000000">
        <w:rPr>
          <w:rFonts w:ascii="Times New Roman" w:cs="Times New Roman" w:eastAsia="Times New Roman" w:hAnsi="Times New Roman"/>
          <w:sz w:val="24"/>
          <w:szCs w:val="24"/>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(Bovée and Thill, 2018).</w:t>
      </w:r>
    </w:p>
    <w:bookmarkStart w:colFirst="0" w:colLast="0" w:name="1fob9te" w:id="2"/>
    <w:bookmarkEnd w:id="2"/>
    <w:p w:rsidR="00000000" w:rsidDel="00000000" w:rsidP="00000000" w:rsidRDefault="00000000" w:rsidRPr="00000000" w14:paraId="00000035">
      <w:pPr>
        <w:pStyle w:val="Heading1"/>
        <w:ind w:right="90"/>
        <w:rPr/>
      </w:pPr>
      <w:bookmarkStart w:colFirst="0" w:colLast="0" w:name="_3znysh7" w:id="3"/>
      <w:bookmarkEnd w:id="3"/>
      <w:r w:rsidDel="00000000" w:rsidR="00000000" w:rsidRPr="00000000">
        <w:rPr>
          <w:rtl w:val="0"/>
        </w:rPr>
        <w:t xml:space="preserve">Main body</w:t>
      </w:r>
    </w:p>
    <w:bookmarkStart w:colFirst="0" w:colLast="0" w:name="2et92p0" w:id="4"/>
    <w:bookmarkEnd w:id="4"/>
    <w:p w:rsidR="00000000" w:rsidDel="00000000" w:rsidP="00000000" w:rsidRDefault="00000000" w:rsidRPr="00000000" w14:paraId="00000036">
      <w:pPr>
        <w:pStyle w:val="Heading2"/>
        <w:rPr/>
      </w:pPr>
      <w:bookmarkStart w:colFirst="0" w:colLast="0" w:name="_tyjcwt" w:id="5"/>
      <w:bookmarkEnd w:id="5"/>
      <w:r w:rsidDel="00000000" w:rsidR="00000000" w:rsidRPr="00000000">
        <w:rPr>
          <w:rtl w:val="0"/>
        </w:rPr>
        <w:t xml:space="preserve">Hofstede power index</w:t>
      </w:r>
    </w:p>
    <w:p w:rsidR="00000000" w:rsidDel="00000000" w:rsidP="00000000" w:rsidRDefault="00000000" w:rsidRPr="00000000" w14:paraId="00000037">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Geert Hofstede developed the cultural elements theory as the cornerstone for intercultural communication. It demonstrates how a society's culture affects its inhabitants' values and how these values relate to behaviour using a structure constructed using component analysis. The power-distance index (PDI) gauges how effectively a nation, culture, or organisation has adapted to the idea of a hierarchy of power and wealth. Finally, the PDI, developed by Dutch social psychologist Geert Hofstede, provides insight into how common people, or subordinates, respect or doubt the authority of the person or people in command. In nations and companies where leaders and employees collaborate closely, Hofstede's PDI is lower. In environments with a strong hierarchy, the PDI is higher. According to Carte and Fox (2008), In contrast to a High-Power Distance culture, which promotes excessive deference for people in positions of authority, a Low Power Distance culture prioritises treating everyone equally. "Inequality is seen as the basis of societal order" in High Power Distance civilisations.</w:t>
      </w:r>
    </w:p>
    <w:p w:rsidR="00000000" w:rsidDel="00000000" w:rsidP="00000000" w:rsidRDefault="00000000" w:rsidRPr="00000000" w14:paraId="00000038">
      <w:pPr>
        <w:pStyle w:val="Heading2"/>
        <w:jc w:val="both"/>
        <w:rPr/>
      </w:pPr>
      <w:bookmarkStart w:colFirst="0" w:colLast="0" w:name="_3dy6vkm" w:id="6"/>
      <w:bookmarkEnd w:id="6"/>
      <w:r w:rsidDel="00000000" w:rsidR="00000000" w:rsidRPr="00000000">
        <w:rPr>
          <w:rtl w:val="0"/>
        </w:rPr>
        <w:t xml:space="preserve">Hofstede cultural dimensions as a comparison between the UK and Brazil</w:t>
      </w:r>
    </w:p>
    <w:tbl>
      <w:tblPr>
        <w:tblStyle w:val="Table1"/>
        <w:tblW w:w="9199.0" w:type="dxa"/>
        <w:jc w:val="left"/>
        <w:tblInd w:w="113.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412"/>
        <w:gridCol w:w="3330"/>
        <w:gridCol w:w="3457"/>
        <w:tblGridChange w:id="0">
          <w:tblGrid>
            <w:gridCol w:w="2412"/>
            <w:gridCol w:w="3330"/>
            <w:gridCol w:w="3457"/>
          </w:tblGrid>
        </w:tblGridChange>
      </w:tblGrid>
      <w:tr>
        <w:trPr>
          <w:cantSplit w:val="0"/>
          <w:trHeight w:val="271" w:hRule="atLeast"/>
          <w:tblHeader w:val="0"/>
        </w:trPr>
        <w:tc>
          <w:tcPr>
            <w:tcBorders>
              <w:left w:color="000000" w:space="0" w:sz="4" w:val="single"/>
              <w:right w:color="000000" w:space="0" w:sz="4" w:val="single"/>
            </w:tcBorders>
          </w:tcPr>
          <w:p w:rsidR="00000000" w:rsidDel="00000000" w:rsidP="00000000" w:rsidRDefault="00000000" w:rsidRPr="00000000" w14:paraId="00000039">
            <w:pPr>
              <w:ind w:right="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dimension</w:t>
            </w:r>
          </w:p>
        </w:tc>
        <w:tc>
          <w:tcPr>
            <w:tcBorders>
              <w:left w:color="000000" w:space="0" w:sz="4" w:val="single"/>
              <w:right w:color="000000" w:space="0" w:sz="4" w:val="single"/>
            </w:tcBorders>
          </w:tcPr>
          <w:p w:rsidR="00000000" w:rsidDel="00000000" w:rsidP="00000000" w:rsidRDefault="00000000" w:rsidRPr="00000000" w14:paraId="0000003A">
            <w:pPr>
              <w:ind w:right="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United Kingdom</w:t>
            </w:r>
          </w:p>
        </w:tc>
        <w:tc>
          <w:tcPr>
            <w:tcBorders>
              <w:left w:color="000000" w:space="0" w:sz="4" w:val="single"/>
              <w:right w:color="000000" w:space="0" w:sz="4" w:val="single"/>
            </w:tcBorders>
          </w:tcPr>
          <w:p w:rsidR="00000000" w:rsidDel="00000000" w:rsidP="00000000" w:rsidRDefault="00000000" w:rsidRPr="00000000" w14:paraId="0000003B">
            <w:pPr>
              <w:ind w:right="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Brazil</w:t>
            </w:r>
          </w:p>
        </w:tc>
      </w:tr>
      <w:tr>
        <w:trPr>
          <w:cantSplit w:val="0"/>
          <w:trHeight w:val="1290" w:hRule="atLeast"/>
          <w:tblHeader w:val="0"/>
        </w:trPr>
        <w:tc>
          <w:tcPr>
            <w:tcBorders>
              <w:left w:color="000000" w:space="0" w:sz="4" w:val="single"/>
              <w:right w:color="000000" w:space="0" w:sz="4" w:val="single"/>
            </w:tcBorders>
          </w:tcPr>
          <w:p w:rsidR="00000000" w:rsidDel="00000000" w:rsidP="00000000" w:rsidRDefault="00000000" w:rsidRPr="00000000" w14:paraId="0000003C">
            <w:pPr>
              <w:ind w:right="9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ind w:right="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Power distance</w:t>
            </w:r>
          </w:p>
        </w:tc>
        <w:tc>
          <w:tcPr>
            <w:tcBorders>
              <w:left w:color="000000" w:space="0" w:sz="4" w:val="single"/>
              <w:right w:color="000000" w:space="0" w:sz="4" w:val="single"/>
            </w:tcBorders>
          </w:tcPr>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culture at a distance has little bearing.</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Only slight awareness of the distinctions.</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least possible separation between levels of authority.</w:t>
            </w:r>
          </w:p>
        </w:tc>
        <w:tc>
          <w:tcPr>
            <w:tcBorders>
              <w:left w:color="000000" w:space="0" w:sz="4" w:val="single"/>
              <w:right w:color="000000" w:space="0" w:sz="4" w:val="single"/>
            </w:tcBorders>
          </w:tcPr>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Feels a great distance of authority.</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reality of inequity.</w:t>
            </w:r>
          </w:p>
        </w:tc>
      </w:tr>
      <w:tr>
        <w:trPr>
          <w:cantSplit w:val="0"/>
          <w:trHeight w:val="732" w:hRule="atLeast"/>
          <w:tblHeader w:val="0"/>
        </w:trPr>
        <w:tc>
          <w:tcPr>
            <w:tcBorders>
              <w:left w:color="000000" w:space="0" w:sz="4" w:val="single"/>
              <w:right w:color="000000" w:space="0" w:sz="4" w:val="single"/>
            </w:tcBorders>
          </w:tcPr>
          <w:p w:rsidR="00000000" w:rsidDel="00000000" w:rsidP="00000000" w:rsidRDefault="00000000" w:rsidRPr="00000000" w14:paraId="00000043">
            <w:pPr>
              <w:ind w:right="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Collectivism Vs Individualism</w:t>
            </w:r>
          </w:p>
        </w:tc>
        <w:tc>
          <w:tcPr>
            <w:tcBorders>
              <w:left w:color="000000" w:space="0" w:sz="4" w:val="single"/>
              <w:right w:color="000000" w:space="0" w:sz="4" w:val="single"/>
            </w:tcBorders>
          </w:tcPr>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Outstanding individualist evaluations.</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British are incredibly private people.</w:t>
            </w:r>
          </w:p>
        </w:tc>
        <w:tc>
          <w:tcPr>
            <w:tcBorders>
              <w:left w:color="000000" w:space="0" w:sz="4" w:val="single"/>
              <w:right w:color="000000" w:space="0" w:sz="4" w:val="single"/>
            </w:tcBorders>
          </w:tcPr>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Considered to be a communal society.</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Encourages strong ties between its members.</w:t>
            </w:r>
          </w:p>
        </w:tc>
      </w:tr>
      <w:tr>
        <w:trPr>
          <w:cantSplit w:val="0"/>
          <w:trHeight w:val="615" w:hRule="atLeast"/>
          <w:tblHeader w:val="0"/>
        </w:trPr>
        <w:tc>
          <w:tcPr>
            <w:tcBorders>
              <w:left w:color="000000" w:space="0" w:sz="4" w:val="single"/>
              <w:right w:color="000000" w:space="0" w:sz="4" w:val="single"/>
            </w:tcBorders>
          </w:tcPr>
          <w:p w:rsidR="00000000" w:rsidDel="00000000" w:rsidP="00000000" w:rsidRDefault="00000000" w:rsidRPr="00000000" w14:paraId="00000048">
            <w:pPr>
              <w:ind w:right="9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ind w:right="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Femininity Vs Masculinity</w:t>
            </w:r>
          </w:p>
        </w:tc>
        <w:tc>
          <w:tcPr>
            <w:tcBorders>
              <w:left w:color="000000" w:space="0" w:sz="4" w:val="single"/>
              <w:right w:color="000000" w:space="0" w:sz="4" w:val="single"/>
            </w:tcBorders>
          </w:tcPr>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w:t>
            </w:r>
            <w:r w:rsidDel="00000000" w:rsidR="00000000" w:rsidRPr="00000000">
              <w:rPr>
                <w:rFonts w:ascii="Times New Roman" w:cs="Times New Roman" w:eastAsia="Times New Roman" w:hAnsi="Times New Roman"/>
                <w:sz w:val="24"/>
                <w:szCs w:val="24"/>
                <w:rtl w:val="0"/>
              </w:rPr>
              <w:t xml:space="preserve">categorised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a patriarchal society.</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performance-oriented organizational culture(Gorgulho et al., 2017).</w:t>
            </w:r>
          </w:p>
        </w:tc>
        <w:tc>
          <w:tcPr>
            <w:tcBorders>
              <w:left w:color="000000" w:space="0" w:sz="4" w:val="single"/>
              <w:right w:color="000000" w:space="0" w:sz="4" w:val="single"/>
            </w:tcBorders>
          </w:tcPr>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People value excellence, togetherness, and equality.</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 mediation and bargaining.</w:t>
            </w:r>
          </w:p>
        </w:tc>
      </w:tr>
      <w:tr>
        <w:trPr>
          <w:cantSplit w:val="0"/>
          <w:trHeight w:val="1146" w:hRule="atLeast"/>
          <w:tblHeader w:val="0"/>
        </w:trPr>
        <w:tc>
          <w:tcPr>
            <w:tcBorders>
              <w:left w:color="000000" w:space="0" w:sz="4" w:val="single"/>
              <w:right w:color="000000" w:space="0" w:sz="4" w:val="single"/>
            </w:tcBorders>
          </w:tcPr>
          <w:p w:rsidR="00000000" w:rsidDel="00000000" w:rsidP="00000000" w:rsidRDefault="00000000" w:rsidRPr="00000000" w14:paraId="0000004E">
            <w:pPr>
              <w:ind w:right="9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F">
            <w:pPr>
              <w:ind w:right="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Uncertainty Avoidance</w:t>
            </w:r>
          </w:p>
        </w:tc>
        <w:tc>
          <w:tcPr>
            <w:tcBorders>
              <w:left w:color="000000" w:space="0" w:sz="4" w:val="single"/>
              <w:right w:color="000000" w:space="0" w:sz="4" w:val="single"/>
            </w:tcBorders>
          </w:tcPr>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Low </w:t>
            </w:r>
            <w:r w:rsidDel="00000000" w:rsidR="00000000" w:rsidRPr="00000000">
              <w:rPr>
                <w:rFonts w:ascii="Times New Roman" w:cs="Times New Roman" w:eastAsia="Times New Roman" w:hAnsi="Times New Roman"/>
                <w:sz w:val="24"/>
                <w:szCs w:val="24"/>
                <w:rtl w:val="0"/>
              </w:rPr>
              <w:t xml:space="preserve">Uncertainty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Avoidance.</w:t>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Management does not pay attention to </w:t>
            </w:r>
            <w:r w:rsidDel="00000000" w:rsidR="00000000" w:rsidRPr="00000000">
              <w:rPr>
                <w:rFonts w:ascii="Times New Roman" w:cs="Times New Roman" w:eastAsia="Times New Roman" w:hAnsi="Times New Roman"/>
                <w:sz w:val="24"/>
                <w:szCs w:val="24"/>
                <w:rtl w:val="0"/>
              </w:rPr>
              <w:t xml:space="preserve">detail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left w:color="000000" w:space="0" w:sz="4" w:val="single"/>
              <w:right w:color="000000" w:space="0" w:sz="4" w:val="single"/>
            </w:tcBorders>
          </w:tcPr>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avoidance of high uncertainty.</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Strongly demands standards intellectually.</w:t>
            </w:r>
          </w:p>
        </w:tc>
      </w:tr>
      <w:tr>
        <w:trPr>
          <w:cantSplit w:val="0"/>
          <w:trHeight w:val="786" w:hRule="atLeast"/>
          <w:tblHeader w:val="0"/>
        </w:trPr>
        <w:tc>
          <w:tcPr>
            <w:tcBorders>
              <w:left w:color="000000" w:space="0" w:sz="4" w:val="single"/>
              <w:right w:color="000000" w:space="0" w:sz="4" w:val="single"/>
            </w:tcBorders>
          </w:tcPr>
          <w:p w:rsidR="00000000" w:rsidDel="00000000" w:rsidP="00000000" w:rsidRDefault="00000000" w:rsidRPr="00000000" w14:paraId="00000054">
            <w:pPr>
              <w:ind w:right="9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5">
            <w:pPr>
              <w:ind w:right="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Indulgence versus Restraint</w:t>
            </w:r>
          </w:p>
        </w:tc>
        <w:tc>
          <w:tcPr>
            <w:tcBorders>
              <w:left w:color="000000" w:space="0" w:sz="4" w:val="single"/>
              <w:right w:color="000000" w:space="0" w:sz="4" w:val="single"/>
            </w:tcBorders>
          </w:tcPr>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Associating with an indulgent society.</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Possession of optimism and an optimistic outlook</w:t>
            </w:r>
          </w:p>
        </w:tc>
        <w:tc>
          <w:tcPr>
            <w:tcBorders>
              <w:left w:color="000000" w:space="0" w:sz="4" w:val="single"/>
              <w:right w:color="000000" w:space="0" w:sz="4" w:val="single"/>
            </w:tcBorders>
          </w:tcPr>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very conservative society.</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Linked to traits of cynicism and pessimism(Coelho et al., 2021).</w:t>
            </w:r>
          </w:p>
        </w:tc>
      </w:tr>
      <w:tr>
        <w:trPr>
          <w:cantSplit w:val="0"/>
          <w:trHeight w:val="55" w:hRule="atLeast"/>
          <w:tblHeader w:val="0"/>
        </w:trPr>
        <w:tc>
          <w:tcPr>
            <w:tcBorders>
              <w:left w:color="000000" w:space="0" w:sz="4" w:val="single"/>
              <w:right w:color="000000" w:space="0" w:sz="4" w:val="single"/>
            </w:tcBorders>
          </w:tcPr>
          <w:p w:rsidR="00000000" w:rsidDel="00000000" w:rsidP="00000000" w:rsidRDefault="00000000" w:rsidRPr="00000000" w14:paraId="0000005A">
            <w:pPr>
              <w:ind w:right="9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B">
            <w:pPr>
              <w:ind w:right="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Long- Versus Short-Term Orientation</w:t>
            </w:r>
          </w:p>
        </w:tc>
        <w:tc>
          <w:tcPr>
            <w:tcBorders>
              <w:left w:color="000000" w:space="0" w:sz="4" w:val="single"/>
              <w:right w:color="000000" w:space="0" w:sz="4" w:val="single"/>
            </w:tcBorders>
          </w:tcPr>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median score of 51 makes </w:t>
            </w:r>
            <w:r w:rsidDel="00000000" w:rsidR="00000000" w:rsidRPr="00000000">
              <w:rPr>
                <w:rFonts w:ascii="Times New Roman" w:cs="Times New Roman" w:eastAsia="Times New Roman" w:hAnsi="Times New Roman"/>
                <w:sz w:val="24"/>
                <w:szCs w:val="24"/>
                <w:rtl w:val="0"/>
              </w:rPr>
              <w:t xml:space="preserve">identifying a dominant choice in English culture impossible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left w:color="000000" w:space="0" w:sz="4" w:val="single"/>
              <w:right w:color="000000" w:space="0" w:sz="4" w:val="single"/>
            </w:tcBorders>
          </w:tcPr>
          <w:p w:rsidR="00000000" w:rsidDel="00000000" w:rsidP="00000000" w:rsidRDefault="00000000" w:rsidRPr="00000000" w14:paraId="000000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sane society.</w:t>
            </w:r>
          </w:p>
          <w:p w:rsidR="00000000" w:rsidDel="00000000" w:rsidP="00000000" w:rsidRDefault="00000000" w:rsidRPr="00000000" w14:paraId="000000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6" w:lineRule="auto"/>
              <w:ind w:left="447" w:right="9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Strong propensity to save</w:t>
            </w:r>
          </w:p>
        </w:tc>
      </w:tr>
    </w:tbl>
    <w:p w:rsidR="00000000" w:rsidDel="00000000" w:rsidP="00000000" w:rsidRDefault="00000000" w:rsidRPr="00000000" w14:paraId="0000005F">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aim of the study on the intercultural management concept is to determine how much culture affects a company's code of conduct. The national culture, which Hofstede, a Dutch researcher, refers to as a "group of programmed consciousness" that distinguishes diverse cultures, is a fundamental factor in organisational behaviour. National cultures, in Hofstede's view, are ultimately responsible for the constraints of business practices and management theories. According to Hofstede, authority distance, uncertainty avoidance, individualism, indulgence, long-term orientation, and masculinity are the six defining traits of national culture(Escandon-Barbosa, Ramirez and Salas-Paramo, 2022). The following discussion looks at these dimensions from the perspective of the 6-D Model.</w:t>
      </w:r>
    </w:p>
    <w:p w:rsidR="00000000" w:rsidDel="00000000" w:rsidP="00000000" w:rsidRDefault="00000000" w:rsidRPr="00000000" w14:paraId="00000060">
      <w:pPr>
        <w:ind w:right="90"/>
        <w:jc w:val="both"/>
        <w:rPr>
          <w:rFonts w:ascii="Times New Roman" w:cs="Times New Roman" w:eastAsia="Times New Roman" w:hAnsi="Times New Roman"/>
          <w:sz w:val="24"/>
          <w:szCs w:val="24"/>
        </w:rPr>
      </w:pPr>
      <w:r w:rsidDel="00000000" w:rsidR="00000000" w:rsidRPr="00000000">
        <w:rPr/>
        <w:drawing>
          <wp:inline distB="0" distT="0" distL="0" distR="0">
            <wp:extent cx="5943600" cy="2795905"/>
            <wp:effectExtent b="0" l="0" r="0" 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2795905"/>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ind w:right="9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Fig.1: The values for the 6-D Model of Brazil and the UK(Hofstede Insights, 2023)</w:t>
      </w:r>
    </w:p>
    <w:p w:rsidR="00000000" w:rsidDel="00000000" w:rsidP="00000000" w:rsidRDefault="00000000" w:rsidRPr="00000000" w14:paraId="00000062">
      <w:pPr>
        <w:ind w:right="9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Power distance</w:t>
      </w:r>
    </w:p>
    <w:p w:rsidR="00000000" w:rsidDel="00000000" w:rsidP="00000000" w:rsidRDefault="00000000" w:rsidRPr="00000000" w14:paraId="00000063">
      <w:pPr>
        <w:ind w:right="9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The degree to which people engage with one another, regardless of their social rank, is influenced by their distance from the authorities. A basic understanding of the variations in norms and values has been formed in the UK since the distance between diverse social cultures is negligible. This culture values worker participation in organisational management and decision-making. Agreeing to the comes about of Hofstede's technique, Brazil incorporates a sizable specialist hole. Imbalance exists as a result of the definitive hierarchical framework. Unlike Brazilian culture, UK culture permits a negligible hierarchical specialist to remove a few positions that can alter, permitting a current subordinate to one day perform managerial obligations(Coelho et al., 2021). Compared to the UK, which obtained a score of 35, Brazil, with a score of 69, indicates a society that promotes hierarchy and tolerates disparities between people. The unequal distribution of power explains why individuals in powerful positions benefit more than those in weaker positions. In Brazil, it's essential to respect the elderly because young people frequently tend after their elderly parents. In businesses, all accountability often rests with one boss. Respect is communicated through powerful status symbols that indicate social standing(Dooley, 2005).</w:t>
      </w:r>
      <w:r w:rsidDel="00000000" w:rsidR="00000000" w:rsidRPr="00000000">
        <w:rPr>
          <w:rtl w:val="0"/>
        </w:rPr>
      </w:r>
    </w:p>
    <w:p w:rsidR="00000000" w:rsidDel="00000000" w:rsidP="00000000" w:rsidRDefault="00000000" w:rsidRPr="00000000" w14:paraId="00000064">
      <w:pPr>
        <w:ind w:right="9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Collectivism Vs Individualism</w:t>
      </w:r>
    </w:p>
    <w:p w:rsidR="00000000" w:rsidDel="00000000" w:rsidP="00000000" w:rsidRDefault="00000000" w:rsidRPr="00000000" w14:paraId="00000065">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topic covered by this dimension is how interconnected a society's members are to one another(Escandon-Barbosa, Ramirez and Salas-Paramo, 2022). It all boils down to whether people experience their identities from an "I" or "We" perspective. Individualist societies demand that people provide for their immediate family and themselves. Brazil had a score of 38, designating it as a collectivist culture. Society encourages close relationships among its members, with each person responsible for the other members. Offences result in public humiliation and embarrassment in collectivist societies. The UK received an Individualist grade of 89, one of the best possible. The British are highly private and individualistic. Children are encouraged to think for themselves while still young to find their distinct sense of purpose and ways to support themselves.</w:t>
      </w:r>
    </w:p>
    <w:p w:rsidR="00000000" w:rsidDel="00000000" w:rsidP="00000000" w:rsidRDefault="00000000" w:rsidRPr="00000000" w14:paraId="00000066">
      <w:pPr>
        <w:ind w:right="9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Femininity Vs Masculinity</w:t>
      </w:r>
    </w:p>
    <w:p w:rsidR="00000000" w:rsidDel="00000000" w:rsidP="00000000" w:rsidRDefault="00000000" w:rsidRPr="00000000" w14:paraId="00000067">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set of values that begin with academic success and extend throughout one's professional life are suggested by the concept of masculinity. According to this theory, society is driven by ambition and success, with the greatest in each field defining success. Contrarily, femininity asserts that the dominant social norms are a high level of life and empathy for others. Living a better lifestyle is a sign of success in a society where women predominate, and going against the grain is frowned upon. Brazil receives a 49 on this scale, demonstrating that ladies make up the more significant part of the populace(Hofstede Insights, 2023). Rise to opportunity, cooperation, and brilliance are esteemed by representatives and management points to cultivate agreement. Haggling and intervention are cases of strife-determination procedures. On the other hand, Britain scored 66, classifying it as a manly society. Knowing how to "separate fact from fiction" is crucial to understanding British culture. Sometimes the meaning of what is spoken is not what is meant. People in the UK have clearly defined performance goals and are highly motivated at work.</w:t>
      </w:r>
    </w:p>
    <w:p w:rsidR="00000000" w:rsidDel="00000000" w:rsidP="00000000" w:rsidRDefault="00000000" w:rsidRPr="00000000" w14:paraId="00000068">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Uncertainty Avoidance, The dimension of uncertainty avoidance</w:t>
      </w:r>
      <w:r w:rsidDel="00000000" w:rsidR="00000000" w:rsidRPr="00000000">
        <w:rPr>
          <w:rFonts w:ascii="Times New Roman" w:cs="Times New Roman" w:eastAsia="Times New Roman" w:hAnsi="Times New Roman"/>
          <w:sz w:val="24"/>
          <w:szCs w:val="24"/>
          <w:rtl w:val="0"/>
        </w:rPr>
        <w:t xml:space="preserve"> is used to assess how well a society can adapt to the fact that the future is impossible to predict. The Uncertainty Avoidance score reflects the degree to which individuals of a culture see instability as a risk and have created thoughts and institutionalised frameworks planned to reduce such conceivable outcomes.Brazil and most Latin American countries score strongly on the UAI, each scoring 76(Hofstede Insights, 2023). These societies strongly desire laws and intricate legal systems to regulate life. However, the requirement for the person to abide by these laws is not strong. However, if the current rules are breached, new ones are implemented. Bureaucracy, rules, and regulations are essential in Brazil as they are in all nations with a high propensity to avoid uncertainty. Brazilians need enjoyment and relaxation, whether socialising with coworkers, enjoying a leisurely lunch, or dancing with guests and friends. Brazilians are especially ardent and outspoken due to their exceptional achievement in this profession; their emotions can be evident in their body language. Although the general aim is obvious, the processes' complexity is modest, and the actual process is flexible, the UK's low Uncertainty Avoidance score of 35 demonstrates that management is not detail-oriented.</w:t>
      </w:r>
    </w:p>
    <w:p w:rsidR="00000000" w:rsidDel="00000000" w:rsidP="00000000" w:rsidRDefault="00000000" w:rsidRPr="00000000" w14:paraId="00000069">
      <w:pPr>
        <w:ind w:right="9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Indulgence versus Restraint: How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person was raised affects their capacity to restrain their emotions and impulses. </w:t>
      </w:r>
      <w:r w:rsidDel="00000000" w:rsidR="00000000" w:rsidRPr="00000000">
        <w:rPr>
          <w:rFonts w:ascii="Times New Roman" w:cs="Times New Roman" w:eastAsia="Times New Roman" w:hAnsi="Times New Roman"/>
          <w:sz w:val="24"/>
          <w:szCs w:val="24"/>
          <w:rtl w:val="0"/>
        </w:rPr>
        <w:t xml:space="preserve">"indulgence" refers to somewhat lax control, whereas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"restraint" refers to relatively strong control. Therefore, </w:t>
      </w:r>
      <w:r w:rsidDel="00000000" w:rsidR="00000000" w:rsidRPr="00000000">
        <w:rPr>
          <w:rFonts w:ascii="Times New Roman" w:cs="Times New Roman" w:eastAsia="Times New Roman" w:hAnsi="Times New Roman"/>
          <w:sz w:val="24"/>
          <w:szCs w:val="24"/>
          <w:rtl w:val="0"/>
        </w:rPr>
        <w:t xml:space="preserve">civilisations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can either be </w:t>
      </w:r>
      <w:r w:rsidDel="00000000" w:rsidR="00000000" w:rsidRPr="00000000">
        <w:rPr>
          <w:rFonts w:ascii="Times New Roman" w:cs="Times New Roman" w:eastAsia="Times New Roman" w:hAnsi="Times New Roman"/>
          <w:sz w:val="24"/>
          <w:szCs w:val="24"/>
          <w:rtl w:val="0"/>
        </w:rPr>
        <w:t xml:space="preserve">categorised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indulgent or restrained based on how opulent they are.Brazil's high score of 59 places it in the Indulgent </w:t>
      </w:r>
      <w:r w:rsidDel="00000000" w:rsidR="00000000" w:rsidRPr="00000000">
        <w:rPr>
          <w:rFonts w:ascii="Times New Roman" w:cs="Times New Roman" w:eastAsia="Times New Roman" w:hAnsi="Times New Roman"/>
          <w:sz w:val="24"/>
          <w:szCs w:val="24"/>
          <w:rtl w:val="0"/>
        </w:rPr>
        <w:t xml:space="preserve">Society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category(Hofstede Insights, 2023). Residents of communities with high Indulgence scores typically show a willingness to act on their inclinations and desires when it comes to enjoying life and having fun. They are often upbeat, joyful individuals. Furthermore, they behave </w:t>
      </w:r>
      <w:r w:rsidDel="00000000" w:rsidR="00000000" w:rsidRPr="00000000">
        <w:rPr>
          <w:rFonts w:ascii="Times New Roman" w:cs="Times New Roman" w:eastAsia="Times New Roman" w:hAnsi="Times New Roman"/>
          <w:sz w:val="24"/>
          <w:szCs w:val="24"/>
          <w:rtl w:val="0"/>
        </w:rPr>
        <w:t xml:space="preserve">however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they choose, enjoy leisure time more, and have greater freedom with money. British society is </w:t>
      </w:r>
      <w:r w:rsidDel="00000000" w:rsidR="00000000" w:rsidRPr="00000000">
        <w:rPr>
          <w:rFonts w:ascii="Times New Roman" w:cs="Times New Roman" w:eastAsia="Times New Roman" w:hAnsi="Times New Roman"/>
          <w:sz w:val="24"/>
          <w:szCs w:val="24"/>
          <w:rtl w:val="0"/>
        </w:rPr>
        <w:t xml:space="preserve">categorised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indulgent with a score of 69. The optimism and upbeat outlook define this personality type. This age values downtime, happiness-inducing activities, and spending money on things they like.</w:t>
      </w:r>
    </w:p>
    <w:p w:rsidR="00000000" w:rsidDel="00000000" w:rsidP="00000000" w:rsidRDefault="00000000" w:rsidRPr="00000000" w14:paraId="0000006A">
      <w:pPr>
        <w:ind w:right="9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Long- Versus Short-Term Orientation</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5" w:line="276" w:lineRule="auto"/>
        <w:ind w:left="0" w:right="9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dimension outlines how the two existential points of protecting ties to the past and overcoming the </w:t>
      </w:r>
      <w:r w:rsidDel="00000000" w:rsidR="00000000" w:rsidRPr="00000000">
        <w:rPr>
          <w:rFonts w:ascii="Times New Roman" w:cs="Times New Roman" w:eastAsia="Times New Roman" w:hAnsi="Times New Roman"/>
          <w:sz w:val="24"/>
          <w:szCs w:val="24"/>
          <w:rtl w:val="0"/>
        </w:rPr>
        <w:t xml:space="preserve">show's issues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are weighted differently in several societies. With a score of 44, Brazil is a consistent society with a tall slant for saving, investing, being thrifty, and being relentless in achieving objectives. With a 51 normal, it is impossible to pinpoint a </w:t>
      </w:r>
      <w:r w:rsidDel="00000000" w:rsidR="00000000" w:rsidRPr="00000000">
        <w:rPr>
          <w:rFonts w:ascii="Times New Roman" w:cs="Times New Roman" w:eastAsia="Times New Roman" w:hAnsi="Times New Roman"/>
          <w:sz w:val="24"/>
          <w:szCs w:val="24"/>
          <w:rtl w:val="0"/>
        </w:rPr>
        <w:t xml:space="preserve">predominant choice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English culture(Hofstede Insights, 2023).</w:t>
      </w:r>
    </w:p>
    <w:bookmarkStart w:colFirst="0" w:colLast="0" w:name="1t3h5sf" w:id="7"/>
    <w:bookmarkEnd w:id="7"/>
    <w:p w:rsidR="00000000" w:rsidDel="00000000" w:rsidP="00000000" w:rsidRDefault="00000000" w:rsidRPr="00000000" w14:paraId="0000006C">
      <w:pPr>
        <w:pStyle w:val="Heading2"/>
        <w:rPr/>
      </w:pPr>
      <w:bookmarkStart w:colFirst="0" w:colLast="0" w:name="_4d34og8" w:id="8"/>
      <w:bookmarkEnd w:id="8"/>
      <w:r w:rsidDel="00000000" w:rsidR="00000000" w:rsidRPr="00000000">
        <w:rPr>
          <w:rtl w:val="0"/>
        </w:rPr>
        <w:t xml:space="preserve">Cultural Sensitivity when doing business in Brazil</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ind w:right="90"/>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Knowledge of the place/geography</w:t>
      </w:r>
    </w:p>
    <w:p w:rsidR="00000000" w:rsidDel="00000000" w:rsidP="00000000" w:rsidRDefault="00000000" w:rsidRPr="00000000" w14:paraId="0000006F">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Knowledge of an outside culture at a profound level is essential for a profitable trade. It is crucial to be prepared for various attitudes and convictions that may impact organisational decisions and how operations are carried out. The real cultural sensitivity to conducting business in Brazil is highlighted in this section. This article argues that the Brazilian government's policy on culture, which promotes consciousness, communication, and the free expression of culture, prioritises protecting human rights and civil freedoms. Regarding culture, the law and the constitution safeguard natural rights and liberties (Deresky, 2017). The strategies utilised in this respect by the Ministry of Culture are steady with the concepts of intercultural understanding, the resilience of social differences, the balance of opportunity for social character and differences of social expressions, and the conservation of social differences. In reaction to a joint articulation by the European Commission and the EU High Representative for Remote Undertakings, the European approach to intercultural integration was created in Brazil. As a result, there's a dynamic improvement of worldwide culture and wrangling about support for social frameworks that are in agreement and increased cooperation within the range of cultural heritage.</w:t>
      </w:r>
    </w:p>
    <w:p w:rsidR="00000000" w:rsidDel="00000000" w:rsidP="00000000" w:rsidRDefault="00000000" w:rsidRPr="00000000" w14:paraId="00000070">
      <w:pPr>
        <w:ind w:right="90"/>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Political system</w:t>
      </w:r>
    </w:p>
    <w:p w:rsidR="00000000" w:rsidDel="00000000" w:rsidP="00000000" w:rsidRDefault="00000000" w:rsidRPr="00000000" w14:paraId="00000071">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Brazil is a representative democracy-based federal presidential constitutional republic </w:t>
      </w:r>
      <w:r w:rsidDel="00000000" w:rsidR="00000000" w:rsidRPr="00000000">
        <w:rPr>
          <w:rFonts w:ascii="Arial" w:cs="Arial" w:eastAsia="Arial" w:hAnsi="Arial"/>
          <w:color w:val="222222"/>
          <w:sz w:val="20"/>
          <w:szCs w:val="20"/>
          <w:highlight w:val="white"/>
          <w:rtl w:val="0"/>
        </w:rPr>
        <w:t xml:space="preserve">(Bernardes and Bandeira, 2016)</w:t>
      </w:r>
      <w:r w:rsidDel="00000000" w:rsidR="00000000" w:rsidRPr="00000000">
        <w:rPr>
          <w:rFonts w:ascii="Times New Roman" w:cs="Times New Roman" w:eastAsia="Times New Roman" w:hAnsi="Times New Roman"/>
          <w:sz w:val="24"/>
          <w:szCs w:val="24"/>
          <w:rtl w:val="0"/>
        </w:rPr>
        <w:t xml:space="preserve">. Executive, legislative, and judicial are the three autonomous branches of the federal government. The Brazilian Chamber of Deputies is elected using an open list proportional representation method instead of the UK parliament, which is chosen using a first-past-the-post procedure. The way MPs and the public interact is significantly influenced by this. Individual MPs are well-known in the UK and serve as the public face of the legislative body. Brazil, where the connection between a representative and a citizen is far more nuanced and indirect, experiences this to a much lesser extent. According to this viewpoint, Brazilian lawmakers require more engagement tools than British lawmakers. So, it makes sense that engagement development be given more attention in Brazil.</w:t>
      </w:r>
    </w:p>
    <w:p w:rsidR="00000000" w:rsidDel="00000000" w:rsidP="00000000" w:rsidRDefault="00000000" w:rsidRPr="00000000" w14:paraId="00000072">
      <w:pPr>
        <w:ind w:right="90"/>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How does the UK company operate in a developing country?</w:t>
      </w:r>
    </w:p>
    <w:p w:rsidR="00000000" w:rsidDel="00000000" w:rsidP="00000000" w:rsidRDefault="00000000" w:rsidRPr="00000000" w14:paraId="00000073">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Managers of Haleon plc typically anticipate that their staff will blindly follow established procedures. Because each scenario must be carefully analysed and resolved before going on to the next, Brazilians take their time making decisions. Most managers assume their employees will decide what to do next based on the circumstances. Personal freedoms are equally essential to status in most cases. Knowing the right people to help you overcome protocol and bureaucracy is sometimes necessary to address a problem.</w:t>
      </w:r>
    </w:p>
    <w:p w:rsidR="00000000" w:rsidDel="00000000" w:rsidP="00000000" w:rsidRDefault="00000000" w:rsidRPr="00000000" w14:paraId="00000074">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"Developing Countries Trading Scheme (DCTS)," a special UK GSP program, has been introduced by the UK government and can help Haleon plc build a presence in Brazil. The UK government launched the program to make it easier for developing nations to join the global economy, forge better trade and investment ties, and fortify supply chains (GOV.UK, n.d.).</w:t>
      </w:r>
    </w:p>
    <w:p w:rsidR="00000000" w:rsidDel="00000000" w:rsidP="00000000" w:rsidRDefault="00000000" w:rsidRPr="00000000" w14:paraId="00000075">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inclusive strategy to protect and progress social assortment is finished regarding the key arranging of activities for the maintainable improvement of society (Deresky, 2016). National endeavours must consider culture to address financial issues, financial alter, social values, comprehensive development, youth programming, and good living. Brazil has accomplished its political objectives with the help of the 2030 Motivation for Sustainable Improvement and the National Improvement Program Brazil 2020.</w:t>
      </w:r>
    </w:p>
    <w:bookmarkStart w:colFirst="0" w:colLast="0" w:name="2s8eyo1" w:id="9"/>
    <w:bookmarkEnd w:id="9"/>
    <w:p w:rsidR="00000000" w:rsidDel="00000000" w:rsidP="00000000" w:rsidRDefault="00000000" w:rsidRPr="00000000" w14:paraId="00000076">
      <w:pPr>
        <w:ind w:right="90"/>
        <w:jc w:val="both"/>
        <w:rPr>
          <w:rFonts w:ascii="Times New Roman" w:cs="Times New Roman" w:eastAsia="Times New Roman" w:hAnsi="Times New Roman"/>
          <w:b w:val="1"/>
          <w:sz w:val="24"/>
          <w:szCs w:val="24"/>
          <w:u w:val="single"/>
        </w:rPr>
      </w:pPr>
      <w:bookmarkStart w:colFirst="0" w:colLast="0" w:name="_17dp8vu" w:id="10"/>
      <w:bookmarkEnd w:id="10"/>
      <w:r w:rsidDel="00000000" w:rsidR="00000000" w:rsidRPr="00000000">
        <w:rPr>
          <w:rFonts w:ascii="Times New Roman" w:cs="Times New Roman" w:eastAsia="Times New Roman" w:hAnsi="Times New Roman"/>
          <w:b w:val="1"/>
          <w:sz w:val="24"/>
          <w:szCs w:val="24"/>
          <w:u w:val="single"/>
          <w:rtl w:val="0"/>
        </w:rPr>
        <w:t xml:space="preserve">Compare/Contrast two cultures (UK and Brazil)</w:t>
      </w:r>
    </w:p>
    <w:p w:rsidR="00000000" w:rsidDel="00000000" w:rsidP="00000000" w:rsidRDefault="00000000" w:rsidRPr="00000000" w14:paraId="00000077">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British (and specifically English) people are expected to be Christian, exceptionally individualistic, and score emphatically on Masculinity, but moo on control removal, instability evasion, and long-term introduction, agreeing to Hofstede's components of manliness. It's essential to reach on time—ideally many minutes early—and fittingly attired. In expansion, one should abstain from eye contact, respect English people's privacy, and regard their personal space. Moreover, it isn't fitting to weigh English individuals into making judgments. It's too intelligent to dodge talking around work with buddies after work. Finally, British nationals must maintain a strategic distance from recognising as Europeans since calling individuals from Scotland, Wales, or Northern Ireland "English" may outrage them.</w:t>
      </w:r>
    </w:p>
    <w:p w:rsidR="00000000" w:rsidDel="00000000" w:rsidP="00000000" w:rsidRDefault="00000000" w:rsidRPr="00000000" w14:paraId="00000078">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Brazilian delegation will likely be predominantly Roman Catholic simultaneously (Sansi, 2022). According to Hofstede's dimensions, Brazilians do well in avoiding equivocalness, control separate, and long-term orientation but poorly on independence. Men ought to dress unassumingly, ideally in a three-piece suit (for executives), to successfully associate with Brazilians. Making appointments in development (at slightest two weeks, sometime recently the assembly) is pivotal, as we are not locked in in trade talks with the have some time recently the have and being on time for gatherings. Girls ought to "kiss" the discussion whereas shaking hands with men, whereas men ought to shake hands with ladies. Brazilians are known for their propensity for forming enduring connections, which is fundamental in trade.</w:t>
      </w:r>
    </w:p>
    <w:p w:rsidR="00000000" w:rsidDel="00000000" w:rsidP="00000000" w:rsidRDefault="00000000" w:rsidRPr="00000000" w14:paraId="00000079">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presenting a professional picture and being on time for gatherings are basic. In any case, there ought to be a refinement in how one carries on when connecting with English speakers and Brazilians: English ought to not be surged, while Brazilians may be expected to commit to a long-term relationship; English ought to have their security respected, while Brazilians may lean toward familiarity and see intrusions as signs of eagerness. Furthermore, a few motions shouldn't ever be utilised, such as "victory" for English speakers and "Ok" for Brazilians.</w:t>
      </w:r>
    </w:p>
    <w:p w:rsidR="00000000" w:rsidDel="00000000" w:rsidP="00000000" w:rsidRDefault="00000000" w:rsidRPr="00000000" w14:paraId="0000007A">
      <w:pPr>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ind w:right="90"/>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7C">
      <w:pPr>
        <w:ind w:right="90"/>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7D">
      <w:pPr>
        <w:ind w:right="90"/>
        <w:jc w:val="center"/>
        <w:rPr>
          <w:rFonts w:ascii="Times New Roman" w:cs="Times New Roman" w:eastAsia="Times New Roman" w:hAnsi="Times New Roman"/>
          <w:color w:val="ff0000"/>
          <w:sz w:val="24"/>
          <w:szCs w:val="24"/>
        </w:rPr>
      </w:pPr>
      <w:r w:rsidDel="00000000" w:rsidR="00000000" w:rsidRPr="00000000">
        <w:rPr/>
        <w:drawing>
          <wp:inline distB="0" distT="0" distL="0" distR="0">
            <wp:extent cx="4256157" cy="1053581"/>
            <wp:effectExtent b="0" l="0" r="0" t="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256157" cy="1053581"/>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ind w:right="90"/>
        <w:jc w:val="center"/>
        <w:rPr>
          <w:rFonts w:ascii="Times New Roman" w:cs="Times New Roman" w:eastAsia="Times New Roman" w:hAnsi="Times New Roman"/>
          <w:color w:val="ff0000"/>
          <w:sz w:val="24"/>
          <w:szCs w:val="24"/>
        </w:rPr>
      </w:pPr>
      <w:r w:rsidDel="00000000" w:rsidR="00000000" w:rsidRPr="00000000">
        <w:rPr/>
        <w:drawing>
          <wp:inline distB="0" distT="0" distL="0" distR="0">
            <wp:extent cx="4237765" cy="1061032"/>
            <wp:effectExtent b="0" l="0" r="0" t="0"/>
            <wp:docPr descr="A picture containing table&#10;&#10;Description automatically generated" id="2" name="image1.png"/>
            <a:graphic>
              <a:graphicData uri="http://schemas.openxmlformats.org/drawingml/2006/picture">
                <pic:pic>
                  <pic:nvPicPr>
                    <pic:cNvPr descr="A picture containing table&#10;&#10;Description automatically generated" id="0" name="image1.png"/>
                    <pic:cNvPicPr preferRelativeResize="0"/>
                  </pic:nvPicPr>
                  <pic:blipFill>
                    <a:blip r:embed="rId11"/>
                    <a:srcRect b="0" l="0" r="0" t="0"/>
                    <a:stretch>
                      <a:fillRect/>
                    </a:stretch>
                  </pic:blipFill>
                  <pic:spPr>
                    <a:xfrm>
                      <a:off x="0" y="0"/>
                      <a:ext cx="4237765" cy="1061032"/>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ind w:right="9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Brazil vs UK (Worlddata.info, n.d.)</w:t>
      </w:r>
    </w:p>
    <w:p w:rsidR="00000000" w:rsidDel="00000000" w:rsidP="00000000" w:rsidRDefault="00000000" w:rsidRPr="00000000" w14:paraId="00000080">
      <w:pPr>
        <w:ind w:right="90"/>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Communication difficulties and impediments (Brazil vs the UK)</w:t>
      </w:r>
    </w:p>
    <w:p w:rsidR="00000000" w:rsidDel="00000000" w:rsidP="00000000" w:rsidRDefault="00000000" w:rsidRPr="00000000" w14:paraId="00000081">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communications challenges Haleon plc could encounter is ethnocentrism(Stallings, 2012). They consequently perceive activities that contradict their viewpoint negatively. They notice odd and inappropriate behaviours. Ethnocentrism also fosters the "We vs them" mentality, which could be detrimental.</w:t>
      </w:r>
    </w:p>
    <w:p w:rsidR="00000000" w:rsidDel="00000000" w:rsidP="00000000" w:rsidRDefault="00000000" w:rsidRPr="00000000" w14:paraId="00000082">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frequent usage of cultural cliches can result in misinterpretation and misunderstanding. There are a lot of cross-cultural economics courses that emphasise remembering cultural variety and could encourage stereotyping. Possibly a good place to start is by educating oneself on diversity. However, forecasting someone's behaviour does not take into account their nationality. Cultures clash when one person behaves in a way that goes against the values of others. In the absence of comprehension or agreement with specific behaviour, underlying values may clash. There doesn't appear to be a morally good or wrong way of running things regarding cultural customs.</w:t>
      </w:r>
    </w:p>
    <w:p w:rsidR="00000000" w:rsidDel="00000000" w:rsidP="00000000" w:rsidRDefault="00000000" w:rsidRPr="00000000" w14:paraId="00000083">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English is widely utilised in Brazil and the UK, social barriers can create when a few speakers are more familiar than others. In worldwide groups, linguistic issues may make it troublesome to communicate. The possibility exists that Haleon plc won't get all the information it needs. Furthermore, communication can be challenging to grasp if it happens too quickly or when slang is utilised (Jairo Gutiérrez and NetLibrary, 2007). It may also impact how someone is perceived to perform and be competent.</w:t>
      </w:r>
    </w:p>
    <w:bookmarkStart w:colFirst="0" w:colLast="0" w:name="3rdcrjn" w:id="11"/>
    <w:bookmarkEnd w:id="11"/>
    <w:p w:rsidR="00000000" w:rsidDel="00000000" w:rsidP="00000000" w:rsidRDefault="00000000" w:rsidRPr="00000000" w14:paraId="00000084">
      <w:pPr>
        <w:pStyle w:val="Heading2"/>
        <w:rPr/>
      </w:pPr>
      <w:bookmarkStart w:colFirst="0" w:colLast="0" w:name="_26in1rg" w:id="12"/>
      <w:bookmarkEnd w:id="12"/>
      <w:r w:rsidDel="00000000" w:rsidR="00000000" w:rsidRPr="00000000">
        <w:rPr>
          <w:rtl w:val="0"/>
        </w:rPr>
        <w:t xml:space="preserve">Communication Strategies and Recommendations</w:t>
      </w:r>
    </w:p>
    <w:p w:rsidR="00000000" w:rsidDel="00000000" w:rsidP="00000000" w:rsidRDefault="00000000" w:rsidRPr="00000000" w14:paraId="00000085">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strategies transfer information about a specific subject or audience</w:t>
      </w:r>
      <w:r w:rsidDel="00000000" w:rsidR="00000000" w:rsidRPr="00000000">
        <w:rPr>
          <w:rFonts w:ascii="Times New Roman" w:cs="Times New Roman" w:eastAsia="Times New Roman" w:hAnsi="Times New Roman"/>
          <w:color w:val="222222"/>
          <w:sz w:val="24"/>
          <w:szCs w:val="24"/>
          <w:highlight w:val="white"/>
          <w:rtl w:val="0"/>
        </w:rPr>
        <w:t xml:space="preserve">(Training, 2012)</w:t>
      </w:r>
      <w:r w:rsidDel="00000000" w:rsidR="00000000" w:rsidRPr="00000000">
        <w:rPr>
          <w:rFonts w:ascii="Times New Roman" w:cs="Times New Roman" w:eastAsia="Times New Roman" w:hAnsi="Times New Roman"/>
          <w:sz w:val="24"/>
          <w:szCs w:val="24"/>
          <w:rtl w:val="0"/>
        </w:rPr>
        <w:t xml:space="preserve">. These approaches serve as a framework for communicating with the public, other stakeholders, and coworkers. Since they engage with people worldwide, intercultural communication skills are crucial for leaders in global businesses. People often make embarrassing mistakes when conducting international business because they are unaware of other cultures. Successful firms view fostering diversity in the workplace as a moral obligation to lower communication barriers. Among the advantages are cohesion, inspiration, and performance. As a result, workers start paying each other good attention and building trust. Employees can become more productive and feel comfortable by working in various settings. People with negotiation strategy training can better use language that diffuses conversation conflicts.</w:t>
      </w:r>
    </w:p>
    <w:p w:rsidR="00000000" w:rsidDel="00000000" w:rsidP="00000000" w:rsidRDefault="00000000" w:rsidRPr="00000000" w14:paraId="00000086">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Organisations can stop insulting language and stereotyping by outlawing conduct that makes others feel excluded or unwelcome. Successful businesses create behavioural guidelines and take legal action when infractions occur. Everyone desires to be comfortable at work. Understanding differences is a necessary first step before continuing. Effective managers encourage the development of a positive workplace culture, helping workers reduce their differences and working to achieve company goals. In social situations, management encourages their staff to cooperate as a team. The best employees adapt their behaviour to fit the norms of a different culture. Cross-cultural communication requires active participation from everyone(Dignen and Mcmaster, 2013a). By focusing on organisational behaviour rather than sentiments, employees help to create a positive work environment. Using the proper terminology, avoiding making assumptions about intentions, and making adjustments that will make everyone feel included can help employees improve their communication skills with people from diverse backgrounds.</w:t>
      </w:r>
    </w:p>
    <w:bookmarkStart w:colFirst="0" w:colLast="0" w:name="lnxbz9" w:id="13"/>
    <w:bookmarkEnd w:id="13"/>
    <w:p w:rsidR="00000000" w:rsidDel="00000000" w:rsidP="00000000" w:rsidRDefault="00000000" w:rsidRPr="00000000" w14:paraId="00000087">
      <w:pPr>
        <w:pStyle w:val="Heading1"/>
        <w:ind w:right="90"/>
        <w:rPr/>
      </w:pPr>
      <w:bookmarkStart w:colFirst="0" w:colLast="0" w:name="_35nkun2" w:id="14"/>
      <w:bookmarkEnd w:id="14"/>
      <w:r w:rsidDel="00000000" w:rsidR="00000000" w:rsidRPr="00000000">
        <w:rPr>
          <w:rtl w:val="0"/>
        </w:rPr>
        <w:t xml:space="preserve">Conclusion</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Cultural sensitivity is the acceptance and inclusion of people </w:t>
      </w:r>
      <w:r w:rsidDel="00000000" w:rsidR="00000000" w:rsidRPr="00000000">
        <w:rPr>
          <w:rFonts w:ascii="Times New Roman" w:cs="Times New Roman" w:eastAsia="Times New Roman" w:hAnsi="Times New Roman"/>
          <w:sz w:val="24"/>
          <w:szCs w:val="24"/>
          <w:rtl w:val="0"/>
        </w:rPr>
        <w:t xml:space="preserve">with cultures and cultural identities that differ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from one's own. This expression and "cultural awareness" are sometimes used synonymously. The </w:t>
      </w:r>
      <w:r w:rsidDel="00000000" w:rsidR="00000000" w:rsidRPr="00000000">
        <w:rPr>
          <w:rFonts w:ascii="Times New Roman" w:cs="Times New Roman" w:eastAsia="Times New Roman" w:hAnsi="Times New Roman"/>
          <w:sz w:val="24"/>
          <w:szCs w:val="24"/>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interpersonal </w:t>
      </w:r>
      <w:r w:rsidDel="00000000" w:rsidR="00000000" w:rsidRPr="00000000">
        <w:rPr>
          <w:rFonts w:ascii="Times New Roman" w:cs="Times New Roman" w:eastAsia="Times New Roman" w:hAnsi="Times New Roman"/>
          <w:sz w:val="24"/>
          <w:szCs w:val="24"/>
          <w:rtl w:val="0"/>
        </w:rPr>
        <w:t xml:space="preserve">acknowledgement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acceptance of cultural variety among professionals </w:t>
      </w:r>
      <w:r w:rsidDel="00000000" w:rsidR="00000000" w:rsidRPr="00000000">
        <w:rPr>
          <w:rFonts w:ascii="Times New Roman" w:cs="Times New Roman" w:eastAsia="Times New Roman" w:hAnsi="Times New Roman"/>
          <w:sz w:val="24"/>
          <w:szCs w:val="24"/>
          <w:rtl w:val="0"/>
        </w:rPr>
        <w:t xml:space="preserve">are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examples of cultural sensitivity in the workplace. Cultural sensitivity is crucial because it fosters a safe work environment, reduces bias, diversifies and enriches the talent pool, encourages creativity and innovation, and more.</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Businesses must be familiar with preferred communication styles </w:t>
      </w: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worldviews (DebashisSaha and Igi Global, 2018). As a result, in cross-cultural business settings, counterparts are more likely to interact successfully and build more lasting partnerships. The six dimensions of culture identified by Hofstede are influenced by the society and environment in which one is raised. These six characteristics include masculinity, individualism, and the ability to shun uncertainty. </w:t>
      </w:r>
      <w:r w:rsidDel="00000000" w:rsidR="00000000" w:rsidRPr="00000000">
        <w:rPr>
          <w:rFonts w:ascii="Times New Roman" w:cs="Times New Roman" w:eastAsia="Times New Roman" w:hAnsi="Times New Roman"/>
          <w:sz w:val="24"/>
          <w:szCs w:val="24"/>
          <w:rtl w:val="0"/>
        </w:rPr>
        <w:t xml:space="preserve">Six dimensions are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stated</w:t>
      </w:r>
      <w:r w:rsidDel="00000000" w:rsidR="00000000" w:rsidRPr="00000000">
        <w:rPr>
          <w:rFonts w:ascii="Times New Roman" w:cs="Times New Roman" w:eastAsia="Times New Roman" w:hAnsi="Times New Roman"/>
          <w:sz w:val="24"/>
          <w:szCs w:val="24"/>
          <w:rtl w:val="0"/>
        </w:rPr>
        <w:t xml:space="preserve">: power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distance, indulgence, and long-term orientation. Each </w:t>
      </w:r>
      <w:r w:rsidDel="00000000" w:rsidR="00000000" w:rsidRPr="00000000">
        <w:rPr>
          <w:rFonts w:ascii="Times New Roman" w:cs="Times New Roman" w:eastAsia="Times New Roman" w:hAnsi="Times New Roman"/>
          <w:sz w:val="24"/>
          <w:szCs w:val="24"/>
          <w:rtl w:val="0"/>
        </w:rPr>
        <w:t xml:space="preserve">size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has a score </w:t>
      </w:r>
      <w:r w:rsidDel="00000000" w:rsidR="00000000" w:rsidRPr="00000000">
        <w:rPr>
          <w:rFonts w:ascii="Times New Roman" w:cs="Times New Roman" w:eastAsia="Times New Roman" w:hAnsi="Times New Roman"/>
          <w:sz w:val="24"/>
          <w:szCs w:val="24"/>
          <w:rtl w:val="0"/>
        </w:rPr>
        <w:t xml:space="preserve">that reflects how strongly or weakly the country is associated with that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trait. The UK and Brazil are contrasted using Hofstede's six dimensions. </w:t>
      </w:r>
      <w:r w:rsidDel="00000000" w:rsidR="00000000" w:rsidRPr="00000000">
        <w:rPr>
          <w:rFonts w:ascii="Times New Roman" w:cs="Times New Roman" w:eastAsia="Times New Roman" w:hAnsi="Times New Roman"/>
          <w:sz w:val="24"/>
          <w:szCs w:val="24"/>
          <w:rtl w:val="0"/>
        </w:rPr>
        <w:t xml:space="preserve">The such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cultural difference also </w:t>
      </w:r>
      <w:r w:rsidDel="00000000" w:rsidR="00000000" w:rsidRPr="00000000">
        <w:rPr>
          <w:rFonts w:ascii="Times New Roman" w:cs="Times New Roman" w:eastAsia="Times New Roman" w:hAnsi="Times New Roman"/>
          <w:sz w:val="24"/>
          <w:szCs w:val="24"/>
          <w:rtl w:val="0"/>
        </w:rPr>
        <w:t xml:space="preserve">affects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how well they can cooperate.</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9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pStyle w:val="Heading1"/>
        <w:ind w:right="90"/>
        <w:rPr/>
      </w:pPr>
      <w:bookmarkStart w:colFirst="0" w:colLast="0" w:name="_1ksv4uv" w:id="15"/>
      <w:bookmarkEnd w:id="15"/>
      <w:r w:rsidDel="00000000" w:rsidR="00000000" w:rsidRPr="00000000">
        <w:rPr>
          <w:rtl w:val="0"/>
        </w:rPr>
        <w:t xml:space="preserve">References</w:t>
      </w:r>
    </w:p>
    <w:p w:rsidR="00000000" w:rsidDel="00000000" w:rsidP="00000000" w:rsidRDefault="00000000" w:rsidRPr="00000000" w14:paraId="0000008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ADVFN.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Haleon Sees 2023 Revenue Growth Toward Upper End After 1Q</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https://www.advfn.com/stock-market/london/HLN/stock-news/90811767/haleon-sees-2023-r</w:t>
        </w:r>
      </w:hyperlink>
      <w:r w:rsidDel="00000000" w:rsidR="00000000" w:rsidRPr="00000000">
        <w:rPr>
          <w:rFonts w:ascii="Times New Roman" w:cs="Times New Roman" w:eastAsia="Times New Roman" w:hAnsi="Times New Roman"/>
          <w:sz w:val="24"/>
          <w:szCs w:val="24"/>
          <w:rtl w:val="0"/>
        </w:rPr>
        <w:t xml:space="preserve">revenue-growth-toward-upper-end-a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21 Apr. 2023].</w:t>
      </w:r>
    </w:p>
    <w:p w:rsidR="00000000" w:rsidDel="00000000" w:rsidP="00000000" w:rsidRDefault="00000000" w:rsidRPr="00000000" w14:paraId="0000008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Bernardes, C.B. and Bandeira, C.L., 2016. Information vs Engagement in parliamentary websites–a case study of Brazil and the UK.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Revista de Sociologia e Política</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24</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pp.91-107.</w:t>
      </w:r>
      <w:r w:rsidDel="00000000" w:rsidR="00000000" w:rsidRPr="00000000">
        <w:rPr>
          <w:rtl w:val="0"/>
        </w:rPr>
      </w:r>
    </w:p>
    <w:p w:rsidR="00000000" w:rsidDel="00000000" w:rsidP="00000000" w:rsidRDefault="00000000" w:rsidRPr="00000000" w14:paraId="0000008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Bocij, P., Greasley, A. and Hickie, S. (2015).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Business Information Systems: Technology, Development and Management for the E-business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5th ed. Harlow: Pearson.</w:t>
      </w:r>
    </w:p>
    <w:p w:rsidR="00000000" w:rsidDel="00000000" w:rsidP="00000000" w:rsidRDefault="00000000" w:rsidRPr="00000000" w14:paraId="0000009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Bovée, C.L. and Thill, J.V.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Business communication today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New York, </w:t>
      </w:r>
      <w:r w:rsidDel="00000000" w:rsidR="00000000" w:rsidRPr="00000000">
        <w:rPr>
          <w:rFonts w:ascii="Times New Roman" w:cs="Times New Roman" w:eastAsia="Times New Roman" w:hAnsi="Times New Roman"/>
          <w:sz w:val="24"/>
          <w:szCs w:val="24"/>
          <w:rtl w:val="0"/>
        </w:rPr>
        <w:t xml:space="preserve">NY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Pearson Education.</w:t>
      </w:r>
    </w:p>
    <w:p w:rsidR="00000000" w:rsidDel="00000000" w:rsidP="00000000" w:rsidRDefault="00000000" w:rsidRPr="00000000" w14:paraId="0000009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Carte, P. and Fox, C. (2008).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Bridging the culture gap: a practical guide to international business 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Kogan Page.</w:t>
      </w:r>
    </w:p>
    <w:p w:rsidR="00000000" w:rsidDel="00000000" w:rsidP="00000000" w:rsidRDefault="00000000" w:rsidRPr="00000000" w14:paraId="0000009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Coelho, C.A.S., Souza, D.C., Kubota, P.Y., Cavalcanti, I.F.A., Baker, J.C.A., Figueroa, S.N., Firpo, M.A.F., Guimarães, B.S., Costa, S.M.S., Gonçalves, L.J.M., Bonatti, J.P., Sampaio, G., Klingaman, N.P., Chevuturi, A. and Andrews, M.B. (2021). Assessing the representation of South American monsoon features in Brazil and U.K. climate model simulations.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Climate Resilience and Sustainability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1(1). doi:</w:t>
      </w:r>
      <w:hyperlink r:id="rId1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https://doi.org/10.1002/cli2.27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9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DebashisSaha and Igi Global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Advances in data communications and networking for digital business transformation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Hershey, Pennsylvania (701 E. Chocolate Avenue, Hershey, Pennsylvania, 17033, </w:t>
      </w:r>
      <w:r w:rsidDel="00000000" w:rsidR="00000000" w:rsidRPr="00000000">
        <w:rPr>
          <w:rFonts w:ascii="Times New Roman" w:cs="Times New Roman" w:eastAsia="Times New Roman" w:hAnsi="Times New Roman"/>
          <w:sz w:val="24"/>
          <w:szCs w:val="24"/>
          <w:rtl w:val="0"/>
        </w:rPr>
        <w:t xml:space="preserve">USA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Igi Global.</w:t>
      </w:r>
    </w:p>
    <w:p w:rsidR="00000000" w:rsidDel="00000000" w:rsidP="00000000" w:rsidRDefault="00000000" w:rsidRPr="00000000" w14:paraId="000000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Deresky, H.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management: managing across borders and cultures: text and cases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Ninth ed. Boston: Pearson Higher Education.</w:t>
      </w:r>
    </w:p>
    <w:p w:rsidR="00000000" w:rsidDel="00000000" w:rsidP="00000000" w:rsidRDefault="00000000" w:rsidRPr="00000000" w14:paraId="0000009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Deresky, H.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management: managing across borders and cultures: text and cases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Boston: Pearson Higher Education.</w:t>
      </w:r>
    </w:p>
    <w:p w:rsidR="00000000" w:rsidDel="00000000" w:rsidP="00000000" w:rsidRDefault="00000000" w:rsidRPr="00000000" w14:paraId="0000009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Dignen, B. and Mcmaster, I. (2013a).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Collins Effective international business 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Collins.</w:t>
      </w:r>
    </w:p>
    <w:p w:rsidR="00000000" w:rsidDel="00000000" w:rsidP="00000000" w:rsidRDefault="00000000" w:rsidRPr="00000000" w14:paraId="0000009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Dignen, B. and Mcmaster, I. (2013b).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Communication for international business: the secrets of excellent interpersonal 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Collins.</w:t>
      </w:r>
    </w:p>
    <w:p w:rsidR="00000000" w:rsidDel="00000000" w:rsidP="00000000" w:rsidRDefault="00000000" w:rsidRPr="00000000" w14:paraId="0000009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Dooley, A. (2005).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Business data communications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Upper Saddle River, Nj: Pearson/Prentice Hall.</w:t>
      </w:r>
    </w:p>
    <w:p w:rsidR="00000000" w:rsidDel="00000000" w:rsidP="00000000" w:rsidRDefault="00000000" w:rsidRPr="00000000" w14:paraId="0000009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Escandon-Barbosa, D., Ramirez, A. and Salas-Paramo, J. (2022). The Effect of Cultural Orientations on Country Innovation Performance: Hofstede Cultural Dimensions Revisited?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14(10), p.5851. doi</w:t>
      </w:r>
      <w:r w:rsidDel="00000000" w:rsidR="00000000" w:rsidRPr="00000000">
        <w:rPr>
          <w:rFonts w:ascii="Times New Roman" w:cs="Times New Roman" w:eastAsia="Times New Roman" w:hAnsi="Times New Roman"/>
          <w:sz w:val="24"/>
          <w:szCs w:val="24"/>
          <w:rtl w:val="0"/>
        </w:rPr>
        <w:t xml:space="preserve"> </w:t>
      </w:r>
      <w:hyperlink r:id="rId1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https://doi.org/10.3390/su14105851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9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Gorgulho, B.M., Pot, G.K., Sarti, F.M. and Marchioni, D.M. (2017). Main meal quality in Brazil and United Kingdom: Similarities and differences.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Appetite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111, pp.151–157. doi</w:t>
      </w:r>
      <w:r w:rsidDel="00000000" w:rsidR="00000000" w:rsidRPr="00000000">
        <w:rPr>
          <w:rFonts w:ascii="Times New Roman" w:cs="Times New Roman" w:eastAsia="Times New Roman" w:hAnsi="Times New Roman"/>
          <w:sz w:val="24"/>
          <w:szCs w:val="24"/>
          <w:rtl w:val="0"/>
        </w:rPr>
        <w:t xml:space="preserve"> </w:t>
      </w:r>
      <w:hyperlink r:id="rId1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https://doi.org/10.1016/j.appet.2016.12.038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9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GOV.UK. (n.d.).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Developing Countries Trading Scheme: government policy response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https://www.gov.uk/government/publications/developing-countries-trading-scheme-dcts-new-policy-report/developing-countries-trading-scheme-government-policy-response#:~:text=3.-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 2023].</w:t>
      </w:r>
    </w:p>
    <w:p w:rsidR="00000000" w:rsidDel="00000000" w:rsidP="00000000" w:rsidRDefault="00000000" w:rsidRPr="00000000" w14:paraId="0000009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Hofstede Insights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Compare countries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Hofstede Insights. Available at: </w:t>
      </w:r>
      <w:hyperlink r:id="rId1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https://www.hofstede-insights.com/fi/product/compare-countries/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9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Jairo Gutiérrez and Netlibrary, I. (2007).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Business data communications and networking: a research perspective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Hershey, Pa: Idea Group Pub.</w:t>
      </w:r>
    </w:p>
    <w:p w:rsidR="00000000" w:rsidDel="00000000" w:rsidP="00000000" w:rsidRDefault="00000000" w:rsidRPr="00000000" w14:paraId="0000009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Koh, S.C.L., Maguire, S. and Igi Global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Information and communication technologies management in turbulent business environments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Hershey, Pa.: Igi Global (701 E. Chocolate Avenue, Hershey, Pennsylvania, 3, </w:t>
      </w:r>
      <w:r w:rsidDel="00000000" w:rsidR="00000000" w:rsidRPr="00000000">
        <w:rPr>
          <w:rFonts w:ascii="Times New Roman" w:cs="Times New Roman" w:eastAsia="Times New Roman" w:hAnsi="Times New Roman"/>
          <w:sz w:val="24"/>
          <w:szCs w:val="24"/>
          <w:rtl w:val="0"/>
        </w:rPr>
        <w:t xml:space="preserve">USA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9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Martins, L. (2019). Brazil | History, Map, Culture, Population, &amp; Facts.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Encyclopædia Britannica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https://www.britannica.com/place/Brazil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A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Sansi, R.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Fetishes and Monuments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Berghahn Books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Berghahn Books. doi:</w:t>
      </w:r>
      <w:r w:rsidDel="00000000" w:rsidR="00000000" w:rsidRPr="00000000">
        <w:rPr>
          <w:rFonts w:ascii="Times New Roman" w:cs="Times New Roman" w:eastAsia="Times New Roman" w:hAnsi="Times New Roman"/>
          <w:sz w:val="24"/>
          <w:szCs w:val="24"/>
          <w:rtl w:val="0"/>
        </w:rPr>
        <w:t xml:space="preserve"> https://</w:t>
      </w:r>
      <w:hyperlink r:id="rId1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doi.org/10.1515/9780857455406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A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Stallings, W. (2012).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Business Data Communications: International Version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Upper Saddle River, Nj: Pearson Prentice Hall.</w:t>
      </w:r>
    </w:p>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Training, M.T.D., 2012.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Effective communication skills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Bookboon.</w:t>
      </w:r>
    </w:p>
    <w:p w:rsidR="00000000" w:rsidDel="00000000" w:rsidP="00000000" w:rsidRDefault="00000000" w:rsidRPr="00000000" w14:paraId="000000A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Worlddata.info. (n.d.).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Country comparison Brazil: United Kingdom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2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https://www.worlddata.info/country-comparison.php?country1=BRA&amp;country2=GBR</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A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0" w:line="360" w:lineRule="auto"/>
        <w:ind w:left="360" w:right="90" w:hanging="360"/>
        <w:jc w:val="both"/>
        <w:rPr>
          <w:rFonts w:ascii="Times New Roman" w:cs="Times New Roman" w:eastAsia="Times New Roman" w:hAnsi="Times New Roman"/>
          <w:b w:val="1"/>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www.haleon.com. (n.d.).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2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https://www.haleon.com/</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sectPr>
      <w:type w:val="nextPage"/>
      <w:pgSz w:h="15840" w:w="12240" w:orient="portrait"/>
      <w:pgMar w:bottom="1440" w:top="1440" w:left="1440" w:right="1440" w:header="730" w:footer="10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imes New Roman"/>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160" w:before="0" w:line="276" w:lineRule="auto"/>
      <w:ind w:left="0" w:right="0" w:firstLine="0"/>
      <w:jc w:val="center"/>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0"/>
      <w:numFmt w:val="bullet"/>
      <w:lvlText w:val="•"/>
      <w:lvlJc w:val="left"/>
      <w:pPr>
        <w:ind w:left="835" w:hanging="360"/>
      </w:pPr>
      <w:rPr>
        <w:rFonts w:ascii="Arial" w:cs="Arial" w:eastAsia="Arial" w:hAnsi="Arial"/>
        <w:b w:val="1"/>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835" w:hanging="360"/>
      </w:pPr>
      <w:rPr>
        <w:rFonts w:ascii="Arial" w:cs="Arial" w:eastAsia="Arial" w:hAnsi="Arial"/>
        <w:b w:val="1"/>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1"/>
        <w:szCs w:val="21"/>
        <w:lang w:val="en-US"/>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bottom w:color="c0504d" w:space="2" w:sz="4" w:val="single"/>
      </w:pBdr>
      <w:spacing w:after="120" w:before="360" w:line="240" w:lineRule="auto"/>
    </w:pPr>
    <w:rPr>
      <w:rFonts w:ascii="Cambria" w:cs="Cambria" w:eastAsia="Cambria" w:hAnsi="Cambria"/>
      <w:color w:val="262626"/>
      <w:sz w:val="40"/>
      <w:szCs w:val="40"/>
    </w:rPr>
  </w:style>
  <w:style w:type="paragraph" w:styleId="Heading2">
    <w:name w:val="heading 2"/>
    <w:basedOn w:val="Normal"/>
    <w:next w:val="Normal"/>
    <w:pPr>
      <w:keepNext w:val="1"/>
      <w:keepLines w:val="1"/>
      <w:spacing w:after="0" w:before="120" w:line="240" w:lineRule="auto"/>
    </w:pPr>
    <w:rPr>
      <w:rFonts w:ascii="Cambria" w:cs="Cambria" w:eastAsia="Cambria" w:hAnsi="Cambria"/>
      <w:color w:val="c0504d"/>
      <w:sz w:val="36"/>
      <w:szCs w:val="36"/>
    </w:rPr>
  </w:style>
  <w:style w:type="paragraph" w:styleId="Heading3">
    <w:name w:val="heading 3"/>
    <w:basedOn w:val="Normal"/>
    <w:next w:val="Normal"/>
    <w:pPr>
      <w:keepNext w:val="1"/>
      <w:keepLines w:val="1"/>
      <w:spacing w:after="0" w:before="80" w:line="240" w:lineRule="auto"/>
    </w:pPr>
    <w:rPr>
      <w:rFonts w:ascii="Cambria" w:cs="Cambria" w:eastAsia="Cambria" w:hAnsi="Cambria"/>
      <w:color w:val="943734"/>
      <w:sz w:val="32"/>
      <w:szCs w:val="32"/>
    </w:rPr>
  </w:style>
  <w:style w:type="paragraph" w:styleId="Heading4">
    <w:name w:val="heading 4"/>
    <w:basedOn w:val="Normal"/>
    <w:next w:val="Normal"/>
    <w:pPr>
      <w:keepNext w:val="1"/>
      <w:keepLines w:val="1"/>
      <w:spacing w:after="0" w:before="80" w:line="240" w:lineRule="auto"/>
    </w:pPr>
    <w:rPr>
      <w:rFonts w:ascii="Cambria" w:cs="Cambria" w:eastAsia="Cambria" w:hAnsi="Cambria"/>
      <w:i w:val="1"/>
      <w:color w:val="632423"/>
      <w:sz w:val="28"/>
      <w:szCs w:val="28"/>
    </w:rPr>
  </w:style>
  <w:style w:type="paragraph" w:styleId="Heading5">
    <w:name w:val="heading 5"/>
    <w:basedOn w:val="Normal"/>
    <w:next w:val="Normal"/>
    <w:pPr>
      <w:keepNext w:val="1"/>
      <w:keepLines w:val="1"/>
      <w:spacing w:after="0" w:before="80" w:line="240" w:lineRule="auto"/>
    </w:pPr>
    <w:rPr>
      <w:rFonts w:ascii="Cambria" w:cs="Cambria" w:eastAsia="Cambria" w:hAnsi="Cambria"/>
      <w:color w:val="943734"/>
      <w:sz w:val="24"/>
      <w:szCs w:val="24"/>
    </w:rPr>
  </w:style>
  <w:style w:type="paragraph" w:styleId="Heading6">
    <w:name w:val="heading 6"/>
    <w:basedOn w:val="Normal"/>
    <w:next w:val="Normal"/>
    <w:pPr>
      <w:keepNext w:val="1"/>
      <w:keepLines w:val="1"/>
      <w:spacing w:after="0" w:before="80" w:line="240" w:lineRule="auto"/>
    </w:pPr>
    <w:rPr>
      <w:rFonts w:ascii="Cambria" w:cs="Cambria" w:eastAsia="Cambria" w:hAnsi="Cambria"/>
      <w:i w:val="1"/>
      <w:color w:val="632423"/>
      <w:sz w:val="24"/>
      <w:szCs w:val="24"/>
    </w:rPr>
  </w:style>
  <w:style w:type="paragraph" w:styleId="Title">
    <w:name w:val="Title"/>
    <w:basedOn w:val="Normal"/>
    <w:next w:val="Normal"/>
    <w:pPr>
      <w:spacing w:after="0" w:line="240" w:lineRule="auto"/>
    </w:pPr>
    <w:rPr>
      <w:rFonts w:ascii="Cambria" w:cs="Cambria" w:eastAsia="Cambria" w:hAnsi="Cambria"/>
      <w:color w:val="262626"/>
      <w:sz w:val="96"/>
      <w:szCs w:val="96"/>
    </w:rPr>
  </w:style>
  <w:style w:type="paragraph" w:styleId="Subtitle">
    <w:name w:val="Subtitle"/>
    <w:basedOn w:val="Normal"/>
    <w:next w:val="Normal"/>
    <w:pPr>
      <w:spacing w:after="240" w:lineRule="auto"/>
    </w:pPr>
    <w:rPr>
      <w:smallCaps w:val="1"/>
      <w:color w:val="404040"/>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about:blank" TargetMode="External"/><Relationship Id="rId11" Type="http://schemas.openxmlformats.org/officeDocument/2006/relationships/image" Target="media/image1.png"/><Relationship Id="rId10" Type="http://schemas.openxmlformats.org/officeDocument/2006/relationships/image" Target="media/image3.png"/><Relationship Id="rId21" Type="http://schemas.openxmlformats.org/officeDocument/2006/relationships/hyperlink" Target="about:blank" TargetMode="External"/><Relationship Id="rId13" Type="http://schemas.openxmlformats.org/officeDocument/2006/relationships/hyperlink" Target="about:blank" TargetMode="External"/><Relationship Id="rId12" Type="http://schemas.openxmlformats.org/officeDocument/2006/relationships/hyperlink" Target="about:bla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about:blank" TargetMode="External"/><Relationship Id="rId14" Type="http://schemas.openxmlformats.org/officeDocument/2006/relationships/hyperlink" Target="about:blank" TargetMode="External"/><Relationship Id="rId17" Type="http://schemas.openxmlformats.org/officeDocument/2006/relationships/hyperlink" Target="about:blank" TargetMode="External"/><Relationship Id="rId16" Type="http://schemas.openxmlformats.org/officeDocument/2006/relationships/hyperlink" Target="about:blank" TargetMode="External"/><Relationship Id="rId5" Type="http://schemas.openxmlformats.org/officeDocument/2006/relationships/styles" Target="styles.xml"/><Relationship Id="rId19" Type="http://schemas.openxmlformats.org/officeDocument/2006/relationships/hyperlink" Target="about:blank" TargetMode="External"/><Relationship Id="rId6" Type="http://schemas.openxmlformats.org/officeDocument/2006/relationships/hyperlink" Target="mailto:1818405@student.uwtsd.ac.uk" TargetMode="External"/><Relationship Id="rId18" Type="http://schemas.openxmlformats.org/officeDocument/2006/relationships/hyperlink" Target="about:blank"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