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571502159"/>
        <w:docPartObj>
          <w:docPartGallery w:val="Cover Pages"/>
          <w:docPartUnique/>
        </w:docPartObj>
      </w:sdtPr>
      <w:sdtEndPr>
        <w:rPr>
          <w:color w:val="auto"/>
        </w:rPr>
      </w:sdtEndPr>
      <w:sdtContent>
        <w:p w14:paraId="1431BA62" w14:textId="77777777" w:rsidR="00667F96" w:rsidRDefault="00667F96">
          <w:pPr>
            <w:pStyle w:val="NoSpacing"/>
            <w:spacing w:before="1540" w:after="240"/>
            <w:jc w:val="center"/>
            <w:rPr>
              <w:color w:val="5B9BD5" w:themeColor="accent1"/>
            </w:rPr>
          </w:pPr>
          <w:r>
            <w:rPr>
              <w:noProof/>
              <w:color w:val="5B9BD5" w:themeColor="accent1"/>
            </w:rPr>
            <w:drawing>
              <wp:inline distT="0" distB="0" distL="0" distR="0" wp14:anchorId="2D4227B5" wp14:editId="5DFA14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5B9BD5" w:themeColor="accent1"/>
              <w:sz w:val="72"/>
              <w:szCs w:val="72"/>
            </w:rPr>
            <w:alias w:val="Title"/>
            <w:tag w:val=""/>
            <w:id w:val="1735040861"/>
            <w:placeholder>
              <w:docPart w:val="63E2C8E470A04103A594DC3AE55BFE5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C7F41A" w14:textId="77777777" w:rsidR="00667F96" w:rsidRDefault="00EA439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EA4390">
                <w:rPr>
                  <w:rFonts w:ascii="Arial Black" w:eastAsiaTheme="majorEastAsia" w:hAnsi="Arial Black" w:cstheme="majorBidi"/>
                  <w:caps/>
                  <w:color w:val="5B9BD5" w:themeColor="accent1"/>
                  <w:sz w:val="72"/>
                  <w:szCs w:val="72"/>
                </w:rPr>
                <w:t>PYSCHOLOGY FOR HEALTH AND SOCIAL CARE</w:t>
              </w:r>
            </w:p>
          </w:sdtContent>
        </w:sdt>
        <w:sdt>
          <w:sdtPr>
            <w:rPr>
              <w:rFonts w:ascii="Arial Black" w:hAnsi="Arial Black"/>
              <w:color w:val="5B9BD5" w:themeColor="accent1"/>
              <w:sz w:val="28"/>
              <w:szCs w:val="28"/>
            </w:rPr>
            <w:alias w:val="Subtitle"/>
            <w:tag w:val=""/>
            <w:id w:val="328029620"/>
            <w:placeholder>
              <w:docPart w:val="F83B15EB4F9B4AF6A0E91C492A6B9816"/>
            </w:placeholder>
            <w:dataBinding w:prefixMappings="xmlns:ns0='http://purl.org/dc/elements/1.1/' xmlns:ns1='http://schemas.openxmlformats.org/package/2006/metadata/core-properties' " w:xpath="/ns1:coreProperties[1]/ns0:subject[1]" w:storeItemID="{6C3C8BC8-F283-45AE-878A-BAB7291924A1}"/>
            <w:text/>
          </w:sdtPr>
          <w:sdtEndPr/>
          <w:sdtContent>
            <w:p w14:paraId="5BEC739E" w14:textId="77777777" w:rsidR="00667F96" w:rsidRPr="00EA4390" w:rsidRDefault="00EA4390">
              <w:pPr>
                <w:pStyle w:val="NoSpacing"/>
                <w:jc w:val="center"/>
                <w:rPr>
                  <w:rFonts w:ascii="Arial Black" w:hAnsi="Arial Black"/>
                  <w:color w:val="5B9BD5" w:themeColor="accent1"/>
                  <w:sz w:val="28"/>
                  <w:szCs w:val="28"/>
                </w:rPr>
              </w:pPr>
              <w:r w:rsidRPr="00EA4390">
                <w:rPr>
                  <w:rFonts w:ascii="Arial Black" w:hAnsi="Arial Black"/>
                  <w:color w:val="5B9BD5" w:themeColor="accent1"/>
                  <w:sz w:val="28"/>
                  <w:szCs w:val="28"/>
                </w:rPr>
                <w:t>Applying Psychological perspectives in Health and Social Care</w:t>
              </w:r>
            </w:p>
          </w:sdtContent>
        </w:sdt>
        <w:p w14:paraId="191C5D00" w14:textId="77777777" w:rsidR="00667F96" w:rsidRDefault="00667F96">
          <w:pPr>
            <w:pStyle w:val="NoSpacing"/>
            <w:spacing w:before="480"/>
            <w:jc w:val="center"/>
            <w:rPr>
              <w:color w:val="5B9BD5" w:themeColor="accent1"/>
            </w:rPr>
          </w:pPr>
          <w:r>
            <w:rPr>
              <w:noProof/>
              <w:color w:val="5B9BD5" w:themeColor="accent1"/>
            </w:rPr>
            <w:drawing>
              <wp:inline distT="0" distB="0" distL="0" distR="0" wp14:anchorId="5DF9484E" wp14:editId="3F57CF6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28925A" w14:textId="77777777" w:rsidR="00667F96" w:rsidRDefault="00EA4390">
          <w:r>
            <w:rPr>
              <w:noProof/>
              <w:color w:val="5B9BD5" w:themeColor="accent1"/>
            </w:rPr>
            <mc:AlternateContent>
              <mc:Choice Requires="wps">
                <w:drawing>
                  <wp:anchor distT="0" distB="0" distL="114300" distR="114300" simplePos="0" relativeHeight="251659264" behindDoc="0" locked="0" layoutInCell="1" allowOverlap="1" wp14:anchorId="26BC4796" wp14:editId="2012FC91">
                    <wp:simplePos x="0" y="0"/>
                    <wp:positionH relativeFrom="margin">
                      <wp:align>right</wp:align>
                    </wp:positionH>
                    <wp:positionV relativeFrom="page">
                      <wp:posOffset>7806690</wp:posOffset>
                    </wp:positionV>
                    <wp:extent cx="6553200" cy="557784"/>
                    <wp:effectExtent l="0" t="0" r="0" b="19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DBC20" w14:textId="77777777" w:rsidR="003624DE" w:rsidRDefault="003624DE" w:rsidP="00EA4390">
                                <w:pPr>
                                  <w:pStyle w:val="NoSpacing"/>
                                  <w:spacing w:after="40"/>
                                  <w:rPr>
                                    <w:caps/>
                                    <w:color w:val="5B9BD5" w:themeColor="accent1"/>
                                    <w:sz w:val="28"/>
                                    <w:szCs w:val="28"/>
                                  </w:rPr>
                                </w:pPr>
                              </w:p>
                              <w:p w14:paraId="1036D25F" w14:textId="77777777" w:rsidR="003624DE" w:rsidRPr="00EA4390" w:rsidRDefault="00777156">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624DE" w:rsidRPr="00EA4390">
                                      <w:rPr>
                                        <w:rFonts w:ascii="Arial" w:hAnsi="Arial" w:cs="Arial"/>
                                        <w:caps/>
                                        <w:color w:val="5B9BD5" w:themeColor="accent1"/>
                                        <w:sz w:val="32"/>
                                        <w:szCs w:val="32"/>
                                      </w:rPr>
                                      <w:t>student name:</w:t>
                                    </w:r>
                                  </w:sdtContent>
                                </w:sdt>
                                <w:r w:rsidR="003624DE" w:rsidRPr="00EA4390">
                                  <w:rPr>
                                    <w:rFonts w:ascii="Arial" w:hAnsi="Arial" w:cs="Arial"/>
                                    <w:sz w:val="32"/>
                                    <w:szCs w:val="32"/>
                                  </w:rPr>
                                  <w:t xml:space="preserve"> </w:t>
                                </w:r>
                                <w:r w:rsidR="003624DE" w:rsidRPr="00EA4390">
                                  <w:rPr>
                                    <w:rFonts w:ascii="Arial" w:hAnsi="Arial" w:cs="Arial"/>
                                    <w:caps/>
                                    <w:color w:val="5B9BD5" w:themeColor="accent1"/>
                                    <w:sz w:val="32"/>
                                    <w:szCs w:val="32"/>
                                  </w:rPr>
                                  <w:t>ROSEMOND Y. ASANTE</w:t>
                                </w:r>
                              </w:p>
                              <w:p w14:paraId="22314993" w14:textId="77777777" w:rsidR="003624DE" w:rsidRPr="00EA4390" w:rsidRDefault="00777156">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624DE" w:rsidRPr="00EA4390">
                                      <w:rPr>
                                        <w:rFonts w:ascii="Arial" w:hAnsi="Arial" w:cs="Arial"/>
                                        <w:color w:val="5B9BD5" w:themeColor="accent1"/>
                                        <w:sz w:val="32"/>
                                        <w:szCs w:val="32"/>
                                      </w:rPr>
                                      <w:t xml:space="preserve">STUDENT NO: </w:t>
                                    </w:r>
                                  </w:sdtContent>
                                </w:sdt>
                                <w:r w:rsidR="003624DE" w:rsidRPr="00EA4390">
                                  <w:rPr>
                                    <w:rFonts w:ascii="Arial" w:hAnsi="Arial" w:cs="Arial"/>
                                    <w:color w:val="5B9BD5" w:themeColor="accent1"/>
                                    <w:sz w:val="32"/>
                                    <w:szCs w:val="32"/>
                                  </w:rPr>
                                  <w:t>1916556</w:t>
                                </w:r>
                              </w:p>
                              <w:p w14:paraId="57E055AE" w14:textId="77777777" w:rsidR="003624DE" w:rsidRPr="00EA4390" w:rsidRDefault="003624DE">
                                <w:pPr>
                                  <w:pStyle w:val="NoSpacing"/>
                                  <w:jc w:val="center"/>
                                  <w:rPr>
                                    <w:rFonts w:ascii="Arial" w:hAnsi="Arial" w:cs="Arial"/>
                                    <w:color w:val="5B9BD5" w:themeColor="accent1"/>
                                    <w:sz w:val="32"/>
                                    <w:szCs w:val="32"/>
                                  </w:rPr>
                                </w:pPr>
                                <w:r w:rsidRPr="00EA4390">
                                  <w:rPr>
                                    <w:rFonts w:ascii="Arial" w:hAnsi="Arial" w:cs="Arial"/>
                                    <w:color w:val="5B9BD5" w:themeColor="accent1"/>
                                    <w:sz w:val="32"/>
                                    <w:szCs w:val="32"/>
                                  </w:rPr>
                                  <w:t>LECTURER NAME: Diya Gangly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BC4796" id="_x0000_t202" coordsize="21600,21600" o:spt="202" path="m,l,21600r21600,l21600,xe">
                    <v:stroke joinstyle="miter"/>
                    <v:path gradientshapeok="t" o:connecttype="rect"/>
                  </v:shapetype>
                  <v:shape id="Text Box 142" o:spid="_x0000_s1026" type="#_x0000_t202" style="position:absolute;margin-left:464.8pt;margin-top:614.7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" filled="f" stroked="f" strokeweight=".5pt">
                    <v:textbox style="mso-fit-shape-to-text:t" inset="0,0,0,0">
                      <w:txbxContent>
                        <w:p w14:paraId="1B4DBC20" w14:textId="77777777" w:rsidR="003624DE" w:rsidRDefault="003624DE" w:rsidP="00EA4390">
                          <w:pPr>
                            <w:pStyle w:val="NoSpacing"/>
                            <w:spacing w:after="40"/>
                            <w:rPr>
                              <w:caps/>
                              <w:color w:val="5B9BD5" w:themeColor="accent1"/>
                              <w:sz w:val="28"/>
                              <w:szCs w:val="28"/>
                            </w:rPr>
                          </w:pPr>
                        </w:p>
                        <w:p w14:paraId="1036D25F" w14:textId="77777777" w:rsidR="003624DE" w:rsidRPr="00EA4390" w:rsidRDefault="00777156">
                          <w:pPr>
                            <w:pStyle w:val="NoSpacing"/>
                            <w:jc w:val="center"/>
                            <w:rPr>
                              <w:rFonts w:ascii="Arial" w:hAnsi="Arial" w:cs="Arial"/>
                              <w:color w:val="5B9BD5" w:themeColor="accent1"/>
                              <w:sz w:val="32"/>
                              <w:szCs w:val="32"/>
                            </w:rPr>
                          </w:pPr>
                          <w:sdt>
                            <w:sdtPr>
                              <w:rPr>
                                <w:rFonts w:ascii="Arial" w:hAnsi="Arial" w:cs="Arial"/>
                                <w:caps/>
                                <w:color w:val="5B9BD5"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624DE" w:rsidRPr="00EA4390">
                                <w:rPr>
                                  <w:rFonts w:ascii="Arial" w:hAnsi="Arial" w:cs="Arial"/>
                                  <w:caps/>
                                  <w:color w:val="5B9BD5" w:themeColor="accent1"/>
                                  <w:sz w:val="32"/>
                                  <w:szCs w:val="32"/>
                                </w:rPr>
                                <w:t>student name:</w:t>
                              </w:r>
                            </w:sdtContent>
                          </w:sdt>
                          <w:r w:rsidR="003624DE" w:rsidRPr="00EA4390">
                            <w:rPr>
                              <w:rFonts w:ascii="Arial" w:hAnsi="Arial" w:cs="Arial"/>
                              <w:sz w:val="32"/>
                              <w:szCs w:val="32"/>
                            </w:rPr>
                            <w:t xml:space="preserve"> </w:t>
                          </w:r>
                          <w:r w:rsidR="003624DE" w:rsidRPr="00EA4390">
                            <w:rPr>
                              <w:rFonts w:ascii="Arial" w:hAnsi="Arial" w:cs="Arial"/>
                              <w:caps/>
                              <w:color w:val="5B9BD5" w:themeColor="accent1"/>
                              <w:sz w:val="32"/>
                              <w:szCs w:val="32"/>
                            </w:rPr>
                            <w:t>ROSEMOND Y. ASANTE</w:t>
                          </w:r>
                        </w:p>
                        <w:p w14:paraId="22314993" w14:textId="77777777" w:rsidR="003624DE" w:rsidRPr="00EA4390" w:rsidRDefault="00777156">
                          <w:pPr>
                            <w:pStyle w:val="NoSpacing"/>
                            <w:jc w:val="center"/>
                            <w:rPr>
                              <w:rFonts w:ascii="Arial" w:hAnsi="Arial" w:cs="Arial"/>
                              <w:color w:val="5B9BD5" w:themeColor="accent1"/>
                              <w:sz w:val="32"/>
                              <w:szCs w:val="32"/>
                            </w:rPr>
                          </w:pPr>
                          <w:sdt>
                            <w:sdtPr>
                              <w:rPr>
                                <w:rFonts w:ascii="Arial" w:hAnsi="Arial" w:cs="Arial"/>
                                <w:color w:val="5B9BD5"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3624DE" w:rsidRPr="00EA4390">
                                <w:rPr>
                                  <w:rFonts w:ascii="Arial" w:hAnsi="Arial" w:cs="Arial"/>
                                  <w:color w:val="5B9BD5" w:themeColor="accent1"/>
                                  <w:sz w:val="32"/>
                                  <w:szCs w:val="32"/>
                                </w:rPr>
                                <w:t xml:space="preserve">STUDENT NO: </w:t>
                              </w:r>
                            </w:sdtContent>
                          </w:sdt>
                          <w:r w:rsidR="003624DE" w:rsidRPr="00EA4390">
                            <w:rPr>
                              <w:rFonts w:ascii="Arial" w:hAnsi="Arial" w:cs="Arial"/>
                              <w:color w:val="5B9BD5" w:themeColor="accent1"/>
                              <w:sz w:val="32"/>
                              <w:szCs w:val="32"/>
                            </w:rPr>
                            <w:t>1916556</w:t>
                          </w:r>
                        </w:p>
                        <w:p w14:paraId="57E055AE" w14:textId="77777777" w:rsidR="003624DE" w:rsidRPr="00EA4390" w:rsidRDefault="003624DE">
                          <w:pPr>
                            <w:pStyle w:val="NoSpacing"/>
                            <w:jc w:val="center"/>
                            <w:rPr>
                              <w:rFonts w:ascii="Arial" w:hAnsi="Arial" w:cs="Arial"/>
                              <w:color w:val="5B9BD5" w:themeColor="accent1"/>
                              <w:sz w:val="32"/>
                              <w:szCs w:val="32"/>
                            </w:rPr>
                          </w:pPr>
                          <w:r w:rsidRPr="00EA4390">
                            <w:rPr>
                              <w:rFonts w:ascii="Arial" w:hAnsi="Arial" w:cs="Arial"/>
                              <w:color w:val="5B9BD5" w:themeColor="accent1"/>
                              <w:sz w:val="32"/>
                              <w:szCs w:val="32"/>
                            </w:rPr>
                            <w:t>LECTURER NAME: Diya Gangly</w:t>
                          </w:r>
                        </w:p>
                      </w:txbxContent>
                    </v:textbox>
                    <w10:wrap anchorx="margin" anchory="page"/>
                  </v:shape>
                </w:pict>
              </mc:Fallback>
            </mc:AlternateContent>
          </w:r>
          <w:r w:rsidR="00667F96">
            <w:br w:type="page"/>
          </w:r>
        </w:p>
      </w:sdtContent>
    </w:sdt>
    <w:p w14:paraId="5F83803A" w14:textId="77777777" w:rsidR="00627C5F" w:rsidRPr="00667F96" w:rsidRDefault="00627C5F" w:rsidP="00CF1B6B">
      <w:pPr>
        <w:pStyle w:val="Heading1"/>
      </w:pPr>
      <w:r w:rsidRPr="00667F96">
        <w:lastRenderedPageBreak/>
        <w:t xml:space="preserve">Introduction </w:t>
      </w:r>
    </w:p>
    <w:p w14:paraId="52DB22E3" w14:textId="67774AAD" w:rsidR="00627C5F" w:rsidRPr="00667F96" w:rsidRDefault="00E14791" w:rsidP="00667F96">
      <w:pPr>
        <w:spacing w:line="360" w:lineRule="auto"/>
        <w:jc w:val="both"/>
        <w:rPr>
          <w:rFonts w:ascii="Arial" w:hAnsi="Arial" w:cs="Arial"/>
          <w:sz w:val="24"/>
          <w:szCs w:val="24"/>
        </w:rPr>
      </w:pPr>
      <w:r w:rsidRPr="00E14791">
        <w:rPr>
          <w:rFonts w:ascii="Arial" w:hAnsi="Arial" w:cs="Arial"/>
          <w:sz w:val="24"/>
          <w:szCs w:val="24"/>
        </w:rPr>
        <w:t xml:space="preserve">Theories </w:t>
      </w:r>
      <w:proofErr w:type="gramStart"/>
      <w:r w:rsidRPr="00E14791">
        <w:rPr>
          <w:rFonts w:ascii="Arial" w:hAnsi="Arial" w:cs="Arial"/>
          <w:sz w:val="24"/>
          <w:szCs w:val="24"/>
        </w:rPr>
        <w:t>are often used</w:t>
      </w:r>
      <w:proofErr w:type="gramEnd"/>
      <w:r w:rsidRPr="00E14791">
        <w:rPr>
          <w:rFonts w:ascii="Arial" w:hAnsi="Arial" w:cs="Arial"/>
          <w:sz w:val="24"/>
          <w:szCs w:val="24"/>
        </w:rPr>
        <w:t xml:space="preserve"> to help explain processes that take place in the period of development, helping </w:t>
      </w:r>
      <w:r>
        <w:rPr>
          <w:rFonts w:ascii="Arial" w:hAnsi="Arial" w:cs="Arial"/>
          <w:sz w:val="24"/>
          <w:szCs w:val="24"/>
        </w:rPr>
        <w:t>us understand and perceive them</w:t>
      </w:r>
      <w:r w:rsidR="00627C5F" w:rsidRPr="00667F96">
        <w:rPr>
          <w:rFonts w:ascii="Arial" w:hAnsi="Arial" w:cs="Arial"/>
          <w:sz w:val="24"/>
          <w:szCs w:val="24"/>
        </w:rPr>
        <w:t xml:space="preserve">. </w:t>
      </w:r>
      <w:r w:rsidRPr="00E14791">
        <w:rPr>
          <w:rFonts w:ascii="Arial" w:hAnsi="Arial" w:cs="Arial"/>
          <w:sz w:val="24"/>
          <w:szCs w:val="24"/>
        </w:rPr>
        <w:t>Theories also form the behaviors and strategies used to solve the mechanisms inside theories that are established.</w:t>
      </w:r>
      <w:r>
        <w:rPr>
          <w:rFonts w:ascii="Arial" w:hAnsi="Arial" w:cs="Arial"/>
          <w:sz w:val="24"/>
          <w:szCs w:val="24"/>
        </w:rPr>
        <w:t xml:space="preserve"> </w:t>
      </w:r>
      <w:r w:rsidRPr="00E14791">
        <w:rPr>
          <w:rFonts w:ascii="Arial" w:hAnsi="Arial" w:cs="Arial"/>
          <w:sz w:val="24"/>
          <w:szCs w:val="24"/>
        </w:rPr>
        <w:t>Techniques, perception and meaning can also suggest that ideas alter or undergo criticism, and can often grow very differently from each other.</w:t>
      </w:r>
      <w:r>
        <w:rPr>
          <w:rFonts w:ascii="Arial" w:hAnsi="Arial" w:cs="Arial"/>
          <w:sz w:val="24"/>
          <w:szCs w:val="24"/>
        </w:rPr>
        <w:t xml:space="preserve"> </w:t>
      </w:r>
      <w:r w:rsidR="00947FAF" w:rsidRPr="00667F96">
        <w:rPr>
          <w:rFonts w:ascii="Arial" w:hAnsi="Arial" w:cs="Arial"/>
          <w:sz w:val="24"/>
          <w:szCs w:val="24"/>
        </w:rPr>
        <w:t>This report will look at the two psychological the</w:t>
      </w:r>
      <w:r w:rsidR="00DF397C" w:rsidRPr="00667F96">
        <w:rPr>
          <w:rFonts w:ascii="Arial" w:hAnsi="Arial" w:cs="Arial"/>
          <w:sz w:val="24"/>
          <w:szCs w:val="24"/>
        </w:rPr>
        <w:t xml:space="preserve">ories relating to elderly people </w:t>
      </w:r>
      <w:r w:rsidR="00947FAF" w:rsidRPr="00667F96">
        <w:rPr>
          <w:rFonts w:ascii="Arial" w:hAnsi="Arial" w:cs="Arial"/>
          <w:sz w:val="24"/>
          <w:szCs w:val="24"/>
        </w:rPr>
        <w:t>in social and healthcare. The two theories</w:t>
      </w:r>
      <w:r w:rsidR="00DF397C" w:rsidRPr="00667F96">
        <w:rPr>
          <w:rFonts w:ascii="Arial" w:hAnsi="Arial" w:cs="Arial"/>
          <w:sz w:val="24"/>
          <w:szCs w:val="24"/>
        </w:rPr>
        <w:t xml:space="preserve"> will be to describe the various psychological development that </w:t>
      </w:r>
      <w:r w:rsidR="00627C5F" w:rsidRPr="00667F96">
        <w:rPr>
          <w:rFonts w:ascii="Arial" w:hAnsi="Arial" w:cs="Arial"/>
          <w:sz w:val="24"/>
          <w:szCs w:val="24"/>
        </w:rPr>
        <w:t>happens during</w:t>
      </w:r>
      <w:r w:rsidR="00DF397C" w:rsidRPr="00667F96">
        <w:rPr>
          <w:rFonts w:ascii="Arial" w:hAnsi="Arial" w:cs="Arial"/>
          <w:sz w:val="24"/>
          <w:szCs w:val="24"/>
        </w:rPr>
        <w:t xml:space="preserve"> old age</w:t>
      </w:r>
      <w:r w:rsidR="00E76A00" w:rsidRPr="00667F96">
        <w:rPr>
          <w:rFonts w:ascii="Arial" w:hAnsi="Arial" w:cs="Arial"/>
          <w:sz w:val="24"/>
          <w:szCs w:val="24"/>
        </w:rPr>
        <w:t>. These theories are relevant in support older adults in the healthcare services.</w:t>
      </w:r>
      <w:r w:rsidR="00947FAF" w:rsidRPr="00667F96">
        <w:rPr>
          <w:rFonts w:ascii="Arial" w:hAnsi="Arial" w:cs="Arial"/>
          <w:sz w:val="24"/>
          <w:szCs w:val="24"/>
        </w:rPr>
        <w:t xml:space="preserve"> </w:t>
      </w:r>
    </w:p>
    <w:p w14:paraId="3BD634EF" w14:textId="77777777" w:rsidR="00947FAF" w:rsidRPr="00667F96" w:rsidRDefault="00E76A00" w:rsidP="00667F96">
      <w:pPr>
        <w:spacing w:line="360" w:lineRule="auto"/>
        <w:jc w:val="both"/>
        <w:rPr>
          <w:rFonts w:ascii="Arial" w:hAnsi="Arial" w:cs="Arial"/>
          <w:sz w:val="24"/>
          <w:szCs w:val="24"/>
        </w:rPr>
      </w:pPr>
      <w:r w:rsidRPr="00667F96">
        <w:rPr>
          <w:rFonts w:ascii="Arial" w:hAnsi="Arial" w:cs="Arial"/>
          <w:sz w:val="24"/>
          <w:szCs w:val="24"/>
        </w:rPr>
        <w:t xml:space="preserve">The report will first discuss human cognition, emotions, and </w:t>
      </w:r>
      <w:r w:rsidR="00627C5F" w:rsidRPr="00667F96">
        <w:rPr>
          <w:rFonts w:ascii="Arial" w:hAnsi="Arial" w:cs="Arial"/>
          <w:sz w:val="24"/>
          <w:szCs w:val="24"/>
        </w:rPr>
        <w:t>behaviour relating</w:t>
      </w:r>
      <w:r w:rsidRPr="00667F96">
        <w:rPr>
          <w:rFonts w:ascii="Arial" w:hAnsi="Arial" w:cs="Arial"/>
          <w:sz w:val="24"/>
          <w:szCs w:val="24"/>
        </w:rPr>
        <w:t xml:space="preserve"> to old age, this is to help healthcare providers to understand their patient in the various aspect of their life to achieve good wellbeing and satisfaction from their patients. Furthermore</w:t>
      </w:r>
      <w:r w:rsidR="00627C5F" w:rsidRPr="00667F96">
        <w:rPr>
          <w:rFonts w:ascii="Arial" w:hAnsi="Arial" w:cs="Arial"/>
          <w:sz w:val="24"/>
          <w:szCs w:val="24"/>
        </w:rPr>
        <w:t>, there will be discussion drawn from healthcare researches on how the two theories are relevant in the health and social care.</w:t>
      </w:r>
      <w:r w:rsidRPr="00667F96">
        <w:rPr>
          <w:rFonts w:ascii="Arial" w:hAnsi="Arial" w:cs="Arial"/>
          <w:sz w:val="24"/>
          <w:szCs w:val="24"/>
        </w:rPr>
        <w:t xml:space="preserve"> </w:t>
      </w:r>
    </w:p>
    <w:p w14:paraId="23B97FD4" w14:textId="77777777" w:rsidR="00667F96" w:rsidRPr="00667F96" w:rsidRDefault="00667F96" w:rsidP="00CF1B6B">
      <w:pPr>
        <w:pStyle w:val="Heading1"/>
      </w:pPr>
      <w:r w:rsidRPr="00667F96">
        <w:t xml:space="preserve">OLD AGE </w:t>
      </w:r>
    </w:p>
    <w:p w14:paraId="1E69BB0A" w14:textId="69D35F9C" w:rsidR="00627C5F" w:rsidRPr="00667F96" w:rsidRDefault="00E14791" w:rsidP="00667F96">
      <w:pPr>
        <w:spacing w:line="360" w:lineRule="auto"/>
        <w:jc w:val="both"/>
        <w:rPr>
          <w:rFonts w:ascii="Arial" w:hAnsi="Arial" w:cs="Arial"/>
          <w:sz w:val="24"/>
          <w:szCs w:val="24"/>
        </w:rPr>
      </w:pPr>
      <w:r w:rsidRPr="00E14791">
        <w:rPr>
          <w:rFonts w:ascii="Arial" w:hAnsi="Arial" w:cs="Arial"/>
          <w:sz w:val="24"/>
          <w:szCs w:val="24"/>
        </w:rPr>
        <w:t>The empirical study of age-related changes over the period of human life is psychological development.</w:t>
      </w:r>
      <w:r>
        <w:rPr>
          <w:rFonts w:ascii="Arial" w:hAnsi="Arial" w:cs="Arial"/>
          <w:sz w:val="24"/>
          <w:szCs w:val="24"/>
        </w:rPr>
        <w:t xml:space="preserve"> </w:t>
      </w:r>
      <w:r w:rsidRPr="00E14791">
        <w:rPr>
          <w:rFonts w:ascii="Arial" w:hAnsi="Arial" w:cs="Arial"/>
          <w:sz w:val="24"/>
          <w:szCs w:val="24"/>
        </w:rPr>
        <w:t>Developmental psychology, a field of scientific science, considers individuals from all communities and cultures as being "in process" or c</w:t>
      </w:r>
      <w:r>
        <w:rPr>
          <w:rFonts w:ascii="Arial" w:hAnsi="Arial" w:cs="Arial"/>
          <w:sz w:val="24"/>
          <w:szCs w:val="24"/>
        </w:rPr>
        <w:t xml:space="preserve">ontinually growing and evolving </w:t>
      </w:r>
      <w:r w:rsidR="00D27B03">
        <w:rPr>
          <w:rFonts w:ascii="Arial" w:hAnsi="Arial" w:cs="Arial"/>
          <w:sz w:val="24"/>
          <w:szCs w:val="24"/>
        </w:rPr>
        <w:t>(</w:t>
      </w:r>
      <w:r w:rsidR="00DF6190">
        <w:rPr>
          <w:rFonts w:ascii="Arial" w:hAnsi="Arial" w:cs="Arial"/>
          <w:sz w:val="24"/>
          <w:szCs w:val="24"/>
        </w:rPr>
        <w:t>Cliffs</w:t>
      </w:r>
      <w:r w:rsidR="00DF6190" w:rsidRPr="00667F96">
        <w:rPr>
          <w:rFonts w:ascii="Arial" w:hAnsi="Arial" w:cs="Arial"/>
          <w:sz w:val="24"/>
          <w:szCs w:val="24"/>
        </w:rPr>
        <w:t>notes</w:t>
      </w:r>
      <w:r w:rsidR="00C80988" w:rsidRPr="00667F96">
        <w:rPr>
          <w:rFonts w:ascii="Arial" w:hAnsi="Arial" w:cs="Arial"/>
          <w:sz w:val="24"/>
          <w:szCs w:val="24"/>
        </w:rPr>
        <w:t>, 2020</w:t>
      </w:r>
      <w:r w:rsidR="00667F96" w:rsidRPr="00667F96">
        <w:rPr>
          <w:rFonts w:ascii="Arial" w:hAnsi="Arial" w:cs="Arial"/>
          <w:sz w:val="24"/>
          <w:szCs w:val="24"/>
        </w:rPr>
        <w:t xml:space="preserve">). </w:t>
      </w:r>
      <w:r w:rsidR="00DF6190" w:rsidRPr="00DF6190">
        <w:rPr>
          <w:rFonts w:ascii="Arial" w:hAnsi="Arial" w:cs="Arial"/>
          <w:sz w:val="24"/>
          <w:szCs w:val="24"/>
        </w:rPr>
        <w:t>The physical, psychological and emotional factors that combine to affect the growing process of human life</w:t>
      </w:r>
      <w:r w:rsidR="00DF6190">
        <w:rPr>
          <w:rFonts w:ascii="Arial" w:hAnsi="Arial" w:cs="Arial"/>
          <w:sz w:val="24"/>
          <w:szCs w:val="24"/>
        </w:rPr>
        <w:t xml:space="preserve"> </w:t>
      </w:r>
      <w:proofErr w:type="gramStart"/>
      <w:r w:rsidR="00DF6190">
        <w:rPr>
          <w:rFonts w:ascii="Arial" w:hAnsi="Arial" w:cs="Arial"/>
          <w:sz w:val="24"/>
          <w:szCs w:val="24"/>
        </w:rPr>
        <w:t>are defined</w:t>
      </w:r>
      <w:proofErr w:type="gramEnd"/>
      <w:r w:rsidR="00DF6190">
        <w:rPr>
          <w:rFonts w:ascii="Arial" w:hAnsi="Arial" w:cs="Arial"/>
          <w:sz w:val="24"/>
          <w:szCs w:val="24"/>
        </w:rPr>
        <w:t xml:space="preserve"> in this discipline </w:t>
      </w:r>
      <w:r w:rsidR="00D27B03">
        <w:rPr>
          <w:rFonts w:ascii="Arial" w:hAnsi="Arial" w:cs="Arial"/>
          <w:sz w:val="24"/>
          <w:szCs w:val="24"/>
        </w:rPr>
        <w:t>(Cliffs</w:t>
      </w:r>
      <w:r w:rsidR="00C80988" w:rsidRPr="00667F96">
        <w:rPr>
          <w:rFonts w:ascii="Arial" w:hAnsi="Arial" w:cs="Arial"/>
          <w:sz w:val="24"/>
          <w:szCs w:val="24"/>
        </w:rPr>
        <w:t>notes, 2020)</w:t>
      </w:r>
      <w:r w:rsidR="00627C5F" w:rsidRPr="00667F96">
        <w:rPr>
          <w:rFonts w:ascii="Arial" w:hAnsi="Arial" w:cs="Arial"/>
          <w:sz w:val="24"/>
          <w:szCs w:val="24"/>
        </w:rPr>
        <w:t>.</w:t>
      </w:r>
      <w:r w:rsidR="00DF6190">
        <w:rPr>
          <w:rFonts w:ascii="Arial" w:hAnsi="Arial" w:cs="Arial"/>
          <w:sz w:val="24"/>
          <w:szCs w:val="24"/>
        </w:rPr>
        <w:t xml:space="preserve"> </w:t>
      </w:r>
      <w:r w:rsidR="00C80988" w:rsidRPr="00667F96">
        <w:rPr>
          <w:rFonts w:ascii="Arial" w:hAnsi="Arial" w:cs="Arial"/>
          <w:sz w:val="24"/>
          <w:szCs w:val="24"/>
        </w:rPr>
        <w:t xml:space="preserve"> </w:t>
      </w:r>
      <w:r w:rsidR="00DF6190" w:rsidRPr="00667F96">
        <w:rPr>
          <w:rFonts w:ascii="Arial" w:hAnsi="Arial" w:cs="Arial"/>
          <w:sz w:val="24"/>
          <w:szCs w:val="24"/>
        </w:rPr>
        <w:t>Human</w:t>
      </w:r>
      <w:r w:rsidR="00667F96" w:rsidRPr="00667F96">
        <w:rPr>
          <w:rFonts w:ascii="Arial" w:hAnsi="Arial" w:cs="Arial"/>
          <w:sz w:val="24"/>
          <w:szCs w:val="24"/>
        </w:rPr>
        <w:t xml:space="preserve"> life span according to (Suzanna and Martha,</w:t>
      </w:r>
      <w:r w:rsidR="00C80988" w:rsidRPr="00667F96">
        <w:rPr>
          <w:rFonts w:ascii="Arial" w:hAnsi="Arial" w:cs="Arial"/>
          <w:sz w:val="24"/>
          <w:szCs w:val="24"/>
        </w:rPr>
        <w:t xml:space="preserve"> 2016) consist of childhood, adolescence, adulthood, old age and death. Each life stage has </w:t>
      </w:r>
      <w:proofErr w:type="spellStart"/>
      <w:r w:rsidR="00C80988" w:rsidRPr="00667F96">
        <w:rPr>
          <w:rFonts w:ascii="Arial" w:hAnsi="Arial" w:cs="Arial"/>
          <w:sz w:val="24"/>
          <w:szCs w:val="24"/>
        </w:rPr>
        <w:t>it</w:t>
      </w:r>
      <w:proofErr w:type="spellEnd"/>
      <w:r w:rsidR="00C80988" w:rsidRPr="00667F96">
        <w:rPr>
          <w:rFonts w:ascii="Arial" w:hAnsi="Arial" w:cs="Arial"/>
          <w:sz w:val="24"/>
          <w:szCs w:val="24"/>
        </w:rPr>
        <w:t xml:space="preserve"> own psychological development. However, for the purpose of this paper, all discussion and theories </w:t>
      </w:r>
      <w:proofErr w:type="gramStart"/>
      <w:r w:rsidR="00C80988" w:rsidRPr="00667F96">
        <w:rPr>
          <w:rFonts w:ascii="Arial" w:hAnsi="Arial" w:cs="Arial"/>
          <w:sz w:val="24"/>
          <w:szCs w:val="24"/>
        </w:rPr>
        <w:t>will be based</w:t>
      </w:r>
      <w:proofErr w:type="gramEnd"/>
      <w:r w:rsidR="00C80988" w:rsidRPr="00667F96">
        <w:rPr>
          <w:rFonts w:ascii="Arial" w:hAnsi="Arial" w:cs="Arial"/>
          <w:sz w:val="24"/>
          <w:szCs w:val="24"/>
        </w:rPr>
        <w:t xml:space="preserve"> on </w:t>
      </w:r>
      <w:r w:rsidR="00667F96" w:rsidRPr="00667F96">
        <w:rPr>
          <w:rFonts w:ascii="Arial" w:hAnsi="Arial" w:cs="Arial"/>
          <w:sz w:val="24"/>
          <w:szCs w:val="24"/>
        </w:rPr>
        <w:t>old</w:t>
      </w:r>
      <w:r w:rsidR="00D44015">
        <w:rPr>
          <w:rFonts w:ascii="Arial" w:hAnsi="Arial" w:cs="Arial"/>
          <w:sz w:val="24"/>
          <w:szCs w:val="24"/>
        </w:rPr>
        <w:t xml:space="preserve"> people</w:t>
      </w:r>
      <w:r w:rsidR="00C80988" w:rsidRPr="00667F96">
        <w:rPr>
          <w:rFonts w:ascii="Arial" w:hAnsi="Arial" w:cs="Arial"/>
          <w:sz w:val="24"/>
          <w:szCs w:val="24"/>
        </w:rPr>
        <w:t xml:space="preserve">. </w:t>
      </w:r>
    </w:p>
    <w:p w14:paraId="59392BFF" w14:textId="69F027DC" w:rsidR="008E3748" w:rsidRPr="00667F96" w:rsidRDefault="00D44015" w:rsidP="00667F96">
      <w:pPr>
        <w:spacing w:line="360" w:lineRule="auto"/>
        <w:jc w:val="both"/>
        <w:rPr>
          <w:rFonts w:ascii="Arial" w:hAnsi="Arial" w:cs="Arial"/>
          <w:sz w:val="24"/>
          <w:szCs w:val="24"/>
        </w:rPr>
      </w:pPr>
      <w:r w:rsidRPr="00D44015">
        <w:rPr>
          <w:rFonts w:ascii="Arial" w:hAnsi="Arial" w:cs="Arial"/>
          <w:sz w:val="24"/>
          <w:szCs w:val="24"/>
        </w:rPr>
        <w:t>It is a phase of shifting away from a previous and more favorable period, name</w:t>
      </w:r>
      <w:r>
        <w:rPr>
          <w:rFonts w:ascii="Arial" w:hAnsi="Arial" w:cs="Arial"/>
          <w:sz w:val="24"/>
          <w:szCs w:val="24"/>
        </w:rPr>
        <w:t>ly the periods of functionality</w:t>
      </w:r>
      <w:r w:rsidR="008E3748" w:rsidRPr="00667F96">
        <w:rPr>
          <w:rFonts w:ascii="Arial" w:hAnsi="Arial" w:cs="Arial"/>
          <w:sz w:val="24"/>
          <w:szCs w:val="24"/>
        </w:rPr>
        <w:t xml:space="preserve">. </w:t>
      </w:r>
      <w:r w:rsidRPr="00D44015">
        <w:rPr>
          <w:rFonts w:ascii="Arial" w:hAnsi="Arial" w:cs="Arial"/>
          <w:sz w:val="24"/>
          <w:szCs w:val="24"/>
        </w:rPr>
        <w:t>It is old age as we h</w:t>
      </w:r>
      <w:r>
        <w:rPr>
          <w:rFonts w:ascii="Arial" w:hAnsi="Arial" w:cs="Arial"/>
          <w:sz w:val="24"/>
          <w:szCs w:val="24"/>
        </w:rPr>
        <w:t xml:space="preserve">it our mid-sixties before death </w:t>
      </w:r>
      <w:r w:rsidR="008E3748" w:rsidRPr="00667F96">
        <w:rPr>
          <w:rFonts w:ascii="Arial" w:hAnsi="Arial" w:cs="Arial"/>
          <w:sz w:val="24"/>
          <w:szCs w:val="24"/>
        </w:rPr>
        <w:t>(</w:t>
      </w:r>
      <w:r w:rsidR="00667F96" w:rsidRPr="00667F96">
        <w:rPr>
          <w:rFonts w:ascii="Arial" w:hAnsi="Arial" w:cs="Arial"/>
          <w:sz w:val="24"/>
          <w:szCs w:val="24"/>
        </w:rPr>
        <w:t>Suzanna and Martha,</w:t>
      </w:r>
      <w:r w:rsidR="008E3748" w:rsidRPr="00667F96">
        <w:rPr>
          <w:rFonts w:ascii="Arial" w:hAnsi="Arial" w:cs="Arial"/>
          <w:sz w:val="24"/>
          <w:szCs w:val="24"/>
        </w:rPr>
        <w:t xml:space="preserve"> 2016). Age 60 </w:t>
      </w:r>
      <w:proofErr w:type="gramStart"/>
      <w:r w:rsidR="008E3748" w:rsidRPr="00667F96">
        <w:rPr>
          <w:rFonts w:ascii="Arial" w:hAnsi="Arial" w:cs="Arial"/>
          <w:sz w:val="24"/>
          <w:szCs w:val="24"/>
        </w:rPr>
        <w:t>is usually considered</w:t>
      </w:r>
      <w:proofErr w:type="gramEnd"/>
      <w:r w:rsidR="008E3748" w:rsidRPr="00667F96">
        <w:rPr>
          <w:rFonts w:ascii="Arial" w:hAnsi="Arial" w:cs="Arial"/>
          <w:sz w:val="24"/>
          <w:szCs w:val="24"/>
        </w:rPr>
        <w:t xml:space="preserve"> the dividing line between middle adulthood and old age. </w:t>
      </w:r>
      <w:r w:rsidR="00FE33E5" w:rsidRPr="00FE33E5">
        <w:rPr>
          <w:rFonts w:ascii="Arial" w:hAnsi="Arial" w:cs="Arial"/>
          <w:sz w:val="24"/>
          <w:szCs w:val="24"/>
        </w:rPr>
        <w:t>In late</w:t>
      </w:r>
      <w:r w:rsidR="00FE33E5">
        <w:rPr>
          <w:rFonts w:ascii="Arial" w:hAnsi="Arial" w:cs="Arial"/>
          <w:sz w:val="24"/>
          <w:szCs w:val="24"/>
        </w:rPr>
        <w:t xml:space="preserve"> adulthood, there are</w:t>
      </w:r>
      <w:r w:rsidR="00FE33E5" w:rsidRPr="00FE33E5">
        <w:rPr>
          <w:rFonts w:ascii="Arial" w:hAnsi="Arial" w:cs="Arial"/>
          <w:sz w:val="24"/>
          <w:szCs w:val="24"/>
        </w:rPr>
        <w:t xml:space="preserve"> four ways </w:t>
      </w:r>
      <w:r w:rsidR="00FE33E5">
        <w:rPr>
          <w:rFonts w:ascii="Arial" w:hAnsi="Arial" w:cs="Arial"/>
          <w:sz w:val="24"/>
          <w:szCs w:val="24"/>
        </w:rPr>
        <w:t>to identify the ages of individuals</w:t>
      </w:r>
      <w:r w:rsidR="00FE33E5" w:rsidRPr="00FE33E5">
        <w:rPr>
          <w:rFonts w:ascii="Arial" w:hAnsi="Arial" w:cs="Arial"/>
          <w:sz w:val="24"/>
          <w:szCs w:val="24"/>
        </w:rPr>
        <w:t xml:space="preserve"> </w:t>
      </w:r>
      <w:r w:rsidR="00667F96" w:rsidRPr="00667F96">
        <w:rPr>
          <w:rFonts w:ascii="Arial" w:hAnsi="Arial" w:cs="Arial"/>
          <w:sz w:val="24"/>
          <w:szCs w:val="24"/>
        </w:rPr>
        <w:t>(Suzanna and Martha, 2019</w:t>
      </w:r>
      <w:r w:rsidR="008E3748" w:rsidRPr="00667F96">
        <w:rPr>
          <w:rFonts w:ascii="Arial" w:hAnsi="Arial" w:cs="Arial"/>
          <w:sz w:val="24"/>
          <w:szCs w:val="24"/>
        </w:rPr>
        <w:t>): Youn</w:t>
      </w:r>
      <w:r w:rsidR="002A49DC">
        <w:rPr>
          <w:rFonts w:ascii="Arial" w:hAnsi="Arial" w:cs="Arial"/>
          <w:sz w:val="24"/>
          <w:szCs w:val="24"/>
        </w:rPr>
        <w:t xml:space="preserve">g–old (65-74), old-old (75-84), </w:t>
      </w:r>
      <w:r w:rsidR="008E3748" w:rsidRPr="00667F96">
        <w:rPr>
          <w:rFonts w:ascii="Arial" w:hAnsi="Arial" w:cs="Arial"/>
          <w:sz w:val="24"/>
          <w:szCs w:val="24"/>
        </w:rPr>
        <w:t xml:space="preserve">the oldest-old (85-99), and centenarians (100+) for comparison. </w:t>
      </w:r>
      <w:r w:rsidR="002A49DC" w:rsidRPr="002A49DC">
        <w:rPr>
          <w:rFonts w:ascii="Arial" w:hAnsi="Arial" w:cs="Arial"/>
          <w:sz w:val="24"/>
          <w:szCs w:val="24"/>
        </w:rPr>
        <w:t xml:space="preserve">The definitions of aging, including physical, psychological, behavioral and sequential variations, </w:t>
      </w:r>
      <w:proofErr w:type="gramStart"/>
      <w:r w:rsidR="002A49DC" w:rsidRPr="002A49DC">
        <w:rPr>
          <w:rFonts w:ascii="Arial" w:hAnsi="Arial" w:cs="Arial"/>
          <w:sz w:val="24"/>
          <w:szCs w:val="24"/>
        </w:rPr>
        <w:t>are based</w:t>
      </w:r>
      <w:proofErr w:type="gramEnd"/>
      <w:r w:rsidR="002A49DC" w:rsidRPr="002A49DC">
        <w:rPr>
          <w:rFonts w:ascii="Arial" w:hAnsi="Arial" w:cs="Arial"/>
          <w:sz w:val="24"/>
          <w:szCs w:val="24"/>
        </w:rPr>
        <w:t xml:space="preserve"> on those categories.</w:t>
      </w:r>
    </w:p>
    <w:p w14:paraId="0159CCC7" w14:textId="77777777" w:rsidR="008E3748" w:rsidRPr="00667F96" w:rsidRDefault="008E3748" w:rsidP="00CA23E6">
      <w:pPr>
        <w:pStyle w:val="Heading2"/>
      </w:pPr>
      <w:r w:rsidRPr="00667F96">
        <w:t>Young-old (65-74)</w:t>
      </w:r>
    </w:p>
    <w:p w14:paraId="6D119A6C" w14:textId="4268F186" w:rsidR="008E3748" w:rsidRPr="00667F96" w:rsidRDefault="00526DB0" w:rsidP="00667F96">
      <w:pPr>
        <w:spacing w:line="360" w:lineRule="auto"/>
        <w:jc w:val="both"/>
        <w:rPr>
          <w:rFonts w:ascii="Arial" w:hAnsi="Arial" w:cs="Arial"/>
          <w:sz w:val="24"/>
          <w:szCs w:val="24"/>
        </w:rPr>
      </w:pPr>
      <w:r w:rsidRPr="00526DB0">
        <w:rPr>
          <w:rFonts w:ascii="Arial" w:hAnsi="Arial" w:cs="Arial"/>
          <w:sz w:val="24"/>
          <w:szCs w:val="24"/>
        </w:rPr>
        <w:t>Young people (Riediger, Freund, and Baltes, 2005) face relatively good health and social commitment, skills and expertise and adaptive versatility in everyday life-term care</w:t>
      </w:r>
      <w:r>
        <w:rPr>
          <w:rFonts w:ascii="Arial" w:hAnsi="Arial" w:cs="Arial"/>
          <w:sz w:val="24"/>
          <w:szCs w:val="24"/>
        </w:rPr>
        <w:t xml:space="preserve">. </w:t>
      </w:r>
      <w:r w:rsidR="008E3748" w:rsidRPr="00667F96">
        <w:rPr>
          <w:rFonts w:ascii="Arial" w:hAnsi="Arial" w:cs="Arial"/>
          <w:sz w:val="24"/>
          <w:szCs w:val="24"/>
        </w:rPr>
        <w:t xml:space="preserve"> </w:t>
      </w:r>
      <w:r>
        <w:rPr>
          <w:rFonts w:ascii="Arial" w:hAnsi="Arial" w:cs="Arial"/>
          <w:sz w:val="24"/>
          <w:szCs w:val="24"/>
        </w:rPr>
        <w:t xml:space="preserve">As well as </w:t>
      </w:r>
      <w:r w:rsidRPr="00526DB0">
        <w:rPr>
          <w:rFonts w:ascii="Arial" w:hAnsi="Arial" w:cs="Arial"/>
          <w:sz w:val="24"/>
          <w:szCs w:val="24"/>
        </w:rPr>
        <w:t>Working for fun rather than money, and living alone,</w:t>
      </w:r>
      <w:r w:rsidR="00C63C88" w:rsidRPr="00C63C88">
        <w:t xml:space="preserve"> </w:t>
      </w:r>
      <w:r w:rsidR="00C63C88" w:rsidRPr="00C63C88">
        <w:rPr>
          <w:rFonts w:ascii="Arial" w:hAnsi="Arial" w:cs="Arial"/>
          <w:sz w:val="24"/>
          <w:szCs w:val="24"/>
        </w:rPr>
        <w:t>Being dependent or impoverished and more likely to marry</w:t>
      </w:r>
      <w:r w:rsidR="008E3748" w:rsidRPr="00667F96">
        <w:rPr>
          <w:rFonts w:ascii="Arial" w:hAnsi="Arial" w:cs="Arial"/>
          <w:sz w:val="24"/>
          <w:szCs w:val="24"/>
        </w:rPr>
        <w:t xml:space="preserve">. Overall, </w:t>
      </w:r>
      <w:r w:rsidR="00C63C88" w:rsidRPr="00C63C88">
        <w:rPr>
          <w:rFonts w:ascii="Arial" w:hAnsi="Arial" w:cs="Arial"/>
          <w:sz w:val="24"/>
          <w:szCs w:val="24"/>
        </w:rPr>
        <w:lastRenderedPageBreak/>
        <w:t xml:space="preserve">People experience a greater sense of happiness and mental health in this age group than in any other time of adulthood. </w:t>
      </w:r>
      <w:r w:rsidR="008E3748" w:rsidRPr="00667F96">
        <w:rPr>
          <w:rFonts w:ascii="Arial" w:hAnsi="Arial" w:cs="Arial"/>
          <w:sz w:val="24"/>
          <w:szCs w:val="24"/>
        </w:rPr>
        <w:t>(George, 2009).</w:t>
      </w:r>
    </w:p>
    <w:p w14:paraId="575E20EA" w14:textId="77777777" w:rsidR="008E3748" w:rsidRPr="00667F96" w:rsidRDefault="008E3748" w:rsidP="00CA23E6">
      <w:pPr>
        <w:pStyle w:val="Heading2"/>
      </w:pPr>
      <w:r w:rsidRPr="00667F96">
        <w:t>Old-old (75-84)</w:t>
      </w:r>
    </w:p>
    <w:p w14:paraId="512183CE" w14:textId="1EDA1781" w:rsidR="008E3748" w:rsidRPr="00667F96" w:rsidRDefault="00750F56" w:rsidP="00667F96">
      <w:pPr>
        <w:spacing w:line="360" w:lineRule="auto"/>
        <w:jc w:val="both"/>
        <w:rPr>
          <w:rFonts w:ascii="Arial" w:hAnsi="Arial" w:cs="Arial"/>
          <w:sz w:val="24"/>
          <w:szCs w:val="24"/>
        </w:rPr>
      </w:pPr>
      <w:r w:rsidRPr="00750F56">
        <w:rPr>
          <w:rFonts w:ascii="Arial" w:hAnsi="Arial" w:cs="Arial"/>
          <w:sz w:val="24"/>
          <w:szCs w:val="24"/>
        </w:rPr>
        <w:t>Adults are likely to live independently during this age span, but also experience physical impairments as chronic conditions ri</w:t>
      </w:r>
      <w:r>
        <w:rPr>
          <w:rFonts w:ascii="Arial" w:hAnsi="Arial" w:cs="Arial"/>
          <w:sz w:val="24"/>
          <w:szCs w:val="24"/>
        </w:rPr>
        <w:t xml:space="preserve">se after 75 years of age. </w:t>
      </w:r>
      <w:r w:rsidRPr="00750F56">
        <w:rPr>
          <w:rFonts w:ascii="Arial" w:hAnsi="Arial" w:cs="Arial"/>
          <w:sz w:val="24"/>
          <w:szCs w:val="24"/>
        </w:rPr>
        <w:t>Furthermore, after</w:t>
      </w:r>
      <w:r w:rsidR="00C63C88">
        <w:rPr>
          <w:rFonts w:ascii="Arial" w:hAnsi="Arial" w:cs="Arial"/>
          <w:sz w:val="24"/>
          <w:szCs w:val="24"/>
        </w:rPr>
        <w:t xml:space="preserve"> </w:t>
      </w:r>
      <w:r w:rsidRPr="00750F56">
        <w:rPr>
          <w:rFonts w:ascii="Arial" w:hAnsi="Arial" w:cs="Arial"/>
          <w:sz w:val="24"/>
          <w:szCs w:val="24"/>
        </w:rPr>
        <w:t xml:space="preserve">75, </w:t>
      </w:r>
      <w:r w:rsidR="00C63C88" w:rsidRPr="00C63C88">
        <w:rPr>
          <w:rFonts w:ascii="Arial" w:hAnsi="Arial" w:cs="Arial"/>
          <w:sz w:val="24"/>
          <w:szCs w:val="24"/>
        </w:rPr>
        <w:t xml:space="preserve">High blood pressure and rates of cancer are both more prevalent, but they </w:t>
      </w:r>
      <w:proofErr w:type="gramStart"/>
      <w:r w:rsidR="00C63C88" w:rsidRPr="00C63C88">
        <w:rPr>
          <w:rFonts w:ascii="Arial" w:hAnsi="Arial" w:cs="Arial"/>
          <w:sz w:val="24"/>
          <w:szCs w:val="24"/>
        </w:rPr>
        <w:t>can generally be avoided</w:t>
      </w:r>
      <w:proofErr w:type="gramEnd"/>
      <w:r w:rsidR="00C63C88" w:rsidRPr="00C63C88">
        <w:rPr>
          <w:rFonts w:ascii="Arial" w:hAnsi="Arial" w:cs="Arial"/>
          <w:sz w:val="24"/>
          <w:szCs w:val="24"/>
        </w:rPr>
        <w:t xml:space="preserve">, learned, even controlled because they are linked to personal decisions. </w:t>
      </w:r>
      <w:r w:rsidR="008E3748" w:rsidRPr="00667F96">
        <w:rPr>
          <w:rFonts w:ascii="Arial" w:hAnsi="Arial" w:cs="Arial"/>
          <w:sz w:val="24"/>
          <w:szCs w:val="24"/>
        </w:rPr>
        <w:t>(Barnes, 2011b).</w:t>
      </w:r>
    </w:p>
    <w:p w14:paraId="0DCA44AA" w14:textId="77777777" w:rsidR="008E3748" w:rsidRPr="00667F96" w:rsidRDefault="008E3748" w:rsidP="00667F96">
      <w:pPr>
        <w:spacing w:line="360" w:lineRule="auto"/>
        <w:jc w:val="both"/>
        <w:rPr>
          <w:rFonts w:ascii="Arial" w:hAnsi="Arial" w:cs="Arial"/>
          <w:sz w:val="24"/>
          <w:szCs w:val="24"/>
        </w:rPr>
      </w:pPr>
    </w:p>
    <w:p w14:paraId="23B8E488" w14:textId="77777777" w:rsidR="008E3748" w:rsidRPr="00667F96" w:rsidRDefault="008E3748" w:rsidP="00CA23E6">
      <w:pPr>
        <w:pStyle w:val="Heading2"/>
      </w:pPr>
      <w:r w:rsidRPr="00667F96">
        <w:t>Oldest-old (85-99)</w:t>
      </w:r>
    </w:p>
    <w:p w14:paraId="072406C8" w14:textId="6E6DED70" w:rsidR="008E3748" w:rsidRPr="00667F96" w:rsidRDefault="005A10BD" w:rsidP="00667F96">
      <w:pPr>
        <w:spacing w:line="360" w:lineRule="auto"/>
        <w:jc w:val="both"/>
        <w:rPr>
          <w:rFonts w:ascii="Arial" w:hAnsi="Arial" w:cs="Arial"/>
          <w:sz w:val="24"/>
          <w:szCs w:val="24"/>
        </w:rPr>
      </w:pPr>
      <w:r>
        <w:rPr>
          <w:rFonts w:ascii="Arial" w:hAnsi="Arial" w:cs="Arial"/>
          <w:sz w:val="24"/>
          <w:szCs w:val="24"/>
        </w:rPr>
        <w:t xml:space="preserve"> </w:t>
      </w:r>
      <w:r w:rsidR="007E30C7">
        <w:rPr>
          <w:rFonts w:ascii="Arial" w:hAnsi="Arial" w:cs="Arial"/>
          <w:sz w:val="24"/>
          <w:szCs w:val="24"/>
        </w:rPr>
        <w:t xml:space="preserve">This category of people also consist of </w:t>
      </w:r>
      <w:r w:rsidR="007E30C7" w:rsidRPr="005A10BD">
        <w:rPr>
          <w:rFonts w:ascii="Arial" w:hAnsi="Arial" w:cs="Arial"/>
          <w:sz w:val="24"/>
          <w:szCs w:val="24"/>
        </w:rPr>
        <w:t>individuals</w:t>
      </w:r>
      <w:r w:rsidRPr="005A10BD">
        <w:rPr>
          <w:rFonts w:ascii="Arial" w:hAnsi="Arial" w:cs="Arial"/>
          <w:sz w:val="24"/>
          <w:szCs w:val="24"/>
        </w:rPr>
        <w:t xml:space="preserve"> in the older adult cohort that have</w:t>
      </w:r>
      <w:r>
        <w:rPr>
          <w:rFonts w:ascii="Arial" w:hAnsi="Arial" w:cs="Arial"/>
          <w:sz w:val="24"/>
          <w:szCs w:val="24"/>
        </w:rPr>
        <w:t xml:space="preserve"> more extreme chronic illnesses</w:t>
      </w:r>
      <w:r w:rsidR="008E3748" w:rsidRPr="00667F96">
        <w:rPr>
          <w:rFonts w:ascii="Arial" w:hAnsi="Arial" w:cs="Arial"/>
          <w:sz w:val="24"/>
          <w:szCs w:val="24"/>
        </w:rPr>
        <w:t xml:space="preserve">. </w:t>
      </w:r>
      <w:r w:rsidR="007E30C7">
        <w:rPr>
          <w:rFonts w:ascii="Arial" w:hAnsi="Arial" w:cs="Arial"/>
          <w:sz w:val="24"/>
          <w:szCs w:val="24"/>
        </w:rPr>
        <w:t>Those 85 and above are more expected to need intensive care and to be in care</w:t>
      </w:r>
      <w:r w:rsidRPr="005A10BD">
        <w:rPr>
          <w:rFonts w:ascii="Arial" w:hAnsi="Arial" w:cs="Arial"/>
          <w:sz w:val="24"/>
          <w:szCs w:val="24"/>
        </w:rPr>
        <w:t xml:space="preserve"> homes. Nearly half of the elderly need some help with everyday living activities. </w:t>
      </w:r>
      <w:r w:rsidR="008E3748" w:rsidRPr="00667F96">
        <w:rPr>
          <w:rFonts w:ascii="Arial" w:hAnsi="Arial" w:cs="Arial"/>
          <w:sz w:val="24"/>
          <w:szCs w:val="24"/>
        </w:rPr>
        <w:t>(APA, 2016).</w:t>
      </w:r>
    </w:p>
    <w:p w14:paraId="0C24E42D" w14:textId="77777777" w:rsidR="008E3748" w:rsidRPr="00667F96" w:rsidRDefault="008E3748" w:rsidP="00CA23E6">
      <w:pPr>
        <w:pStyle w:val="Heading2"/>
      </w:pPr>
      <w:r w:rsidRPr="00667F96">
        <w:t>Centenarians (100+)</w:t>
      </w:r>
    </w:p>
    <w:p w14:paraId="7E524AB1" w14:textId="272184D3" w:rsidR="008E3748" w:rsidRDefault="005A10BD" w:rsidP="00667F96">
      <w:pPr>
        <w:spacing w:line="360" w:lineRule="auto"/>
        <w:jc w:val="both"/>
        <w:rPr>
          <w:rFonts w:ascii="Arial" w:hAnsi="Arial" w:cs="Arial"/>
          <w:sz w:val="24"/>
          <w:szCs w:val="24"/>
        </w:rPr>
      </w:pPr>
      <w:r w:rsidRPr="005A10BD">
        <w:rPr>
          <w:rFonts w:ascii="Arial" w:hAnsi="Arial" w:cs="Arial"/>
          <w:sz w:val="24"/>
          <w:szCs w:val="24"/>
        </w:rPr>
        <w:t xml:space="preserve">The oldest segments are centenarians, that is, 100 and older, and others </w:t>
      </w:r>
      <w:proofErr w:type="gramStart"/>
      <w:r w:rsidRPr="005A10BD">
        <w:rPr>
          <w:rFonts w:ascii="Arial" w:hAnsi="Arial" w:cs="Arial"/>
          <w:sz w:val="24"/>
          <w:szCs w:val="24"/>
        </w:rPr>
        <w:t>are referred</w:t>
      </w:r>
      <w:proofErr w:type="gramEnd"/>
      <w:r w:rsidRPr="005A10BD">
        <w:rPr>
          <w:rFonts w:ascii="Arial" w:hAnsi="Arial" w:cs="Arial"/>
          <w:sz w:val="24"/>
          <w:szCs w:val="24"/>
        </w:rPr>
        <w:t xml:space="preserve"> to as</w:t>
      </w:r>
      <w:r>
        <w:rPr>
          <w:rFonts w:ascii="Arial" w:hAnsi="Arial" w:cs="Arial"/>
          <w:sz w:val="24"/>
          <w:szCs w:val="24"/>
        </w:rPr>
        <w:t xml:space="preserve"> supercentarians, 110 and older</w:t>
      </w:r>
      <w:r w:rsidR="008E3748" w:rsidRPr="00667F96">
        <w:rPr>
          <w:rFonts w:ascii="Arial" w:hAnsi="Arial" w:cs="Arial"/>
          <w:sz w:val="24"/>
          <w:szCs w:val="24"/>
        </w:rPr>
        <w:t xml:space="preserve">. </w:t>
      </w:r>
      <w:r w:rsidR="001B12B2" w:rsidRPr="001B12B2">
        <w:rPr>
          <w:rFonts w:ascii="Arial" w:hAnsi="Arial" w:cs="Arial"/>
          <w:sz w:val="24"/>
          <w:szCs w:val="24"/>
        </w:rPr>
        <w:t xml:space="preserve">As they grew older, most centenarians continued to be healthier </w:t>
      </w:r>
      <w:proofErr w:type="gramStart"/>
      <w:r w:rsidR="001B12B2" w:rsidRPr="001B12B2">
        <w:rPr>
          <w:rFonts w:ascii="Arial" w:hAnsi="Arial" w:cs="Arial"/>
          <w:sz w:val="24"/>
          <w:szCs w:val="24"/>
        </w:rPr>
        <w:t>than those</w:t>
      </w:r>
      <w:proofErr w:type="gramEnd"/>
      <w:r w:rsidR="001B12B2" w:rsidRPr="001B12B2">
        <w:rPr>
          <w:rFonts w:ascii="Arial" w:hAnsi="Arial" w:cs="Arial"/>
          <w:sz w:val="24"/>
          <w:szCs w:val="24"/>
        </w:rPr>
        <w:t xml:space="preserve"> of their contemporaries, and before their 90s, there was always a pause in the onset of some significant illness or disability.</w:t>
      </w:r>
      <w:r w:rsidR="001B12B2">
        <w:rPr>
          <w:rFonts w:ascii="Arial" w:hAnsi="Arial" w:cs="Arial"/>
          <w:sz w:val="24"/>
          <w:szCs w:val="24"/>
        </w:rPr>
        <w:t xml:space="preserve"> </w:t>
      </w:r>
      <w:r w:rsidR="001B12B2" w:rsidRPr="001B12B2">
        <w:rPr>
          <w:rFonts w:ascii="Arial" w:hAnsi="Arial" w:cs="Arial"/>
          <w:sz w:val="24"/>
          <w:szCs w:val="24"/>
        </w:rPr>
        <w:t>Centenarians are more likely in later life to undergo a gradual terminal deterioration, meaning they are relatively stable for much of their adulthood, and even older adult years, comp</w:t>
      </w:r>
      <w:r w:rsidR="001B12B2">
        <w:rPr>
          <w:rFonts w:ascii="Arial" w:hAnsi="Arial" w:cs="Arial"/>
          <w:sz w:val="24"/>
          <w:szCs w:val="24"/>
        </w:rPr>
        <w:t xml:space="preserve">ared to many other older adults </w:t>
      </w:r>
      <w:r w:rsidR="008E3748" w:rsidRPr="00667F96">
        <w:rPr>
          <w:rFonts w:ascii="Arial" w:hAnsi="Arial" w:cs="Arial"/>
          <w:sz w:val="24"/>
          <w:szCs w:val="24"/>
        </w:rPr>
        <w:t>(Ash, 2015).</w:t>
      </w:r>
    </w:p>
    <w:p w14:paraId="426A2015" w14:textId="77777777" w:rsidR="004B2BE2" w:rsidRPr="004B2BE2" w:rsidRDefault="004B2BE2" w:rsidP="00CF1B6B">
      <w:pPr>
        <w:pStyle w:val="Heading1"/>
      </w:pPr>
      <w:r w:rsidRPr="004B2BE2">
        <w:t>Theological perspectives</w:t>
      </w:r>
    </w:p>
    <w:p w14:paraId="7C5D9247" w14:textId="77777777" w:rsidR="004B2BE2" w:rsidRPr="004B2BE2" w:rsidRDefault="004B2BE2" w:rsidP="004B2BE2">
      <w:pPr>
        <w:pStyle w:val="Heading2"/>
      </w:pPr>
      <w:r w:rsidRPr="004B2BE2">
        <w:t>Erikson’s theory</w:t>
      </w:r>
    </w:p>
    <w:p w14:paraId="132343B6" w14:textId="2C765A97" w:rsidR="001B12B2" w:rsidRDefault="001411E6" w:rsidP="004B2BE2">
      <w:pPr>
        <w:spacing w:line="360" w:lineRule="auto"/>
        <w:jc w:val="both"/>
        <w:rPr>
          <w:rFonts w:ascii="Arial" w:hAnsi="Arial" w:cs="Arial"/>
          <w:sz w:val="24"/>
          <w:szCs w:val="24"/>
        </w:rPr>
      </w:pPr>
      <w:r>
        <w:rPr>
          <w:rFonts w:ascii="Arial" w:hAnsi="Arial" w:cs="Arial"/>
          <w:sz w:val="24"/>
          <w:szCs w:val="24"/>
        </w:rPr>
        <w:t>Erik Erikson,</w:t>
      </w:r>
      <w:r w:rsidR="00390B20" w:rsidRPr="00390B20">
        <w:rPr>
          <w:rFonts w:ascii="Arial" w:hAnsi="Arial" w:cs="Arial"/>
          <w:sz w:val="24"/>
          <w:szCs w:val="24"/>
        </w:rPr>
        <w:t xml:space="preserve"> developed a stro</w:t>
      </w:r>
      <w:r>
        <w:rPr>
          <w:rFonts w:ascii="Arial" w:hAnsi="Arial" w:cs="Arial"/>
          <w:sz w:val="24"/>
          <w:szCs w:val="24"/>
        </w:rPr>
        <w:t>ng interest in the last phase of human life span</w:t>
      </w:r>
      <w:r w:rsidR="00390B20" w:rsidRPr="00390B20">
        <w:rPr>
          <w:rFonts w:ascii="Arial" w:hAnsi="Arial" w:cs="Arial"/>
          <w:sz w:val="24"/>
          <w:szCs w:val="24"/>
        </w:rPr>
        <w:t xml:space="preserve">, </w:t>
      </w:r>
      <w:r>
        <w:rPr>
          <w:rFonts w:ascii="Arial" w:hAnsi="Arial" w:cs="Arial"/>
          <w:sz w:val="24"/>
          <w:szCs w:val="24"/>
        </w:rPr>
        <w:t>he identified</w:t>
      </w:r>
      <w:r w:rsidR="00390B20" w:rsidRPr="00390B20">
        <w:rPr>
          <w:rFonts w:ascii="Arial" w:hAnsi="Arial" w:cs="Arial"/>
          <w:sz w:val="24"/>
          <w:szCs w:val="24"/>
        </w:rPr>
        <w:t xml:space="preserve"> that maintaining ego dignity (Keeping on to the feeling of wholeness of one</w:t>
      </w:r>
      <w:r>
        <w:rPr>
          <w:rFonts w:ascii="Arial" w:hAnsi="Arial" w:cs="Arial"/>
          <w:sz w:val="24"/>
          <w:szCs w:val="24"/>
        </w:rPr>
        <w:t xml:space="preserve">) is the fundamental </w:t>
      </w:r>
      <w:r w:rsidRPr="00390B20">
        <w:rPr>
          <w:rFonts w:ascii="Arial" w:hAnsi="Arial" w:cs="Arial"/>
          <w:sz w:val="24"/>
          <w:szCs w:val="24"/>
        </w:rPr>
        <w:t>psychosocial</w:t>
      </w:r>
      <w:r w:rsidR="00390B20" w:rsidRPr="00390B20">
        <w:rPr>
          <w:rFonts w:ascii="Arial" w:hAnsi="Arial" w:cs="Arial"/>
          <w:sz w:val="24"/>
          <w:szCs w:val="24"/>
        </w:rPr>
        <w:t xml:space="preserve"> challenge </w:t>
      </w:r>
      <w:r w:rsidR="00390B20">
        <w:rPr>
          <w:rFonts w:ascii="Arial" w:hAnsi="Arial" w:cs="Arial"/>
          <w:sz w:val="24"/>
          <w:szCs w:val="24"/>
        </w:rPr>
        <w:t>of late adulthood (65+</w:t>
      </w:r>
      <w:r w:rsidR="00390B20" w:rsidRPr="00390B20">
        <w:rPr>
          <w:rFonts w:ascii="Arial" w:hAnsi="Arial" w:cs="Arial"/>
          <w:sz w:val="24"/>
          <w:szCs w:val="24"/>
        </w:rPr>
        <w:t>), while avoiding desperation</w:t>
      </w:r>
      <w:r w:rsidR="00390B20">
        <w:rPr>
          <w:rFonts w:ascii="Arial" w:hAnsi="Arial" w:cs="Arial"/>
          <w:sz w:val="24"/>
          <w:szCs w:val="24"/>
        </w:rPr>
        <w:t xml:space="preserve">. </w:t>
      </w:r>
      <w:r>
        <w:rPr>
          <w:rFonts w:ascii="Arial" w:hAnsi="Arial" w:cs="Arial"/>
          <w:sz w:val="24"/>
          <w:szCs w:val="24"/>
        </w:rPr>
        <w:t>Nevertheless</w:t>
      </w:r>
      <w:r w:rsidRPr="001411E6">
        <w:rPr>
          <w:rFonts w:ascii="Arial" w:hAnsi="Arial" w:cs="Arial"/>
          <w:sz w:val="24"/>
          <w:szCs w:val="24"/>
        </w:rPr>
        <w:t>, even elderly people who obtain high sense of honesty may experience some desperation at this period, when they consider their past.</w:t>
      </w:r>
      <w:r>
        <w:rPr>
          <w:rFonts w:ascii="Arial" w:hAnsi="Arial" w:cs="Arial"/>
          <w:sz w:val="24"/>
          <w:szCs w:val="24"/>
        </w:rPr>
        <w:t xml:space="preserve"> </w:t>
      </w:r>
      <w:r w:rsidRPr="001411E6">
        <w:rPr>
          <w:rFonts w:ascii="Arial" w:hAnsi="Arial" w:cs="Arial"/>
          <w:sz w:val="24"/>
          <w:szCs w:val="24"/>
        </w:rPr>
        <w:t>Two key hypotheses describe the psychosocial aspects of aging in older adults.</w:t>
      </w:r>
    </w:p>
    <w:p w14:paraId="5696798C" w14:textId="38781809" w:rsidR="001B12B2" w:rsidRDefault="001B12B2" w:rsidP="001B12B2">
      <w:pPr>
        <w:pStyle w:val="Heading3"/>
      </w:pPr>
      <w:r>
        <w:t>Disengagement theory</w:t>
      </w:r>
    </w:p>
    <w:p w14:paraId="23303E57" w14:textId="0663CA23" w:rsidR="001B12B2" w:rsidRDefault="004B2BE2" w:rsidP="004B2BE2">
      <w:pPr>
        <w:spacing w:line="360" w:lineRule="auto"/>
        <w:jc w:val="both"/>
        <w:rPr>
          <w:rFonts w:ascii="Arial" w:hAnsi="Arial" w:cs="Arial"/>
          <w:sz w:val="24"/>
          <w:szCs w:val="24"/>
        </w:rPr>
      </w:pPr>
      <w:r w:rsidRPr="004B2BE2">
        <w:rPr>
          <w:rFonts w:ascii="Arial" w:hAnsi="Arial" w:cs="Arial"/>
          <w:sz w:val="24"/>
          <w:szCs w:val="24"/>
        </w:rPr>
        <w:t xml:space="preserve"> </w:t>
      </w:r>
      <w:r w:rsidR="002536BD" w:rsidRPr="002536BD">
        <w:rPr>
          <w:rFonts w:ascii="Arial" w:hAnsi="Arial" w:cs="Arial"/>
          <w:sz w:val="24"/>
          <w:szCs w:val="24"/>
        </w:rPr>
        <w:t>The disengagement theory identifies aging as a relationship of gradual detachment in which elderly people willingly hold back by withdrawing themselves from others, as expected by society.</w:t>
      </w:r>
      <w:r w:rsidR="001411E6" w:rsidRPr="001411E6">
        <w:t xml:space="preserve"> </w:t>
      </w:r>
      <w:r w:rsidR="001411E6" w:rsidRPr="001411E6">
        <w:rPr>
          <w:rFonts w:ascii="Arial" w:hAnsi="Arial" w:cs="Arial"/>
          <w:sz w:val="24"/>
          <w:szCs w:val="24"/>
        </w:rPr>
        <w:t>Advocates of the disengagement principle believe that reciprocal social isolation helps both people and society at large.</w:t>
      </w:r>
    </w:p>
    <w:p w14:paraId="0D832CC1" w14:textId="205AD247" w:rsidR="001B12B2" w:rsidRDefault="001B12B2" w:rsidP="001B12B2">
      <w:pPr>
        <w:pStyle w:val="Heading3"/>
      </w:pPr>
      <w:r>
        <w:lastRenderedPageBreak/>
        <w:t>Activity theory</w:t>
      </w:r>
    </w:p>
    <w:p w14:paraId="2CC1A707" w14:textId="507622E2" w:rsidR="004B2BE2" w:rsidRPr="004B2BE2" w:rsidRDefault="004B2BE2" w:rsidP="004B2BE2">
      <w:pPr>
        <w:spacing w:line="360" w:lineRule="auto"/>
        <w:jc w:val="both"/>
        <w:rPr>
          <w:rFonts w:ascii="Arial" w:hAnsi="Arial" w:cs="Arial"/>
          <w:sz w:val="24"/>
          <w:szCs w:val="24"/>
        </w:rPr>
      </w:pPr>
      <w:r w:rsidRPr="004B2BE2">
        <w:rPr>
          <w:rFonts w:ascii="Arial" w:hAnsi="Arial" w:cs="Arial"/>
          <w:sz w:val="24"/>
          <w:szCs w:val="24"/>
        </w:rPr>
        <w:t xml:space="preserve"> </w:t>
      </w:r>
      <w:r w:rsidR="0074525E" w:rsidRPr="0074525E">
        <w:rPr>
          <w:rFonts w:ascii="Arial" w:hAnsi="Arial" w:cs="Arial"/>
          <w:sz w:val="24"/>
          <w:szCs w:val="24"/>
        </w:rPr>
        <w:t>Activity theory, on the other hand, sees a clear correlation between remaining active and aging well.</w:t>
      </w:r>
      <w:r w:rsidR="0074525E">
        <w:rPr>
          <w:rFonts w:ascii="Arial" w:hAnsi="Arial" w:cs="Arial"/>
          <w:sz w:val="24"/>
          <w:szCs w:val="24"/>
        </w:rPr>
        <w:t xml:space="preserve"> </w:t>
      </w:r>
      <w:r w:rsidR="0074525E" w:rsidRPr="0074525E">
        <w:rPr>
          <w:rFonts w:ascii="Arial" w:hAnsi="Arial" w:cs="Arial"/>
          <w:sz w:val="24"/>
          <w:szCs w:val="24"/>
        </w:rPr>
        <w:t>Until now, study has not shown any of these perspectives to be more relevant over the other.</w:t>
      </w:r>
      <w:r w:rsidR="0074525E">
        <w:rPr>
          <w:rFonts w:ascii="Arial" w:hAnsi="Arial" w:cs="Arial"/>
          <w:sz w:val="24"/>
          <w:szCs w:val="24"/>
        </w:rPr>
        <w:t xml:space="preserve"> </w:t>
      </w:r>
      <w:r w:rsidR="002536BD">
        <w:rPr>
          <w:rFonts w:ascii="Arial" w:hAnsi="Arial" w:cs="Arial"/>
          <w:sz w:val="24"/>
          <w:szCs w:val="24"/>
        </w:rPr>
        <w:t xml:space="preserve">Particularly, </w:t>
      </w:r>
      <w:r w:rsidR="002536BD" w:rsidRPr="002536BD">
        <w:rPr>
          <w:rFonts w:ascii="Arial" w:hAnsi="Arial" w:cs="Arial"/>
          <w:sz w:val="24"/>
          <w:szCs w:val="24"/>
        </w:rPr>
        <w:t>growing old means different things to different people.</w:t>
      </w:r>
      <w:r w:rsidR="002536BD">
        <w:rPr>
          <w:rFonts w:ascii="Arial" w:hAnsi="Arial" w:cs="Arial"/>
          <w:sz w:val="24"/>
          <w:szCs w:val="24"/>
        </w:rPr>
        <w:t xml:space="preserve"> </w:t>
      </w:r>
      <w:r w:rsidR="002536BD" w:rsidRPr="002536BD">
        <w:rPr>
          <w:rFonts w:ascii="Arial" w:hAnsi="Arial" w:cs="Arial"/>
          <w:sz w:val="24"/>
          <w:szCs w:val="24"/>
        </w:rPr>
        <w:t>P</w:t>
      </w:r>
      <w:r w:rsidR="002536BD">
        <w:rPr>
          <w:rFonts w:ascii="Arial" w:hAnsi="Arial" w:cs="Arial"/>
          <w:sz w:val="24"/>
          <w:szCs w:val="24"/>
        </w:rPr>
        <w:t>eople who have experienced soci</w:t>
      </w:r>
      <w:r w:rsidR="002536BD" w:rsidRPr="002536BD">
        <w:rPr>
          <w:rFonts w:ascii="Arial" w:hAnsi="Arial" w:cs="Arial"/>
          <w:sz w:val="24"/>
          <w:szCs w:val="24"/>
        </w:rPr>
        <w:t>able lifestyles during their early adulthood </w:t>
      </w:r>
      <w:proofErr w:type="gramStart"/>
      <w:r w:rsidR="002536BD" w:rsidRPr="002536BD">
        <w:rPr>
          <w:rFonts w:ascii="Arial" w:hAnsi="Arial" w:cs="Arial"/>
          <w:sz w:val="24"/>
          <w:szCs w:val="24"/>
        </w:rPr>
        <w:t>are  expected</w:t>
      </w:r>
      <w:proofErr w:type="gramEnd"/>
      <w:r w:rsidR="002536BD" w:rsidRPr="002536BD">
        <w:rPr>
          <w:rFonts w:ascii="Arial" w:hAnsi="Arial" w:cs="Arial"/>
          <w:sz w:val="24"/>
          <w:szCs w:val="24"/>
        </w:rPr>
        <w:t xml:space="preserve"> to stay engaged as older adults, while those who were less engaged are more disengaged as they age.</w:t>
      </w:r>
    </w:p>
    <w:p w14:paraId="1C318D7D" w14:textId="77777777" w:rsidR="004B2BE2" w:rsidRPr="004B2BE2" w:rsidRDefault="004B2BE2" w:rsidP="004B2BE2">
      <w:pPr>
        <w:pStyle w:val="Heading2"/>
      </w:pPr>
      <w:r w:rsidRPr="004B2BE2">
        <w:t xml:space="preserve"> Horn and Cattell’s intelligence theory</w:t>
      </w:r>
    </w:p>
    <w:p w14:paraId="0BE1AF98" w14:textId="2FBC455A" w:rsidR="00CD3A0A" w:rsidRDefault="009A0BB4" w:rsidP="004B2BE2">
      <w:pPr>
        <w:spacing w:line="360" w:lineRule="auto"/>
        <w:jc w:val="both"/>
        <w:rPr>
          <w:rFonts w:ascii="Arial" w:hAnsi="Arial" w:cs="Arial"/>
          <w:sz w:val="24"/>
          <w:szCs w:val="24"/>
        </w:rPr>
      </w:pPr>
      <w:r w:rsidRPr="009A0BB4">
        <w:rPr>
          <w:rFonts w:ascii="Arial" w:hAnsi="Arial" w:cs="Arial"/>
          <w:sz w:val="24"/>
          <w:szCs w:val="24"/>
        </w:rPr>
        <w:t>The first to recognize intellectual abilities over the life cycle were John Horn and Raymond Cattell.</w:t>
      </w:r>
      <w:r>
        <w:rPr>
          <w:rFonts w:ascii="Arial" w:hAnsi="Arial" w:cs="Arial"/>
          <w:sz w:val="24"/>
          <w:szCs w:val="24"/>
        </w:rPr>
        <w:t xml:space="preserve"> </w:t>
      </w:r>
      <w:r w:rsidRPr="009A0BB4">
        <w:rPr>
          <w:rFonts w:ascii="Arial" w:hAnsi="Arial" w:cs="Arial"/>
          <w:sz w:val="24"/>
          <w:szCs w:val="24"/>
        </w:rPr>
        <w:t>The theory of intelligence is part of the theory of cognition, which focuses on the intelligence of people who reach late adulthood.</w:t>
      </w:r>
      <w:r>
        <w:rPr>
          <w:rFonts w:ascii="Arial" w:hAnsi="Arial" w:cs="Arial"/>
          <w:sz w:val="24"/>
          <w:szCs w:val="24"/>
        </w:rPr>
        <w:t xml:space="preserve"> </w:t>
      </w:r>
      <w:r w:rsidRPr="009A0BB4">
        <w:rPr>
          <w:rFonts w:ascii="Arial" w:hAnsi="Arial" w:cs="Arial"/>
          <w:sz w:val="24"/>
          <w:szCs w:val="24"/>
        </w:rPr>
        <w:t xml:space="preserve">They found that with age, </w:t>
      </w:r>
      <w:proofErr w:type="gramStart"/>
      <w:r w:rsidRPr="009A0BB4">
        <w:rPr>
          <w:rFonts w:ascii="Arial" w:hAnsi="Arial" w:cs="Arial"/>
          <w:sz w:val="24"/>
          <w:szCs w:val="24"/>
        </w:rPr>
        <w:t>there were some skills that deteriorated</w:t>
      </w:r>
      <w:proofErr w:type="gramEnd"/>
      <w:r w:rsidRPr="009A0BB4">
        <w:rPr>
          <w:rFonts w:ascii="Arial" w:hAnsi="Arial" w:cs="Arial"/>
          <w:sz w:val="24"/>
          <w:szCs w:val="24"/>
        </w:rPr>
        <w:t xml:space="preserve"> but others did not.</w:t>
      </w:r>
      <w:r>
        <w:rPr>
          <w:rFonts w:ascii="Arial" w:hAnsi="Arial" w:cs="Arial"/>
          <w:sz w:val="24"/>
          <w:szCs w:val="24"/>
        </w:rPr>
        <w:t xml:space="preserve"> </w:t>
      </w:r>
      <w:r w:rsidRPr="009A0BB4">
        <w:rPr>
          <w:rFonts w:ascii="Arial" w:hAnsi="Arial" w:cs="Arial"/>
          <w:sz w:val="24"/>
          <w:szCs w:val="24"/>
        </w:rPr>
        <w:t xml:space="preserve">Two distinct kinds of intelligence </w:t>
      </w:r>
      <w:proofErr w:type="gramStart"/>
      <w:r w:rsidRPr="009A0BB4">
        <w:rPr>
          <w:rFonts w:ascii="Arial" w:hAnsi="Arial" w:cs="Arial"/>
          <w:sz w:val="24"/>
          <w:szCs w:val="24"/>
        </w:rPr>
        <w:t>are reflected</w:t>
      </w:r>
      <w:proofErr w:type="gramEnd"/>
      <w:r w:rsidRPr="009A0BB4">
        <w:rPr>
          <w:rFonts w:ascii="Arial" w:hAnsi="Arial" w:cs="Arial"/>
          <w:sz w:val="24"/>
          <w:szCs w:val="24"/>
        </w:rPr>
        <w:t xml:space="preserve"> by these skills: crystallized intelligence and fluid intelligence.</w:t>
      </w:r>
    </w:p>
    <w:p w14:paraId="01D5486E" w14:textId="09D39573" w:rsidR="00CD3A0A" w:rsidRDefault="00CD3A0A" w:rsidP="00CD3A0A">
      <w:pPr>
        <w:pStyle w:val="Heading3"/>
      </w:pPr>
      <w:r>
        <w:t>Fluid intelligence</w:t>
      </w:r>
    </w:p>
    <w:p w14:paraId="1F5CF548" w14:textId="542F661C" w:rsidR="00CD3A0A" w:rsidRDefault="009A0BB4" w:rsidP="004B2BE2">
      <w:pPr>
        <w:spacing w:line="360" w:lineRule="auto"/>
        <w:jc w:val="both"/>
        <w:rPr>
          <w:rFonts w:ascii="Arial" w:hAnsi="Arial" w:cs="Arial"/>
          <w:sz w:val="24"/>
          <w:szCs w:val="24"/>
        </w:rPr>
      </w:pPr>
      <w:r w:rsidRPr="009A0BB4">
        <w:rPr>
          <w:rFonts w:ascii="Arial" w:hAnsi="Arial" w:cs="Arial"/>
          <w:sz w:val="24"/>
          <w:szCs w:val="24"/>
        </w:rPr>
        <w:t xml:space="preserve">The abilities that decrease with age are fluid intelligence and </w:t>
      </w:r>
      <w:proofErr w:type="gramStart"/>
      <w:r w:rsidRPr="009A0BB4">
        <w:rPr>
          <w:rFonts w:ascii="Arial" w:hAnsi="Arial" w:cs="Arial"/>
          <w:sz w:val="24"/>
          <w:szCs w:val="24"/>
        </w:rPr>
        <w:t>are related</w:t>
      </w:r>
      <w:proofErr w:type="gramEnd"/>
      <w:r w:rsidRPr="009A0BB4">
        <w:rPr>
          <w:rFonts w:ascii="Arial" w:hAnsi="Arial" w:cs="Arial"/>
          <w:sz w:val="24"/>
          <w:szCs w:val="24"/>
        </w:rPr>
        <w:t xml:space="preserve"> to an individual's biological integrity.</w:t>
      </w:r>
      <w:r w:rsidR="003C1C5C">
        <w:rPr>
          <w:rFonts w:ascii="Arial" w:hAnsi="Arial" w:cs="Arial"/>
          <w:sz w:val="24"/>
          <w:szCs w:val="24"/>
        </w:rPr>
        <w:t xml:space="preserve"> </w:t>
      </w:r>
      <w:r w:rsidR="003C1C5C" w:rsidRPr="003C1C5C">
        <w:rPr>
          <w:rFonts w:ascii="Arial" w:hAnsi="Arial" w:cs="Arial"/>
          <w:sz w:val="24"/>
          <w:szCs w:val="24"/>
        </w:rPr>
        <w:t xml:space="preserve">Independent learning, relationships, and schooling </w:t>
      </w:r>
      <w:proofErr w:type="gramStart"/>
      <w:r w:rsidR="003C1C5C" w:rsidRPr="003C1C5C">
        <w:rPr>
          <w:rFonts w:ascii="Arial" w:hAnsi="Arial" w:cs="Arial"/>
          <w:sz w:val="24"/>
          <w:szCs w:val="24"/>
        </w:rPr>
        <w:t>are called</w:t>
      </w:r>
      <w:proofErr w:type="gramEnd"/>
      <w:r w:rsidR="003C1C5C" w:rsidRPr="003C1C5C">
        <w:rPr>
          <w:rFonts w:ascii="Arial" w:hAnsi="Arial" w:cs="Arial"/>
          <w:sz w:val="24"/>
          <w:szCs w:val="24"/>
        </w:rPr>
        <w:t xml:space="preserve"> fluid intelligence.</w:t>
      </w:r>
      <w:r w:rsidR="003C1C5C">
        <w:rPr>
          <w:rFonts w:ascii="Arial" w:hAnsi="Arial" w:cs="Arial"/>
          <w:sz w:val="24"/>
          <w:szCs w:val="24"/>
        </w:rPr>
        <w:t xml:space="preserve"> </w:t>
      </w:r>
      <w:r w:rsidR="003C1C5C" w:rsidRPr="003C1C5C">
        <w:rPr>
          <w:rFonts w:ascii="Arial" w:hAnsi="Arial" w:cs="Arial"/>
          <w:sz w:val="24"/>
          <w:szCs w:val="24"/>
        </w:rPr>
        <w:t>The capacity to think abstractly, reason, and solve problems decreases.</w:t>
      </w:r>
      <w:r w:rsidR="003C1C5C">
        <w:rPr>
          <w:rFonts w:ascii="Arial" w:hAnsi="Arial" w:cs="Arial"/>
          <w:sz w:val="24"/>
          <w:szCs w:val="24"/>
        </w:rPr>
        <w:t xml:space="preserve"> </w:t>
      </w:r>
      <w:r w:rsidR="003C1C5C" w:rsidRPr="003C1C5C">
        <w:rPr>
          <w:rFonts w:ascii="Arial" w:hAnsi="Arial" w:cs="Arial"/>
          <w:sz w:val="24"/>
          <w:szCs w:val="24"/>
        </w:rPr>
        <w:t>An example of their fluid intellect will be an elder who forgets how to solve issues and assist their grandchild with their homework when they carry home simple problem solving techniques.</w:t>
      </w:r>
    </w:p>
    <w:p w14:paraId="33B8BC0E" w14:textId="140E0FBF" w:rsidR="00CD3A0A" w:rsidRDefault="00CD3A0A" w:rsidP="00CD3A0A">
      <w:pPr>
        <w:pStyle w:val="Heading3"/>
      </w:pPr>
      <w:r>
        <w:t>Crystallized intelligence</w:t>
      </w:r>
      <w:r w:rsidR="004B2BE2" w:rsidRPr="004B2BE2">
        <w:t xml:space="preserve"> </w:t>
      </w:r>
    </w:p>
    <w:p w14:paraId="340DB500" w14:textId="7FC31462" w:rsidR="004B2BE2" w:rsidRPr="004B2BE2" w:rsidRDefault="003C1C5C" w:rsidP="004B2BE2">
      <w:pPr>
        <w:spacing w:line="360" w:lineRule="auto"/>
        <w:jc w:val="both"/>
        <w:rPr>
          <w:rFonts w:ascii="Arial" w:hAnsi="Arial" w:cs="Arial"/>
          <w:sz w:val="24"/>
          <w:szCs w:val="24"/>
        </w:rPr>
      </w:pPr>
      <w:r w:rsidRPr="003C1C5C">
        <w:rPr>
          <w:rFonts w:ascii="Arial" w:hAnsi="Arial" w:cs="Arial"/>
          <w:sz w:val="24"/>
          <w:szCs w:val="24"/>
        </w:rPr>
        <w:t xml:space="preserve">Crystallized intelligence is the skills that do not diminish with age and </w:t>
      </w:r>
      <w:proofErr w:type="gramStart"/>
      <w:r w:rsidRPr="003C1C5C">
        <w:rPr>
          <w:rFonts w:ascii="Arial" w:hAnsi="Arial" w:cs="Arial"/>
          <w:sz w:val="24"/>
          <w:szCs w:val="24"/>
        </w:rPr>
        <w:t>are related</w:t>
      </w:r>
      <w:proofErr w:type="gramEnd"/>
      <w:r w:rsidRPr="003C1C5C">
        <w:rPr>
          <w:rFonts w:ascii="Arial" w:hAnsi="Arial" w:cs="Arial"/>
          <w:sz w:val="24"/>
          <w:szCs w:val="24"/>
        </w:rPr>
        <w:t xml:space="preserve"> to previous experiences of one's prior learning.</w:t>
      </w:r>
      <w:r>
        <w:rPr>
          <w:rFonts w:ascii="Arial" w:hAnsi="Arial" w:cs="Arial"/>
          <w:sz w:val="24"/>
          <w:szCs w:val="24"/>
        </w:rPr>
        <w:t xml:space="preserve"> </w:t>
      </w:r>
      <w:r w:rsidRPr="003C1C5C">
        <w:rPr>
          <w:rFonts w:ascii="Arial" w:hAnsi="Arial" w:cs="Arial"/>
          <w:sz w:val="24"/>
          <w:szCs w:val="24"/>
        </w:rPr>
        <w:t xml:space="preserve">Crystallized knowledge </w:t>
      </w:r>
      <w:proofErr w:type="gramStart"/>
      <w:r w:rsidRPr="003C1C5C">
        <w:rPr>
          <w:rFonts w:ascii="Arial" w:hAnsi="Arial" w:cs="Arial"/>
          <w:sz w:val="24"/>
          <w:szCs w:val="24"/>
        </w:rPr>
        <w:t>is known</w:t>
      </w:r>
      <w:proofErr w:type="gramEnd"/>
      <w:r w:rsidRPr="003C1C5C">
        <w:rPr>
          <w:rFonts w:ascii="Arial" w:hAnsi="Arial" w:cs="Arial"/>
          <w:sz w:val="24"/>
          <w:szCs w:val="24"/>
        </w:rPr>
        <w:t xml:space="preserve"> to be vocabulary, reading comprehension, and word fluency.</w:t>
      </w:r>
      <w:r>
        <w:rPr>
          <w:rFonts w:ascii="Arial" w:hAnsi="Arial" w:cs="Arial"/>
          <w:sz w:val="24"/>
          <w:szCs w:val="24"/>
        </w:rPr>
        <w:t xml:space="preserve"> </w:t>
      </w:r>
      <w:r w:rsidRPr="003C1C5C">
        <w:rPr>
          <w:rFonts w:ascii="Arial" w:hAnsi="Arial" w:cs="Arial"/>
          <w:sz w:val="24"/>
          <w:szCs w:val="24"/>
        </w:rPr>
        <w:t>When acquiring new information, crystallized intelligence often becomes stronger with time.</w:t>
      </w:r>
      <w:r>
        <w:rPr>
          <w:rFonts w:ascii="Arial" w:hAnsi="Arial" w:cs="Arial"/>
          <w:sz w:val="24"/>
          <w:szCs w:val="24"/>
        </w:rPr>
        <w:t xml:space="preserve"> </w:t>
      </w:r>
      <w:r w:rsidRPr="003C1C5C">
        <w:rPr>
          <w:rFonts w:ascii="Arial" w:hAnsi="Arial" w:cs="Arial"/>
          <w:sz w:val="24"/>
          <w:szCs w:val="24"/>
        </w:rPr>
        <w:t>An example of crystallized intelligence will be an elderly person who knows how to bake a cake without reading the instructions and knowing every recipe and small detail about baking the cake.</w:t>
      </w:r>
      <w:r>
        <w:rPr>
          <w:rFonts w:ascii="Arial" w:hAnsi="Arial" w:cs="Arial"/>
          <w:sz w:val="24"/>
          <w:szCs w:val="24"/>
        </w:rPr>
        <w:t xml:space="preserve"> </w:t>
      </w:r>
      <w:r w:rsidR="009B0894" w:rsidRPr="009B0894">
        <w:rPr>
          <w:rFonts w:ascii="Arial" w:hAnsi="Arial" w:cs="Arial"/>
          <w:sz w:val="24"/>
          <w:szCs w:val="24"/>
        </w:rPr>
        <w:t xml:space="preserve">This idea allows healthcare practitioners to consider the intellectual condition of older people and stop treating older people who have dementia and </w:t>
      </w:r>
      <w:proofErr w:type="gramStart"/>
      <w:r w:rsidR="009B0894" w:rsidRPr="009B0894">
        <w:rPr>
          <w:rFonts w:ascii="Arial" w:hAnsi="Arial" w:cs="Arial"/>
          <w:sz w:val="24"/>
          <w:szCs w:val="24"/>
        </w:rPr>
        <w:t>are poorly treated</w:t>
      </w:r>
      <w:proofErr w:type="gramEnd"/>
      <w:r w:rsidR="009B0894" w:rsidRPr="009B0894">
        <w:rPr>
          <w:rFonts w:ascii="Arial" w:hAnsi="Arial" w:cs="Arial"/>
          <w:sz w:val="24"/>
          <w:szCs w:val="24"/>
        </w:rPr>
        <w:t xml:space="preserve"> at their fluid level. </w:t>
      </w:r>
      <w:r w:rsidR="004B2BE2" w:rsidRPr="004B2BE2">
        <w:rPr>
          <w:rFonts w:ascii="Arial" w:hAnsi="Arial" w:cs="Arial"/>
          <w:sz w:val="24"/>
          <w:szCs w:val="24"/>
        </w:rPr>
        <w:t xml:space="preserve">(Staudinger, Cornelius </w:t>
      </w:r>
      <w:r w:rsidR="009B0894" w:rsidRPr="004B2BE2">
        <w:rPr>
          <w:rFonts w:ascii="Arial" w:hAnsi="Arial" w:cs="Arial"/>
          <w:sz w:val="24"/>
          <w:szCs w:val="24"/>
        </w:rPr>
        <w:t>and Baltes</w:t>
      </w:r>
      <w:r w:rsidR="004B2BE2" w:rsidRPr="004B2BE2">
        <w:rPr>
          <w:rFonts w:ascii="Arial" w:hAnsi="Arial" w:cs="Arial"/>
          <w:sz w:val="24"/>
          <w:szCs w:val="24"/>
        </w:rPr>
        <w:t>, 1989).</w:t>
      </w:r>
    </w:p>
    <w:p w14:paraId="12F2EEEC" w14:textId="77777777" w:rsidR="004B2BE2" w:rsidRPr="00667F96" w:rsidRDefault="004B2BE2" w:rsidP="00667F96">
      <w:pPr>
        <w:spacing w:line="360" w:lineRule="auto"/>
        <w:jc w:val="both"/>
        <w:rPr>
          <w:rFonts w:ascii="Arial" w:hAnsi="Arial" w:cs="Arial"/>
          <w:sz w:val="24"/>
          <w:szCs w:val="24"/>
        </w:rPr>
      </w:pPr>
    </w:p>
    <w:p w14:paraId="360858EB" w14:textId="77777777" w:rsidR="008E3748" w:rsidRPr="00667F96" w:rsidRDefault="008E3748" w:rsidP="00CF1B6B">
      <w:pPr>
        <w:pStyle w:val="Heading1"/>
      </w:pPr>
      <w:r w:rsidRPr="00667F96">
        <w:t>Cognitive-emotional and behavioural pattern</w:t>
      </w:r>
    </w:p>
    <w:p w14:paraId="79480982" w14:textId="4A39DA90" w:rsidR="008E3748" w:rsidRPr="00667F96" w:rsidRDefault="005E32E5" w:rsidP="00667F96">
      <w:pPr>
        <w:spacing w:line="360" w:lineRule="auto"/>
        <w:jc w:val="both"/>
        <w:rPr>
          <w:rFonts w:ascii="Arial" w:hAnsi="Arial" w:cs="Arial"/>
          <w:sz w:val="24"/>
          <w:szCs w:val="24"/>
        </w:rPr>
      </w:pPr>
      <w:r>
        <w:rPr>
          <w:rFonts w:ascii="Arial" w:hAnsi="Arial" w:cs="Arial"/>
          <w:sz w:val="24"/>
          <w:szCs w:val="24"/>
        </w:rPr>
        <w:t xml:space="preserve">For </w:t>
      </w:r>
      <w:r w:rsidR="0074525E">
        <w:rPr>
          <w:rFonts w:ascii="Arial" w:hAnsi="Arial" w:cs="Arial"/>
          <w:sz w:val="24"/>
          <w:szCs w:val="24"/>
        </w:rPr>
        <w:t>comfortable and mentally near social groups, elderly people</w:t>
      </w:r>
      <w:r w:rsidR="009B0894" w:rsidRPr="009B0894">
        <w:rPr>
          <w:rFonts w:ascii="Arial" w:hAnsi="Arial" w:cs="Arial"/>
          <w:sz w:val="24"/>
          <w:szCs w:val="24"/>
        </w:rPr>
        <w:t xml:space="preserve"> more frequently state preferences</w:t>
      </w:r>
      <w:r w:rsidR="008E3748" w:rsidRPr="00667F96">
        <w:rPr>
          <w:rFonts w:ascii="Arial" w:hAnsi="Arial" w:cs="Arial"/>
          <w:sz w:val="24"/>
          <w:szCs w:val="24"/>
        </w:rPr>
        <w:t xml:space="preserve">. </w:t>
      </w:r>
      <w:r w:rsidR="009B0894" w:rsidRPr="009B0894">
        <w:rPr>
          <w:rFonts w:ascii="Arial" w:hAnsi="Arial" w:cs="Arial"/>
          <w:sz w:val="24"/>
          <w:szCs w:val="24"/>
        </w:rPr>
        <w:t>In commun</w:t>
      </w:r>
      <w:r>
        <w:rPr>
          <w:rFonts w:ascii="Arial" w:hAnsi="Arial" w:cs="Arial"/>
          <w:sz w:val="24"/>
          <w:szCs w:val="24"/>
        </w:rPr>
        <w:t>icating with family members, elderly people show the highest degree of strong psychological</w:t>
      </w:r>
      <w:r w:rsidR="009B0894" w:rsidRPr="009B0894">
        <w:rPr>
          <w:rFonts w:ascii="Arial" w:hAnsi="Arial" w:cs="Arial"/>
          <w:sz w:val="24"/>
          <w:szCs w:val="24"/>
        </w:rPr>
        <w:t xml:space="preserve"> </w:t>
      </w:r>
      <w:r w:rsidR="00587C27">
        <w:rPr>
          <w:rFonts w:ascii="Arial" w:hAnsi="Arial" w:cs="Arial"/>
          <w:sz w:val="24"/>
          <w:szCs w:val="24"/>
        </w:rPr>
        <w:t>interactions</w:t>
      </w:r>
      <w:r w:rsidR="008E3748" w:rsidRPr="00667F96">
        <w:rPr>
          <w:rFonts w:ascii="Arial" w:hAnsi="Arial" w:cs="Arial"/>
          <w:sz w:val="24"/>
          <w:szCs w:val="24"/>
        </w:rPr>
        <w:t xml:space="preserve">. </w:t>
      </w:r>
      <w:r>
        <w:rPr>
          <w:rFonts w:ascii="Arial" w:hAnsi="Arial" w:cs="Arial"/>
          <w:sz w:val="24"/>
          <w:szCs w:val="24"/>
        </w:rPr>
        <w:t>Elderly</w:t>
      </w:r>
      <w:r w:rsidR="009B0894" w:rsidRPr="009B0894">
        <w:rPr>
          <w:rFonts w:ascii="Arial" w:hAnsi="Arial" w:cs="Arial"/>
          <w:sz w:val="24"/>
          <w:szCs w:val="24"/>
        </w:rPr>
        <w:t xml:space="preserve"> people te</w:t>
      </w:r>
      <w:r>
        <w:rPr>
          <w:rFonts w:ascii="Arial" w:hAnsi="Arial" w:cs="Arial"/>
          <w:sz w:val="24"/>
          <w:szCs w:val="24"/>
        </w:rPr>
        <w:t>nd to choose relevant activities that are psychologically</w:t>
      </w:r>
      <w:r w:rsidR="009B0894" w:rsidRPr="009B0894">
        <w:rPr>
          <w:rFonts w:ascii="Arial" w:hAnsi="Arial" w:cs="Arial"/>
          <w:sz w:val="24"/>
          <w:szCs w:val="24"/>
        </w:rPr>
        <w:t xml:space="preserve"> significant in their </w:t>
      </w:r>
      <w:r w:rsidR="009B0894" w:rsidRPr="009B0894">
        <w:rPr>
          <w:rFonts w:ascii="Arial" w:hAnsi="Arial" w:cs="Arial"/>
          <w:sz w:val="24"/>
          <w:szCs w:val="24"/>
        </w:rPr>
        <w:lastRenderedPageBreak/>
        <w:t>own right.</w:t>
      </w:r>
      <w:r w:rsidR="009B0894">
        <w:rPr>
          <w:rFonts w:ascii="Arial" w:hAnsi="Arial" w:cs="Arial"/>
          <w:sz w:val="24"/>
          <w:szCs w:val="24"/>
        </w:rPr>
        <w:t xml:space="preserve"> </w:t>
      </w:r>
      <w:r>
        <w:rPr>
          <w:rFonts w:ascii="Arial" w:hAnsi="Arial" w:cs="Arial"/>
          <w:sz w:val="24"/>
          <w:szCs w:val="24"/>
        </w:rPr>
        <w:t>Although social association are rare</w:t>
      </w:r>
      <w:r w:rsidR="009B0894" w:rsidRPr="009B0894">
        <w:rPr>
          <w:rFonts w:ascii="Arial" w:hAnsi="Arial" w:cs="Arial"/>
          <w:sz w:val="24"/>
          <w:szCs w:val="24"/>
        </w:rPr>
        <w:t xml:space="preserve"> in old age, satisfaction tends to benefit from decreased network sizes.</w:t>
      </w:r>
      <w:r w:rsidR="009B0894">
        <w:rPr>
          <w:rFonts w:ascii="Arial" w:hAnsi="Arial" w:cs="Arial"/>
          <w:sz w:val="24"/>
          <w:szCs w:val="24"/>
        </w:rPr>
        <w:t xml:space="preserve"> </w:t>
      </w:r>
      <w:r w:rsidR="00A76E29" w:rsidRPr="00A76E29">
        <w:rPr>
          <w:rFonts w:ascii="Arial" w:hAnsi="Arial" w:cs="Arial"/>
          <w:sz w:val="24"/>
          <w:szCs w:val="24"/>
        </w:rPr>
        <w:t>The size of the network may become too limited, so that individuals are at risk of isolation.</w:t>
      </w:r>
      <w:r w:rsidR="00A76E29">
        <w:rPr>
          <w:rFonts w:ascii="Arial" w:hAnsi="Arial" w:cs="Arial"/>
          <w:sz w:val="24"/>
          <w:szCs w:val="24"/>
        </w:rPr>
        <w:t xml:space="preserve"> </w:t>
      </w:r>
      <w:r>
        <w:rPr>
          <w:rFonts w:ascii="Arial" w:hAnsi="Arial" w:cs="Arial"/>
          <w:sz w:val="24"/>
          <w:szCs w:val="24"/>
        </w:rPr>
        <w:t>The emotional connection and value of association</w:t>
      </w:r>
      <w:r w:rsidR="00A76E29" w:rsidRPr="00A76E29">
        <w:rPr>
          <w:rFonts w:ascii="Arial" w:hAnsi="Arial" w:cs="Arial"/>
          <w:sz w:val="24"/>
          <w:szCs w:val="24"/>
        </w:rPr>
        <w:t xml:space="preserve"> is, however, gen</w:t>
      </w:r>
      <w:r>
        <w:rPr>
          <w:rFonts w:ascii="Arial" w:hAnsi="Arial" w:cs="Arial"/>
          <w:sz w:val="24"/>
          <w:szCs w:val="24"/>
        </w:rPr>
        <w:t xml:space="preserve">erally speaking, more significant </w:t>
      </w:r>
      <w:r w:rsidR="00A76E29" w:rsidRPr="00A76E29">
        <w:rPr>
          <w:rFonts w:ascii="Arial" w:hAnsi="Arial" w:cs="Arial"/>
          <w:sz w:val="24"/>
          <w:szCs w:val="24"/>
        </w:rPr>
        <w:t xml:space="preserve">than </w:t>
      </w:r>
      <w:r>
        <w:rPr>
          <w:rFonts w:ascii="Arial" w:hAnsi="Arial" w:cs="Arial"/>
          <w:sz w:val="24"/>
          <w:szCs w:val="24"/>
        </w:rPr>
        <w:t>the size of network</w:t>
      </w:r>
      <w:r w:rsidR="00A76E29" w:rsidRPr="00A76E29">
        <w:rPr>
          <w:rFonts w:ascii="Arial" w:hAnsi="Arial" w:cs="Arial"/>
          <w:sz w:val="24"/>
          <w:szCs w:val="24"/>
        </w:rPr>
        <w:t xml:space="preserve"> in old age.</w:t>
      </w:r>
    </w:p>
    <w:p w14:paraId="64944DFC" w14:textId="2FF975E1" w:rsidR="008E3748" w:rsidRPr="00667F96" w:rsidRDefault="008E3748" w:rsidP="00667F96">
      <w:pPr>
        <w:spacing w:line="360" w:lineRule="auto"/>
        <w:jc w:val="both"/>
        <w:rPr>
          <w:rFonts w:ascii="Arial" w:hAnsi="Arial" w:cs="Arial"/>
          <w:sz w:val="24"/>
          <w:szCs w:val="24"/>
        </w:rPr>
      </w:pPr>
      <w:r w:rsidRPr="00667F96">
        <w:rPr>
          <w:rFonts w:ascii="Arial" w:hAnsi="Arial" w:cs="Arial"/>
          <w:sz w:val="24"/>
          <w:szCs w:val="24"/>
        </w:rPr>
        <w:t xml:space="preserve"> </w:t>
      </w:r>
      <w:r w:rsidR="00A76E29" w:rsidRPr="00A76E29">
        <w:rPr>
          <w:rFonts w:ascii="Arial" w:hAnsi="Arial" w:cs="Arial"/>
          <w:sz w:val="24"/>
          <w:szCs w:val="24"/>
        </w:rPr>
        <w:t>In individuals aged sixty and older, mental well-being is less stable.</w:t>
      </w:r>
      <w:r w:rsidR="00A76E29" w:rsidRPr="00A76E29">
        <w:t xml:space="preserve"> </w:t>
      </w:r>
      <w:r w:rsidR="00A76E29" w:rsidRPr="00A76E29">
        <w:rPr>
          <w:rFonts w:ascii="Arial" w:hAnsi="Arial" w:cs="Arial"/>
          <w:sz w:val="24"/>
          <w:szCs w:val="24"/>
        </w:rPr>
        <w:t xml:space="preserve">One cross-sectional research found adverse effect upturns </w:t>
      </w:r>
      <w:r w:rsidR="00857E43">
        <w:rPr>
          <w:rFonts w:ascii="Arial" w:hAnsi="Arial" w:cs="Arial"/>
          <w:sz w:val="24"/>
          <w:szCs w:val="24"/>
        </w:rPr>
        <w:t>after age</w:t>
      </w:r>
      <w:r w:rsidR="00B21772">
        <w:rPr>
          <w:rFonts w:ascii="Arial" w:hAnsi="Arial" w:cs="Arial"/>
          <w:sz w:val="24"/>
          <w:szCs w:val="24"/>
        </w:rPr>
        <w:t xml:space="preserve"> </w:t>
      </w:r>
      <w:r w:rsidR="00857E43">
        <w:rPr>
          <w:rFonts w:ascii="Arial" w:hAnsi="Arial" w:cs="Arial"/>
          <w:sz w:val="24"/>
          <w:szCs w:val="24"/>
        </w:rPr>
        <w:t>65, while other evidence revealed progressive decline after managing a</w:t>
      </w:r>
      <w:r w:rsidR="00A76E29" w:rsidRPr="00A76E29">
        <w:rPr>
          <w:rFonts w:ascii="Arial" w:hAnsi="Arial" w:cs="Arial"/>
          <w:sz w:val="24"/>
          <w:szCs w:val="24"/>
        </w:rPr>
        <w:t xml:space="preserve"> num</w:t>
      </w:r>
      <w:r w:rsidR="00857E43">
        <w:rPr>
          <w:rFonts w:ascii="Arial" w:hAnsi="Arial" w:cs="Arial"/>
          <w:sz w:val="24"/>
          <w:szCs w:val="24"/>
        </w:rPr>
        <w:t>ber of chronic diseases</w:t>
      </w:r>
      <w:r w:rsidR="00A76E29" w:rsidRPr="00A76E29">
        <w:rPr>
          <w:rFonts w:ascii="Arial" w:hAnsi="Arial" w:cs="Arial"/>
          <w:sz w:val="24"/>
          <w:szCs w:val="24"/>
        </w:rPr>
        <w:t xml:space="preserve"> and degree of functional limitation after controlling </w:t>
      </w:r>
      <w:r w:rsidRPr="00667F96">
        <w:rPr>
          <w:rFonts w:ascii="Arial" w:hAnsi="Arial" w:cs="Arial"/>
          <w:sz w:val="24"/>
          <w:szCs w:val="24"/>
        </w:rPr>
        <w:t>(Kunzman, Little, &amp; Smith, 2000).</w:t>
      </w:r>
      <w:r w:rsidR="00A76E29" w:rsidRPr="00A76E29">
        <w:t xml:space="preserve"> </w:t>
      </w:r>
      <w:r w:rsidR="00857E43">
        <w:rPr>
          <w:rFonts w:ascii="Arial" w:hAnsi="Arial" w:cs="Arial"/>
          <w:sz w:val="24"/>
          <w:szCs w:val="24"/>
        </w:rPr>
        <w:t xml:space="preserve">When surveyed about cognitive impairment, respondents in their 60s and 70s described </w:t>
      </w:r>
      <w:r w:rsidR="00A76E29">
        <w:rPr>
          <w:rFonts w:ascii="Arial" w:hAnsi="Arial" w:cs="Arial"/>
          <w:sz w:val="24"/>
          <w:szCs w:val="24"/>
        </w:rPr>
        <w:t>depressive symptoms</w:t>
      </w:r>
      <w:r w:rsidR="00857E43">
        <w:rPr>
          <w:rFonts w:ascii="Arial" w:hAnsi="Arial" w:cs="Arial"/>
          <w:sz w:val="24"/>
          <w:szCs w:val="24"/>
        </w:rPr>
        <w:t xml:space="preserve"> </w:t>
      </w:r>
      <w:proofErr w:type="gramStart"/>
      <w:r w:rsidR="00857E43">
        <w:rPr>
          <w:rFonts w:ascii="Arial" w:hAnsi="Arial" w:cs="Arial"/>
          <w:sz w:val="24"/>
          <w:szCs w:val="24"/>
        </w:rPr>
        <w:t>as a result</w:t>
      </w:r>
      <w:proofErr w:type="gramEnd"/>
      <w:r w:rsidR="00857E43">
        <w:rPr>
          <w:rFonts w:ascii="Arial" w:hAnsi="Arial" w:cs="Arial"/>
          <w:sz w:val="24"/>
          <w:szCs w:val="24"/>
        </w:rPr>
        <w:t xml:space="preserve"> of transitioning into adulthood</w:t>
      </w:r>
      <w:r w:rsidR="00A76E29">
        <w:rPr>
          <w:rFonts w:ascii="Arial" w:hAnsi="Arial" w:cs="Arial"/>
          <w:sz w:val="24"/>
          <w:szCs w:val="24"/>
        </w:rPr>
        <w:t xml:space="preserve">. </w:t>
      </w:r>
      <w:r w:rsidR="00A76E29" w:rsidRPr="00A76E29">
        <w:rPr>
          <w:rFonts w:ascii="Arial" w:hAnsi="Arial" w:cs="Arial"/>
          <w:sz w:val="24"/>
          <w:szCs w:val="24"/>
        </w:rPr>
        <w:t>Another research found that depressive symptoms, including feelings of sadness, blue or discouraged, decreased linearly with age within individuals</w:t>
      </w:r>
      <w:r w:rsidR="00A76E29">
        <w:rPr>
          <w:rFonts w:ascii="Arial" w:hAnsi="Arial" w:cs="Arial"/>
          <w:sz w:val="24"/>
          <w:szCs w:val="24"/>
        </w:rPr>
        <w:t xml:space="preserve"> between 60 and 84 years of age</w:t>
      </w:r>
      <w:r w:rsidR="00A76E29" w:rsidRPr="00A76E29">
        <w:rPr>
          <w:rFonts w:ascii="Arial" w:hAnsi="Arial" w:cs="Arial"/>
          <w:sz w:val="24"/>
          <w:szCs w:val="24"/>
        </w:rPr>
        <w:t xml:space="preserve"> </w:t>
      </w:r>
      <w:r w:rsidRPr="00667F96">
        <w:rPr>
          <w:rFonts w:ascii="Arial" w:hAnsi="Arial" w:cs="Arial"/>
          <w:sz w:val="24"/>
          <w:szCs w:val="24"/>
        </w:rPr>
        <w:t>(Kobau,</w:t>
      </w:r>
      <w:r w:rsidR="0088049C">
        <w:rPr>
          <w:rFonts w:ascii="Arial" w:hAnsi="Arial" w:cs="Arial"/>
          <w:sz w:val="24"/>
          <w:szCs w:val="24"/>
        </w:rPr>
        <w:t xml:space="preserve"> Zack, Moriarty and chapman,</w:t>
      </w:r>
      <w:r w:rsidRPr="00667F96">
        <w:rPr>
          <w:rFonts w:ascii="Arial" w:hAnsi="Arial" w:cs="Arial"/>
          <w:sz w:val="24"/>
          <w:szCs w:val="24"/>
        </w:rPr>
        <w:t xml:space="preserve"> 2004).</w:t>
      </w:r>
      <w:r w:rsidR="007448D0">
        <w:rPr>
          <w:rFonts w:ascii="Arial" w:hAnsi="Arial" w:cs="Arial"/>
          <w:sz w:val="24"/>
          <w:szCs w:val="24"/>
        </w:rPr>
        <w:t xml:space="preserve"> </w:t>
      </w:r>
      <w:r w:rsidR="00DB3874" w:rsidRPr="00DB3874">
        <w:rPr>
          <w:rFonts w:ascii="Arial" w:hAnsi="Arial" w:cs="Arial"/>
          <w:sz w:val="24"/>
          <w:szCs w:val="24"/>
        </w:rPr>
        <w:t xml:space="preserve">The ways people treat social interactions </w:t>
      </w:r>
      <w:proofErr w:type="gramStart"/>
      <w:r w:rsidR="00DB3874" w:rsidRPr="00DB3874">
        <w:rPr>
          <w:rFonts w:ascii="Arial" w:hAnsi="Arial" w:cs="Arial"/>
          <w:sz w:val="24"/>
          <w:szCs w:val="24"/>
        </w:rPr>
        <w:t>are often changed</w:t>
      </w:r>
      <w:proofErr w:type="gramEnd"/>
      <w:r w:rsidR="00DB3874" w:rsidRPr="00DB3874">
        <w:rPr>
          <w:rFonts w:ascii="Arial" w:hAnsi="Arial" w:cs="Arial"/>
          <w:sz w:val="24"/>
          <w:szCs w:val="24"/>
        </w:rPr>
        <w:t xml:space="preserve"> by experience.</w:t>
      </w:r>
      <w:r w:rsidR="00DB3874">
        <w:rPr>
          <w:rFonts w:ascii="Arial" w:hAnsi="Arial" w:cs="Arial"/>
          <w:sz w:val="24"/>
          <w:szCs w:val="24"/>
        </w:rPr>
        <w:t xml:space="preserve"> </w:t>
      </w:r>
      <w:r w:rsidR="00DB3874" w:rsidRPr="00DB3874">
        <w:rPr>
          <w:rFonts w:ascii="Arial" w:hAnsi="Arial" w:cs="Arial"/>
          <w:sz w:val="24"/>
          <w:szCs w:val="24"/>
        </w:rPr>
        <w:t xml:space="preserve">In contrast to younger adults, older </w:t>
      </w:r>
      <w:r w:rsidR="007448D0">
        <w:rPr>
          <w:rFonts w:ascii="Arial" w:hAnsi="Arial" w:cs="Arial"/>
          <w:sz w:val="24"/>
          <w:szCs w:val="24"/>
        </w:rPr>
        <w:t>adults tend to be more responsive</w:t>
      </w:r>
      <w:r w:rsidR="00DB3874" w:rsidRPr="00DB3874">
        <w:rPr>
          <w:rFonts w:ascii="Arial" w:hAnsi="Arial" w:cs="Arial"/>
          <w:sz w:val="24"/>
          <w:szCs w:val="24"/>
        </w:rPr>
        <w:t xml:space="preserve"> to </w:t>
      </w:r>
      <w:r w:rsidR="007448D0">
        <w:rPr>
          <w:rFonts w:ascii="Arial" w:hAnsi="Arial" w:cs="Arial"/>
          <w:sz w:val="24"/>
          <w:szCs w:val="24"/>
        </w:rPr>
        <w:t>feelings and emotions when making social assumptions</w:t>
      </w:r>
      <w:r w:rsidR="00DB3874" w:rsidRPr="00DB3874">
        <w:rPr>
          <w:rFonts w:ascii="Arial" w:hAnsi="Arial" w:cs="Arial"/>
          <w:sz w:val="24"/>
          <w:szCs w:val="24"/>
        </w:rPr>
        <w:t>.</w:t>
      </w:r>
    </w:p>
    <w:p w14:paraId="28809A36" w14:textId="514263AD" w:rsidR="008E3748" w:rsidRPr="00667F96" w:rsidRDefault="00DB3874" w:rsidP="00667F96">
      <w:pPr>
        <w:spacing w:line="360" w:lineRule="auto"/>
        <w:jc w:val="both"/>
        <w:rPr>
          <w:rFonts w:ascii="Arial" w:hAnsi="Arial" w:cs="Arial"/>
          <w:sz w:val="24"/>
          <w:szCs w:val="24"/>
        </w:rPr>
      </w:pPr>
      <w:r w:rsidRPr="00DB3874">
        <w:rPr>
          <w:rFonts w:ascii="Arial" w:hAnsi="Arial" w:cs="Arial"/>
          <w:sz w:val="24"/>
          <w:szCs w:val="24"/>
        </w:rPr>
        <w:t>Older people prioritize emotional content, so that they assess circumstances less critically and their memories are typically le</w:t>
      </w:r>
      <w:r>
        <w:rPr>
          <w:rFonts w:ascii="Arial" w:hAnsi="Arial" w:cs="Arial"/>
          <w:sz w:val="24"/>
          <w:szCs w:val="24"/>
        </w:rPr>
        <w:t xml:space="preserve">ss negative and more optimistic. </w:t>
      </w:r>
      <w:r w:rsidRPr="00DB3874">
        <w:rPr>
          <w:rFonts w:ascii="Arial" w:hAnsi="Arial" w:cs="Arial"/>
          <w:sz w:val="24"/>
          <w:szCs w:val="24"/>
        </w:rPr>
        <w:t>Their behaviors are associated with negative declines and improvements in positive interactions.</w:t>
      </w:r>
      <w:r>
        <w:rPr>
          <w:rFonts w:ascii="Arial" w:hAnsi="Arial" w:cs="Arial"/>
          <w:sz w:val="24"/>
          <w:szCs w:val="24"/>
        </w:rPr>
        <w:t xml:space="preserve"> </w:t>
      </w:r>
      <w:r w:rsidR="00015C42" w:rsidRPr="00015C42">
        <w:rPr>
          <w:rFonts w:ascii="Arial" w:hAnsi="Arial" w:cs="Arial"/>
          <w:sz w:val="24"/>
          <w:szCs w:val="24"/>
        </w:rPr>
        <w:t>When engaging with family members, older individuals experience more happiness and perceive less ev</w:t>
      </w:r>
      <w:r w:rsidR="009A5EB2">
        <w:rPr>
          <w:rFonts w:ascii="Arial" w:hAnsi="Arial" w:cs="Arial"/>
          <w:sz w:val="24"/>
          <w:szCs w:val="24"/>
        </w:rPr>
        <w:t>eryday stresses at their age</w:t>
      </w:r>
      <w:r w:rsidR="00015C42">
        <w:rPr>
          <w:rFonts w:ascii="Arial" w:hAnsi="Arial" w:cs="Arial"/>
          <w:sz w:val="24"/>
          <w:szCs w:val="24"/>
        </w:rPr>
        <w:t xml:space="preserve"> </w:t>
      </w:r>
      <w:r w:rsidR="008E3748" w:rsidRPr="00667F96">
        <w:rPr>
          <w:rFonts w:ascii="Arial" w:hAnsi="Arial" w:cs="Arial"/>
          <w:sz w:val="24"/>
          <w:szCs w:val="24"/>
        </w:rPr>
        <w:t xml:space="preserve">(Almeida, 2005). </w:t>
      </w:r>
      <w:r w:rsidR="00015C42" w:rsidRPr="00015C42">
        <w:rPr>
          <w:rFonts w:ascii="Arial" w:hAnsi="Arial" w:cs="Arial"/>
          <w:sz w:val="24"/>
          <w:szCs w:val="24"/>
        </w:rPr>
        <w:t>Older age is associated with a reduced interpers</w:t>
      </w:r>
      <w:r w:rsidR="009A5EB2">
        <w:rPr>
          <w:rFonts w:ascii="Arial" w:hAnsi="Arial" w:cs="Arial"/>
          <w:sz w:val="24"/>
          <w:szCs w:val="24"/>
        </w:rPr>
        <w:t xml:space="preserve">onal stress report when disputes takes place. </w:t>
      </w:r>
      <w:r w:rsidR="009A5EB2" w:rsidRPr="00015C42">
        <w:rPr>
          <w:rFonts w:ascii="Arial" w:hAnsi="Arial" w:cs="Arial"/>
          <w:sz w:val="24"/>
          <w:szCs w:val="24"/>
        </w:rPr>
        <w:t>Older</w:t>
      </w:r>
      <w:r w:rsidR="00015C42" w:rsidRPr="00015C42">
        <w:rPr>
          <w:rFonts w:ascii="Arial" w:hAnsi="Arial" w:cs="Arial"/>
          <w:sz w:val="24"/>
          <w:szCs w:val="24"/>
        </w:rPr>
        <w:t xml:space="preserve"> adults report less anxiety is that they may participate in activities that avoid further escalation of a str</w:t>
      </w:r>
      <w:r w:rsidR="00015C42">
        <w:rPr>
          <w:rFonts w:ascii="Arial" w:hAnsi="Arial" w:cs="Arial"/>
          <w:sz w:val="24"/>
          <w:szCs w:val="24"/>
        </w:rPr>
        <w:t>essful situation</w:t>
      </w:r>
      <w:r w:rsidR="00015C42" w:rsidRPr="00015C42">
        <w:rPr>
          <w:rFonts w:ascii="Arial" w:hAnsi="Arial" w:cs="Arial"/>
          <w:sz w:val="24"/>
          <w:szCs w:val="24"/>
        </w:rPr>
        <w:t>.</w:t>
      </w:r>
    </w:p>
    <w:p w14:paraId="25236FCB" w14:textId="48011855" w:rsidR="00F34DC1" w:rsidRDefault="00F34DC1" w:rsidP="00CF1B6B">
      <w:pPr>
        <w:pStyle w:val="Heading1"/>
      </w:pPr>
      <w:r w:rsidRPr="00667F96">
        <w:t>Research studies</w:t>
      </w:r>
    </w:p>
    <w:p w14:paraId="6D0F414E" w14:textId="1FF2A743" w:rsidR="009A5EB2" w:rsidRPr="009A5EB2" w:rsidRDefault="009A5EB2" w:rsidP="009A5EB2">
      <w:pPr>
        <w:pStyle w:val="Heading2"/>
      </w:pPr>
      <w:r w:rsidRPr="009A5EB2">
        <w:t>In the intensive care unit, a principle study of patient-</w:t>
      </w:r>
      <w:proofErr w:type="spellStart"/>
      <w:r w:rsidRPr="009A5EB2">
        <w:t>centred</w:t>
      </w:r>
      <w:proofErr w:type="spellEnd"/>
      <w:r w:rsidRPr="009A5EB2">
        <w:t xml:space="preserve"> nursing</w:t>
      </w:r>
    </w:p>
    <w:p w14:paraId="05B9A861" w14:textId="0109F260" w:rsidR="002A2703" w:rsidRDefault="00015C42" w:rsidP="00A772C2">
      <w:pPr>
        <w:spacing w:line="360" w:lineRule="auto"/>
        <w:jc w:val="both"/>
        <w:rPr>
          <w:rFonts w:ascii="Arial" w:hAnsi="Arial" w:cs="Arial"/>
          <w:sz w:val="24"/>
          <w:szCs w:val="24"/>
        </w:rPr>
      </w:pPr>
      <w:r w:rsidRPr="00015C42">
        <w:rPr>
          <w:rFonts w:ascii="Arial" w:hAnsi="Arial" w:cs="Arial"/>
          <w:sz w:val="24"/>
          <w:szCs w:val="24"/>
        </w:rPr>
        <w:t>In the emergency ward, cla</w:t>
      </w:r>
      <w:r w:rsidR="00CF5F30">
        <w:rPr>
          <w:rFonts w:ascii="Arial" w:hAnsi="Arial" w:cs="Arial"/>
          <w:sz w:val="24"/>
          <w:szCs w:val="24"/>
        </w:rPr>
        <w:t>rity of customer-</w:t>
      </w:r>
      <w:proofErr w:type="spellStart"/>
      <w:r w:rsidR="00CF5F30">
        <w:rPr>
          <w:rFonts w:ascii="Arial" w:hAnsi="Arial" w:cs="Arial"/>
          <w:sz w:val="24"/>
          <w:szCs w:val="24"/>
        </w:rPr>
        <w:t>centred</w:t>
      </w:r>
      <w:proofErr w:type="spellEnd"/>
      <w:r w:rsidR="00CF5F30">
        <w:rPr>
          <w:rFonts w:ascii="Arial" w:hAnsi="Arial" w:cs="Arial"/>
          <w:sz w:val="24"/>
          <w:szCs w:val="24"/>
        </w:rPr>
        <w:t xml:space="preserve"> healthcare</w:t>
      </w:r>
      <w:r w:rsidRPr="00015C42">
        <w:rPr>
          <w:rFonts w:ascii="Arial" w:hAnsi="Arial" w:cs="Arial"/>
          <w:sz w:val="24"/>
          <w:szCs w:val="24"/>
        </w:rPr>
        <w:t xml:space="preserve"> is crucial since there is no consensus concept of this notion.</w:t>
      </w:r>
      <w:r w:rsidRPr="00015C42">
        <w:t xml:space="preserve"> </w:t>
      </w:r>
      <w:r w:rsidRPr="00015C42">
        <w:rPr>
          <w:rFonts w:ascii="Arial" w:hAnsi="Arial" w:cs="Arial"/>
          <w:sz w:val="24"/>
          <w:szCs w:val="24"/>
        </w:rPr>
        <w:t>These patients' profoundly impa</w:t>
      </w:r>
      <w:r w:rsidR="009A5EB2">
        <w:rPr>
          <w:rFonts w:ascii="Arial" w:hAnsi="Arial" w:cs="Arial"/>
          <w:sz w:val="24"/>
          <w:szCs w:val="24"/>
        </w:rPr>
        <w:t>ired medical condition and the consequences</w:t>
      </w:r>
      <w:r w:rsidRPr="00015C42">
        <w:rPr>
          <w:rFonts w:ascii="Arial" w:hAnsi="Arial" w:cs="Arial"/>
          <w:sz w:val="24"/>
          <w:szCs w:val="24"/>
        </w:rPr>
        <w:t xml:space="preserve"> of this dist</w:t>
      </w:r>
      <w:r w:rsidR="00CF5F30">
        <w:rPr>
          <w:rFonts w:ascii="Arial" w:hAnsi="Arial" w:cs="Arial"/>
          <w:sz w:val="24"/>
          <w:szCs w:val="24"/>
        </w:rPr>
        <w:t>inguish customer-centered healthcare</w:t>
      </w:r>
      <w:r w:rsidRPr="00015C42">
        <w:rPr>
          <w:rFonts w:ascii="Arial" w:hAnsi="Arial" w:cs="Arial"/>
          <w:sz w:val="24"/>
          <w:szCs w:val="24"/>
        </w:rPr>
        <w:t xml:space="preserve"> in critical care from that experienced in other hospital environments.</w:t>
      </w:r>
      <w:r>
        <w:rPr>
          <w:rFonts w:ascii="Arial" w:hAnsi="Arial" w:cs="Arial"/>
          <w:sz w:val="24"/>
          <w:szCs w:val="24"/>
        </w:rPr>
        <w:t xml:space="preserve"> </w:t>
      </w:r>
      <w:r w:rsidRPr="00015C42">
        <w:rPr>
          <w:rFonts w:ascii="Arial" w:hAnsi="Arial" w:cs="Arial"/>
          <w:sz w:val="24"/>
          <w:szCs w:val="24"/>
        </w:rPr>
        <w:t>In the intensive care unit, patient-centered nursing require</w:t>
      </w:r>
      <w:r w:rsidR="00CF5F30">
        <w:rPr>
          <w:rFonts w:ascii="Arial" w:hAnsi="Arial" w:cs="Arial"/>
          <w:sz w:val="24"/>
          <w:szCs w:val="24"/>
        </w:rPr>
        <w:t>s histories of an emotionally ill patient needing cognitive medical</w:t>
      </w:r>
      <w:r w:rsidRPr="00015C42">
        <w:rPr>
          <w:rFonts w:ascii="Arial" w:hAnsi="Arial" w:cs="Arial"/>
          <w:sz w:val="24"/>
          <w:szCs w:val="24"/>
        </w:rPr>
        <w:t xml:space="preserve"> intervention, skilled and knowledgeable nurse service, and </w:t>
      </w:r>
      <w:r w:rsidR="00CF5F30">
        <w:rPr>
          <w:rFonts w:ascii="Arial" w:hAnsi="Arial" w:cs="Arial"/>
          <w:sz w:val="24"/>
          <w:szCs w:val="24"/>
        </w:rPr>
        <w:t>management involvement</w:t>
      </w:r>
      <w:r w:rsidRPr="00015C42">
        <w:rPr>
          <w:rFonts w:ascii="Arial" w:hAnsi="Arial" w:cs="Arial"/>
          <w:sz w:val="24"/>
          <w:szCs w:val="24"/>
        </w:rPr>
        <w:t xml:space="preserve">. </w:t>
      </w:r>
      <w:r w:rsidR="00523F46" w:rsidRPr="00523F46">
        <w:rPr>
          <w:rFonts w:ascii="Arial" w:hAnsi="Arial" w:cs="Arial"/>
          <w:sz w:val="24"/>
          <w:szCs w:val="24"/>
        </w:rPr>
        <w:t>In this climate, successful patient-centered nursing facilitates positive outcomes for patients, nurses a</w:t>
      </w:r>
      <w:r w:rsidR="00523F46">
        <w:rPr>
          <w:rFonts w:ascii="Arial" w:hAnsi="Arial" w:cs="Arial"/>
          <w:sz w:val="24"/>
          <w:szCs w:val="24"/>
        </w:rPr>
        <w:t xml:space="preserve">nd healthcare services </w:t>
      </w:r>
      <w:r w:rsidR="00476704">
        <w:rPr>
          <w:rFonts w:ascii="Arial" w:hAnsi="Arial" w:cs="Arial"/>
          <w:sz w:val="24"/>
          <w:szCs w:val="24"/>
        </w:rPr>
        <w:t>(</w:t>
      </w:r>
      <w:proofErr w:type="spellStart"/>
      <w:r w:rsidR="00476704">
        <w:rPr>
          <w:rFonts w:ascii="Arial" w:hAnsi="Arial" w:cs="Arial"/>
          <w:sz w:val="24"/>
          <w:szCs w:val="24"/>
        </w:rPr>
        <w:t>Jakimowicz</w:t>
      </w:r>
      <w:proofErr w:type="spellEnd"/>
      <w:r w:rsidR="00476704">
        <w:rPr>
          <w:rFonts w:ascii="Arial" w:hAnsi="Arial" w:cs="Arial"/>
          <w:sz w:val="24"/>
          <w:szCs w:val="24"/>
        </w:rPr>
        <w:t>, and Perry</w:t>
      </w:r>
      <w:r w:rsidR="00476704" w:rsidRPr="00476704">
        <w:rPr>
          <w:rFonts w:ascii="Arial" w:hAnsi="Arial" w:cs="Arial"/>
          <w:sz w:val="24"/>
          <w:szCs w:val="24"/>
        </w:rPr>
        <w:t>, 2015</w:t>
      </w:r>
      <w:r w:rsidR="00476704">
        <w:rPr>
          <w:rFonts w:ascii="Arial" w:hAnsi="Arial" w:cs="Arial"/>
          <w:sz w:val="24"/>
          <w:szCs w:val="24"/>
        </w:rPr>
        <w:t>)</w:t>
      </w:r>
      <w:r w:rsidR="00760B65" w:rsidRPr="00760B65">
        <w:rPr>
          <w:rFonts w:ascii="Arial" w:hAnsi="Arial" w:cs="Arial"/>
          <w:sz w:val="24"/>
          <w:szCs w:val="24"/>
        </w:rPr>
        <w:t>.</w:t>
      </w:r>
      <w:r w:rsidR="00760B65">
        <w:rPr>
          <w:rFonts w:ascii="Arial" w:hAnsi="Arial" w:cs="Arial"/>
          <w:sz w:val="24"/>
          <w:szCs w:val="24"/>
        </w:rPr>
        <w:t xml:space="preserve"> </w:t>
      </w:r>
      <w:r w:rsidR="00523F46" w:rsidRPr="00523F46">
        <w:rPr>
          <w:rFonts w:ascii="Arial" w:hAnsi="Arial" w:cs="Arial"/>
          <w:sz w:val="24"/>
          <w:szCs w:val="24"/>
        </w:rPr>
        <w:t>The productive person-centered will encourage practitioners to put patients' needs at the center of their delivery; research will also illustrate how healthcare professionals can enhance their healthcare environment when practicing patient-centered approach.</w:t>
      </w:r>
    </w:p>
    <w:p w14:paraId="77E1B0CB" w14:textId="21A53543" w:rsidR="00CF5F30" w:rsidRDefault="00CF5F30" w:rsidP="00CF5F30">
      <w:pPr>
        <w:pStyle w:val="Heading2"/>
      </w:pPr>
      <w:r w:rsidRPr="00CF5F30">
        <w:lastRenderedPageBreak/>
        <w:t>Wellbeing, burnout, and patient protection for healthcare staff: A systematic analysis</w:t>
      </w:r>
    </w:p>
    <w:p w14:paraId="0D4C20BA" w14:textId="391DABF1" w:rsidR="00FB1FD2" w:rsidRDefault="00523F46" w:rsidP="008E51C2">
      <w:pPr>
        <w:spacing w:line="360" w:lineRule="auto"/>
        <w:jc w:val="both"/>
        <w:rPr>
          <w:rFonts w:ascii="Arial" w:hAnsi="Arial" w:cs="Arial"/>
          <w:sz w:val="24"/>
          <w:szCs w:val="24"/>
        </w:rPr>
      </w:pPr>
      <w:r w:rsidRPr="00523F46">
        <w:rPr>
          <w:rFonts w:ascii="Arial" w:hAnsi="Arial" w:cs="Arial"/>
          <w:sz w:val="24"/>
          <w:szCs w:val="24"/>
        </w:rPr>
        <w:t>Ther</w:t>
      </w:r>
      <w:r>
        <w:rPr>
          <w:rFonts w:ascii="Arial" w:hAnsi="Arial" w:cs="Arial"/>
          <w:sz w:val="24"/>
          <w:szCs w:val="24"/>
        </w:rPr>
        <w:t>e were forty-six studies listed</w:t>
      </w:r>
      <w:r w:rsidR="00FB1FD2" w:rsidRPr="008E51C2">
        <w:rPr>
          <w:rFonts w:ascii="Arial" w:hAnsi="Arial" w:cs="Arial"/>
          <w:sz w:val="24"/>
          <w:szCs w:val="24"/>
        </w:rPr>
        <w:t xml:space="preserve">. </w:t>
      </w:r>
      <w:r w:rsidRPr="00523F46">
        <w:rPr>
          <w:rFonts w:ascii="Arial" w:hAnsi="Arial" w:cs="Arial"/>
          <w:sz w:val="24"/>
          <w:szCs w:val="24"/>
        </w:rPr>
        <w:t>Of the 27 studies assessing well-being, sixteen found a strong link between low well-being and lower patient safety, with six additional studies finding an association with some but not all scales used.</w:t>
      </w:r>
      <w:r>
        <w:rPr>
          <w:rFonts w:ascii="Arial" w:hAnsi="Arial" w:cs="Arial"/>
          <w:sz w:val="24"/>
          <w:szCs w:val="24"/>
        </w:rPr>
        <w:t xml:space="preserve"> </w:t>
      </w:r>
      <w:r w:rsidRPr="00523F46">
        <w:rPr>
          <w:rFonts w:ascii="Arial" w:hAnsi="Arial" w:cs="Arial"/>
          <w:sz w:val="24"/>
          <w:szCs w:val="24"/>
        </w:rPr>
        <w:t xml:space="preserve">Research suggests that it </w:t>
      </w:r>
      <w:proofErr w:type="gramStart"/>
      <w:r w:rsidRPr="00523F46">
        <w:rPr>
          <w:rFonts w:ascii="Arial" w:hAnsi="Arial" w:cs="Arial"/>
          <w:sz w:val="24"/>
          <w:szCs w:val="24"/>
        </w:rPr>
        <w:t>impacts</w:t>
      </w:r>
      <w:proofErr w:type="gramEnd"/>
      <w:r w:rsidRPr="00523F46">
        <w:rPr>
          <w:rFonts w:ascii="Arial" w:hAnsi="Arial" w:cs="Arial"/>
          <w:sz w:val="24"/>
          <w:szCs w:val="24"/>
        </w:rPr>
        <w:t xml:space="preserve"> the protection of their patients if healthcare workers suffer periods of stress and have poor wellbeing.</w:t>
      </w:r>
      <w:r>
        <w:rPr>
          <w:rFonts w:ascii="Arial" w:hAnsi="Arial" w:cs="Arial"/>
          <w:sz w:val="24"/>
          <w:szCs w:val="24"/>
        </w:rPr>
        <w:t xml:space="preserve"> </w:t>
      </w:r>
      <w:r w:rsidR="00CF5F30">
        <w:rPr>
          <w:rFonts w:ascii="Arial" w:hAnsi="Arial" w:cs="Arial"/>
          <w:sz w:val="24"/>
          <w:szCs w:val="24"/>
        </w:rPr>
        <w:t xml:space="preserve">Low well-being and mild to high occupational stress </w:t>
      </w:r>
      <w:proofErr w:type="gramStart"/>
      <w:r w:rsidR="00CF5F30">
        <w:rPr>
          <w:rFonts w:ascii="Arial" w:hAnsi="Arial" w:cs="Arial"/>
          <w:sz w:val="24"/>
          <w:szCs w:val="24"/>
        </w:rPr>
        <w:t>are correlated</w:t>
      </w:r>
      <w:proofErr w:type="gramEnd"/>
      <w:r w:rsidR="00CF5F30">
        <w:rPr>
          <w:rFonts w:ascii="Arial" w:hAnsi="Arial" w:cs="Arial"/>
          <w:sz w:val="24"/>
          <w:szCs w:val="24"/>
        </w:rPr>
        <w:t xml:space="preserve"> with unhealthy</w:t>
      </w:r>
      <w:r w:rsidRPr="00523F46">
        <w:rPr>
          <w:rFonts w:ascii="Arial" w:hAnsi="Arial" w:cs="Arial"/>
          <w:sz w:val="24"/>
          <w:szCs w:val="24"/>
        </w:rPr>
        <w:t xml:space="preserve"> patien</w:t>
      </w:r>
      <w:r w:rsidR="00CF5F30">
        <w:rPr>
          <w:rFonts w:ascii="Arial" w:hAnsi="Arial" w:cs="Arial"/>
          <w:sz w:val="24"/>
          <w:szCs w:val="24"/>
        </w:rPr>
        <w:t>t care</w:t>
      </w:r>
      <w:r w:rsidRPr="00523F46">
        <w:rPr>
          <w:rFonts w:ascii="Arial" w:hAnsi="Arial" w:cs="Arial"/>
          <w:sz w:val="24"/>
          <w:szCs w:val="24"/>
        </w:rPr>
        <w:t xml:space="preserve"> performance, such as medical errors, in the number of research analyzed.</w:t>
      </w:r>
      <w:r>
        <w:rPr>
          <w:rFonts w:ascii="Arial" w:hAnsi="Arial" w:cs="Arial"/>
          <w:sz w:val="24"/>
          <w:szCs w:val="24"/>
        </w:rPr>
        <w:t xml:space="preserve"> </w:t>
      </w:r>
      <w:r w:rsidRPr="00523F46">
        <w:rPr>
          <w:rFonts w:ascii="Arial" w:hAnsi="Arial" w:cs="Arial"/>
          <w:sz w:val="24"/>
          <w:szCs w:val="24"/>
        </w:rPr>
        <w:t>There is a need for more prospective studies, primary care research undertaken within the UK, and a better description of the well-being of healthcare workers.</w:t>
      </w:r>
      <w:r>
        <w:rPr>
          <w:rFonts w:ascii="Arial" w:hAnsi="Arial" w:cs="Arial"/>
          <w:sz w:val="24"/>
          <w:szCs w:val="24"/>
        </w:rPr>
        <w:t xml:space="preserve"> </w:t>
      </w:r>
      <w:r w:rsidRPr="00523F46">
        <w:rPr>
          <w:rFonts w:ascii="Arial" w:hAnsi="Arial" w:cs="Arial"/>
          <w:sz w:val="24"/>
          <w:szCs w:val="24"/>
        </w:rPr>
        <w:t>This research highlights the need for healthcare professionals to consider strengthening their mental health while preparing measures to increase safety of patients, as well as building workplace culture.</w:t>
      </w:r>
      <w:r>
        <w:rPr>
          <w:rFonts w:ascii="Arial" w:hAnsi="Arial" w:cs="Arial"/>
          <w:sz w:val="24"/>
          <w:szCs w:val="24"/>
        </w:rPr>
        <w:t xml:space="preserve"> </w:t>
      </w:r>
      <w:r w:rsidRPr="00523F46">
        <w:rPr>
          <w:rFonts w:ascii="Arial" w:hAnsi="Arial" w:cs="Arial"/>
          <w:sz w:val="24"/>
          <w:szCs w:val="24"/>
        </w:rPr>
        <w:t xml:space="preserve">This is because to ensure the wellbeing of patients, well-being is important. </w:t>
      </w:r>
      <w:r w:rsidR="00507211" w:rsidRPr="008E51C2">
        <w:rPr>
          <w:rFonts w:ascii="Arial" w:hAnsi="Arial" w:cs="Arial"/>
          <w:sz w:val="24"/>
          <w:szCs w:val="24"/>
        </w:rPr>
        <w:t>(Hall, Johnson, Watt, Tsipa and O’Connor, 2016)</w:t>
      </w:r>
      <w:r w:rsidR="00FB1FD2" w:rsidRPr="008E51C2">
        <w:rPr>
          <w:rFonts w:ascii="Arial" w:hAnsi="Arial" w:cs="Arial"/>
          <w:sz w:val="24"/>
          <w:szCs w:val="24"/>
        </w:rPr>
        <w:t>.</w:t>
      </w:r>
    </w:p>
    <w:p w14:paraId="41C506D3" w14:textId="3863E113" w:rsidR="00775D40" w:rsidRPr="008E51C2" w:rsidRDefault="00775D40" w:rsidP="00775D40">
      <w:pPr>
        <w:pStyle w:val="Heading2"/>
      </w:pPr>
      <w:r w:rsidRPr="00775D40">
        <w:t>Effects on hospital staff attitudes, role effectiveness and perceptions of caring for people with dementia through a person-centered dementia care training program: A repeated review of measures</w:t>
      </w:r>
    </w:p>
    <w:p w14:paraId="0FF8DCB5" w14:textId="0436C82F" w:rsidR="00507211" w:rsidRPr="008E51C2" w:rsidRDefault="00775D40" w:rsidP="008E51C2">
      <w:pPr>
        <w:spacing w:line="360" w:lineRule="auto"/>
        <w:jc w:val="both"/>
        <w:rPr>
          <w:rFonts w:ascii="Arial" w:hAnsi="Arial" w:cs="Arial"/>
          <w:sz w:val="24"/>
          <w:szCs w:val="24"/>
        </w:rPr>
      </w:pPr>
      <w:r>
        <w:rPr>
          <w:rFonts w:ascii="Arial" w:hAnsi="Arial" w:cs="Arial"/>
          <w:sz w:val="24"/>
          <w:szCs w:val="24"/>
        </w:rPr>
        <w:t>In one treatment centre</w:t>
      </w:r>
      <w:r w:rsidR="00523F46" w:rsidRPr="00523F46">
        <w:rPr>
          <w:rFonts w:ascii="Arial" w:hAnsi="Arial" w:cs="Arial"/>
          <w:sz w:val="24"/>
          <w:szCs w:val="24"/>
        </w:rPr>
        <w:t xml:space="preserve"> in the north</w:t>
      </w:r>
      <w:r>
        <w:rPr>
          <w:rFonts w:ascii="Arial" w:hAnsi="Arial" w:cs="Arial"/>
          <w:sz w:val="24"/>
          <w:szCs w:val="24"/>
        </w:rPr>
        <w:t xml:space="preserve">ern England, </w:t>
      </w:r>
      <w:r w:rsidR="00523F46" w:rsidRPr="00523F46">
        <w:rPr>
          <w:rFonts w:ascii="Arial" w:hAnsi="Arial" w:cs="Arial"/>
          <w:sz w:val="24"/>
          <w:szCs w:val="24"/>
        </w:rPr>
        <w:t>dementia</w:t>
      </w:r>
      <w:r>
        <w:rPr>
          <w:rFonts w:ascii="Arial" w:hAnsi="Arial" w:cs="Arial"/>
          <w:sz w:val="24"/>
          <w:szCs w:val="24"/>
        </w:rPr>
        <w:t xml:space="preserve"> patients use</w:t>
      </w:r>
      <w:r w:rsidR="00523F46" w:rsidRPr="00523F46">
        <w:rPr>
          <w:rFonts w:ascii="Arial" w:hAnsi="Arial" w:cs="Arial"/>
          <w:sz w:val="24"/>
          <w:szCs w:val="24"/>
        </w:rPr>
        <w:t xml:space="preserve"> up to one-quarter of acute hospital beds.</w:t>
      </w:r>
      <w:r w:rsidR="00523F46">
        <w:rPr>
          <w:rFonts w:ascii="Arial" w:hAnsi="Arial" w:cs="Arial"/>
          <w:sz w:val="24"/>
          <w:szCs w:val="24"/>
        </w:rPr>
        <w:t xml:space="preserve"> </w:t>
      </w:r>
      <w:r w:rsidR="00523F46" w:rsidRPr="00523F46">
        <w:rPr>
          <w:rFonts w:ascii="Arial" w:hAnsi="Arial" w:cs="Arial"/>
          <w:sz w:val="24"/>
          <w:szCs w:val="24"/>
        </w:rPr>
        <w:t>However, there is national concern about the quality of care provided to this patient community.</w:t>
      </w:r>
      <w:r w:rsidR="00523F46">
        <w:rPr>
          <w:rFonts w:ascii="Arial" w:hAnsi="Arial" w:cs="Arial"/>
          <w:sz w:val="24"/>
          <w:szCs w:val="24"/>
        </w:rPr>
        <w:t xml:space="preserve"> </w:t>
      </w:r>
      <w:r w:rsidR="009400D8">
        <w:rPr>
          <w:rFonts w:ascii="Arial" w:hAnsi="Arial" w:cs="Arial"/>
          <w:sz w:val="24"/>
          <w:szCs w:val="24"/>
        </w:rPr>
        <w:t>Employees employed in minor</w:t>
      </w:r>
      <w:r w:rsidR="00F20E0B" w:rsidRPr="00F20E0B">
        <w:rPr>
          <w:rFonts w:ascii="Arial" w:hAnsi="Arial" w:cs="Arial"/>
          <w:sz w:val="24"/>
          <w:szCs w:val="24"/>
        </w:rPr>
        <w:t xml:space="preserve"> hospitals exp</w:t>
      </w:r>
      <w:r w:rsidR="009400D8">
        <w:rPr>
          <w:rFonts w:ascii="Arial" w:hAnsi="Arial" w:cs="Arial"/>
          <w:sz w:val="24"/>
          <w:szCs w:val="24"/>
        </w:rPr>
        <w:t xml:space="preserve">erience </w:t>
      </w:r>
      <w:r>
        <w:rPr>
          <w:rFonts w:ascii="Arial" w:hAnsi="Arial" w:cs="Arial"/>
          <w:sz w:val="24"/>
          <w:szCs w:val="24"/>
        </w:rPr>
        <w:t>an</w:t>
      </w:r>
      <w:r w:rsidR="009400D8">
        <w:rPr>
          <w:rFonts w:ascii="Arial" w:hAnsi="Arial" w:cs="Arial"/>
          <w:sz w:val="24"/>
          <w:szCs w:val="24"/>
        </w:rPr>
        <w:t xml:space="preserve"> inadequate</w:t>
      </w:r>
      <w:r w:rsidR="00F20E0B" w:rsidRPr="00F20E0B">
        <w:rPr>
          <w:rFonts w:ascii="Arial" w:hAnsi="Arial" w:cs="Arial"/>
          <w:sz w:val="24"/>
          <w:szCs w:val="24"/>
        </w:rPr>
        <w:t xml:space="preserve"> of expert</w:t>
      </w:r>
      <w:r w:rsidR="009400D8">
        <w:rPr>
          <w:rFonts w:ascii="Arial" w:hAnsi="Arial" w:cs="Arial"/>
          <w:sz w:val="24"/>
          <w:szCs w:val="24"/>
        </w:rPr>
        <w:t>ise, skills and trust in treating people with dementia</w:t>
      </w:r>
      <w:r w:rsidR="00F20E0B" w:rsidRPr="00F20E0B">
        <w:rPr>
          <w:rFonts w:ascii="Arial" w:hAnsi="Arial" w:cs="Arial"/>
          <w:sz w:val="24"/>
          <w:szCs w:val="24"/>
        </w:rPr>
        <w:t>.</w:t>
      </w:r>
      <w:r w:rsidR="00F20E0B">
        <w:rPr>
          <w:rFonts w:ascii="Arial" w:hAnsi="Arial" w:cs="Arial"/>
          <w:sz w:val="24"/>
          <w:szCs w:val="24"/>
        </w:rPr>
        <w:t xml:space="preserve"> </w:t>
      </w:r>
      <w:r w:rsidR="00F20E0B" w:rsidRPr="00F20E0B">
        <w:rPr>
          <w:rFonts w:ascii="Arial" w:hAnsi="Arial" w:cs="Arial"/>
          <w:sz w:val="24"/>
          <w:szCs w:val="24"/>
        </w:rPr>
        <w:t>There is little know</w:t>
      </w:r>
      <w:r w:rsidR="009400D8">
        <w:rPr>
          <w:rFonts w:ascii="Arial" w:hAnsi="Arial" w:cs="Arial"/>
          <w:sz w:val="24"/>
          <w:szCs w:val="24"/>
        </w:rPr>
        <w:t>ledge of the most successful techniques in</w:t>
      </w:r>
      <w:r w:rsidR="00F20E0B" w:rsidRPr="00F20E0B">
        <w:rPr>
          <w:rFonts w:ascii="Arial" w:hAnsi="Arial" w:cs="Arial"/>
          <w:sz w:val="24"/>
          <w:szCs w:val="24"/>
        </w:rPr>
        <w:t xml:space="preserve"> promoting more person-centered care for acute hospital workers.</w:t>
      </w:r>
      <w:r w:rsidR="00F20E0B">
        <w:rPr>
          <w:rFonts w:ascii="Arial" w:hAnsi="Arial" w:cs="Arial"/>
          <w:sz w:val="24"/>
          <w:szCs w:val="24"/>
        </w:rPr>
        <w:t xml:space="preserve"> </w:t>
      </w:r>
      <w:r w:rsidR="009400D8">
        <w:rPr>
          <w:rFonts w:ascii="Arial" w:hAnsi="Arial" w:cs="Arial"/>
          <w:sz w:val="24"/>
          <w:szCs w:val="24"/>
        </w:rPr>
        <w:t xml:space="preserve">The motive behind </w:t>
      </w:r>
      <w:r w:rsidR="00F20E0B" w:rsidRPr="00F20E0B">
        <w:rPr>
          <w:rFonts w:ascii="Arial" w:hAnsi="Arial" w:cs="Arial"/>
          <w:sz w:val="24"/>
          <w:szCs w:val="24"/>
        </w:rPr>
        <w:t>this research was to assess the effect</w:t>
      </w:r>
      <w:r w:rsidR="009400D8">
        <w:rPr>
          <w:rFonts w:ascii="Arial" w:hAnsi="Arial" w:cs="Arial"/>
          <w:sz w:val="24"/>
          <w:szCs w:val="24"/>
        </w:rPr>
        <w:t>iveness of workshop</w:t>
      </w:r>
      <w:r w:rsidR="00F20E0B" w:rsidRPr="00F20E0B">
        <w:rPr>
          <w:rFonts w:ascii="Arial" w:hAnsi="Arial" w:cs="Arial"/>
          <w:sz w:val="24"/>
          <w:szCs w:val="24"/>
        </w:rPr>
        <w:t xml:space="preserve"> program for acute hospital workers in delivering treatment to people with dementia to enhance attitudes, satisfaction and feelings of caring effectiveness.</w:t>
      </w:r>
      <w:r w:rsidR="00F20E0B">
        <w:rPr>
          <w:rFonts w:ascii="Arial" w:hAnsi="Arial" w:cs="Arial"/>
          <w:sz w:val="24"/>
          <w:szCs w:val="24"/>
        </w:rPr>
        <w:t xml:space="preserve"> </w:t>
      </w:r>
      <w:r w:rsidR="00F20E0B" w:rsidRPr="00F20E0B">
        <w:rPr>
          <w:rFonts w:ascii="Arial" w:hAnsi="Arial" w:cs="Arial"/>
          <w:sz w:val="24"/>
          <w:szCs w:val="24"/>
        </w:rPr>
        <w:t xml:space="preserve">Training acute hospital workers in person-centered dementia treatment at the intermediate level is successful in achieving </w:t>
      </w:r>
      <w:r w:rsidR="009400D8" w:rsidRPr="009400D8">
        <w:rPr>
          <w:rFonts w:ascii="Arial" w:hAnsi="Arial" w:cs="Arial"/>
          <w:sz w:val="24"/>
          <w:szCs w:val="24"/>
        </w:rPr>
        <w:t xml:space="preserve">Considerable shifts in behaviors </w:t>
      </w:r>
      <w:r w:rsidR="00F20E0B" w:rsidRPr="00F20E0B">
        <w:rPr>
          <w:rFonts w:ascii="Arial" w:hAnsi="Arial" w:cs="Arial"/>
          <w:sz w:val="24"/>
          <w:szCs w:val="24"/>
        </w:rPr>
        <w:t xml:space="preserve">towards and </w:t>
      </w:r>
      <w:r w:rsidR="009400D8" w:rsidRPr="009400D8">
        <w:rPr>
          <w:rFonts w:ascii="Arial" w:hAnsi="Arial" w:cs="Arial"/>
          <w:sz w:val="24"/>
          <w:szCs w:val="24"/>
        </w:rPr>
        <w:t>Satisfaction with treatment for persons living with dementia and thoughts of efficiency in care.</w:t>
      </w:r>
      <w:r w:rsidR="009400D8">
        <w:rPr>
          <w:rFonts w:ascii="Arial" w:hAnsi="Arial" w:cs="Arial"/>
          <w:sz w:val="24"/>
          <w:szCs w:val="24"/>
        </w:rPr>
        <w:t xml:space="preserve"> </w:t>
      </w:r>
      <w:r w:rsidR="00F20E0B" w:rsidRPr="00F20E0B">
        <w:rPr>
          <w:rFonts w:ascii="Arial" w:hAnsi="Arial" w:cs="Arial"/>
          <w:sz w:val="24"/>
          <w:szCs w:val="24"/>
        </w:rPr>
        <w:t>Training at the Foundation level is productive in improving behaviors, but does not seem to be enough to bring about improvements in happiness or caring effectiveness.</w:t>
      </w:r>
      <w:r w:rsidR="00F20E0B">
        <w:rPr>
          <w:rFonts w:ascii="Arial" w:hAnsi="Arial" w:cs="Arial"/>
          <w:sz w:val="24"/>
          <w:szCs w:val="24"/>
        </w:rPr>
        <w:t xml:space="preserve"> </w:t>
      </w:r>
      <w:r w:rsidR="008E51C2" w:rsidRPr="008E51C2">
        <w:rPr>
          <w:rFonts w:ascii="Arial" w:hAnsi="Arial" w:cs="Arial"/>
          <w:sz w:val="24"/>
          <w:szCs w:val="24"/>
        </w:rPr>
        <w:t xml:space="preserve">This research also emphasize the need for healthcare practitioner to have trainings in how to deliver patient centered care especially those care for patients with dementia (Surr, Smith, Crossland and Robins, 2016). </w:t>
      </w:r>
    </w:p>
    <w:p w14:paraId="06FBA3A6" w14:textId="77777777" w:rsidR="00A772C2" w:rsidRDefault="00A772C2" w:rsidP="00CF1B6B">
      <w:pPr>
        <w:pStyle w:val="Heading1"/>
      </w:pPr>
      <w:r>
        <w:t xml:space="preserve">Conclusion </w:t>
      </w:r>
    </w:p>
    <w:p w14:paraId="7EC1D93D" w14:textId="4324AB5A" w:rsidR="002A2703" w:rsidRPr="00667F96" w:rsidRDefault="00F20E0B" w:rsidP="00667F96">
      <w:pPr>
        <w:spacing w:line="360" w:lineRule="auto"/>
        <w:jc w:val="both"/>
        <w:rPr>
          <w:rFonts w:ascii="Arial" w:hAnsi="Arial" w:cs="Arial"/>
          <w:sz w:val="24"/>
          <w:szCs w:val="24"/>
        </w:rPr>
      </w:pPr>
      <w:r w:rsidRPr="00F20E0B">
        <w:rPr>
          <w:rFonts w:ascii="Arial" w:hAnsi="Arial" w:cs="Arial"/>
          <w:sz w:val="24"/>
          <w:szCs w:val="24"/>
        </w:rPr>
        <w:t>In social and health care, developmental psychology plays a major r</w:t>
      </w:r>
      <w:r>
        <w:rPr>
          <w:rFonts w:ascii="Arial" w:hAnsi="Arial" w:cs="Arial"/>
          <w:sz w:val="24"/>
          <w:szCs w:val="24"/>
        </w:rPr>
        <w:t>ole</w:t>
      </w:r>
      <w:r w:rsidR="00A772C2">
        <w:rPr>
          <w:rFonts w:ascii="Arial" w:hAnsi="Arial" w:cs="Arial"/>
          <w:sz w:val="24"/>
          <w:szCs w:val="24"/>
        </w:rPr>
        <w:t xml:space="preserve">. </w:t>
      </w:r>
      <w:r w:rsidR="002A3219">
        <w:rPr>
          <w:rFonts w:ascii="Arial" w:hAnsi="Arial" w:cs="Arial"/>
          <w:sz w:val="24"/>
          <w:szCs w:val="24"/>
        </w:rPr>
        <w:t xml:space="preserve">Developmental psychology helps healthcare professionals to know the psychological aspects of older patients and appreciating </w:t>
      </w:r>
      <w:r w:rsidR="002A3219">
        <w:rPr>
          <w:rFonts w:ascii="Arial" w:hAnsi="Arial" w:cs="Arial"/>
          <w:sz w:val="24"/>
          <w:szCs w:val="24"/>
        </w:rPr>
        <w:lastRenderedPageBreak/>
        <w:t>the difference in behaviour, cognitive and emotions among patients. With the aid of psychological theories also provides in-depth evidence of the role of psychology in life development of older adults.</w:t>
      </w:r>
    </w:p>
    <w:p w14:paraId="6DB7F35E" w14:textId="77777777" w:rsidR="00E81DEC" w:rsidRPr="00667F96" w:rsidRDefault="00E81DEC" w:rsidP="008E3748">
      <w:pPr>
        <w:rPr>
          <w:rFonts w:ascii="Arial" w:hAnsi="Arial" w:cs="Arial"/>
          <w:sz w:val="24"/>
          <w:szCs w:val="24"/>
        </w:rPr>
      </w:pPr>
    </w:p>
    <w:p w14:paraId="450040E1" w14:textId="77777777" w:rsidR="002B0F2D" w:rsidRPr="00667F96" w:rsidRDefault="002B0F2D" w:rsidP="008E3748">
      <w:pPr>
        <w:rPr>
          <w:rFonts w:ascii="Arial" w:hAnsi="Arial" w:cs="Arial"/>
          <w:sz w:val="24"/>
          <w:szCs w:val="24"/>
        </w:rPr>
      </w:pPr>
    </w:p>
    <w:p w14:paraId="35C5C896" w14:textId="77777777" w:rsidR="002B0F2D" w:rsidRPr="00667F96" w:rsidRDefault="002B0F2D" w:rsidP="008E3748">
      <w:pPr>
        <w:rPr>
          <w:rFonts w:ascii="Arial" w:hAnsi="Arial" w:cs="Arial"/>
          <w:sz w:val="24"/>
          <w:szCs w:val="24"/>
        </w:rPr>
      </w:pPr>
    </w:p>
    <w:p w14:paraId="7FACFBF4" w14:textId="77777777" w:rsidR="002B0F2D" w:rsidRPr="00667F96" w:rsidRDefault="002B0F2D" w:rsidP="008E3748">
      <w:pPr>
        <w:rPr>
          <w:rFonts w:ascii="Arial" w:hAnsi="Arial" w:cs="Arial"/>
          <w:sz w:val="24"/>
          <w:szCs w:val="24"/>
        </w:rPr>
      </w:pPr>
    </w:p>
    <w:p w14:paraId="2A4ABB33" w14:textId="77777777" w:rsidR="002B0F2D" w:rsidRPr="00667F96" w:rsidRDefault="002B0F2D" w:rsidP="008E3748">
      <w:pPr>
        <w:rPr>
          <w:rFonts w:ascii="Arial" w:hAnsi="Arial" w:cs="Arial"/>
          <w:sz w:val="24"/>
          <w:szCs w:val="24"/>
        </w:rPr>
      </w:pPr>
    </w:p>
    <w:p w14:paraId="0FFC5B3D" w14:textId="77777777" w:rsidR="002A3219" w:rsidRDefault="002A3219" w:rsidP="00CF1B6B">
      <w:pPr>
        <w:pStyle w:val="Heading1"/>
      </w:pPr>
    </w:p>
    <w:p w14:paraId="57C38051" w14:textId="76B3917F" w:rsidR="00CF1B6B" w:rsidRDefault="00CF1B6B" w:rsidP="00CF1B6B">
      <w:pPr>
        <w:pStyle w:val="Heading1"/>
        <w:rPr>
          <w:rFonts w:eastAsiaTheme="minorHAnsi"/>
        </w:rPr>
      </w:pPr>
    </w:p>
    <w:p w14:paraId="61E1A407" w14:textId="32435818" w:rsidR="00CF1B6B" w:rsidRDefault="00CF1B6B" w:rsidP="00CF1B6B"/>
    <w:p w14:paraId="5C976F21" w14:textId="77777777" w:rsidR="00CF1B6B" w:rsidRPr="00CF1B6B" w:rsidRDefault="00CF1B6B" w:rsidP="00CF1B6B"/>
    <w:p w14:paraId="45DA1222" w14:textId="77777777" w:rsidR="005C6045" w:rsidRDefault="005C6045" w:rsidP="00CF1B6B">
      <w:pPr>
        <w:pStyle w:val="Heading1"/>
      </w:pPr>
    </w:p>
    <w:p w14:paraId="6E8AC576" w14:textId="3191CD6C" w:rsidR="005C6045" w:rsidRDefault="005C6045" w:rsidP="00CF1B6B">
      <w:pPr>
        <w:pStyle w:val="Heading1"/>
      </w:pPr>
    </w:p>
    <w:p w14:paraId="418268BF" w14:textId="004C2BC0" w:rsidR="005C6045" w:rsidRDefault="005C6045" w:rsidP="005C6045"/>
    <w:p w14:paraId="05371455" w14:textId="77777777" w:rsidR="005C6045" w:rsidRPr="005C6045" w:rsidRDefault="005C6045" w:rsidP="005C6045"/>
    <w:p w14:paraId="7DA16806" w14:textId="77777777" w:rsidR="005C6045" w:rsidRDefault="005C6045" w:rsidP="00CF1B6B">
      <w:pPr>
        <w:pStyle w:val="Heading1"/>
      </w:pPr>
    </w:p>
    <w:p w14:paraId="12F65425" w14:textId="2CE277AB" w:rsidR="005C6045" w:rsidRDefault="005C6045" w:rsidP="00CF1B6B">
      <w:pPr>
        <w:pStyle w:val="Heading1"/>
      </w:pPr>
    </w:p>
    <w:p w14:paraId="0715957E" w14:textId="28EEDD42" w:rsidR="005C6045" w:rsidRDefault="005C6045" w:rsidP="005C6045"/>
    <w:p w14:paraId="518FBB0F" w14:textId="4236AB55" w:rsidR="005C6045" w:rsidRDefault="005C6045" w:rsidP="00CF1B6B">
      <w:pPr>
        <w:pStyle w:val="Heading1"/>
        <w:rPr>
          <w:rFonts w:asciiTheme="minorHAnsi" w:eastAsiaTheme="minorHAnsi" w:hAnsiTheme="minorHAnsi" w:cstheme="minorBidi"/>
          <w:b w:val="0"/>
          <w:color w:val="auto"/>
          <w:sz w:val="22"/>
          <w:szCs w:val="22"/>
        </w:rPr>
      </w:pPr>
    </w:p>
    <w:p w14:paraId="4657C035" w14:textId="1D04DBC5" w:rsidR="005C6045" w:rsidRDefault="005C6045" w:rsidP="005C6045"/>
    <w:p w14:paraId="481B7B1C" w14:textId="7A7A9B89" w:rsidR="005C6045" w:rsidRDefault="005C6045" w:rsidP="00CF1B6B">
      <w:pPr>
        <w:pStyle w:val="Heading1"/>
        <w:rPr>
          <w:rFonts w:asciiTheme="minorHAnsi" w:eastAsiaTheme="minorHAnsi" w:hAnsiTheme="minorHAnsi" w:cstheme="minorBidi"/>
          <w:b w:val="0"/>
          <w:color w:val="auto"/>
          <w:sz w:val="22"/>
          <w:szCs w:val="22"/>
        </w:rPr>
      </w:pPr>
    </w:p>
    <w:p w14:paraId="7D4256BE" w14:textId="55D2FD5D" w:rsidR="005C6045" w:rsidRDefault="005C6045" w:rsidP="00CF1B6B">
      <w:pPr>
        <w:pStyle w:val="Heading1"/>
        <w:rPr>
          <w:rFonts w:asciiTheme="minorHAnsi" w:eastAsiaTheme="minorHAnsi" w:hAnsiTheme="minorHAnsi" w:cstheme="minorBidi"/>
          <w:b w:val="0"/>
          <w:color w:val="auto"/>
          <w:sz w:val="22"/>
          <w:szCs w:val="22"/>
        </w:rPr>
      </w:pPr>
    </w:p>
    <w:p w14:paraId="49639678" w14:textId="112BCE75" w:rsidR="00B21772" w:rsidRDefault="00B21772" w:rsidP="00CF1B6B">
      <w:pPr>
        <w:pStyle w:val="Heading1"/>
        <w:rPr>
          <w:rFonts w:asciiTheme="minorHAnsi" w:eastAsiaTheme="minorHAnsi" w:hAnsiTheme="minorHAnsi" w:cstheme="minorBidi"/>
          <w:b w:val="0"/>
          <w:color w:val="auto"/>
          <w:sz w:val="22"/>
          <w:szCs w:val="22"/>
        </w:rPr>
      </w:pPr>
    </w:p>
    <w:p w14:paraId="589C0F95" w14:textId="1301CB70" w:rsidR="00B21772" w:rsidRDefault="00B21772" w:rsidP="00B21772"/>
    <w:p w14:paraId="081352CA" w14:textId="145620B9" w:rsidR="00B21772" w:rsidRDefault="00B21772" w:rsidP="00CF1B6B">
      <w:pPr>
        <w:pStyle w:val="Heading1"/>
        <w:rPr>
          <w:rFonts w:asciiTheme="minorHAnsi" w:eastAsiaTheme="minorHAnsi" w:hAnsiTheme="minorHAnsi" w:cstheme="minorBidi"/>
          <w:b w:val="0"/>
          <w:color w:val="auto"/>
          <w:sz w:val="22"/>
          <w:szCs w:val="22"/>
        </w:rPr>
      </w:pPr>
    </w:p>
    <w:p w14:paraId="473213A7" w14:textId="77777777" w:rsidR="00B21772" w:rsidRPr="00B21772" w:rsidRDefault="00B21772" w:rsidP="00B21772"/>
    <w:p w14:paraId="5E2C5121" w14:textId="007AF4F0" w:rsidR="002B0F2D" w:rsidRDefault="002B0F2D" w:rsidP="00CF1B6B">
      <w:pPr>
        <w:pStyle w:val="Heading1"/>
      </w:pPr>
      <w:r w:rsidRPr="00667F96">
        <w:lastRenderedPageBreak/>
        <w:t>REFERENCES</w:t>
      </w:r>
    </w:p>
    <w:p w14:paraId="565F27D2" w14:textId="5B9E960C"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A</w:t>
      </w:r>
      <w:bookmarkStart w:id="0" w:name="_GoBack"/>
      <w:bookmarkEnd w:id="0"/>
      <w:r w:rsidRPr="008E51C2">
        <w:rPr>
          <w:rFonts w:ascii="Arial" w:hAnsi="Arial" w:cs="Arial"/>
          <w:sz w:val="24"/>
          <w:szCs w:val="24"/>
        </w:rPr>
        <w:t xml:space="preserve">lmeida, D.M., 2005. Resilience and vulnerability to daily stressors assessed via diary methods. Current Directions in Psychological Science, 14(2), pp.64-68. Google scholar. [Pdf] Available at: &lt; </w:t>
      </w:r>
      <w:hyperlink r:id="rId9" w:history="1">
        <w:r w:rsidRPr="008E51C2">
          <w:rPr>
            <w:rStyle w:val="Hyperlink"/>
            <w:rFonts w:ascii="Arial" w:hAnsi="Arial" w:cs="Arial"/>
            <w:sz w:val="24"/>
            <w:szCs w:val="24"/>
          </w:rPr>
          <w:t>https://scholar.google.com/scholar?hl=en&amp;as_sdt=0%2C5&amp;q=Almeida+DM.+Resilience+and+vulnerability+to+daily+stressors+assessed+via+diary+methods.+Current+Directions+in+Psychological+Science.+2005%3B14%3A64%E2%80%9368&amp;btnG</w:t>
        </w:r>
      </w:hyperlink>
      <w:r w:rsidRPr="008E51C2">
        <w:rPr>
          <w:rFonts w:ascii="Arial" w:hAnsi="Arial" w:cs="Arial"/>
          <w:sz w:val="24"/>
          <w:szCs w:val="24"/>
        </w:rPr>
        <w:t xml:space="preserve">= &gt; [accessed 5 December 2020] </w:t>
      </w:r>
    </w:p>
    <w:p w14:paraId="1B8790D6"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American Psychological Association. (2016). Older adults’ health and age-related changes. [Online] Available at: &lt; </w:t>
      </w:r>
      <w:hyperlink r:id="rId10" w:history="1">
        <w:r w:rsidRPr="008E51C2">
          <w:rPr>
            <w:rStyle w:val="Hyperlink"/>
            <w:rFonts w:ascii="Arial" w:hAnsi="Arial" w:cs="Arial"/>
            <w:sz w:val="24"/>
            <w:szCs w:val="24"/>
          </w:rPr>
          <w:t>http://www.apa.org/pi/aging/resources/guides/older.aspx</w:t>
        </w:r>
      </w:hyperlink>
      <w:r w:rsidRPr="008E51C2">
        <w:rPr>
          <w:rFonts w:ascii="Arial" w:hAnsi="Arial" w:cs="Arial"/>
          <w:sz w:val="24"/>
          <w:szCs w:val="24"/>
        </w:rPr>
        <w:t xml:space="preserve"> &gt; [accessed 20 November 2020] </w:t>
      </w:r>
    </w:p>
    <w:p w14:paraId="3ACC2AA6" w14:textId="29AFC50A"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Ash, A. S., Kroll-</w:t>
      </w:r>
      <w:proofErr w:type="spellStart"/>
      <w:r w:rsidRPr="008E51C2">
        <w:rPr>
          <w:rFonts w:ascii="Arial" w:hAnsi="Arial" w:cs="Arial"/>
          <w:sz w:val="24"/>
          <w:szCs w:val="24"/>
        </w:rPr>
        <w:t>Desroisers</w:t>
      </w:r>
      <w:proofErr w:type="spellEnd"/>
      <w:r w:rsidRPr="008E51C2">
        <w:rPr>
          <w:rFonts w:ascii="Arial" w:hAnsi="Arial" w:cs="Arial"/>
          <w:sz w:val="24"/>
          <w:szCs w:val="24"/>
        </w:rPr>
        <w:t xml:space="preserve">, A. R., </w:t>
      </w:r>
      <w:proofErr w:type="spellStart"/>
      <w:r w:rsidRPr="008E51C2">
        <w:rPr>
          <w:rFonts w:ascii="Arial" w:hAnsi="Arial" w:cs="Arial"/>
          <w:sz w:val="24"/>
          <w:szCs w:val="24"/>
        </w:rPr>
        <w:t>Hoaglin</w:t>
      </w:r>
      <w:proofErr w:type="spellEnd"/>
      <w:r w:rsidRPr="008E51C2">
        <w:rPr>
          <w:rFonts w:ascii="Arial" w:hAnsi="Arial" w:cs="Arial"/>
          <w:sz w:val="24"/>
          <w:szCs w:val="24"/>
        </w:rPr>
        <w:t xml:space="preserve">, D. C., Christensen, K., Fang, H., &amp; </w:t>
      </w:r>
      <w:proofErr w:type="spellStart"/>
      <w:r w:rsidRPr="008E51C2">
        <w:rPr>
          <w:rFonts w:ascii="Arial" w:hAnsi="Arial" w:cs="Arial"/>
          <w:sz w:val="24"/>
          <w:szCs w:val="24"/>
        </w:rPr>
        <w:t>Perls</w:t>
      </w:r>
      <w:proofErr w:type="spellEnd"/>
      <w:r w:rsidRPr="008E51C2">
        <w:rPr>
          <w:rFonts w:ascii="Arial" w:hAnsi="Arial" w:cs="Arial"/>
          <w:sz w:val="24"/>
          <w:szCs w:val="24"/>
        </w:rPr>
        <w:t xml:space="preserve">, T. T. (2015). Are members of long-lived families healthier </w:t>
      </w:r>
      <w:proofErr w:type="gramStart"/>
      <w:r w:rsidRPr="008E51C2">
        <w:rPr>
          <w:rFonts w:ascii="Arial" w:hAnsi="Arial" w:cs="Arial"/>
          <w:sz w:val="24"/>
          <w:szCs w:val="24"/>
        </w:rPr>
        <w:t>than their equally long-lived peers</w:t>
      </w:r>
      <w:proofErr w:type="gramEnd"/>
      <w:r w:rsidRPr="008E51C2">
        <w:rPr>
          <w:rFonts w:ascii="Arial" w:hAnsi="Arial" w:cs="Arial"/>
          <w:sz w:val="24"/>
          <w:szCs w:val="24"/>
        </w:rPr>
        <w:t>? Evidence from the long life family study. Journal of Gerontology: Series A: Biological Sciences and Medical Sciences. Advance online publication. [</w:t>
      </w:r>
      <w:r w:rsidR="00B31481" w:rsidRPr="008E51C2">
        <w:rPr>
          <w:rFonts w:ascii="Arial" w:hAnsi="Arial" w:cs="Arial"/>
          <w:sz w:val="24"/>
          <w:szCs w:val="24"/>
        </w:rPr>
        <w:t>Online</w:t>
      </w:r>
      <w:r w:rsidRPr="008E51C2">
        <w:rPr>
          <w:rFonts w:ascii="Arial" w:hAnsi="Arial" w:cs="Arial"/>
          <w:sz w:val="24"/>
          <w:szCs w:val="24"/>
        </w:rPr>
        <w:t xml:space="preserve">] available at: &lt; </w:t>
      </w:r>
      <w:hyperlink r:id="rId11" w:history="1">
        <w:r w:rsidRPr="008E51C2">
          <w:rPr>
            <w:rStyle w:val="Hyperlink"/>
            <w:rFonts w:ascii="Arial" w:hAnsi="Arial" w:cs="Arial"/>
            <w:sz w:val="24"/>
            <w:szCs w:val="24"/>
          </w:rPr>
          <w:t>https://academic.oup.com/biomedgerontology/article/70/8/971/2947699</w:t>
        </w:r>
      </w:hyperlink>
      <w:r w:rsidRPr="008E51C2">
        <w:rPr>
          <w:rFonts w:ascii="Arial" w:hAnsi="Arial" w:cs="Arial"/>
          <w:sz w:val="24"/>
          <w:szCs w:val="24"/>
        </w:rPr>
        <w:t xml:space="preserve"> &gt; [accessed 20 November 2020] </w:t>
      </w:r>
    </w:p>
    <w:p w14:paraId="458CF207"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Barnes, S. F. (2011b). Third age-the golden years of adulthood. San Diego State University Interwork Institute. Calbooming.sdsu.edu. [pdf] available at: &lt; </w:t>
      </w:r>
      <w:hyperlink r:id="rId12" w:history="1">
        <w:r w:rsidRPr="008E51C2">
          <w:rPr>
            <w:rStyle w:val="Hyperlink"/>
            <w:rFonts w:ascii="Arial" w:hAnsi="Arial" w:cs="Arial"/>
            <w:sz w:val="24"/>
            <w:szCs w:val="24"/>
          </w:rPr>
          <w:t>http://calbooming.sdsu.edu/documents/TheThirdAge.pdf</w:t>
        </w:r>
      </w:hyperlink>
      <w:r w:rsidRPr="008E51C2">
        <w:rPr>
          <w:rFonts w:ascii="Arial" w:hAnsi="Arial" w:cs="Arial"/>
          <w:sz w:val="24"/>
          <w:szCs w:val="24"/>
        </w:rPr>
        <w:t xml:space="preserve"> &gt; [accessed 29 November 2020]</w:t>
      </w:r>
    </w:p>
    <w:p w14:paraId="322F7917"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Cliffsnotes, 2020. Development psychology, ‘theories of ageing’. Cliffsnotes.com. [online] available at: &gt; </w:t>
      </w:r>
      <w:hyperlink r:id="rId13" w:history="1">
        <w:r w:rsidRPr="008E51C2">
          <w:rPr>
            <w:rStyle w:val="Hyperlink"/>
            <w:rFonts w:ascii="Arial" w:hAnsi="Arial" w:cs="Arial"/>
            <w:sz w:val="24"/>
            <w:szCs w:val="24"/>
          </w:rPr>
          <w:t>https://www.cliffsnotes.com/study-guides/psychology/development-psychology/psychosocial-development-age-65/theories-of-aging</w:t>
        </w:r>
      </w:hyperlink>
      <w:r w:rsidRPr="008E51C2">
        <w:rPr>
          <w:rFonts w:ascii="Arial" w:hAnsi="Arial" w:cs="Arial"/>
          <w:sz w:val="24"/>
          <w:szCs w:val="24"/>
        </w:rPr>
        <w:t xml:space="preserve"> &gt; [accessed 5 December 2020]</w:t>
      </w:r>
    </w:p>
    <w:p w14:paraId="6B5460FC"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Erikson, E.H., 1982. The life cycle completed. New York: W. W. google scholar. [Online] available at: &lt; </w:t>
      </w:r>
      <w:hyperlink r:id="rId14" w:history="1">
        <w:r w:rsidRPr="008E51C2">
          <w:rPr>
            <w:rStyle w:val="Hyperlink"/>
            <w:rFonts w:ascii="Arial" w:hAnsi="Arial" w:cs="Arial"/>
            <w:sz w:val="24"/>
            <w:szCs w:val="24"/>
          </w:rPr>
          <w:t>https://scholar.google.com/scholar?hl=en&amp;as_sdt=0%2C5&amp;q=Erikson+E.+H+.+%281982%29.+The+life+cycle+completed.+New+York%3A+W.W.+Norton+%26+Company.&amp;btnG</w:t>
        </w:r>
      </w:hyperlink>
      <w:r w:rsidRPr="008E51C2">
        <w:rPr>
          <w:rFonts w:ascii="Arial" w:hAnsi="Arial" w:cs="Arial"/>
          <w:sz w:val="24"/>
          <w:szCs w:val="24"/>
        </w:rPr>
        <w:t xml:space="preserve">= &gt; </w:t>
      </w:r>
      <w:proofErr w:type="gramStart"/>
      <w:r w:rsidRPr="008E51C2">
        <w:rPr>
          <w:rFonts w:ascii="Arial" w:hAnsi="Arial" w:cs="Arial"/>
          <w:sz w:val="24"/>
          <w:szCs w:val="24"/>
        </w:rPr>
        <w:t>[ accessed</w:t>
      </w:r>
      <w:proofErr w:type="gramEnd"/>
      <w:r w:rsidRPr="008E51C2">
        <w:rPr>
          <w:rFonts w:ascii="Arial" w:hAnsi="Arial" w:cs="Arial"/>
          <w:sz w:val="24"/>
          <w:szCs w:val="24"/>
        </w:rPr>
        <w:t xml:space="preserve"> 16 November 2020]</w:t>
      </w:r>
    </w:p>
    <w:p w14:paraId="33B1E542"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George, L.K., 2010. Still happy after all these years: Research frontiers on subjective well-being in later life. Journals of Gerontology Series B: Psychological Sciences and Social Sciences, 65(3), pp.331-339. Google scholar. [Pdf] Available at : &lt; </w:t>
      </w:r>
      <w:hyperlink r:id="rId15" w:history="1">
        <w:r w:rsidRPr="008E51C2">
          <w:rPr>
            <w:rStyle w:val="Hyperlink"/>
            <w:rFonts w:ascii="Arial" w:hAnsi="Arial" w:cs="Arial"/>
            <w:sz w:val="24"/>
            <w:szCs w:val="24"/>
          </w:rPr>
          <w:t>https://scholar.google.com/scholar?hl=en&amp;as_sdt=0%2C5&amp;q=George%2C+L.K.+%282009%29.+Still+happy+after+all+these+years%3A+research+frontiers+on+subjective+well-</w:t>
        </w:r>
        <w:r w:rsidRPr="008E51C2">
          <w:rPr>
            <w:rStyle w:val="Hyperlink"/>
            <w:rFonts w:ascii="Arial" w:hAnsi="Arial" w:cs="Arial"/>
            <w:sz w:val="24"/>
            <w:szCs w:val="24"/>
          </w:rPr>
          <w:lastRenderedPageBreak/>
          <w:t>being+in+later+life.+Journal+of+Gerontology%3A+Social+Sciences%2C+65B+%283%29%2C+331%E2%80%93339.&amp;btnG</w:t>
        </w:r>
      </w:hyperlink>
      <w:r w:rsidRPr="008E51C2">
        <w:rPr>
          <w:rFonts w:ascii="Arial" w:hAnsi="Arial" w:cs="Arial"/>
          <w:sz w:val="24"/>
          <w:szCs w:val="24"/>
        </w:rPr>
        <w:t>= &gt; [accessed 21 November 2020]</w:t>
      </w:r>
    </w:p>
    <w:p w14:paraId="4AB4F1BD"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Hall, L.H., Johnson, J., Watt, I., Tsipa, A. and O’Connor, D.B., 2016. Healthcare staff wellbeing, burnout, and patient safety: a systematic review. </w:t>
      </w:r>
      <w:proofErr w:type="spellStart"/>
      <w:r w:rsidRPr="008E51C2">
        <w:rPr>
          <w:rFonts w:ascii="Arial" w:hAnsi="Arial" w:cs="Arial"/>
          <w:sz w:val="24"/>
          <w:szCs w:val="24"/>
        </w:rPr>
        <w:t>PloS</w:t>
      </w:r>
      <w:proofErr w:type="spellEnd"/>
      <w:r w:rsidRPr="008E51C2">
        <w:rPr>
          <w:rFonts w:ascii="Arial" w:hAnsi="Arial" w:cs="Arial"/>
          <w:sz w:val="24"/>
          <w:szCs w:val="24"/>
        </w:rPr>
        <w:t xml:space="preserve"> one, 11(7), p.e0159015. Google scholar. [Online] Available at: &lt; </w:t>
      </w:r>
      <w:hyperlink r:id="rId16" w:history="1">
        <w:r w:rsidRPr="008E51C2">
          <w:rPr>
            <w:rStyle w:val="Hyperlink"/>
            <w:rFonts w:ascii="Arial" w:hAnsi="Arial" w:cs="Arial"/>
            <w:sz w:val="24"/>
            <w:szCs w:val="24"/>
          </w:rPr>
          <w:t>https://journals.plos.org/plosone/article?id=10.1371/journal.pone.0159015</w:t>
        </w:r>
      </w:hyperlink>
      <w:r w:rsidRPr="008E51C2">
        <w:rPr>
          <w:rFonts w:ascii="Arial" w:hAnsi="Arial" w:cs="Arial"/>
          <w:sz w:val="24"/>
          <w:szCs w:val="24"/>
        </w:rPr>
        <w:t xml:space="preserve"> &gt; [accessed 10 December 2020] </w:t>
      </w:r>
    </w:p>
    <w:p w14:paraId="47422DB8" w14:textId="77777777" w:rsidR="008E51C2" w:rsidRPr="008E51C2" w:rsidRDefault="008E51C2" w:rsidP="008E51C2">
      <w:pPr>
        <w:spacing w:line="360" w:lineRule="auto"/>
        <w:rPr>
          <w:rFonts w:ascii="Arial" w:hAnsi="Arial" w:cs="Arial"/>
          <w:sz w:val="24"/>
          <w:szCs w:val="24"/>
        </w:rPr>
      </w:pPr>
      <w:proofErr w:type="spellStart"/>
      <w:r w:rsidRPr="008E51C2">
        <w:rPr>
          <w:rFonts w:ascii="Arial" w:hAnsi="Arial" w:cs="Arial"/>
          <w:sz w:val="24"/>
          <w:szCs w:val="24"/>
        </w:rPr>
        <w:t>Jakimowicz</w:t>
      </w:r>
      <w:proofErr w:type="spellEnd"/>
      <w:r w:rsidRPr="008E51C2">
        <w:rPr>
          <w:rFonts w:ascii="Arial" w:hAnsi="Arial" w:cs="Arial"/>
          <w:sz w:val="24"/>
          <w:szCs w:val="24"/>
        </w:rPr>
        <w:t>, S. and Perry, L., 2015. A concept analysis of patient</w:t>
      </w:r>
      <w:r w:rsidRPr="008E51C2">
        <w:rPr>
          <w:rFonts w:ascii="Cambria Math" w:hAnsi="Cambria Math" w:cs="Cambria Math"/>
          <w:sz w:val="24"/>
          <w:szCs w:val="24"/>
        </w:rPr>
        <w:t>‐</w:t>
      </w:r>
      <w:proofErr w:type="spellStart"/>
      <w:r w:rsidRPr="008E51C2">
        <w:rPr>
          <w:rFonts w:ascii="Arial" w:hAnsi="Arial" w:cs="Arial"/>
          <w:sz w:val="24"/>
          <w:szCs w:val="24"/>
        </w:rPr>
        <w:t>centred</w:t>
      </w:r>
      <w:proofErr w:type="spellEnd"/>
      <w:r w:rsidRPr="008E51C2">
        <w:rPr>
          <w:rFonts w:ascii="Arial" w:hAnsi="Arial" w:cs="Arial"/>
          <w:sz w:val="24"/>
          <w:szCs w:val="24"/>
        </w:rPr>
        <w:t xml:space="preserve"> nursing in the intensive care unit. Journal of advanced Nursing, 71(7), pp.1499-1517.Google scholar [Online] available at :&lt; </w:t>
      </w:r>
      <w:hyperlink r:id="rId17" w:history="1">
        <w:r w:rsidRPr="008E51C2">
          <w:rPr>
            <w:rStyle w:val="Hyperlink"/>
            <w:rFonts w:ascii="Arial" w:hAnsi="Arial" w:cs="Arial"/>
            <w:sz w:val="24"/>
            <w:szCs w:val="24"/>
          </w:rPr>
          <w:t>https://onlinelibrary.wiley.com/doi/abs/10.1111/jan.12644</w:t>
        </w:r>
      </w:hyperlink>
      <w:r w:rsidRPr="008E51C2">
        <w:rPr>
          <w:rFonts w:ascii="Arial" w:hAnsi="Arial" w:cs="Arial"/>
          <w:sz w:val="24"/>
          <w:szCs w:val="24"/>
        </w:rPr>
        <w:t xml:space="preserve"> &gt; [accessed 5 December 2020]</w:t>
      </w:r>
    </w:p>
    <w:p w14:paraId="50E0B9D8"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Kobau, R., </w:t>
      </w:r>
      <w:proofErr w:type="spellStart"/>
      <w:r w:rsidRPr="008E51C2">
        <w:rPr>
          <w:rFonts w:ascii="Arial" w:hAnsi="Arial" w:cs="Arial"/>
          <w:sz w:val="24"/>
          <w:szCs w:val="24"/>
        </w:rPr>
        <w:t>Safran</w:t>
      </w:r>
      <w:proofErr w:type="spellEnd"/>
      <w:r w:rsidRPr="008E51C2">
        <w:rPr>
          <w:rFonts w:ascii="Arial" w:hAnsi="Arial" w:cs="Arial"/>
          <w:sz w:val="24"/>
          <w:szCs w:val="24"/>
        </w:rPr>
        <w:t xml:space="preserve">, M.A., Zack, M.M., Moriarty, D.G. and Chapman, D., 2004. Sad, blue, or depressed days, health behaviors and health-related quality of life, Behavioral Risk Factor Surveillance System, 1995–2000. Health and Quality of Life Outcomes, 2(1), p.40. Google scholar. [Online] available at : &lt; </w:t>
      </w:r>
      <w:hyperlink r:id="rId18" w:history="1">
        <w:r w:rsidRPr="008E51C2">
          <w:rPr>
            <w:rStyle w:val="Hyperlink"/>
            <w:rFonts w:ascii="Arial" w:hAnsi="Arial" w:cs="Arial"/>
            <w:sz w:val="24"/>
            <w:szCs w:val="24"/>
          </w:rPr>
          <w:t>https://link.springer.com/article/10.1186/1477-7525-2-40</w:t>
        </w:r>
      </w:hyperlink>
      <w:r w:rsidRPr="008E51C2">
        <w:rPr>
          <w:rFonts w:ascii="Arial" w:hAnsi="Arial" w:cs="Arial"/>
          <w:sz w:val="24"/>
          <w:szCs w:val="24"/>
        </w:rPr>
        <w:t xml:space="preserve"> &gt; [accessed 3 December 2020] </w:t>
      </w:r>
    </w:p>
    <w:p w14:paraId="584670AE" w14:textId="77777777" w:rsidR="008E51C2" w:rsidRPr="008E51C2" w:rsidRDefault="008E51C2" w:rsidP="008E51C2">
      <w:pPr>
        <w:spacing w:line="360" w:lineRule="auto"/>
        <w:rPr>
          <w:rFonts w:ascii="Arial" w:hAnsi="Arial" w:cs="Arial"/>
          <w:sz w:val="24"/>
          <w:szCs w:val="24"/>
        </w:rPr>
      </w:pPr>
      <w:proofErr w:type="spellStart"/>
      <w:r w:rsidRPr="008E51C2">
        <w:rPr>
          <w:rFonts w:ascii="Arial" w:hAnsi="Arial" w:cs="Arial"/>
          <w:sz w:val="24"/>
          <w:szCs w:val="24"/>
        </w:rPr>
        <w:t>Kunzmann</w:t>
      </w:r>
      <w:proofErr w:type="spellEnd"/>
      <w:r w:rsidRPr="008E51C2">
        <w:rPr>
          <w:rFonts w:ascii="Arial" w:hAnsi="Arial" w:cs="Arial"/>
          <w:sz w:val="24"/>
          <w:szCs w:val="24"/>
        </w:rPr>
        <w:t xml:space="preserve">, U., Little, T.D. and Smith, J., 2000. Is age-related stability of subjective well-being a paradox? Cross-sectional and longitudinal evidence from the Berlin Aging Study. Psychology and aging, 15(3), p.511. Researchgate. [Pdf] Available at: &lt; </w:t>
      </w:r>
      <w:hyperlink r:id="rId19" w:history="1">
        <w:r w:rsidRPr="008E51C2">
          <w:rPr>
            <w:rStyle w:val="Hyperlink"/>
            <w:rFonts w:ascii="Arial" w:hAnsi="Arial" w:cs="Arial"/>
            <w:sz w:val="24"/>
            <w:szCs w:val="24"/>
          </w:rPr>
          <w:t>https://www.researchgate.net/profile/Todd_Little/publication/12308445_Is_age-related_stability_of_subjective_well-being_a_paradox_Cross-sectional_and_longitudinal_evidence_from_the_Berlin_Aging_Study/links/0deec52bb46ef35852000000/Is-age-related-stability-of-subjective-well-being-a-paradox-Cross-sectional-and-longitudinal-evidence-from-the-Berlin-Aging-Study.pdf</w:t>
        </w:r>
      </w:hyperlink>
      <w:r w:rsidRPr="008E51C2">
        <w:rPr>
          <w:rFonts w:ascii="Arial" w:hAnsi="Arial" w:cs="Arial"/>
          <w:sz w:val="24"/>
          <w:szCs w:val="24"/>
        </w:rPr>
        <w:t xml:space="preserve"> &gt; [accessed 4 December 2020] </w:t>
      </w:r>
    </w:p>
    <w:p w14:paraId="1F254FFC"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Martha, L. and Suzanne, V.F., 2019. Lifespan Development: A Psychological Perspective Second Edition. Google scholar. [Pdf] available at :&lt; </w:t>
      </w:r>
      <w:hyperlink r:id="rId20" w:history="1">
        <w:r w:rsidRPr="008E51C2">
          <w:rPr>
            <w:rStyle w:val="Hyperlink"/>
            <w:rFonts w:ascii="Arial" w:hAnsi="Arial" w:cs="Arial"/>
            <w:sz w:val="24"/>
            <w:szCs w:val="24"/>
          </w:rPr>
          <w:t>http://dept.clcillinois.edu/psy/LifespanDevelopment.pdf</w:t>
        </w:r>
      </w:hyperlink>
      <w:r w:rsidRPr="008E51C2">
        <w:rPr>
          <w:rFonts w:ascii="Arial" w:hAnsi="Arial" w:cs="Arial"/>
          <w:sz w:val="24"/>
          <w:szCs w:val="24"/>
        </w:rPr>
        <w:t xml:space="preserve"> &gt; [accessed 2 December 2020] </w:t>
      </w:r>
    </w:p>
    <w:p w14:paraId="6B7430CC"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Riediger, M., Freund, A.M. and Baltes, P.B., 2005. Managing life through personal goals: </w:t>
      </w:r>
      <w:proofErr w:type="spellStart"/>
      <w:r w:rsidRPr="008E51C2">
        <w:rPr>
          <w:rFonts w:ascii="Arial" w:hAnsi="Arial" w:cs="Arial"/>
          <w:sz w:val="24"/>
          <w:szCs w:val="24"/>
        </w:rPr>
        <w:t>Intergoal</w:t>
      </w:r>
      <w:proofErr w:type="spellEnd"/>
      <w:r w:rsidRPr="008E51C2">
        <w:rPr>
          <w:rFonts w:ascii="Arial" w:hAnsi="Arial" w:cs="Arial"/>
          <w:sz w:val="24"/>
          <w:szCs w:val="24"/>
        </w:rPr>
        <w:t xml:space="preserve"> facilitation and intensity of goal pursuit in younger and older adulthood. The Journals of Gerontology Series B: Psychological Sciences and Social Sciences, 60(2), pp.P84-P91. Google scholar. [Online] available at: &lt; </w:t>
      </w:r>
      <w:hyperlink r:id="rId21" w:history="1">
        <w:r w:rsidRPr="008E51C2">
          <w:rPr>
            <w:rStyle w:val="Hyperlink"/>
            <w:rFonts w:ascii="Arial" w:hAnsi="Arial" w:cs="Arial"/>
            <w:sz w:val="24"/>
            <w:szCs w:val="24"/>
          </w:rPr>
          <w:t>https://academic.oup.com/psychsocgerontology/article/60/2/P84/546709</w:t>
        </w:r>
      </w:hyperlink>
      <w:r w:rsidRPr="008E51C2">
        <w:rPr>
          <w:rFonts w:ascii="Arial" w:hAnsi="Arial" w:cs="Arial"/>
          <w:sz w:val="24"/>
          <w:szCs w:val="24"/>
        </w:rPr>
        <w:t xml:space="preserve"> &gt; [20 November 2020] </w:t>
      </w:r>
    </w:p>
    <w:p w14:paraId="53B6CB4C"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 xml:space="preserve">Staudinger, U., M., Cornelius, S., W., and Baltes, B., P., 1989. The Annals of the American Academy of Political and Social Science, Vol. 503, the Quality of Aging: Strategies for Interventions. Jstor.org. </w:t>
      </w:r>
      <w:r w:rsidRPr="008E51C2">
        <w:rPr>
          <w:rFonts w:ascii="Arial" w:hAnsi="Arial" w:cs="Arial"/>
          <w:sz w:val="24"/>
          <w:szCs w:val="24"/>
        </w:rPr>
        <w:lastRenderedPageBreak/>
        <w:t xml:space="preserve">[pdf] available at: &lt; </w:t>
      </w:r>
      <w:hyperlink r:id="rId22" w:history="1">
        <w:r w:rsidRPr="008E51C2">
          <w:rPr>
            <w:rStyle w:val="Hyperlink"/>
            <w:rFonts w:ascii="Arial" w:hAnsi="Arial" w:cs="Arial"/>
            <w:sz w:val="24"/>
            <w:szCs w:val="24"/>
          </w:rPr>
          <w:t>https://www.jstor.org/stable/pdf/1047216.pdf?refreqid=excelsior%3Ac06f4864742d884d4545110167d65d69</w:t>
        </w:r>
      </w:hyperlink>
      <w:r w:rsidRPr="008E51C2">
        <w:rPr>
          <w:rFonts w:ascii="Arial" w:hAnsi="Arial" w:cs="Arial"/>
          <w:sz w:val="24"/>
          <w:szCs w:val="24"/>
        </w:rPr>
        <w:t xml:space="preserve"> &gt; [accessed 6 December 2020]</w:t>
      </w:r>
    </w:p>
    <w:p w14:paraId="2EFCDDD9" w14:textId="77777777" w:rsidR="008E51C2" w:rsidRPr="008E51C2" w:rsidRDefault="008E51C2" w:rsidP="008E51C2">
      <w:pPr>
        <w:spacing w:line="360" w:lineRule="auto"/>
        <w:rPr>
          <w:rFonts w:ascii="Arial" w:hAnsi="Arial" w:cs="Arial"/>
          <w:sz w:val="24"/>
          <w:szCs w:val="24"/>
        </w:rPr>
      </w:pPr>
      <w:r w:rsidRPr="008E51C2">
        <w:rPr>
          <w:rFonts w:ascii="Arial" w:hAnsi="Arial" w:cs="Arial"/>
          <w:sz w:val="24"/>
          <w:szCs w:val="24"/>
        </w:rPr>
        <w:t>Surr, C.A., Smith, S.J., Crossland, J. and Robins, J., 2016. Impact of a person-</w:t>
      </w:r>
      <w:proofErr w:type="spellStart"/>
      <w:r w:rsidRPr="008E51C2">
        <w:rPr>
          <w:rFonts w:ascii="Arial" w:hAnsi="Arial" w:cs="Arial"/>
          <w:sz w:val="24"/>
          <w:szCs w:val="24"/>
        </w:rPr>
        <w:t>centred</w:t>
      </w:r>
      <w:proofErr w:type="spellEnd"/>
      <w:r w:rsidRPr="008E51C2">
        <w:rPr>
          <w:rFonts w:ascii="Arial" w:hAnsi="Arial" w:cs="Arial"/>
          <w:sz w:val="24"/>
          <w:szCs w:val="24"/>
        </w:rPr>
        <w:t xml:space="preserve"> dementia </w:t>
      </w:r>
      <w:proofErr w:type="gramStart"/>
      <w:r w:rsidRPr="008E51C2">
        <w:rPr>
          <w:rFonts w:ascii="Arial" w:hAnsi="Arial" w:cs="Arial"/>
          <w:sz w:val="24"/>
          <w:szCs w:val="24"/>
        </w:rPr>
        <w:t>care training</w:t>
      </w:r>
      <w:proofErr w:type="gramEnd"/>
      <w:r w:rsidRPr="008E51C2">
        <w:rPr>
          <w:rFonts w:ascii="Arial" w:hAnsi="Arial" w:cs="Arial"/>
          <w:sz w:val="24"/>
          <w:szCs w:val="24"/>
        </w:rPr>
        <w:t xml:space="preserve"> programme on hospital staff attitudes, role efficacy and perceptions of caring for people with dementia: A repeated measures study. International journal of nursing studies, 53, pp.144-151.Google scholar. [Online] available at: &lt; </w:t>
      </w:r>
      <w:hyperlink r:id="rId23" w:history="1">
        <w:r w:rsidRPr="008E51C2">
          <w:rPr>
            <w:rStyle w:val="Hyperlink"/>
            <w:rFonts w:ascii="Arial" w:hAnsi="Arial" w:cs="Arial"/>
            <w:sz w:val="24"/>
            <w:szCs w:val="24"/>
          </w:rPr>
          <w:t>https://www.sciencedirect.com/science/article/abs/pii/S0020748915002941</w:t>
        </w:r>
      </w:hyperlink>
      <w:r w:rsidRPr="008E51C2">
        <w:rPr>
          <w:rFonts w:ascii="Arial" w:hAnsi="Arial" w:cs="Arial"/>
          <w:sz w:val="24"/>
          <w:szCs w:val="24"/>
        </w:rPr>
        <w:t xml:space="preserve"> &gt; [accessed 3 December 2020] </w:t>
      </w:r>
    </w:p>
    <w:p w14:paraId="7C1B5770" w14:textId="50A37320" w:rsidR="00EF50FB" w:rsidRDefault="00EF50FB" w:rsidP="00627B75">
      <w:pPr>
        <w:rPr>
          <w:rFonts w:ascii="Arial" w:hAnsi="Arial" w:cs="Arial"/>
          <w:sz w:val="24"/>
          <w:szCs w:val="24"/>
        </w:rPr>
      </w:pPr>
    </w:p>
    <w:p w14:paraId="3FF6611E" w14:textId="77777777" w:rsidR="00EF50FB" w:rsidRDefault="00EF50FB" w:rsidP="00627B75">
      <w:pPr>
        <w:rPr>
          <w:rFonts w:ascii="Arial" w:hAnsi="Arial" w:cs="Arial"/>
          <w:sz w:val="24"/>
          <w:szCs w:val="24"/>
        </w:rPr>
      </w:pPr>
    </w:p>
    <w:p w14:paraId="69F8986F" w14:textId="77777777" w:rsidR="00EF50FB" w:rsidRDefault="00EF50FB" w:rsidP="00627B75">
      <w:pPr>
        <w:rPr>
          <w:rFonts w:ascii="Arial" w:hAnsi="Arial" w:cs="Arial"/>
          <w:sz w:val="24"/>
          <w:szCs w:val="24"/>
        </w:rPr>
      </w:pPr>
    </w:p>
    <w:p w14:paraId="00FCC0AE" w14:textId="77777777" w:rsidR="00096EEC" w:rsidRDefault="00096EEC" w:rsidP="00627B75">
      <w:pPr>
        <w:rPr>
          <w:rFonts w:ascii="Arial" w:hAnsi="Arial" w:cs="Arial"/>
          <w:sz w:val="24"/>
          <w:szCs w:val="24"/>
        </w:rPr>
      </w:pPr>
    </w:p>
    <w:p w14:paraId="7B788B54" w14:textId="77777777" w:rsidR="00D93FA9" w:rsidRPr="00627B75" w:rsidRDefault="00D93FA9" w:rsidP="00627B75">
      <w:pPr>
        <w:rPr>
          <w:rFonts w:ascii="Arial" w:hAnsi="Arial" w:cs="Arial"/>
          <w:sz w:val="24"/>
          <w:szCs w:val="24"/>
        </w:rPr>
      </w:pPr>
    </w:p>
    <w:p w14:paraId="5A861797" w14:textId="77777777" w:rsidR="008E3748" w:rsidRDefault="00627B75" w:rsidP="008E3748">
      <w:r>
        <w:t xml:space="preserve"> </w:t>
      </w:r>
    </w:p>
    <w:p w14:paraId="6543EDD2" w14:textId="77777777" w:rsidR="008E3748" w:rsidRDefault="008E3748" w:rsidP="008E3748"/>
    <w:p w14:paraId="7A0775B1" w14:textId="77777777" w:rsidR="008E3748" w:rsidRDefault="008E3748" w:rsidP="008E3748"/>
    <w:p w14:paraId="0B3AF06E" w14:textId="77777777" w:rsidR="008E3748" w:rsidRDefault="008E3748" w:rsidP="008E3748"/>
    <w:p w14:paraId="6F265971" w14:textId="77777777" w:rsidR="008E3748" w:rsidRPr="008E3748" w:rsidRDefault="008E3748" w:rsidP="008E3748"/>
    <w:sectPr w:rsidR="008E3748" w:rsidRPr="008E3748" w:rsidSect="00667F96">
      <w:footerReference w:type="default" r:id="rId24"/>
      <w:pgSz w:w="12240" w:h="15840"/>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43FA74" w14:textId="77777777" w:rsidR="00777156" w:rsidRDefault="00777156" w:rsidP="00667F96">
      <w:pPr>
        <w:spacing w:after="0" w:line="240" w:lineRule="auto"/>
      </w:pPr>
      <w:r>
        <w:separator/>
      </w:r>
    </w:p>
  </w:endnote>
  <w:endnote w:type="continuationSeparator" w:id="0">
    <w:p w14:paraId="60EF5BC6" w14:textId="77777777" w:rsidR="00777156" w:rsidRDefault="00777156" w:rsidP="00667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3704771"/>
      <w:docPartObj>
        <w:docPartGallery w:val="Page Numbers (Bottom of Page)"/>
        <w:docPartUnique/>
      </w:docPartObj>
    </w:sdtPr>
    <w:sdtEndPr>
      <w:rPr>
        <w:noProof/>
      </w:rPr>
    </w:sdtEndPr>
    <w:sdtContent>
      <w:p w14:paraId="2F2FF164" w14:textId="026A4931" w:rsidR="003624DE" w:rsidRDefault="003624DE">
        <w:pPr>
          <w:pStyle w:val="Footer"/>
          <w:jc w:val="center"/>
        </w:pPr>
        <w:r>
          <w:fldChar w:fldCharType="begin"/>
        </w:r>
        <w:r>
          <w:instrText xml:space="preserve"> PAGE   \* MERGEFORMAT </w:instrText>
        </w:r>
        <w:r>
          <w:fldChar w:fldCharType="separate"/>
        </w:r>
        <w:r w:rsidR="00B21772">
          <w:rPr>
            <w:noProof/>
          </w:rPr>
          <w:t>9</w:t>
        </w:r>
        <w:r>
          <w:rPr>
            <w:noProof/>
          </w:rPr>
          <w:fldChar w:fldCharType="end"/>
        </w:r>
      </w:p>
    </w:sdtContent>
  </w:sdt>
  <w:p w14:paraId="5D4C5A8D" w14:textId="77777777" w:rsidR="003624DE" w:rsidRDefault="00362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83FAF" w14:textId="77777777" w:rsidR="00777156" w:rsidRDefault="00777156" w:rsidP="00667F96">
      <w:pPr>
        <w:spacing w:after="0" w:line="240" w:lineRule="auto"/>
      </w:pPr>
      <w:r>
        <w:separator/>
      </w:r>
    </w:p>
  </w:footnote>
  <w:footnote w:type="continuationSeparator" w:id="0">
    <w:p w14:paraId="408BD2F5" w14:textId="77777777" w:rsidR="00777156" w:rsidRDefault="00777156" w:rsidP="00667F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FAF"/>
    <w:rsid w:val="00015C42"/>
    <w:rsid w:val="00096EEC"/>
    <w:rsid w:val="000E1D7C"/>
    <w:rsid w:val="000E53CC"/>
    <w:rsid w:val="00120A91"/>
    <w:rsid w:val="001411E6"/>
    <w:rsid w:val="001B12B2"/>
    <w:rsid w:val="001B37A3"/>
    <w:rsid w:val="001F74AC"/>
    <w:rsid w:val="00221D16"/>
    <w:rsid w:val="002536BD"/>
    <w:rsid w:val="002A2703"/>
    <w:rsid w:val="002A3219"/>
    <w:rsid w:val="002A49DC"/>
    <w:rsid w:val="002A5A82"/>
    <w:rsid w:val="002B0F2D"/>
    <w:rsid w:val="002D15FB"/>
    <w:rsid w:val="00350243"/>
    <w:rsid w:val="003624DE"/>
    <w:rsid w:val="00374A0E"/>
    <w:rsid w:val="00390B20"/>
    <w:rsid w:val="003C1C5C"/>
    <w:rsid w:val="003F1281"/>
    <w:rsid w:val="00476704"/>
    <w:rsid w:val="004B2BE2"/>
    <w:rsid w:val="004F0D26"/>
    <w:rsid w:val="00507211"/>
    <w:rsid w:val="00523F46"/>
    <w:rsid w:val="00526DB0"/>
    <w:rsid w:val="00587C27"/>
    <w:rsid w:val="005A10BD"/>
    <w:rsid w:val="005A365D"/>
    <w:rsid w:val="005C6045"/>
    <w:rsid w:val="005D6819"/>
    <w:rsid w:val="005E32E5"/>
    <w:rsid w:val="005F07F7"/>
    <w:rsid w:val="00615E91"/>
    <w:rsid w:val="00627B75"/>
    <w:rsid w:val="00627C5F"/>
    <w:rsid w:val="00667F96"/>
    <w:rsid w:val="007448D0"/>
    <w:rsid w:val="0074525E"/>
    <w:rsid w:val="00750F56"/>
    <w:rsid w:val="00760B65"/>
    <w:rsid w:val="00775D40"/>
    <w:rsid w:val="00777156"/>
    <w:rsid w:val="007E30C7"/>
    <w:rsid w:val="00830BC6"/>
    <w:rsid w:val="00857E43"/>
    <w:rsid w:val="0088049C"/>
    <w:rsid w:val="00886209"/>
    <w:rsid w:val="0089157F"/>
    <w:rsid w:val="008E3748"/>
    <w:rsid w:val="008E51C2"/>
    <w:rsid w:val="009051CE"/>
    <w:rsid w:val="009400D8"/>
    <w:rsid w:val="00947FAF"/>
    <w:rsid w:val="009A0BB4"/>
    <w:rsid w:val="009A5EB2"/>
    <w:rsid w:val="009B0894"/>
    <w:rsid w:val="00A74743"/>
    <w:rsid w:val="00A76E29"/>
    <w:rsid w:val="00A772C2"/>
    <w:rsid w:val="00AA182E"/>
    <w:rsid w:val="00AE27B5"/>
    <w:rsid w:val="00AF6519"/>
    <w:rsid w:val="00B21772"/>
    <w:rsid w:val="00B31481"/>
    <w:rsid w:val="00BB3FF4"/>
    <w:rsid w:val="00C63C88"/>
    <w:rsid w:val="00C80988"/>
    <w:rsid w:val="00CA23E6"/>
    <w:rsid w:val="00CD3A0A"/>
    <w:rsid w:val="00CE150B"/>
    <w:rsid w:val="00CF1B6B"/>
    <w:rsid w:val="00CF5F30"/>
    <w:rsid w:val="00D07A54"/>
    <w:rsid w:val="00D11D1D"/>
    <w:rsid w:val="00D27B03"/>
    <w:rsid w:val="00D44015"/>
    <w:rsid w:val="00D93FA9"/>
    <w:rsid w:val="00DB3874"/>
    <w:rsid w:val="00DF397C"/>
    <w:rsid w:val="00DF6190"/>
    <w:rsid w:val="00E14791"/>
    <w:rsid w:val="00E76A00"/>
    <w:rsid w:val="00E81DEC"/>
    <w:rsid w:val="00EA4390"/>
    <w:rsid w:val="00EF50FB"/>
    <w:rsid w:val="00F20E0B"/>
    <w:rsid w:val="00F27451"/>
    <w:rsid w:val="00F34DC1"/>
    <w:rsid w:val="00FB1FD2"/>
    <w:rsid w:val="00FE33E5"/>
    <w:rsid w:val="00FE6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CCC5"/>
  <w15:chartTrackingRefBased/>
  <w15:docId w15:val="{9ACC5CE8-45EC-4DAC-820E-C497AA56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CF1B6B"/>
    <w:pPr>
      <w:keepNext/>
      <w:keepLines/>
      <w:spacing w:before="240" w:after="0"/>
      <w:jc w:val="center"/>
      <w:outlineLvl w:val="0"/>
    </w:pPr>
    <w:rPr>
      <w:rFonts w:ascii="Arial" w:eastAsiaTheme="majorEastAsia" w:hAnsi="Arial" w:cstheme="majorBidi"/>
      <w:b/>
      <w:color w:val="000000" w:themeColor="text1"/>
      <w:sz w:val="36"/>
      <w:szCs w:val="32"/>
    </w:rPr>
  </w:style>
  <w:style w:type="paragraph" w:styleId="Heading2">
    <w:name w:val="heading 2"/>
    <w:basedOn w:val="Normal"/>
    <w:next w:val="Normal"/>
    <w:link w:val="Heading2Char"/>
    <w:autoRedefine/>
    <w:uiPriority w:val="9"/>
    <w:unhideWhenUsed/>
    <w:qFormat/>
    <w:rsid w:val="00667F96"/>
    <w:pPr>
      <w:keepNext/>
      <w:keepLines/>
      <w:spacing w:before="40" w:after="0"/>
      <w:outlineLvl w:val="1"/>
    </w:pPr>
    <w:rPr>
      <w:rFonts w:ascii="Arial" w:eastAsiaTheme="majorEastAsia" w:hAnsi="Arial" w:cstheme="majorBidi"/>
      <w:b/>
      <w:i/>
      <w:color w:val="000000" w:themeColor="text1"/>
      <w:sz w:val="26"/>
      <w:szCs w:val="26"/>
    </w:rPr>
  </w:style>
  <w:style w:type="paragraph" w:styleId="Heading3">
    <w:name w:val="heading 3"/>
    <w:basedOn w:val="Normal"/>
    <w:next w:val="Normal"/>
    <w:link w:val="Heading3Char"/>
    <w:autoRedefine/>
    <w:uiPriority w:val="9"/>
    <w:unhideWhenUsed/>
    <w:qFormat/>
    <w:rsid w:val="001B12B2"/>
    <w:pPr>
      <w:keepNext/>
      <w:keepLines/>
      <w:spacing w:before="40" w:after="0"/>
      <w:outlineLvl w:val="2"/>
    </w:pPr>
    <w:rPr>
      <w:rFonts w:asciiTheme="majorHAnsi" w:eastAsiaTheme="majorEastAsia" w:hAnsiTheme="majorHAnsi" w:cstheme="majorBidi"/>
      <w:b/>
      <w:color w:val="000000" w:themeColor="text1"/>
      <w:sz w:val="24"/>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150B"/>
    <w:rPr>
      <w:color w:val="0563C1" w:themeColor="hyperlink"/>
      <w:u w:val="single"/>
    </w:rPr>
  </w:style>
  <w:style w:type="paragraph" w:styleId="Header">
    <w:name w:val="header"/>
    <w:basedOn w:val="Normal"/>
    <w:link w:val="HeaderChar"/>
    <w:uiPriority w:val="99"/>
    <w:unhideWhenUsed/>
    <w:rsid w:val="00667F96"/>
    <w:pPr>
      <w:tabs>
        <w:tab w:val="center" w:pos="4986"/>
        <w:tab w:val="right" w:pos="9972"/>
      </w:tabs>
      <w:spacing w:after="0" w:line="240" w:lineRule="auto"/>
    </w:pPr>
  </w:style>
  <w:style w:type="character" w:customStyle="1" w:styleId="HeaderChar">
    <w:name w:val="Header Char"/>
    <w:basedOn w:val="DefaultParagraphFont"/>
    <w:link w:val="Header"/>
    <w:uiPriority w:val="99"/>
    <w:rsid w:val="00667F96"/>
  </w:style>
  <w:style w:type="paragraph" w:styleId="Footer">
    <w:name w:val="footer"/>
    <w:basedOn w:val="Normal"/>
    <w:link w:val="FooterChar"/>
    <w:uiPriority w:val="99"/>
    <w:unhideWhenUsed/>
    <w:rsid w:val="00667F96"/>
    <w:pPr>
      <w:tabs>
        <w:tab w:val="center" w:pos="4986"/>
        <w:tab w:val="right" w:pos="9972"/>
      </w:tabs>
      <w:spacing w:after="0" w:line="240" w:lineRule="auto"/>
    </w:pPr>
  </w:style>
  <w:style w:type="character" w:customStyle="1" w:styleId="FooterChar">
    <w:name w:val="Footer Char"/>
    <w:basedOn w:val="DefaultParagraphFont"/>
    <w:link w:val="Footer"/>
    <w:uiPriority w:val="99"/>
    <w:rsid w:val="00667F96"/>
  </w:style>
  <w:style w:type="paragraph" w:styleId="NoSpacing">
    <w:name w:val="No Spacing"/>
    <w:link w:val="NoSpacingChar"/>
    <w:uiPriority w:val="1"/>
    <w:qFormat/>
    <w:rsid w:val="00667F96"/>
    <w:pPr>
      <w:spacing w:after="0" w:line="240" w:lineRule="auto"/>
    </w:pPr>
    <w:rPr>
      <w:rFonts w:eastAsiaTheme="minorEastAsia"/>
    </w:rPr>
  </w:style>
  <w:style w:type="character" w:customStyle="1" w:styleId="NoSpacingChar">
    <w:name w:val="No Spacing Char"/>
    <w:basedOn w:val="DefaultParagraphFont"/>
    <w:link w:val="NoSpacing"/>
    <w:uiPriority w:val="1"/>
    <w:rsid w:val="00667F96"/>
    <w:rPr>
      <w:rFonts w:eastAsiaTheme="minorEastAsia"/>
    </w:rPr>
  </w:style>
  <w:style w:type="character" w:customStyle="1" w:styleId="Heading1Char">
    <w:name w:val="Heading 1 Char"/>
    <w:basedOn w:val="DefaultParagraphFont"/>
    <w:link w:val="Heading1"/>
    <w:uiPriority w:val="9"/>
    <w:rsid w:val="00CF1B6B"/>
    <w:rPr>
      <w:rFonts w:ascii="Arial" w:eastAsiaTheme="majorEastAsia" w:hAnsi="Arial" w:cstheme="majorBidi"/>
      <w:b/>
      <w:color w:val="000000" w:themeColor="text1"/>
      <w:sz w:val="36"/>
      <w:szCs w:val="32"/>
    </w:rPr>
  </w:style>
  <w:style w:type="character" w:customStyle="1" w:styleId="Heading2Char">
    <w:name w:val="Heading 2 Char"/>
    <w:basedOn w:val="DefaultParagraphFont"/>
    <w:link w:val="Heading2"/>
    <w:uiPriority w:val="9"/>
    <w:rsid w:val="00667F96"/>
    <w:rPr>
      <w:rFonts w:ascii="Arial" w:eastAsiaTheme="majorEastAsia" w:hAnsi="Arial" w:cstheme="majorBidi"/>
      <w:b/>
      <w:i/>
      <w:color w:val="000000" w:themeColor="text1"/>
      <w:sz w:val="26"/>
      <w:szCs w:val="26"/>
    </w:rPr>
  </w:style>
  <w:style w:type="character" w:styleId="FollowedHyperlink">
    <w:name w:val="FollowedHyperlink"/>
    <w:basedOn w:val="DefaultParagraphFont"/>
    <w:uiPriority w:val="99"/>
    <w:semiHidden/>
    <w:unhideWhenUsed/>
    <w:rsid w:val="00D27B03"/>
    <w:rPr>
      <w:color w:val="954F72" w:themeColor="followedHyperlink"/>
      <w:u w:val="single"/>
    </w:rPr>
  </w:style>
  <w:style w:type="character" w:customStyle="1" w:styleId="Heading3Char">
    <w:name w:val="Heading 3 Char"/>
    <w:basedOn w:val="DefaultParagraphFont"/>
    <w:link w:val="Heading3"/>
    <w:uiPriority w:val="9"/>
    <w:rsid w:val="001B12B2"/>
    <w:rPr>
      <w:rFonts w:asciiTheme="majorHAnsi" w:eastAsiaTheme="majorEastAsia" w:hAnsiTheme="majorHAnsi" w:cstheme="majorBidi"/>
      <w:b/>
      <w:color w:val="000000" w:themeColor="text1"/>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liffsnotes.com/study-guides/psychology/development-psychology/psychosocial-development-age-65/theories-of-aging" TargetMode="External"/><Relationship Id="rId18" Type="http://schemas.openxmlformats.org/officeDocument/2006/relationships/hyperlink" Target="https://link.springer.com/article/10.1186/1477-7525-2-40" TargetMode="Externa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yperlink" Target="https://academic.oup.com/psychsocgerontology/article/60/2/P84/546709" TargetMode="External"/><Relationship Id="rId7" Type="http://schemas.openxmlformats.org/officeDocument/2006/relationships/image" Target="media/image1.png"/><Relationship Id="rId12" Type="http://schemas.openxmlformats.org/officeDocument/2006/relationships/hyperlink" Target="http://calbooming.sdsu.edu/documents/TheThirdAge.pdf" TargetMode="External"/><Relationship Id="rId17" Type="http://schemas.openxmlformats.org/officeDocument/2006/relationships/hyperlink" Target="https://onlinelibrary.wiley.com/doi/abs/10.1111/jan.1264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ournals.plos.org/plosone/article?id=10.1371/journal.pone.0159015" TargetMode="External"/><Relationship Id="rId20" Type="http://schemas.openxmlformats.org/officeDocument/2006/relationships/hyperlink" Target="http://dept.clcillinois.edu/psy/LifespanDevelopmen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cademic.oup.com/biomedgerontology/article/70/8/971/2947699"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cholar.google.com/scholar?hl=en&amp;as_sdt=0%2C5&amp;q=George%2C+L.K.+%282009%29.+Still+happy+after+all+these+years%3A+research+frontiers+on+subjective+well-being+in+later+life.+Journal+of+Gerontology%3A+Social+Sciences%2C+65B+%283%29%2C+331%E2%80%93339.&amp;btnG" TargetMode="External"/><Relationship Id="rId23" Type="http://schemas.openxmlformats.org/officeDocument/2006/relationships/hyperlink" Target="https://www.sciencedirect.com/science/article/abs/pii/S0020748915002941" TargetMode="External"/><Relationship Id="rId10" Type="http://schemas.openxmlformats.org/officeDocument/2006/relationships/hyperlink" Target="http://www.apa.org/pi/aging/resources/guides/older.aspx" TargetMode="External"/><Relationship Id="rId19" Type="http://schemas.openxmlformats.org/officeDocument/2006/relationships/hyperlink" Target="https://www.researchgate.net/profile/Todd_Little/publication/12308445_Is_age-related_stability_of_subjective_well-being_a_paradox_Cross-sectional_and_longitudinal_evidence_from_the_Berlin_Aging_Study/links/0deec52bb46ef35852000000/Is-age-related-stability-of-subjective-well-being-a-paradox-Cross-sectional-and-longitudinal-evidence-from-the-Berlin-Aging-Study.pdf" TargetMode="External"/><Relationship Id="rId4" Type="http://schemas.openxmlformats.org/officeDocument/2006/relationships/webSettings" Target="webSettings.xml"/><Relationship Id="rId9" Type="http://schemas.openxmlformats.org/officeDocument/2006/relationships/hyperlink" Target="https://scholar.google.com/scholar?hl=en&amp;as_sdt=0%2C5&amp;q=Almeida+DM.+Resilience+and+vulnerability+to+daily+stressors+assessed+via+diary+methods.+Current+Directions+in+Psychological+Science.+2005%3B14%3A64%E2%80%9368&amp;btnG" TargetMode="External"/><Relationship Id="rId14" Type="http://schemas.openxmlformats.org/officeDocument/2006/relationships/hyperlink" Target="https://scholar.google.com/scholar?hl=en&amp;as_sdt=0%2C5&amp;q=Erikson+E.+H+.+%281982%29.+The+life+cycle+completed.+New+York%3A+W.W.+Norton+%26+Company.&amp;btnG" TargetMode="External"/><Relationship Id="rId22" Type="http://schemas.openxmlformats.org/officeDocument/2006/relationships/hyperlink" Target="https://www.jstor.org/stable/pdf/1047216.pdf?refreqid=excelsior%3Ac06f4864742d884d4545110167d65d69"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E2C8E470A04103A594DC3AE55BFE53"/>
        <w:category>
          <w:name w:val="General"/>
          <w:gallery w:val="placeholder"/>
        </w:category>
        <w:types>
          <w:type w:val="bbPlcHdr"/>
        </w:types>
        <w:behaviors>
          <w:behavior w:val="content"/>
        </w:behaviors>
        <w:guid w:val="{E1696E3A-CCDB-4CAA-AB47-25A05EED09BA}"/>
      </w:docPartPr>
      <w:docPartBody>
        <w:p w:rsidR="00BB405F" w:rsidRDefault="000F687C" w:rsidP="000F687C">
          <w:pPr>
            <w:pStyle w:val="63E2C8E470A04103A594DC3AE55BFE53"/>
          </w:pPr>
          <w:r>
            <w:rPr>
              <w:rFonts w:asciiTheme="majorHAnsi" w:eastAsiaTheme="majorEastAsia" w:hAnsiTheme="majorHAnsi" w:cstheme="majorBidi"/>
              <w:caps/>
              <w:color w:val="5B9BD5" w:themeColor="accent1"/>
              <w:sz w:val="80"/>
              <w:szCs w:val="80"/>
            </w:rPr>
            <w:t>[Document title]</w:t>
          </w:r>
        </w:p>
      </w:docPartBody>
    </w:docPart>
    <w:docPart>
      <w:docPartPr>
        <w:name w:val="F83B15EB4F9B4AF6A0E91C492A6B9816"/>
        <w:category>
          <w:name w:val="General"/>
          <w:gallery w:val="placeholder"/>
        </w:category>
        <w:types>
          <w:type w:val="bbPlcHdr"/>
        </w:types>
        <w:behaviors>
          <w:behavior w:val="content"/>
        </w:behaviors>
        <w:guid w:val="{F84DDDEA-4407-43EF-B8FA-C189DEA69227}"/>
      </w:docPartPr>
      <w:docPartBody>
        <w:p w:rsidR="00BB405F" w:rsidRDefault="000F687C" w:rsidP="000F687C">
          <w:pPr>
            <w:pStyle w:val="F83B15EB4F9B4AF6A0E91C492A6B9816"/>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87C"/>
    <w:rsid w:val="000F687C"/>
    <w:rsid w:val="00562787"/>
    <w:rsid w:val="00BB405F"/>
    <w:rsid w:val="00C82D22"/>
    <w:rsid w:val="00D26171"/>
    <w:rsid w:val="00E20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E2C8E470A04103A594DC3AE55BFE53">
    <w:name w:val="63E2C8E470A04103A594DC3AE55BFE53"/>
    <w:rsid w:val="000F687C"/>
  </w:style>
  <w:style w:type="paragraph" w:customStyle="1" w:styleId="F83B15EB4F9B4AF6A0E91C492A6B9816">
    <w:name w:val="F83B15EB4F9B4AF6A0E91C492A6B9816"/>
    <w:rsid w:val="000F68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STUDENT NO: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10</Pages>
  <Words>3178</Words>
  <Characters>18119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PYSCHOLOGY FOR HEALTH AND SOCIAL CARE</vt:lpstr>
    </vt:vector>
  </TitlesOfParts>
  <Company>student name:</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PYSCHOLOGY FOR HEALTH AND SOCIAL CARE</dc:title>
  <dc:subject>Applying Psychological perspectives in Health and Social Care</dc:subject>
  <dc:creator>Ohemaa Esther Smith</dc:creator>
  <cp:keywords/>
  <dc:description/>
  <cp:lastModifiedBy>Ohemaa Esther Smith</cp:lastModifiedBy>
  <cp:revision>5</cp:revision>
  <dcterms:created xsi:type="dcterms:W3CDTF">2021-01-02T11:17:00Z</dcterms:created>
  <dcterms:modified xsi:type="dcterms:W3CDTF">2021-01-02T14:02:00Z</dcterms:modified>
</cp:coreProperties>
</file>