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85185" w:rsidRPr="00FC7815" w:rsidRDefault="00685185" w:rsidP="00685185">
      <w:pPr>
        <w:spacing w:after="300" w:line="360" w:lineRule="atLeast"/>
        <w:jc w:val="both"/>
        <w:rPr>
          <w:rFonts w:eastAsia="Times New Roman" w:cs="Helvetica"/>
          <w:b/>
          <w:sz w:val="28"/>
          <w:szCs w:val="28"/>
          <w:lang w:val="en" w:eastAsia="en-GB"/>
        </w:rPr>
      </w:pPr>
      <w:r>
        <w:rPr>
          <w:rFonts w:eastAsia="Times New Roman" w:cs="Helvetica"/>
          <w:b/>
          <w:sz w:val="28"/>
          <w:szCs w:val="28"/>
          <w:lang w:val="en" w:eastAsia="en-GB"/>
        </w:rPr>
        <w:t xml:space="preserve">KEY- </w:t>
      </w:r>
      <w:r w:rsidRPr="00FC7815">
        <w:rPr>
          <w:rFonts w:eastAsia="Times New Roman" w:cs="Helvetica"/>
          <w:b/>
          <w:sz w:val="28"/>
          <w:szCs w:val="28"/>
          <w:lang w:val="en" w:eastAsia="en-GB"/>
        </w:rPr>
        <w:t>Match the headings</w:t>
      </w:r>
      <w:r>
        <w:rPr>
          <w:rFonts w:eastAsia="Times New Roman" w:cs="Helvetica"/>
          <w:b/>
          <w:sz w:val="28"/>
          <w:szCs w:val="28"/>
          <w:lang w:val="en" w:eastAsia="en-GB"/>
        </w:rPr>
        <w:t xml:space="preserve"> - 7</w:t>
      </w:r>
      <w:bookmarkStart w:id="0" w:name="_GoBack"/>
      <w:bookmarkEnd w:id="0"/>
    </w:p>
    <w:p w:rsidR="00685185" w:rsidRPr="00FC7815" w:rsidRDefault="00685185" w:rsidP="00685185">
      <w:pPr>
        <w:pStyle w:val="NoSpacing"/>
        <w:rPr>
          <w:sz w:val="24"/>
          <w:szCs w:val="24"/>
          <w:lang w:val="en" w:eastAsia="en-GB"/>
        </w:rPr>
      </w:pPr>
      <w:r w:rsidRPr="00FC7815">
        <w:rPr>
          <w:sz w:val="24"/>
          <w:szCs w:val="24"/>
          <w:lang w:val="en" w:eastAsia="en-GB"/>
        </w:rPr>
        <w:t xml:space="preserve">Look at the following headings and match them with the correct paragraphs in the text </w:t>
      </w:r>
    </w:p>
    <w:p w:rsidR="00685185" w:rsidRDefault="00685185" w:rsidP="00685185">
      <w:pPr>
        <w:pStyle w:val="NoSpacing"/>
        <w:rPr>
          <w:sz w:val="24"/>
          <w:szCs w:val="24"/>
          <w:lang w:val="en" w:eastAsia="en-GB"/>
        </w:rPr>
      </w:pPr>
    </w:p>
    <w:p w:rsidR="00685185" w:rsidRPr="00FC7815" w:rsidRDefault="00685185" w:rsidP="00685185">
      <w:pPr>
        <w:pStyle w:val="NoSpacing"/>
        <w:rPr>
          <w:i/>
          <w:sz w:val="24"/>
          <w:szCs w:val="24"/>
          <w:lang w:val="en" w:eastAsia="en-GB"/>
        </w:rPr>
      </w:pPr>
      <w:r w:rsidRPr="00FC7815">
        <w:rPr>
          <w:i/>
          <w:sz w:val="24"/>
          <w:szCs w:val="24"/>
          <w:lang w:val="en" w:eastAsia="en-GB"/>
        </w:rPr>
        <w:t>Please write your answers (A-D) on the lines next to the parag</w:t>
      </w:r>
      <w:r>
        <w:rPr>
          <w:i/>
          <w:sz w:val="24"/>
          <w:szCs w:val="24"/>
          <w:lang w:val="en" w:eastAsia="en-GB"/>
        </w:rPr>
        <w:t>r</w:t>
      </w:r>
      <w:r w:rsidRPr="00FC7815">
        <w:rPr>
          <w:i/>
          <w:sz w:val="24"/>
          <w:szCs w:val="24"/>
          <w:lang w:val="en" w:eastAsia="en-GB"/>
        </w:rPr>
        <w:t>aph numbers</w:t>
      </w:r>
    </w:p>
    <w:p w:rsidR="00685185" w:rsidRDefault="00685185" w:rsidP="00685185">
      <w:pPr>
        <w:pStyle w:val="NoSpacing"/>
        <w:rPr>
          <w:sz w:val="24"/>
          <w:szCs w:val="24"/>
          <w:lang w:val="en" w:eastAsia="en-GB"/>
        </w:rPr>
      </w:pPr>
    </w:p>
    <w:p w:rsidR="00685185" w:rsidRPr="003B2326" w:rsidRDefault="00685185" w:rsidP="00685185">
      <w:pPr>
        <w:pStyle w:val="NoSpacing"/>
        <w:rPr>
          <w:sz w:val="24"/>
          <w:szCs w:val="24"/>
        </w:rPr>
      </w:pPr>
      <w:r w:rsidRPr="003B2326">
        <w:rPr>
          <w:sz w:val="24"/>
          <w:szCs w:val="24"/>
        </w:rPr>
        <w:t>A</w:t>
      </w:r>
      <w:r>
        <w:rPr>
          <w:sz w:val="24"/>
          <w:szCs w:val="24"/>
        </w:rPr>
        <w:t xml:space="preserve">: </w:t>
      </w:r>
      <w:r w:rsidRPr="003B2326">
        <w:rPr>
          <w:sz w:val="24"/>
          <w:szCs w:val="24"/>
        </w:rPr>
        <w:t xml:space="preserve"> </w:t>
      </w:r>
      <w:r>
        <w:rPr>
          <w:sz w:val="24"/>
          <w:szCs w:val="24"/>
        </w:rPr>
        <w:tab/>
      </w:r>
      <w:r w:rsidRPr="003B2326">
        <w:rPr>
          <w:sz w:val="24"/>
          <w:szCs w:val="24"/>
        </w:rPr>
        <w:t xml:space="preserve">A geographical advantage </w:t>
      </w:r>
    </w:p>
    <w:p w:rsidR="00685185" w:rsidRPr="003B2326" w:rsidRDefault="00685185" w:rsidP="00685185">
      <w:pPr>
        <w:pStyle w:val="NoSpacing"/>
        <w:rPr>
          <w:sz w:val="24"/>
          <w:szCs w:val="24"/>
        </w:rPr>
      </w:pPr>
      <w:r w:rsidRPr="003B2326">
        <w:rPr>
          <w:sz w:val="24"/>
          <w:szCs w:val="24"/>
        </w:rPr>
        <w:t>B</w:t>
      </w:r>
      <w:r>
        <w:rPr>
          <w:sz w:val="24"/>
          <w:szCs w:val="24"/>
        </w:rPr>
        <w:t xml:space="preserve">: </w:t>
      </w:r>
      <w:r w:rsidRPr="003B2326">
        <w:rPr>
          <w:sz w:val="24"/>
          <w:szCs w:val="24"/>
        </w:rPr>
        <w:t xml:space="preserve"> </w:t>
      </w:r>
      <w:r>
        <w:rPr>
          <w:sz w:val="24"/>
          <w:szCs w:val="24"/>
        </w:rPr>
        <w:tab/>
      </w:r>
      <w:r w:rsidRPr="003B2326">
        <w:rPr>
          <w:sz w:val="24"/>
          <w:szCs w:val="24"/>
        </w:rPr>
        <w:t>The global hub for copper smelting</w:t>
      </w:r>
    </w:p>
    <w:p w:rsidR="00685185" w:rsidRPr="003B2326" w:rsidRDefault="00685185" w:rsidP="00685185">
      <w:pPr>
        <w:pStyle w:val="NoSpacing"/>
        <w:rPr>
          <w:sz w:val="24"/>
          <w:szCs w:val="24"/>
        </w:rPr>
      </w:pPr>
      <w:r w:rsidRPr="003B2326">
        <w:rPr>
          <w:sz w:val="24"/>
          <w:szCs w:val="24"/>
        </w:rPr>
        <w:t>C</w:t>
      </w:r>
      <w:r>
        <w:rPr>
          <w:sz w:val="24"/>
          <w:szCs w:val="24"/>
        </w:rPr>
        <w:t xml:space="preserve">: </w:t>
      </w:r>
      <w:r w:rsidRPr="003B2326">
        <w:rPr>
          <w:sz w:val="24"/>
          <w:szCs w:val="24"/>
        </w:rPr>
        <w:t xml:space="preserve"> </w:t>
      </w:r>
      <w:r>
        <w:rPr>
          <w:sz w:val="24"/>
          <w:szCs w:val="24"/>
        </w:rPr>
        <w:tab/>
      </w:r>
      <w:r w:rsidRPr="003B2326">
        <w:rPr>
          <w:sz w:val="24"/>
          <w:szCs w:val="24"/>
        </w:rPr>
        <w:t xml:space="preserve">Swansea served the thriving railway industry   </w:t>
      </w:r>
    </w:p>
    <w:p w:rsidR="00685185" w:rsidRDefault="00685185" w:rsidP="00685185">
      <w:pPr>
        <w:pStyle w:val="NoSpacing"/>
        <w:rPr>
          <w:sz w:val="24"/>
          <w:szCs w:val="24"/>
        </w:rPr>
      </w:pPr>
      <w:r w:rsidRPr="003B2326">
        <w:rPr>
          <w:sz w:val="24"/>
          <w:szCs w:val="24"/>
        </w:rPr>
        <w:t>D</w:t>
      </w:r>
      <w:r>
        <w:rPr>
          <w:sz w:val="24"/>
          <w:szCs w:val="24"/>
        </w:rPr>
        <w:t xml:space="preserve">: </w:t>
      </w:r>
      <w:r w:rsidRPr="003B2326">
        <w:rPr>
          <w:sz w:val="24"/>
          <w:szCs w:val="24"/>
        </w:rPr>
        <w:t xml:space="preserve"> </w:t>
      </w:r>
      <w:r>
        <w:rPr>
          <w:sz w:val="24"/>
          <w:szCs w:val="24"/>
        </w:rPr>
        <w:tab/>
      </w:r>
      <w:r w:rsidRPr="003B2326">
        <w:rPr>
          <w:sz w:val="24"/>
          <w:szCs w:val="24"/>
        </w:rPr>
        <w:t xml:space="preserve">An historic example of acid rain </w:t>
      </w:r>
    </w:p>
    <w:p w:rsidR="00685185" w:rsidRDefault="00685185" w:rsidP="00685185">
      <w:pPr>
        <w:pStyle w:val="NoSpacing"/>
        <w:rPr>
          <w:rFonts w:eastAsia="Times New Roman" w:cs="Times New Roman"/>
          <w:color w:val="000000"/>
          <w:lang w:val="en" w:eastAsia="en-GB"/>
        </w:rPr>
      </w:pPr>
    </w:p>
    <w:p w:rsidR="00685185" w:rsidRPr="003B2326" w:rsidRDefault="00685185" w:rsidP="00685185">
      <w:pPr>
        <w:shd w:val="clear" w:color="auto" w:fill="FFFFFF"/>
        <w:spacing w:after="336" w:line="240" w:lineRule="auto"/>
        <w:jc w:val="both"/>
        <w:textAlignment w:val="top"/>
        <w:rPr>
          <w:rFonts w:eastAsia="Times New Roman" w:cs="Times New Roman"/>
          <w:color w:val="000000"/>
          <w:sz w:val="24"/>
          <w:szCs w:val="24"/>
          <w:lang w:val="en" w:eastAsia="en-GB"/>
        </w:rPr>
      </w:pPr>
      <w:proofErr w:type="spellStart"/>
      <w:r w:rsidRPr="00F4466B">
        <w:rPr>
          <w:rFonts w:eastAsia="Times New Roman" w:cs="Times New Roman"/>
          <w:b/>
          <w:color w:val="FF0000"/>
          <w:sz w:val="24"/>
          <w:szCs w:val="24"/>
          <w:lang w:val="en" w:eastAsia="en-GB"/>
        </w:rPr>
        <w:t>B</w:t>
      </w:r>
      <w:r>
        <w:rPr>
          <w:rFonts w:eastAsia="Times New Roman" w:cs="Times New Roman"/>
          <w:color w:val="000000"/>
          <w:sz w:val="24"/>
          <w:szCs w:val="24"/>
          <w:lang w:val="en" w:eastAsia="en-GB"/>
        </w:rPr>
        <w:t>____</w:t>
      </w:r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The</w:t>
      </w:r>
      <w:proofErr w:type="spellEnd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 City of Swansea was known as 'Copperopolis' in the 18th and 19th centuries and is one of the earliest industrial </w:t>
      </w:r>
      <w:proofErr w:type="spellStart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centres</w:t>
      </w:r>
      <w:proofErr w:type="spellEnd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 of Wales. Swansea has always been renowned for its history of copper-smelting. By 1820, 90% of all the copper-smelting capacity of Britain was based within twenty miles of the city and it was widely regarded as the world centre for copper-ore smelting and metal manufacturing. </w:t>
      </w:r>
    </w:p>
    <w:p w:rsidR="00685185" w:rsidRPr="003B2326" w:rsidRDefault="00685185" w:rsidP="00685185">
      <w:pPr>
        <w:shd w:val="clear" w:color="auto" w:fill="FFFFFF"/>
        <w:spacing w:before="336" w:after="336" w:line="240" w:lineRule="auto"/>
        <w:jc w:val="both"/>
        <w:textAlignment w:val="top"/>
        <w:rPr>
          <w:rFonts w:eastAsia="Times New Roman" w:cs="Times New Roman"/>
          <w:color w:val="000000"/>
          <w:sz w:val="24"/>
          <w:szCs w:val="24"/>
          <w:lang w:val="en" w:eastAsia="en-GB"/>
        </w:rPr>
      </w:pPr>
      <w:proofErr w:type="spellStart"/>
      <w:r w:rsidRPr="00F4466B">
        <w:rPr>
          <w:rFonts w:eastAsia="Times New Roman" w:cs="Times New Roman"/>
          <w:b/>
          <w:color w:val="FF0000"/>
          <w:sz w:val="24"/>
          <w:szCs w:val="24"/>
          <w:lang w:val="en" w:eastAsia="en-GB"/>
        </w:rPr>
        <w:t>A</w:t>
      </w:r>
      <w:r>
        <w:rPr>
          <w:rFonts w:eastAsia="Times New Roman" w:cs="Times New Roman"/>
          <w:color w:val="000000"/>
          <w:sz w:val="24"/>
          <w:szCs w:val="24"/>
          <w:lang w:val="en" w:eastAsia="en-GB"/>
        </w:rPr>
        <w:t>____</w:t>
      </w:r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The</w:t>
      </w:r>
      <w:proofErr w:type="spellEnd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 early copper and brass smelting industry moved to Swansea because it was the nearest large coalfield to the copper-mining areas of Cornwall and Devon. For incoming cargo, the deepest three tidal miles of the River Tawe could carry sailing-ships up to the 13 main smelting works built alongside the river. As a bonus, the return cargo to the West Country was coal that could be used to fuel the powerful steam-engines pumping water out of the mines and winding-ore. As the eighteenth-century progressed, the pace of the world's first large-scale Industrial Revolution in Britain quickened and the imperial and commercial might of Britain produced a world-wide trade in copper. By the 1780s two more of the riverside copper-smelters at Swansea were built and operated by Matthew </w:t>
      </w:r>
      <w:proofErr w:type="spellStart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Boulton</w:t>
      </w:r>
      <w:proofErr w:type="spellEnd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 and other Birmingham manufacturers. </w:t>
      </w:r>
    </w:p>
    <w:p w:rsidR="00685185" w:rsidRPr="003B2326" w:rsidRDefault="00685185" w:rsidP="00685185">
      <w:pPr>
        <w:shd w:val="clear" w:color="auto" w:fill="FFFFFF"/>
        <w:spacing w:before="336" w:after="336" w:line="240" w:lineRule="auto"/>
        <w:jc w:val="both"/>
        <w:textAlignment w:val="top"/>
        <w:rPr>
          <w:rFonts w:eastAsia="Times New Roman" w:cs="Times New Roman"/>
          <w:color w:val="000000"/>
          <w:sz w:val="24"/>
          <w:szCs w:val="24"/>
          <w:lang w:val="en" w:eastAsia="en-GB"/>
        </w:rPr>
      </w:pPr>
      <w:proofErr w:type="spellStart"/>
      <w:r w:rsidRPr="00F4466B">
        <w:rPr>
          <w:rFonts w:eastAsia="Times New Roman" w:cs="Times New Roman"/>
          <w:b/>
          <w:color w:val="FF0000"/>
          <w:sz w:val="24"/>
          <w:szCs w:val="24"/>
          <w:lang w:val="en" w:eastAsia="en-GB"/>
        </w:rPr>
        <w:t>D</w:t>
      </w:r>
      <w:r>
        <w:rPr>
          <w:rFonts w:eastAsia="Times New Roman" w:cs="Times New Roman"/>
          <w:color w:val="000000"/>
          <w:sz w:val="24"/>
          <w:szCs w:val="24"/>
          <w:lang w:val="en" w:eastAsia="en-GB"/>
        </w:rPr>
        <w:t>____</w:t>
      </w:r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In</w:t>
      </w:r>
      <w:proofErr w:type="spellEnd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 1810 the Cornish copper-</w:t>
      </w:r>
      <w:proofErr w:type="spellStart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smeltering</w:t>
      </w:r>
      <w:proofErr w:type="spellEnd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 firm of 'John Vivian &amp; Sons' founded the first of the copper works employing thousands, rather than hundreds, with the foundation of the riverside Hafod </w:t>
      </w:r>
      <w:proofErr w:type="spellStart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Copperworks</w:t>
      </w:r>
      <w:proofErr w:type="spellEnd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 at Swansea. Alongside the works, resident manufacturers built houses and churches for their workers, and large schools for their children. The workers also built Welsh-language chapels in the area on an unprecedented scale. But the community was blighted by </w:t>
      </w:r>
      <w:proofErr w:type="spellStart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sulphur</w:t>
      </w:r>
      <w:proofErr w:type="spellEnd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 smoke from the works producing a rainfall of diluted </w:t>
      </w:r>
      <w:proofErr w:type="spellStart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sulphuric</w:t>
      </w:r>
      <w:proofErr w:type="spellEnd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 acid that affected both farmland and those living in the area. </w:t>
      </w:r>
    </w:p>
    <w:p w:rsidR="00685185" w:rsidRPr="003B2326" w:rsidRDefault="00685185" w:rsidP="00685185">
      <w:pPr>
        <w:shd w:val="clear" w:color="auto" w:fill="FFFFFF"/>
        <w:spacing w:before="336" w:after="336" w:line="240" w:lineRule="auto"/>
        <w:jc w:val="both"/>
        <w:textAlignment w:val="top"/>
        <w:rPr>
          <w:rFonts w:eastAsia="Times New Roman" w:cs="Times New Roman"/>
          <w:color w:val="000000"/>
          <w:sz w:val="24"/>
          <w:szCs w:val="24"/>
          <w:lang w:val="en" w:eastAsia="en-GB"/>
        </w:rPr>
      </w:pPr>
      <w:proofErr w:type="spellStart"/>
      <w:r w:rsidRPr="00F4466B">
        <w:rPr>
          <w:rFonts w:eastAsia="Times New Roman" w:cs="Times New Roman"/>
          <w:b/>
          <w:color w:val="FF0000"/>
          <w:sz w:val="24"/>
          <w:szCs w:val="24"/>
          <w:lang w:val="en" w:eastAsia="en-GB"/>
        </w:rPr>
        <w:t>C</w:t>
      </w:r>
      <w:r w:rsidRPr="00F4466B">
        <w:rPr>
          <w:rFonts w:eastAsia="Times New Roman" w:cs="Times New Roman"/>
          <w:sz w:val="24"/>
          <w:szCs w:val="24"/>
          <w:lang w:val="en" w:eastAsia="en-GB"/>
        </w:rPr>
        <w:t>_</w:t>
      </w:r>
      <w:r>
        <w:rPr>
          <w:rFonts w:eastAsia="Times New Roman" w:cs="Times New Roman"/>
          <w:color w:val="000000"/>
          <w:sz w:val="24"/>
          <w:szCs w:val="24"/>
          <w:lang w:val="en" w:eastAsia="en-GB"/>
        </w:rPr>
        <w:t>___</w:t>
      </w:r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During</w:t>
      </w:r>
      <w:proofErr w:type="spellEnd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 the nineteenth-century other uses developed for copper, such as the copper fire-boxes that were essential for the thousands of railway steam locomotives transporting heavy goods. By the 1820s, more than 100 vessels were trading regularly between Cornwall, Devon and the </w:t>
      </w:r>
      <w:proofErr w:type="spellStart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>copperworks</w:t>
      </w:r>
      <w:proofErr w:type="spellEnd"/>
      <w:r w:rsidRPr="003B2326">
        <w:rPr>
          <w:rFonts w:eastAsia="Times New Roman" w:cs="Times New Roman"/>
          <w:color w:val="000000"/>
          <w:sz w:val="24"/>
          <w:szCs w:val="24"/>
          <w:lang w:val="en" w:eastAsia="en-GB"/>
        </w:rPr>
        <w:t xml:space="preserve"> on the south-west Wales coast around Swansea, and between them carrying around 70,000 tons of copper-ore, each year. </w:t>
      </w:r>
    </w:p>
    <w:p w:rsidR="00207D11" w:rsidRDefault="00207D11"/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85185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5185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63C1B98-B969-4461-9685-AA41634326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85185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68518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389</Words>
  <Characters>2220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2020-04-11T16:20:00Z</dcterms:created>
  <dcterms:modified xsi:type="dcterms:W3CDTF">2020-04-11T16:21:00Z</dcterms:modified>
</cp:coreProperties>
</file>