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227D5" w14:textId="77777777" w:rsidR="00BD143C" w:rsidRDefault="00000000">
      <w:pPr>
        <w:jc w:val="center"/>
        <w:rPr>
          <w:rFonts w:ascii="Arial" w:hAnsi="Arial" w:cs="Arial"/>
          <w:b/>
        </w:rPr>
      </w:pPr>
      <w:r>
        <w:rPr>
          <w:rFonts w:ascii="Arial" w:hAnsi="Arial" w:cs="Arial"/>
          <w:b/>
          <w:noProof/>
        </w:rPr>
        <w:drawing>
          <wp:inline distT="0" distB="0" distL="0" distR="0" wp14:anchorId="7E262A43" wp14:editId="193059A8">
            <wp:extent cx="2495550" cy="996950"/>
            <wp:effectExtent l="0" t="0" r="0" b="0"/>
            <wp:docPr id="1612300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00946" name="Picture 1"/>
                    <pic:cNvPicPr>
                      <a:picLocks noChangeAspect="1"/>
                    </pic:cNvPicPr>
                  </pic:nvPicPr>
                  <pic:blipFill>
                    <a:blip r:embed="rId7" cstate="print"/>
                    <a:stretch>
                      <a:fillRect/>
                    </a:stretch>
                  </pic:blipFill>
                  <pic:spPr>
                    <a:xfrm>
                      <a:off x="0" y="0"/>
                      <a:ext cx="2495678" cy="997001"/>
                    </a:xfrm>
                    <a:prstGeom prst="rect">
                      <a:avLst/>
                    </a:prstGeom>
                  </pic:spPr>
                </pic:pic>
              </a:graphicData>
            </a:graphic>
          </wp:inline>
        </w:drawing>
      </w:r>
    </w:p>
    <w:p w14:paraId="741F0DD0" w14:textId="77777777" w:rsidR="00BD143C" w:rsidRDefault="00BD143C">
      <w:pPr>
        <w:rPr>
          <w:rFonts w:ascii="Arial" w:hAnsi="Arial" w:cs="Arial"/>
          <w:b/>
          <w:sz w:val="48"/>
          <w:szCs w:val="48"/>
          <w:u w:val="single"/>
        </w:rPr>
      </w:pPr>
    </w:p>
    <w:p w14:paraId="6661D314" w14:textId="77777777" w:rsidR="00BD143C" w:rsidRDefault="00000000">
      <w:pPr>
        <w:jc w:val="center"/>
        <w:rPr>
          <w:rFonts w:ascii="Arial" w:hAnsi="Arial" w:cs="Arial"/>
          <w:b/>
          <w:sz w:val="48"/>
          <w:szCs w:val="48"/>
          <w:u w:val="single"/>
        </w:rPr>
      </w:pPr>
      <w:r>
        <w:rPr>
          <w:rFonts w:ascii="Arial" w:hAnsi="Arial" w:cs="Arial"/>
          <w:b/>
          <w:sz w:val="48"/>
          <w:szCs w:val="48"/>
          <w:u w:val="single"/>
        </w:rPr>
        <w:t>Module: Introduction to Public Health</w:t>
      </w:r>
    </w:p>
    <w:p w14:paraId="51EBA378" w14:textId="77777777" w:rsidR="00BD143C" w:rsidRDefault="00000000">
      <w:pPr>
        <w:jc w:val="center"/>
        <w:rPr>
          <w:rFonts w:ascii="Arial" w:hAnsi="Arial" w:cs="Arial"/>
          <w:b/>
          <w:sz w:val="48"/>
          <w:szCs w:val="48"/>
          <w:u w:val="single"/>
        </w:rPr>
      </w:pPr>
      <w:r>
        <w:rPr>
          <w:rFonts w:ascii="Arial" w:hAnsi="Arial" w:cs="Arial"/>
          <w:b/>
          <w:sz w:val="48"/>
          <w:szCs w:val="48"/>
          <w:u w:val="single"/>
        </w:rPr>
        <w:t>Module code: LCHS 4008</w:t>
      </w:r>
    </w:p>
    <w:p w14:paraId="57EB2070" w14:textId="77777777" w:rsidR="00BD143C" w:rsidRDefault="00BD143C">
      <w:pPr>
        <w:jc w:val="center"/>
        <w:rPr>
          <w:rFonts w:ascii="Arial" w:hAnsi="Arial" w:cs="Arial"/>
          <w:b/>
          <w:sz w:val="28"/>
          <w:szCs w:val="28"/>
        </w:rPr>
      </w:pPr>
    </w:p>
    <w:p w14:paraId="72484D77" w14:textId="611B5DB6" w:rsidR="00BD143C" w:rsidRDefault="00000000">
      <w:pPr>
        <w:jc w:val="center"/>
        <w:rPr>
          <w:rFonts w:ascii="Arial" w:hAnsi="Arial" w:cs="Arial"/>
          <w:b/>
          <w:sz w:val="28"/>
          <w:szCs w:val="28"/>
        </w:rPr>
      </w:pPr>
      <w:proofErr w:type="spellStart"/>
      <w:proofErr w:type="gramStart"/>
      <w:r>
        <w:rPr>
          <w:rFonts w:ascii="Arial" w:hAnsi="Arial" w:cs="Arial"/>
          <w:b/>
          <w:sz w:val="28"/>
          <w:szCs w:val="28"/>
        </w:rPr>
        <w:t>Programme</w:t>
      </w:r>
      <w:proofErr w:type="spellEnd"/>
      <w:r w:rsidR="000D4334">
        <w:rPr>
          <w:rFonts w:ascii="Arial" w:hAnsi="Arial" w:cs="Arial"/>
          <w:b/>
          <w:sz w:val="28"/>
          <w:szCs w:val="28"/>
        </w:rPr>
        <w:t xml:space="preserve"> </w:t>
      </w:r>
      <w:r>
        <w:rPr>
          <w:rFonts w:ascii="Arial" w:hAnsi="Arial" w:cs="Arial"/>
          <w:b/>
          <w:sz w:val="28"/>
          <w:szCs w:val="28"/>
        </w:rPr>
        <w:t>:</w:t>
      </w:r>
      <w:proofErr w:type="gramEnd"/>
      <w:r>
        <w:rPr>
          <w:rFonts w:ascii="Arial" w:hAnsi="Arial" w:cs="Arial"/>
          <w:b/>
          <w:sz w:val="28"/>
          <w:szCs w:val="28"/>
        </w:rPr>
        <w:t xml:space="preserve"> Certificate of Higher Education Skills for the Workplace (Health and Social Care)</w:t>
      </w:r>
    </w:p>
    <w:p w14:paraId="5AD0B3D5" w14:textId="77777777" w:rsidR="00BD143C" w:rsidRDefault="00000000">
      <w:pPr>
        <w:jc w:val="center"/>
        <w:rPr>
          <w:rFonts w:ascii="Arial" w:hAnsi="Arial" w:cs="Arial"/>
          <w:b/>
          <w:sz w:val="28"/>
          <w:szCs w:val="28"/>
        </w:rPr>
      </w:pPr>
      <w:r>
        <w:rPr>
          <w:rFonts w:ascii="Arial" w:hAnsi="Arial" w:cs="Arial"/>
          <w:b/>
          <w:sz w:val="28"/>
          <w:szCs w:val="28"/>
        </w:rPr>
        <w:t>Assessment 2: Report on a Health Issue (Stroke)</w:t>
      </w:r>
    </w:p>
    <w:p w14:paraId="138FD7E9" w14:textId="77777777" w:rsidR="00BD143C" w:rsidRDefault="00BD143C">
      <w:pPr>
        <w:rPr>
          <w:rFonts w:ascii="Arial" w:hAnsi="Arial" w:cs="Arial"/>
          <w:b/>
        </w:rPr>
      </w:pPr>
    </w:p>
    <w:p w14:paraId="105ABDD8" w14:textId="77777777" w:rsidR="00BD143C" w:rsidRDefault="00BD143C">
      <w:pPr>
        <w:rPr>
          <w:rFonts w:ascii="Arial" w:hAnsi="Arial" w:cs="Arial"/>
          <w:b/>
        </w:rPr>
      </w:pPr>
    </w:p>
    <w:p w14:paraId="0431C3CA" w14:textId="77777777" w:rsidR="00BD143C" w:rsidRDefault="00BD143C">
      <w:pPr>
        <w:rPr>
          <w:rFonts w:ascii="Arial" w:hAnsi="Arial" w:cs="Arial"/>
          <w:b/>
        </w:rPr>
      </w:pPr>
    </w:p>
    <w:p w14:paraId="0430D854" w14:textId="77777777" w:rsidR="00BD143C" w:rsidRDefault="00BD143C">
      <w:pPr>
        <w:rPr>
          <w:rFonts w:ascii="Arial" w:hAnsi="Arial" w:cs="Arial"/>
          <w:b/>
        </w:rPr>
      </w:pPr>
    </w:p>
    <w:p w14:paraId="60E7CDFA" w14:textId="77777777" w:rsidR="00BD143C" w:rsidRDefault="00BD143C">
      <w:pPr>
        <w:rPr>
          <w:rFonts w:ascii="Arial" w:hAnsi="Arial" w:cs="Arial"/>
          <w:b/>
        </w:rPr>
      </w:pPr>
    </w:p>
    <w:p w14:paraId="37D5EA41" w14:textId="77777777" w:rsidR="00BD143C" w:rsidRDefault="00BD143C">
      <w:pPr>
        <w:rPr>
          <w:rFonts w:ascii="Arial" w:hAnsi="Arial" w:cs="Arial"/>
          <w:b/>
        </w:rPr>
      </w:pPr>
    </w:p>
    <w:p w14:paraId="248891D0" w14:textId="77777777" w:rsidR="00BD143C" w:rsidRDefault="00BD143C">
      <w:pPr>
        <w:rPr>
          <w:rFonts w:ascii="Arial" w:hAnsi="Arial" w:cs="Arial"/>
          <w:b/>
        </w:rPr>
      </w:pPr>
    </w:p>
    <w:p w14:paraId="2FDD7C1B" w14:textId="77777777" w:rsidR="00BD143C" w:rsidRDefault="00BD143C" w:rsidP="00FD5352">
      <w:pPr>
        <w:rPr>
          <w:rFonts w:ascii="Arial" w:hAnsi="Arial" w:cs="Arial"/>
          <w:b/>
          <w:i/>
          <w:sz w:val="28"/>
          <w:szCs w:val="28"/>
        </w:rPr>
      </w:pPr>
    </w:p>
    <w:p w14:paraId="5EEEE62F" w14:textId="4F6E24DA" w:rsidR="00BD143C" w:rsidRDefault="00000000">
      <w:pPr>
        <w:jc w:val="center"/>
        <w:rPr>
          <w:rFonts w:ascii="Arial" w:hAnsi="Arial" w:cs="Arial"/>
          <w:b/>
          <w:i/>
          <w:sz w:val="28"/>
          <w:szCs w:val="28"/>
        </w:rPr>
      </w:pPr>
      <w:r>
        <w:rPr>
          <w:rFonts w:ascii="Arial" w:hAnsi="Arial" w:cs="Arial"/>
          <w:b/>
          <w:i/>
          <w:sz w:val="28"/>
          <w:szCs w:val="28"/>
        </w:rPr>
        <w:t>Student Name:</w:t>
      </w:r>
      <w:r w:rsidR="00FD5352">
        <w:rPr>
          <w:rFonts w:ascii="Arial" w:hAnsi="Arial" w:cs="Arial"/>
          <w:b/>
          <w:i/>
          <w:sz w:val="28"/>
          <w:szCs w:val="28"/>
        </w:rPr>
        <w:t xml:space="preserve"> Soumeya </w:t>
      </w:r>
      <w:proofErr w:type="spellStart"/>
      <w:r w:rsidR="00FD5352">
        <w:rPr>
          <w:rFonts w:ascii="Arial" w:hAnsi="Arial" w:cs="Arial"/>
          <w:b/>
          <w:i/>
          <w:sz w:val="28"/>
          <w:szCs w:val="28"/>
        </w:rPr>
        <w:t>Rekabi</w:t>
      </w:r>
      <w:proofErr w:type="spellEnd"/>
    </w:p>
    <w:p w14:paraId="0E0172C4" w14:textId="53C7BC70" w:rsidR="00BD143C" w:rsidRDefault="00000000">
      <w:pPr>
        <w:jc w:val="center"/>
        <w:rPr>
          <w:rFonts w:ascii="Arial" w:hAnsi="Arial" w:cs="Arial"/>
          <w:b/>
          <w:i/>
          <w:sz w:val="28"/>
          <w:szCs w:val="28"/>
        </w:rPr>
      </w:pPr>
      <w:r>
        <w:rPr>
          <w:rFonts w:ascii="Arial" w:hAnsi="Arial" w:cs="Arial"/>
          <w:b/>
          <w:i/>
          <w:sz w:val="28"/>
          <w:szCs w:val="28"/>
        </w:rPr>
        <w:t>Student ID:</w:t>
      </w:r>
      <w:r w:rsidR="00FD5352">
        <w:rPr>
          <w:rFonts w:ascii="Arial" w:hAnsi="Arial" w:cs="Arial"/>
          <w:b/>
          <w:i/>
          <w:sz w:val="28"/>
          <w:szCs w:val="28"/>
        </w:rPr>
        <w:t xml:space="preserve"> 2513643</w:t>
      </w:r>
    </w:p>
    <w:p w14:paraId="52BE5FA7" w14:textId="1A01CAF9" w:rsidR="00FD5352" w:rsidRDefault="00FD5352">
      <w:pPr>
        <w:jc w:val="center"/>
        <w:rPr>
          <w:rFonts w:ascii="Arial" w:hAnsi="Arial" w:cs="Arial"/>
          <w:b/>
          <w:i/>
          <w:sz w:val="28"/>
          <w:szCs w:val="28"/>
        </w:rPr>
      </w:pPr>
      <w:r>
        <w:rPr>
          <w:rFonts w:ascii="Arial" w:hAnsi="Arial" w:cs="Arial"/>
          <w:b/>
          <w:i/>
          <w:sz w:val="28"/>
          <w:szCs w:val="28"/>
        </w:rPr>
        <w:t>Lecturer</w:t>
      </w:r>
      <w:r>
        <w:rPr>
          <w:rFonts w:ascii="Arial" w:hAnsi="Arial" w:cs="Arial"/>
          <w:b/>
          <w:i/>
          <w:sz w:val="28"/>
          <w:szCs w:val="28"/>
        </w:rPr>
        <w:t xml:space="preserve"> Name</w:t>
      </w:r>
      <w:r>
        <w:rPr>
          <w:rFonts w:ascii="Arial" w:hAnsi="Arial" w:cs="Arial"/>
          <w:b/>
          <w:i/>
          <w:sz w:val="28"/>
          <w:szCs w:val="28"/>
        </w:rPr>
        <w:t>: Caroline Salami</w:t>
      </w:r>
    </w:p>
    <w:p w14:paraId="689C8CF0" w14:textId="77777777" w:rsidR="00BD143C" w:rsidRDefault="00BD143C">
      <w:pPr>
        <w:rPr>
          <w:rFonts w:ascii="Arial" w:hAnsi="Arial" w:cs="Arial"/>
          <w:b/>
        </w:rPr>
      </w:pPr>
    </w:p>
    <w:sdt>
      <w:sdtPr>
        <w:rPr>
          <w:rFonts w:ascii="Arial" w:eastAsiaTheme="minorHAnsi" w:hAnsi="Arial" w:cs="Arial"/>
          <w:b w:val="0"/>
          <w:bCs w:val="0"/>
          <w:color w:val="auto"/>
          <w:sz w:val="22"/>
          <w:szCs w:val="22"/>
        </w:rPr>
        <w:id w:val="1048494532"/>
        <w:docPartObj>
          <w:docPartGallery w:val="Table of Contents"/>
          <w:docPartUnique/>
        </w:docPartObj>
      </w:sdtPr>
      <w:sdtContent>
        <w:p w14:paraId="58D7B4D1" w14:textId="77777777" w:rsidR="00BD143C" w:rsidRDefault="00000000">
          <w:pPr>
            <w:pStyle w:val="TOCHeading1"/>
            <w:spacing w:line="360" w:lineRule="auto"/>
            <w:jc w:val="both"/>
            <w:rPr>
              <w:rFonts w:ascii="Arial" w:hAnsi="Arial" w:cs="Arial"/>
              <w:color w:val="auto"/>
              <w:sz w:val="22"/>
              <w:szCs w:val="22"/>
            </w:rPr>
          </w:pPr>
          <w:r>
            <w:rPr>
              <w:rFonts w:ascii="Arial" w:hAnsi="Arial" w:cs="Arial"/>
              <w:color w:val="auto"/>
              <w:sz w:val="22"/>
              <w:szCs w:val="22"/>
            </w:rPr>
            <w:t>Table of Contents</w:t>
          </w:r>
        </w:p>
        <w:p w14:paraId="6640A9C3" w14:textId="77777777" w:rsidR="00BD143C" w:rsidRDefault="00000000">
          <w:pPr>
            <w:pStyle w:val="TOC1"/>
            <w:tabs>
              <w:tab w:val="right" w:leader="dot" w:pos="9360"/>
            </w:tabs>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2029657610" w:history="1">
            <w:r>
              <w:rPr>
                <w:rFonts w:ascii="Arial" w:hAnsi="Arial" w:cs="Arial"/>
              </w:rPr>
              <w:t>Introduction</w:t>
            </w:r>
            <w:r>
              <w:tab/>
            </w:r>
            <w:r>
              <w:fldChar w:fldCharType="begin"/>
            </w:r>
            <w:r>
              <w:instrText xml:space="preserve"> PAGEREF _Toc2029657610 \h </w:instrText>
            </w:r>
            <w:r>
              <w:fldChar w:fldCharType="separate"/>
            </w:r>
            <w:r>
              <w:t>3</w:t>
            </w:r>
            <w:r>
              <w:fldChar w:fldCharType="end"/>
            </w:r>
          </w:hyperlink>
        </w:p>
        <w:p w14:paraId="59BD96FF" w14:textId="77777777" w:rsidR="00BD143C" w:rsidRDefault="00000000">
          <w:pPr>
            <w:pStyle w:val="TOC1"/>
            <w:tabs>
              <w:tab w:val="right" w:leader="dot" w:pos="9360"/>
            </w:tabs>
          </w:pPr>
          <w:hyperlink w:anchor="_Toc1825202322" w:history="1">
            <w:r>
              <w:rPr>
                <w:rFonts w:ascii="Arial" w:hAnsi="Arial" w:cs="Arial"/>
              </w:rPr>
              <w:t>Measuring and monitoring stroke diseases</w:t>
            </w:r>
            <w:r>
              <w:tab/>
            </w:r>
            <w:r>
              <w:fldChar w:fldCharType="begin"/>
            </w:r>
            <w:r>
              <w:instrText xml:space="preserve"> PAGEREF _Toc1825202322 \h </w:instrText>
            </w:r>
            <w:r>
              <w:fldChar w:fldCharType="separate"/>
            </w:r>
            <w:r>
              <w:t>4</w:t>
            </w:r>
            <w:r>
              <w:fldChar w:fldCharType="end"/>
            </w:r>
          </w:hyperlink>
        </w:p>
        <w:p w14:paraId="5956A9D3" w14:textId="77777777" w:rsidR="00BD143C" w:rsidRDefault="00000000">
          <w:pPr>
            <w:pStyle w:val="TOC2"/>
            <w:tabs>
              <w:tab w:val="right" w:leader="dot" w:pos="9360"/>
            </w:tabs>
          </w:pPr>
          <w:hyperlink w:anchor="_Toc1519012106" w:history="1">
            <w:r>
              <w:rPr>
                <w:rFonts w:ascii="Arial" w:hAnsi="Arial" w:cs="Arial"/>
              </w:rPr>
              <w:t>Stroke controlling</w:t>
            </w:r>
            <w:r>
              <w:tab/>
            </w:r>
            <w:r>
              <w:fldChar w:fldCharType="begin"/>
            </w:r>
            <w:r>
              <w:instrText xml:space="preserve"> PAGEREF _Toc1519012106 \h </w:instrText>
            </w:r>
            <w:r>
              <w:fldChar w:fldCharType="separate"/>
            </w:r>
            <w:r>
              <w:t>4</w:t>
            </w:r>
            <w:r>
              <w:fldChar w:fldCharType="end"/>
            </w:r>
          </w:hyperlink>
        </w:p>
        <w:p w14:paraId="6CBDE0C9" w14:textId="77777777" w:rsidR="00BD143C" w:rsidRDefault="00000000">
          <w:pPr>
            <w:pStyle w:val="TOC2"/>
            <w:tabs>
              <w:tab w:val="right" w:leader="dot" w:pos="9360"/>
            </w:tabs>
          </w:pPr>
          <w:hyperlink w:anchor="_Toc750870006" w:history="1">
            <w:r>
              <w:rPr>
                <w:rFonts w:ascii="Arial" w:hAnsi="Arial" w:cs="Arial"/>
              </w:rPr>
              <w:t>Consequences of this illness on people in the community</w:t>
            </w:r>
            <w:r>
              <w:tab/>
            </w:r>
            <w:r>
              <w:fldChar w:fldCharType="begin"/>
            </w:r>
            <w:r>
              <w:instrText xml:space="preserve"> PAGEREF _Toc750870006 \h </w:instrText>
            </w:r>
            <w:r>
              <w:fldChar w:fldCharType="separate"/>
            </w:r>
            <w:r>
              <w:t>5</w:t>
            </w:r>
            <w:r>
              <w:fldChar w:fldCharType="end"/>
            </w:r>
          </w:hyperlink>
        </w:p>
        <w:p w14:paraId="4B6576C1" w14:textId="77777777" w:rsidR="00BD143C" w:rsidRDefault="00000000">
          <w:pPr>
            <w:pStyle w:val="TOC2"/>
            <w:tabs>
              <w:tab w:val="right" w:leader="dot" w:pos="9360"/>
            </w:tabs>
          </w:pPr>
          <w:hyperlink w:anchor="_Toc1258281070" w:history="1">
            <w:r>
              <w:rPr>
                <w:rFonts w:ascii="Arial" w:hAnsi="Arial" w:cs="Arial"/>
              </w:rPr>
              <w:t>Health and social care support services</w:t>
            </w:r>
            <w:r>
              <w:tab/>
            </w:r>
            <w:r>
              <w:fldChar w:fldCharType="begin"/>
            </w:r>
            <w:r>
              <w:instrText xml:space="preserve"> PAGEREF _Toc1258281070 \h </w:instrText>
            </w:r>
            <w:r>
              <w:fldChar w:fldCharType="separate"/>
            </w:r>
            <w:r>
              <w:t>6</w:t>
            </w:r>
            <w:r>
              <w:fldChar w:fldCharType="end"/>
            </w:r>
          </w:hyperlink>
        </w:p>
        <w:p w14:paraId="0E89AE25" w14:textId="77777777" w:rsidR="00BD143C" w:rsidRDefault="00000000">
          <w:pPr>
            <w:pStyle w:val="TOC1"/>
            <w:tabs>
              <w:tab w:val="right" w:leader="dot" w:pos="9360"/>
            </w:tabs>
          </w:pPr>
          <w:hyperlink w:anchor="_Toc1658471481" w:history="1">
            <w:r>
              <w:rPr>
                <w:rFonts w:ascii="Arial" w:hAnsi="Arial" w:cs="Arial"/>
              </w:rPr>
              <w:t>Conclusion</w:t>
            </w:r>
            <w:r>
              <w:tab/>
            </w:r>
            <w:r>
              <w:fldChar w:fldCharType="begin"/>
            </w:r>
            <w:r>
              <w:instrText xml:space="preserve"> PAGEREF _Toc1658471481 \h </w:instrText>
            </w:r>
            <w:r>
              <w:fldChar w:fldCharType="separate"/>
            </w:r>
            <w:r>
              <w:t>8</w:t>
            </w:r>
            <w:r>
              <w:fldChar w:fldCharType="end"/>
            </w:r>
          </w:hyperlink>
        </w:p>
        <w:p w14:paraId="52EA87B9" w14:textId="77777777" w:rsidR="00BD143C" w:rsidRDefault="00000000">
          <w:pPr>
            <w:pStyle w:val="TOC2"/>
            <w:tabs>
              <w:tab w:val="right" w:leader="dot" w:pos="9360"/>
            </w:tabs>
          </w:pPr>
          <w:hyperlink w:anchor="_Toc1739926754" w:history="1">
            <w:r>
              <w:rPr>
                <w:rFonts w:ascii="Arial" w:hAnsi="Arial" w:cs="Arial"/>
              </w:rPr>
              <w:t>Recommendation</w:t>
            </w:r>
            <w:r>
              <w:tab/>
            </w:r>
            <w:r>
              <w:fldChar w:fldCharType="begin"/>
            </w:r>
            <w:r>
              <w:instrText xml:space="preserve"> PAGEREF _Toc1739926754 \h </w:instrText>
            </w:r>
            <w:r>
              <w:fldChar w:fldCharType="separate"/>
            </w:r>
            <w:r>
              <w:t>8</w:t>
            </w:r>
            <w:r>
              <w:fldChar w:fldCharType="end"/>
            </w:r>
          </w:hyperlink>
        </w:p>
        <w:p w14:paraId="0A65AC96" w14:textId="77777777" w:rsidR="00BD143C" w:rsidRDefault="00000000">
          <w:pPr>
            <w:pStyle w:val="TOC1"/>
            <w:tabs>
              <w:tab w:val="right" w:leader="dot" w:pos="9360"/>
            </w:tabs>
          </w:pPr>
          <w:hyperlink w:anchor="_Toc664133279" w:history="1">
            <w:r>
              <w:rPr>
                <w:rFonts w:ascii="Arial" w:hAnsi="Arial" w:cs="Arial"/>
              </w:rPr>
              <w:t>References</w:t>
            </w:r>
            <w:r>
              <w:tab/>
            </w:r>
            <w:r>
              <w:fldChar w:fldCharType="begin"/>
            </w:r>
            <w:r>
              <w:instrText xml:space="preserve"> PAGEREF _Toc664133279 \h </w:instrText>
            </w:r>
            <w:r>
              <w:fldChar w:fldCharType="separate"/>
            </w:r>
            <w:r>
              <w:t>9</w:t>
            </w:r>
            <w:r>
              <w:fldChar w:fldCharType="end"/>
            </w:r>
          </w:hyperlink>
        </w:p>
        <w:p w14:paraId="799AAAF0" w14:textId="77777777" w:rsidR="00BD143C" w:rsidRDefault="00000000">
          <w:pPr>
            <w:spacing w:line="360" w:lineRule="auto"/>
            <w:jc w:val="both"/>
            <w:rPr>
              <w:rFonts w:ascii="Arial" w:hAnsi="Arial" w:cs="Arial"/>
            </w:rPr>
          </w:pPr>
          <w:r>
            <w:rPr>
              <w:rFonts w:ascii="Arial" w:hAnsi="Arial" w:cs="Arial"/>
            </w:rPr>
            <w:fldChar w:fldCharType="end"/>
          </w:r>
        </w:p>
      </w:sdtContent>
    </w:sdt>
    <w:p w14:paraId="3D9CBF16" w14:textId="77777777" w:rsidR="00BD143C" w:rsidRDefault="00BD143C">
      <w:pPr>
        <w:spacing w:line="360" w:lineRule="auto"/>
        <w:jc w:val="both"/>
        <w:rPr>
          <w:rFonts w:ascii="Arial" w:hAnsi="Arial" w:cs="Arial"/>
          <w:b/>
        </w:rPr>
      </w:pPr>
    </w:p>
    <w:p w14:paraId="415B793F" w14:textId="77777777" w:rsidR="00BD143C" w:rsidRDefault="00BD143C">
      <w:pPr>
        <w:spacing w:line="360" w:lineRule="auto"/>
        <w:jc w:val="both"/>
        <w:rPr>
          <w:rFonts w:ascii="Arial" w:hAnsi="Arial" w:cs="Arial"/>
          <w:b/>
        </w:rPr>
      </w:pPr>
    </w:p>
    <w:p w14:paraId="6D473FF3" w14:textId="77777777" w:rsidR="00BD143C" w:rsidRDefault="00BD143C">
      <w:pPr>
        <w:spacing w:line="360" w:lineRule="auto"/>
        <w:jc w:val="both"/>
        <w:rPr>
          <w:rFonts w:ascii="Arial" w:hAnsi="Arial" w:cs="Arial"/>
          <w:b/>
        </w:rPr>
      </w:pPr>
    </w:p>
    <w:p w14:paraId="616D33DA" w14:textId="77777777" w:rsidR="00BD143C" w:rsidRDefault="00BD143C">
      <w:pPr>
        <w:spacing w:line="360" w:lineRule="auto"/>
        <w:jc w:val="both"/>
        <w:rPr>
          <w:rFonts w:ascii="Arial" w:hAnsi="Arial" w:cs="Arial"/>
          <w:b/>
        </w:rPr>
      </w:pPr>
    </w:p>
    <w:p w14:paraId="356B25A9" w14:textId="77777777" w:rsidR="00BD143C" w:rsidRDefault="00BD143C">
      <w:pPr>
        <w:spacing w:line="360" w:lineRule="auto"/>
        <w:jc w:val="both"/>
        <w:rPr>
          <w:rFonts w:ascii="Arial" w:hAnsi="Arial" w:cs="Arial"/>
          <w:b/>
        </w:rPr>
      </w:pPr>
    </w:p>
    <w:p w14:paraId="6A909AB6" w14:textId="77777777" w:rsidR="00BD143C" w:rsidRDefault="00BD143C">
      <w:pPr>
        <w:spacing w:line="360" w:lineRule="auto"/>
        <w:jc w:val="both"/>
        <w:rPr>
          <w:rFonts w:ascii="Arial" w:hAnsi="Arial" w:cs="Arial"/>
          <w:b/>
        </w:rPr>
      </w:pPr>
    </w:p>
    <w:p w14:paraId="488C1B8C" w14:textId="77777777" w:rsidR="00BD143C" w:rsidRDefault="00BD143C">
      <w:pPr>
        <w:spacing w:line="360" w:lineRule="auto"/>
        <w:jc w:val="both"/>
        <w:rPr>
          <w:rFonts w:ascii="Arial" w:hAnsi="Arial" w:cs="Arial"/>
          <w:b/>
        </w:rPr>
      </w:pPr>
    </w:p>
    <w:p w14:paraId="4209A51F" w14:textId="77777777" w:rsidR="00BD143C" w:rsidRDefault="00BD143C">
      <w:pPr>
        <w:spacing w:line="360" w:lineRule="auto"/>
        <w:jc w:val="both"/>
        <w:rPr>
          <w:rFonts w:ascii="Arial" w:hAnsi="Arial" w:cs="Arial"/>
          <w:b/>
        </w:rPr>
      </w:pPr>
    </w:p>
    <w:p w14:paraId="0710793F" w14:textId="77777777" w:rsidR="00BD143C" w:rsidRDefault="00BD143C">
      <w:pPr>
        <w:spacing w:line="360" w:lineRule="auto"/>
        <w:jc w:val="both"/>
        <w:rPr>
          <w:rFonts w:ascii="Arial" w:hAnsi="Arial" w:cs="Arial"/>
          <w:b/>
        </w:rPr>
      </w:pPr>
    </w:p>
    <w:p w14:paraId="1E081757" w14:textId="77777777" w:rsidR="00BD143C" w:rsidRDefault="00000000">
      <w:pPr>
        <w:rPr>
          <w:rFonts w:ascii="Arial" w:eastAsiaTheme="majorEastAsia" w:hAnsi="Arial" w:cs="Arial"/>
          <w:b/>
          <w:bCs/>
        </w:rPr>
      </w:pPr>
      <w:r>
        <w:rPr>
          <w:rFonts w:ascii="Arial" w:hAnsi="Arial" w:cs="Arial"/>
        </w:rPr>
        <w:br w:type="page"/>
      </w:r>
    </w:p>
    <w:p w14:paraId="377439F3" w14:textId="77777777" w:rsidR="00BD143C" w:rsidRDefault="00000000">
      <w:pPr>
        <w:pStyle w:val="Heading1"/>
        <w:spacing w:line="360" w:lineRule="auto"/>
        <w:jc w:val="both"/>
        <w:rPr>
          <w:rFonts w:ascii="Arial" w:hAnsi="Arial" w:cs="Arial"/>
          <w:color w:val="auto"/>
          <w:sz w:val="22"/>
          <w:szCs w:val="22"/>
        </w:rPr>
      </w:pPr>
      <w:bookmarkStart w:id="0" w:name="_Toc2029657610"/>
      <w:r>
        <w:rPr>
          <w:rFonts w:ascii="Arial" w:hAnsi="Arial" w:cs="Arial"/>
          <w:color w:val="auto"/>
          <w:sz w:val="22"/>
          <w:szCs w:val="22"/>
        </w:rPr>
        <w:lastRenderedPageBreak/>
        <w:t>Introduction</w:t>
      </w:r>
      <w:bookmarkEnd w:id="0"/>
    </w:p>
    <w:p w14:paraId="00DFF4DA" w14:textId="77777777" w:rsidR="00BD143C" w:rsidRDefault="00000000">
      <w:pPr>
        <w:spacing w:line="360" w:lineRule="auto"/>
        <w:jc w:val="both"/>
        <w:rPr>
          <w:rFonts w:ascii="Arial" w:hAnsi="Arial" w:cs="Arial"/>
        </w:rPr>
      </w:pPr>
      <w:r>
        <w:rPr>
          <w:rFonts w:ascii="Arial" w:hAnsi="Arial" w:cs="Arial"/>
        </w:rPr>
        <w:t xml:space="preserve">A stroke refers to a medical emergency happening when a vessel ruptures and blood flow to the brain is interrupted, dispossessing brain tissue of oxygen and causing irretrievable harm to the cells within the minutes (Cleveland Clinic, 2025). The symptoms of this disease appear suddenly and can be remembered through BE FAST short form; </w:t>
      </w:r>
      <w:r>
        <w:rPr>
          <w:rFonts w:ascii="Arial" w:hAnsi="Arial" w:cs="Arial"/>
          <w:b/>
          <w:i/>
        </w:rPr>
        <w:t>Balance;</w:t>
      </w:r>
      <w:r>
        <w:rPr>
          <w:rFonts w:ascii="Arial" w:hAnsi="Arial" w:cs="Arial"/>
        </w:rPr>
        <w:t xml:space="preserve"> Loss of balance, quick dizziness, or coordination (WHO, 2025). </w:t>
      </w:r>
      <w:r>
        <w:rPr>
          <w:rFonts w:ascii="Arial" w:hAnsi="Arial" w:cs="Arial"/>
          <w:b/>
          <w:i/>
        </w:rPr>
        <w:t>Eyes;</w:t>
      </w:r>
      <w:r>
        <w:rPr>
          <w:rFonts w:ascii="Arial" w:hAnsi="Arial" w:cs="Arial"/>
        </w:rPr>
        <w:t xml:space="preserve"> Double vision, sudden blurred vision and loss of vision. </w:t>
      </w:r>
      <w:r>
        <w:rPr>
          <w:rFonts w:ascii="Arial" w:hAnsi="Arial" w:cs="Arial"/>
          <w:b/>
          <w:i/>
        </w:rPr>
        <w:t>Face;</w:t>
      </w:r>
      <w:r>
        <w:rPr>
          <w:rFonts w:ascii="Arial" w:hAnsi="Arial" w:cs="Arial"/>
        </w:rPr>
        <w:t xml:space="preserve"> Uneven smile, facial sagging, generally on one side. </w:t>
      </w:r>
      <w:r>
        <w:rPr>
          <w:rFonts w:ascii="Arial" w:hAnsi="Arial" w:cs="Arial"/>
          <w:b/>
          <w:i/>
        </w:rPr>
        <w:t>Arms:</w:t>
      </w:r>
      <w:r>
        <w:rPr>
          <w:rFonts w:ascii="Arial" w:hAnsi="Arial" w:cs="Arial"/>
        </w:rPr>
        <w:t xml:space="preserve"> Inability to carry them up, weakness in one or both arms. </w:t>
      </w:r>
      <w:r>
        <w:rPr>
          <w:rFonts w:ascii="Arial" w:hAnsi="Arial" w:cs="Arial"/>
          <w:b/>
          <w:i/>
        </w:rPr>
        <w:t>Speech;</w:t>
      </w:r>
      <w:r>
        <w:rPr>
          <w:rFonts w:ascii="Arial" w:hAnsi="Arial" w:cs="Arial"/>
        </w:rPr>
        <w:t xml:space="preserve"> Difficulty in comprehending speech or trouble in speaking (Cleveland Clinic, 2025) and lastly, </w:t>
      </w:r>
      <w:r>
        <w:rPr>
          <w:rFonts w:ascii="Arial" w:hAnsi="Arial" w:cs="Arial"/>
          <w:b/>
          <w:i/>
        </w:rPr>
        <w:t>Time;</w:t>
      </w:r>
      <w:r>
        <w:rPr>
          <w:rFonts w:ascii="Arial" w:hAnsi="Arial" w:cs="Arial"/>
        </w:rPr>
        <w:t xml:space="preserve"> Call emergency services immediately if any of these symptoms are visible. In addition, the report also demonstrates levels of </w:t>
      </w:r>
      <w:proofErr w:type="gramStart"/>
      <w:r>
        <w:rPr>
          <w:rFonts w:ascii="Arial" w:hAnsi="Arial" w:cs="Arial"/>
        </w:rPr>
        <w:t>the incidence</w:t>
      </w:r>
      <w:proofErr w:type="gramEnd"/>
      <w:r>
        <w:rPr>
          <w:rFonts w:ascii="Arial" w:hAnsi="Arial" w:cs="Arial"/>
        </w:rPr>
        <w:t xml:space="preserve"> that demonstrate the severity of the health issue. As per the report of WHO, there </w:t>
      </w:r>
      <w:proofErr w:type="gramStart"/>
      <w:r>
        <w:rPr>
          <w:rFonts w:ascii="Arial" w:hAnsi="Arial" w:cs="Arial"/>
        </w:rPr>
        <w:t>was</w:t>
      </w:r>
      <w:proofErr w:type="gramEnd"/>
      <w:r>
        <w:rPr>
          <w:rFonts w:ascii="Arial" w:hAnsi="Arial" w:cs="Arial"/>
        </w:rPr>
        <w:t xml:space="preserve"> 93.8 million cases of stroke in year 2021 globally (WHO, 2025).  Deprived communities have </w:t>
      </w:r>
      <w:proofErr w:type="gramStart"/>
      <w:r>
        <w:rPr>
          <w:rFonts w:ascii="Arial" w:hAnsi="Arial" w:cs="Arial"/>
        </w:rPr>
        <w:t>the higher</w:t>
      </w:r>
      <w:proofErr w:type="gramEnd"/>
      <w:r>
        <w:rPr>
          <w:rFonts w:ascii="Arial" w:hAnsi="Arial" w:cs="Arial"/>
        </w:rPr>
        <w:t xml:space="preserve"> rates of stroke. Around 113,000 individuals face a stroke every year in the </w:t>
      </w:r>
      <w:proofErr w:type="gramStart"/>
      <w:r>
        <w:rPr>
          <w:rFonts w:ascii="Arial" w:hAnsi="Arial" w:cs="Arial"/>
        </w:rPr>
        <w:t>UK</w:t>
      </w:r>
      <w:proofErr w:type="gramEnd"/>
      <w:r>
        <w:rPr>
          <w:rFonts w:ascii="Arial" w:hAnsi="Arial" w:cs="Arial"/>
        </w:rPr>
        <w:t xml:space="preserve"> and the number of stroke incidences will </w:t>
      </w:r>
      <w:proofErr w:type="gramStart"/>
      <w:r>
        <w:rPr>
          <w:rFonts w:ascii="Arial" w:hAnsi="Arial" w:cs="Arial"/>
        </w:rPr>
        <w:t>enhance</w:t>
      </w:r>
      <w:proofErr w:type="gramEnd"/>
      <w:r>
        <w:rPr>
          <w:rFonts w:ascii="Arial" w:hAnsi="Arial" w:cs="Arial"/>
        </w:rPr>
        <w:t xml:space="preserve"> by 60% per </w:t>
      </w:r>
      <w:proofErr w:type="gramStart"/>
      <w:r>
        <w:rPr>
          <w:rFonts w:ascii="Arial" w:hAnsi="Arial" w:cs="Arial"/>
        </w:rPr>
        <w:t>year in</w:t>
      </w:r>
      <w:proofErr w:type="gramEnd"/>
      <w:r>
        <w:rPr>
          <w:rFonts w:ascii="Arial" w:hAnsi="Arial" w:cs="Arial"/>
        </w:rPr>
        <w:t xml:space="preserve"> from 2015 to 2035 in the UK (King et al., 2020). Overall, this outlines the UK and global severity of Stroke. </w:t>
      </w:r>
    </w:p>
    <w:p w14:paraId="2AC0ECF2" w14:textId="77777777" w:rsidR="00BD143C" w:rsidRDefault="00BD143C">
      <w:pPr>
        <w:spacing w:line="360" w:lineRule="auto"/>
        <w:jc w:val="both"/>
        <w:rPr>
          <w:rFonts w:ascii="Arial" w:hAnsi="Arial" w:cs="Arial"/>
        </w:rPr>
      </w:pPr>
    </w:p>
    <w:p w14:paraId="464EB7A9" w14:textId="77777777" w:rsidR="00BD143C" w:rsidRDefault="00BD143C">
      <w:pPr>
        <w:spacing w:line="360" w:lineRule="auto"/>
        <w:jc w:val="both"/>
        <w:rPr>
          <w:rFonts w:ascii="Arial" w:hAnsi="Arial" w:cs="Arial"/>
        </w:rPr>
      </w:pPr>
    </w:p>
    <w:p w14:paraId="54E8B921" w14:textId="77777777" w:rsidR="00BD143C" w:rsidRDefault="00BD143C">
      <w:pPr>
        <w:spacing w:line="360" w:lineRule="auto"/>
        <w:jc w:val="both"/>
        <w:rPr>
          <w:rFonts w:ascii="Arial" w:hAnsi="Arial" w:cs="Arial"/>
        </w:rPr>
      </w:pPr>
    </w:p>
    <w:p w14:paraId="7F130A57" w14:textId="77777777" w:rsidR="00BD143C" w:rsidRDefault="00BD143C">
      <w:pPr>
        <w:spacing w:line="360" w:lineRule="auto"/>
        <w:jc w:val="both"/>
        <w:rPr>
          <w:rFonts w:ascii="Arial" w:hAnsi="Arial" w:cs="Arial"/>
        </w:rPr>
      </w:pPr>
    </w:p>
    <w:p w14:paraId="1880A644" w14:textId="77777777" w:rsidR="00BD143C" w:rsidRDefault="00BD143C">
      <w:pPr>
        <w:pStyle w:val="Heading2"/>
        <w:spacing w:line="360" w:lineRule="auto"/>
        <w:jc w:val="both"/>
        <w:rPr>
          <w:rFonts w:ascii="Arial" w:hAnsi="Arial" w:cs="Arial"/>
          <w:color w:val="auto"/>
          <w:sz w:val="22"/>
          <w:szCs w:val="22"/>
        </w:rPr>
      </w:pPr>
    </w:p>
    <w:p w14:paraId="1A773F85" w14:textId="77777777" w:rsidR="00BD143C" w:rsidRDefault="00BD143C">
      <w:pPr>
        <w:pStyle w:val="Heading2"/>
        <w:spacing w:line="360" w:lineRule="auto"/>
        <w:jc w:val="both"/>
        <w:rPr>
          <w:rFonts w:ascii="Arial" w:hAnsi="Arial" w:cs="Arial"/>
          <w:color w:val="auto"/>
          <w:sz w:val="22"/>
          <w:szCs w:val="22"/>
        </w:rPr>
      </w:pPr>
    </w:p>
    <w:p w14:paraId="6BCC895C" w14:textId="77777777" w:rsidR="00BD143C" w:rsidRDefault="00000000">
      <w:pPr>
        <w:rPr>
          <w:rFonts w:ascii="Arial" w:eastAsiaTheme="majorEastAsia" w:hAnsi="Arial" w:cs="Arial"/>
          <w:b/>
          <w:bCs/>
        </w:rPr>
      </w:pPr>
      <w:r>
        <w:rPr>
          <w:rFonts w:ascii="Arial" w:hAnsi="Arial" w:cs="Arial"/>
        </w:rPr>
        <w:br w:type="page"/>
      </w:r>
    </w:p>
    <w:p w14:paraId="20BE8988" w14:textId="77777777" w:rsidR="00BD143C" w:rsidRDefault="00000000">
      <w:pPr>
        <w:pStyle w:val="Heading1"/>
        <w:rPr>
          <w:rFonts w:ascii="Arial" w:hAnsi="Arial" w:cs="Arial"/>
          <w:color w:val="auto"/>
          <w:sz w:val="22"/>
          <w:szCs w:val="22"/>
        </w:rPr>
      </w:pPr>
      <w:bookmarkStart w:id="1" w:name="_Toc1825202322"/>
      <w:r>
        <w:rPr>
          <w:rFonts w:ascii="Arial" w:hAnsi="Arial" w:cs="Arial"/>
          <w:color w:val="auto"/>
          <w:sz w:val="22"/>
          <w:szCs w:val="22"/>
        </w:rPr>
        <w:lastRenderedPageBreak/>
        <w:t>Measuring and monitoring stroke diseases</w:t>
      </w:r>
      <w:bookmarkEnd w:id="1"/>
    </w:p>
    <w:p w14:paraId="48AEEAAA" w14:textId="77777777" w:rsidR="00BD143C" w:rsidRDefault="00000000">
      <w:pPr>
        <w:spacing w:line="360" w:lineRule="auto"/>
        <w:jc w:val="both"/>
        <w:rPr>
          <w:rFonts w:ascii="Arial" w:hAnsi="Arial" w:cs="Arial"/>
        </w:rPr>
      </w:pPr>
      <w:r>
        <w:rPr>
          <w:rFonts w:ascii="Arial" w:hAnsi="Arial" w:cs="Arial"/>
        </w:rPr>
        <w:t>The evaluation of these diseases usually includes a combination of clinical measurements, quick imaging and physiological monitoring to distinguish types of stroke diseases, record recovery process and trace harmed tissue. The primary strategies involve neurological scoring scales, neuroimaging (MRI/</w:t>
      </w:r>
      <w:proofErr w:type="gramStart"/>
      <w:r>
        <w:rPr>
          <w:rFonts w:ascii="Arial" w:hAnsi="Arial" w:cs="Arial"/>
        </w:rPr>
        <w:t>CT Scan</w:t>
      </w:r>
      <w:proofErr w:type="gramEnd"/>
      <w:r>
        <w:rPr>
          <w:rFonts w:ascii="Arial" w:hAnsi="Arial" w:cs="Arial"/>
        </w:rPr>
        <w:t xml:space="preserve">), AI-powered analysis, blood tests and vascular ultrasound. Hyperacute imaging can be used in emergency stroke care.   </w:t>
      </w:r>
    </w:p>
    <w:p w14:paraId="796D67CD" w14:textId="77777777" w:rsidR="00BD143C" w:rsidRDefault="00000000">
      <w:pPr>
        <w:spacing w:line="360" w:lineRule="auto"/>
        <w:jc w:val="both"/>
        <w:rPr>
          <w:rFonts w:ascii="Arial" w:hAnsi="Arial" w:cs="Arial"/>
        </w:rPr>
      </w:pPr>
      <w:r>
        <w:rPr>
          <w:rFonts w:ascii="Arial" w:hAnsi="Arial" w:cs="Arial"/>
        </w:rPr>
        <w:t xml:space="preserve">Moreover, </w:t>
      </w:r>
      <w:r>
        <w:rPr>
          <w:rFonts w:ascii="Arial" w:hAnsi="Arial" w:cs="Arial"/>
          <w:b/>
          <w:i/>
        </w:rPr>
        <w:t>Neuroimaging modalities</w:t>
      </w:r>
      <w:r>
        <w:rPr>
          <w:rFonts w:ascii="Arial" w:hAnsi="Arial" w:cs="Arial"/>
        </w:rPr>
        <w:t xml:space="preserve"> involve various functional and structural processes like CT Angiography (CTA), Non-contrast Computed Tomography (NCCT) and Magnetic Resonance Imaging (MRI). The primary tool that </w:t>
      </w:r>
      <w:proofErr w:type="gramStart"/>
      <w:r>
        <w:rPr>
          <w:rFonts w:ascii="Arial" w:hAnsi="Arial" w:cs="Arial"/>
        </w:rPr>
        <w:t>used</w:t>
      </w:r>
      <w:proofErr w:type="gramEnd"/>
      <w:r>
        <w:rPr>
          <w:rFonts w:ascii="Arial" w:hAnsi="Arial" w:cs="Arial"/>
        </w:rPr>
        <w:t xml:space="preserve"> immediately after arrival is NCCT to evaluate intracranial hemorrhage and address ischemic changes like hyperdense artery sign. CTA is used rapidly after NCCT to identify large vessel occlusions (LVO) and evaluate stenosis that assists decisions on thrombectomy (Kakkar et al., 2021). In addition, MRI is highly sensitive, particularly Apparent Diffusion Coefficient (ADC) and Diffusion-Weighted Imaging (DWI) maps, which </w:t>
      </w:r>
      <w:proofErr w:type="gramStart"/>
      <w:r>
        <w:rPr>
          <w:rFonts w:ascii="Arial" w:hAnsi="Arial" w:cs="Arial"/>
        </w:rPr>
        <w:t>used</w:t>
      </w:r>
      <w:proofErr w:type="gramEnd"/>
      <w:r>
        <w:rPr>
          <w:rFonts w:ascii="Arial" w:hAnsi="Arial" w:cs="Arial"/>
        </w:rPr>
        <w:t xml:space="preserve"> to identify acute ischemia within minutes. </w:t>
      </w:r>
    </w:p>
    <w:p w14:paraId="753420D3" w14:textId="77777777" w:rsidR="00BD143C" w:rsidRDefault="00000000">
      <w:pPr>
        <w:spacing w:line="360" w:lineRule="auto"/>
        <w:jc w:val="both"/>
        <w:rPr>
          <w:rFonts w:ascii="Arial" w:hAnsi="Arial" w:cs="Arial"/>
        </w:rPr>
      </w:pPr>
      <w:r>
        <w:rPr>
          <w:rFonts w:ascii="Arial" w:hAnsi="Arial" w:cs="Arial"/>
          <w:b/>
          <w:i/>
        </w:rPr>
        <w:t>Clinical Neurological Scales</w:t>
      </w:r>
      <w:r>
        <w:rPr>
          <w:rFonts w:ascii="Arial" w:hAnsi="Arial" w:cs="Arial"/>
        </w:rPr>
        <w:t xml:space="preserve"> involve Glasgow Coma Scale (GCS) that is </w:t>
      </w:r>
      <w:proofErr w:type="spellStart"/>
      <w:r>
        <w:rPr>
          <w:rFonts w:ascii="Arial" w:hAnsi="Arial" w:cs="Arial"/>
        </w:rPr>
        <w:t>utilised</w:t>
      </w:r>
      <w:proofErr w:type="spellEnd"/>
      <w:r>
        <w:rPr>
          <w:rFonts w:ascii="Arial" w:hAnsi="Arial" w:cs="Arial"/>
        </w:rPr>
        <w:t xml:space="preserve"> to monitor levels of consciousness, particularly in patients having hemorrhagic stroke, NIH Stroke Scale, which is used to quantify neurological severity and function, Modified Rankin Scale (</w:t>
      </w:r>
      <w:proofErr w:type="spellStart"/>
      <w:r>
        <w:rPr>
          <w:rFonts w:ascii="Arial" w:hAnsi="Arial" w:cs="Arial"/>
        </w:rPr>
        <w:t>mRS</w:t>
      </w:r>
      <w:proofErr w:type="spellEnd"/>
      <w:r>
        <w:rPr>
          <w:rFonts w:ascii="Arial" w:hAnsi="Arial" w:cs="Arial"/>
        </w:rPr>
        <w:t xml:space="preserve">); a common, 6-point operational scale </w:t>
      </w:r>
      <w:proofErr w:type="spellStart"/>
      <w:r>
        <w:rPr>
          <w:rFonts w:ascii="Arial" w:hAnsi="Arial" w:cs="Arial"/>
        </w:rPr>
        <w:t>utilised</w:t>
      </w:r>
      <w:proofErr w:type="spellEnd"/>
      <w:r>
        <w:rPr>
          <w:rFonts w:ascii="Arial" w:hAnsi="Arial" w:cs="Arial"/>
        </w:rPr>
        <w:t xml:space="preserve"> to monitor amount of dependence or disability within the daily activities after a stroke, and last is a pre-hospital screening tool that can be used for detecting stroke, especially in face, arm or speech, and subsequent circulation problems like Eye, Balance (</w:t>
      </w:r>
      <w:proofErr w:type="spellStart"/>
      <w:r>
        <w:rPr>
          <w:rFonts w:ascii="Arial" w:hAnsi="Arial" w:cs="Arial"/>
        </w:rPr>
        <w:t>Budinčević</w:t>
      </w:r>
      <w:proofErr w:type="spellEnd"/>
      <w:r>
        <w:rPr>
          <w:rFonts w:ascii="Arial" w:hAnsi="Arial" w:cs="Arial"/>
        </w:rPr>
        <w:t xml:space="preserve"> et al., 2022).   </w:t>
      </w:r>
    </w:p>
    <w:p w14:paraId="6BDC3A82" w14:textId="77777777" w:rsidR="00BD143C" w:rsidRDefault="00000000">
      <w:pPr>
        <w:spacing w:line="360" w:lineRule="auto"/>
        <w:jc w:val="both"/>
        <w:rPr>
          <w:rFonts w:ascii="Arial" w:hAnsi="Arial" w:cs="Arial"/>
        </w:rPr>
      </w:pPr>
      <w:r>
        <w:rPr>
          <w:rFonts w:ascii="Arial" w:hAnsi="Arial" w:cs="Arial"/>
          <w:b/>
          <w:i/>
        </w:rPr>
        <w:t>Risk Assessment and Monitoring:</w:t>
      </w:r>
      <w:r>
        <w:rPr>
          <w:rFonts w:ascii="Arial" w:hAnsi="Arial" w:cs="Arial"/>
        </w:rPr>
        <w:t xml:space="preserve"> Electrocardiogram (ECG/EKG) &amp; Holter Monitor that is used to address heart-based issues such as atrial fibrillation caused by stroke, Vascular Ultrasound that is a non-invasive tool used to detect cerebral vasospasm and carotid stenosis after hemorrhage (Heartandstroke.ca, 2026). Moreover, AI-based analysis, which involves machine learning algorithms like RAPID or e-ASPECTS and swallowing screen that are growingly </w:t>
      </w:r>
      <w:proofErr w:type="spellStart"/>
      <w:r>
        <w:rPr>
          <w:rFonts w:ascii="Arial" w:hAnsi="Arial" w:cs="Arial"/>
        </w:rPr>
        <w:t>utilised</w:t>
      </w:r>
      <w:proofErr w:type="spellEnd"/>
      <w:r>
        <w:rPr>
          <w:rFonts w:ascii="Arial" w:hAnsi="Arial" w:cs="Arial"/>
        </w:rPr>
        <w:t xml:space="preserve"> for automated analysis of the disease to estimate LVOs and ASPECT Scores in real-time.  </w:t>
      </w:r>
    </w:p>
    <w:p w14:paraId="7ABD70CE" w14:textId="77777777" w:rsidR="00BD143C" w:rsidRDefault="00000000">
      <w:pPr>
        <w:pStyle w:val="Heading2"/>
        <w:rPr>
          <w:rFonts w:ascii="Arial" w:hAnsi="Arial" w:cs="Arial"/>
          <w:color w:val="auto"/>
          <w:sz w:val="22"/>
          <w:szCs w:val="22"/>
        </w:rPr>
      </w:pPr>
      <w:bookmarkStart w:id="2" w:name="_Toc1519012106"/>
      <w:r>
        <w:rPr>
          <w:rFonts w:ascii="Arial" w:hAnsi="Arial" w:cs="Arial"/>
          <w:color w:val="auto"/>
          <w:sz w:val="22"/>
          <w:szCs w:val="22"/>
        </w:rPr>
        <w:t>Stroke controlling</w:t>
      </w:r>
      <w:bookmarkEnd w:id="2"/>
    </w:p>
    <w:p w14:paraId="509D781C" w14:textId="77777777" w:rsidR="00BD143C" w:rsidRDefault="00000000">
      <w:pPr>
        <w:spacing w:line="360" w:lineRule="auto"/>
        <w:jc w:val="both"/>
        <w:rPr>
          <w:rFonts w:ascii="Arial" w:hAnsi="Arial" w:cs="Arial"/>
        </w:rPr>
      </w:pPr>
      <w:r>
        <w:rPr>
          <w:rFonts w:ascii="Arial" w:hAnsi="Arial" w:cs="Arial"/>
        </w:rPr>
        <w:t>Stroke can be reduced through a combination of early treatment, prevention and long-term care.</w:t>
      </w:r>
    </w:p>
    <w:p w14:paraId="4415ABF4" w14:textId="77777777" w:rsidR="00BD143C" w:rsidRDefault="00000000">
      <w:pPr>
        <w:spacing w:line="360" w:lineRule="auto"/>
        <w:jc w:val="both"/>
        <w:rPr>
          <w:rFonts w:ascii="Arial" w:hAnsi="Arial" w:cs="Arial"/>
        </w:rPr>
      </w:pPr>
      <w:r>
        <w:rPr>
          <w:rFonts w:ascii="Arial" w:hAnsi="Arial" w:cs="Arial"/>
          <w:b/>
          <w:i/>
        </w:rPr>
        <w:t>Primary Prevention:</w:t>
      </w:r>
      <w:r>
        <w:rPr>
          <w:rFonts w:ascii="Arial" w:hAnsi="Arial" w:cs="Arial"/>
        </w:rPr>
        <w:t xml:space="preserve"> One of the most essential ways for controlling the stroke is reducing the core risk factors. People can mitigate their risk by taking healthy diets, maintaining a healthy </w:t>
      </w:r>
      <w:r>
        <w:rPr>
          <w:rFonts w:ascii="Arial" w:hAnsi="Arial" w:cs="Arial"/>
        </w:rPr>
        <w:lastRenderedPageBreak/>
        <w:t>weight and by doing exercise on daily basis (</w:t>
      </w:r>
      <w:proofErr w:type="spellStart"/>
      <w:r>
        <w:rPr>
          <w:rFonts w:ascii="Arial" w:hAnsi="Arial" w:cs="Arial"/>
        </w:rPr>
        <w:t>Awuchhi</w:t>
      </w:r>
      <w:proofErr w:type="spellEnd"/>
      <w:r>
        <w:rPr>
          <w:rFonts w:ascii="Arial" w:hAnsi="Arial" w:cs="Arial"/>
        </w:rPr>
        <w:t xml:space="preserve"> et al., 2020). They also </w:t>
      </w:r>
      <w:proofErr w:type="gramStart"/>
      <w:r>
        <w:rPr>
          <w:rFonts w:ascii="Arial" w:hAnsi="Arial" w:cs="Arial"/>
        </w:rPr>
        <w:t>have to</w:t>
      </w:r>
      <w:proofErr w:type="gramEnd"/>
      <w:r>
        <w:rPr>
          <w:rFonts w:ascii="Arial" w:hAnsi="Arial" w:cs="Arial"/>
        </w:rPr>
        <w:t xml:space="preserve"> stop smoking and decline alcohol intake because these things enhance the chances of stroke. Along with this, monitoring and controlling medical conditions is </w:t>
      </w:r>
      <w:proofErr w:type="gramStart"/>
      <w:r>
        <w:rPr>
          <w:rFonts w:ascii="Arial" w:hAnsi="Arial" w:cs="Arial"/>
        </w:rPr>
        <w:t>other</w:t>
      </w:r>
      <w:proofErr w:type="gramEnd"/>
      <w:r>
        <w:rPr>
          <w:rFonts w:ascii="Arial" w:hAnsi="Arial" w:cs="Arial"/>
        </w:rPr>
        <w:t xml:space="preserve"> significant method to reduce the stroke since high blood pressure is one of the biggest </w:t>
      </w:r>
      <w:proofErr w:type="gramStart"/>
      <w:r>
        <w:rPr>
          <w:rFonts w:ascii="Arial" w:hAnsi="Arial" w:cs="Arial"/>
        </w:rPr>
        <w:t>reason</w:t>
      </w:r>
      <w:proofErr w:type="gramEnd"/>
      <w:r>
        <w:rPr>
          <w:rFonts w:ascii="Arial" w:hAnsi="Arial" w:cs="Arial"/>
        </w:rPr>
        <w:t xml:space="preserve"> </w:t>
      </w:r>
      <w:proofErr w:type="gramStart"/>
      <w:r>
        <w:rPr>
          <w:rFonts w:ascii="Arial" w:hAnsi="Arial" w:cs="Arial"/>
        </w:rPr>
        <w:t>of</w:t>
      </w:r>
      <w:proofErr w:type="gramEnd"/>
      <w:r>
        <w:rPr>
          <w:rFonts w:ascii="Arial" w:hAnsi="Arial" w:cs="Arial"/>
        </w:rPr>
        <w:t xml:space="preserve"> stroke, therefore regular measuring and consuming prescribed medicines is very crucial. For an illustration, 6-month review to measure recovery and avoid recurrence.  </w:t>
      </w:r>
    </w:p>
    <w:p w14:paraId="0E728B0E" w14:textId="77777777" w:rsidR="00BD143C" w:rsidRDefault="00000000">
      <w:pPr>
        <w:spacing w:line="360" w:lineRule="auto"/>
        <w:jc w:val="both"/>
        <w:rPr>
          <w:rFonts w:ascii="Arial" w:hAnsi="Arial" w:cs="Arial"/>
        </w:rPr>
      </w:pPr>
      <w:r>
        <w:rPr>
          <w:rFonts w:ascii="Arial" w:hAnsi="Arial" w:cs="Arial"/>
          <w:b/>
          <w:i/>
        </w:rPr>
        <w:t>Secondary Prevention:</w:t>
      </w:r>
      <w:r>
        <w:rPr>
          <w:rFonts w:ascii="Arial" w:hAnsi="Arial" w:cs="Arial"/>
        </w:rPr>
        <w:t xml:space="preserve"> Moreover, people also </w:t>
      </w:r>
      <w:proofErr w:type="gramStart"/>
      <w:r>
        <w:rPr>
          <w:rFonts w:ascii="Arial" w:hAnsi="Arial" w:cs="Arial"/>
        </w:rPr>
        <w:t>have to</w:t>
      </w:r>
      <w:proofErr w:type="gramEnd"/>
      <w:r>
        <w:rPr>
          <w:rFonts w:ascii="Arial" w:hAnsi="Arial" w:cs="Arial"/>
        </w:rPr>
        <w:t xml:space="preserve"> check other conditions like high cholesterol and disease like diabetes </w:t>
      </w:r>
      <w:proofErr w:type="gramStart"/>
      <w:r>
        <w:rPr>
          <w:rFonts w:ascii="Arial" w:hAnsi="Arial" w:cs="Arial"/>
        </w:rPr>
        <w:t>in order to</w:t>
      </w:r>
      <w:proofErr w:type="gramEnd"/>
      <w:r>
        <w:rPr>
          <w:rFonts w:ascii="Arial" w:hAnsi="Arial" w:cs="Arial"/>
        </w:rPr>
        <w:t xml:space="preserve"> detect issues before they arise and avoid medications (Upadhyay, 2023). Furthermore, public health programs are also important in controlling the chances of stroke since health-based </w:t>
      </w:r>
      <w:proofErr w:type="spellStart"/>
      <w:r>
        <w:rPr>
          <w:rFonts w:ascii="Arial" w:hAnsi="Arial" w:cs="Arial"/>
        </w:rPr>
        <w:t>organisations</w:t>
      </w:r>
      <w:proofErr w:type="spellEnd"/>
      <w:r>
        <w:rPr>
          <w:rFonts w:ascii="Arial" w:hAnsi="Arial" w:cs="Arial"/>
        </w:rPr>
        <w:t xml:space="preserve"> and governments should provide awareness campaigns for educating the </w:t>
      </w:r>
      <w:proofErr w:type="gramStart"/>
      <w:r>
        <w:rPr>
          <w:rFonts w:ascii="Arial" w:hAnsi="Arial" w:cs="Arial"/>
        </w:rPr>
        <w:t>local residents</w:t>
      </w:r>
      <w:proofErr w:type="gramEnd"/>
      <w:r>
        <w:rPr>
          <w:rFonts w:ascii="Arial" w:hAnsi="Arial" w:cs="Arial"/>
        </w:rPr>
        <w:t xml:space="preserve"> about the core symptoms of stroke and how to control it immediately. Difficulty in speaking, sudden weaknesses and loss of balance are the main signs of the stroke, therefore quick procedures </w:t>
      </w:r>
      <w:proofErr w:type="gramStart"/>
      <w:r>
        <w:rPr>
          <w:rFonts w:ascii="Arial" w:hAnsi="Arial" w:cs="Arial"/>
        </w:rPr>
        <w:t>may</w:t>
      </w:r>
      <w:proofErr w:type="gramEnd"/>
      <w:r>
        <w:rPr>
          <w:rFonts w:ascii="Arial" w:hAnsi="Arial" w:cs="Arial"/>
        </w:rPr>
        <w:t xml:space="preserve"> helpful in preventing the long-term damage and can save lives (Chohan et al., 2019). To dissolve blood clots, doctors prefer to use medicines and drive actions to restore flow of blood to the brain. Thus, early medication can significantly enhance the process or recovery and mitigate the chances of disability. </w:t>
      </w:r>
    </w:p>
    <w:p w14:paraId="5B4D62A3" w14:textId="77777777" w:rsidR="00BD143C" w:rsidRDefault="00000000">
      <w:pPr>
        <w:spacing w:line="360" w:lineRule="auto"/>
        <w:jc w:val="both"/>
        <w:rPr>
          <w:rFonts w:ascii="Arial" w:hAnsi="Arial" w:cs="Arial"/>
        </w:rPr>
      </w:pPr>
      <w:r>
        <w:rPr>
          <w:rFonts w:ascii="Arial" w:hAnsi="Arial" w:cs="Arial"/>
          <w:b/>
          <w:i/>
        </w:rPr>
        <w:t>Tertiary Prevention:</w:t>
      </w:r>
      <w:r>
        <w:rPr>
          <w:rFonts w:ascii="Arial" w:hAnsi="Arial" w:cs="Arial"/>
        </w:rPr>
        <w:t xml:space="preserve"> In addition to this, rehabilitation is also vital after a stroke for proper controlling and recovery of patients as they require speech therapy, proper support and physiotherapy from their healthcare practitioners to recover their lost capabilities. Also, community assistance and emotional support of family </w:t>
      </w:r>
      <w:proofErr w:type="gramStart"/>
      <w:r>
        <w:rPr>
          <w:rFonts w:ascii="Arial" w:hAnsi="Arial" w:cs="Arial"/>
        </w:rPr>
        <w:t>may</w:t>
      </w:r>
      <w:proofErr w:type="gramEnd"/>
      <w:r>
        <w:rPr>
          <w:rFonts w:ascii="Arial" w:hAnsi="Arial" w:cs="Arial"/>
        </w:rPr>
        <w:t xml:space="preserve"> </w:t>
      </w:r>
      <w:proofErr w:type="gramStart"/>
      <w:r>
        <w:rPr>
          <w:rFonts w:ascii="Arial" w:hAnsi="Arial" w:cs="Arial"/>
        </w:rPr>
        <w:t>helpful for</w:t>
      </w:r>
      <w:proofErr w:type="gramEnd"/>
      <w:r>
        <w:rPr>
          <w:rFonts w:ascii="Arial" w:hAnsi="Arial" w:cs="Arial"/>
        </w:rPr>
        <w:t xml:space="preserve"> individuals to live their life better after surviving a severe stroke. The risk of stroke is higher in underprivileged communities and people from low-income because of insufficient access to healthcare services and unhealthy lifestyles (Bereda, 2025). In general, it can be said that an effective combination of public awareness, better medical care, healthy lifestyle decisions and rehabilitation services is very essential for controlling the probability of stroke (Nagyová and Amin, </w:t>
      </w:r>
      <w:proofErr w:type="spellStart"/>
      <w:r>
        <w:rPr>
          <w:rFonts w:ascii="Arial" w:hAnsi="Arial" w:cs="Arial"/>
        </w:rPr>
        <w:t>n.d</w:t>
      </w:r>
      <w:proofErr w:type="spellEnd"/>
      <w:r>
        <w:rPr>
          <w:rFonts w:ascii="Arial" w:hAnsi="Arial" w:cs="Arial"/>
        </w:rPr>
        <w:t xml:space="preserve">). These approaches operate collaboratively to overcome the growing number of </w:t>
      </w:r>
      <w:proofErr w:type="gramStart"/>
      <w:r>
        <w:rPr>
          <w:rFonts w:ascii="Arial" w:hAnsi="Arial" w:cs="Arial"/>
        </w:rPr>
        <w:t>stroke</w:t>
      </w:r>
      <w:proofErr w:type="gramEnd"/>
      <w:r>
        <w:rPr>
          <w:rFonts w:ascii="Arial" w:hAnsi="Arial" w:cs="Arial"/>
        </w:rPr>
        <w:t xml:space="preserve"> and </w:t>
      </w:r>
      <w:proofErr w:type="spellStart"/>
      <w:r>
        <w:rPr>
          <w:rFonts w:ascii="Arial" w:hAnsi="Arial" w:cs="Arial"/>
        </w:rPr>
        <w:t>optimise</w:t>
      </w:r>
      <w:proofErr w:type="spellEnd"/>
      <w:r>
        <w:rPr>
          <w:rFonts w:ascii="Arial" w:hAnsi="Arial" w:cs="Arial"/>
        </w:rPr>
        <w:t xml:space="preserve"> overall results for patients.     </w:t>
      </w:r>
    </w:p>
    <w:p w14:paraId="42CDFD27" w14:textId="77777777" w:rsidR="00BD143C" w:rsidRDefault="00000000">
      <w:pPr>
        <w:pStyle w:val="Heading2"/>
        <w:rPr>
          <w:rFonts w:ascii="Arial" w:hAnsi="Arial" w:cs="Arial"/>
          <w:color w:val="auto"/>
          <w:sz w:val="22"/>
          <w:szCs w:val="22"/>
        </w:rPr>
      </w:pPr>
      <w:bookmarkStart w:id="3" w:name="_Toc750870006"/>
      <w:r>
        <w:rPr>
          <w:rFonts w:ascii="Arial" w:hAnsi="Arial" w:cs="Arial"/>
          <w:color w:val="auto"/>
          <w:sz w:val="22"/>
          <w:szCs w:val="22"/>
        </w:rPr>
        <w:t>Consequences of this illness on people in the community</w:t>
      </w:r>
      <w:bookmarkEnd w:id="3"/>
    </w:p>
    <w:p w14:paraId="73759742" w14:textId="77777777" w:rsidR="00BD143C" w:rsidRDefault="00000000">
      <w:pPr>
        <w:spacing w:line="360" w:lineRule="auto"/>
        <w:jc w:val="both"/>
        <w:rPr>
          <w:rFonts w:ascii="Arial" w:hAnsi="Arial" w:cs="Arial"/>
        </w:rPr>
      </w:pPr>
      <w:r>
        <w:rPr>
          <w:rFonts w:ascii="Arial" w:hAnsi="Arial" w:cs="Arial"/>
        </w:rPr>
        <w:t xml:space="preserve">Stoke may cause long-term disability, intense emotional distress and cognitive impairment to the patient, thus it can be said that stroke extensively influences individuals in the community (Hreha et al., 2020). Survivors usually suffer dependency, social isolation and declined quality of life, whereas caregivers face high financial burden and emotional strain. Due to these problems, </w:t>
      </w:r>
      <w:r>
        <w:rPr>
          <w:rFonts w:ascii="Arial" w:hAnsi="Arial" w:cs="Arial"/>
        </w:rPr>
        <w:lastRenderedPageBreak/>
        <w:t xml:space="preserve">rehabilitation, proper healthcare services and community support are essential to over them. One of the main impacts of stroke is the physical </w:t>
      </w:r>
      <w:r>
        <w:rPr>
          <w:rFonts w:ascii="Arial" w:hAnsi="Arial" w:cs="Arial"/>
          <w:b/>
          <w:i/>
        </w:rPr>
        <w:t>disability</w:t>
      </w:r>
      <w:r>
        <w:rPr>
          <w:rFonts w:ascii="Arial" w:hAnsi="Arial" w:cs="Arial"/>
        </w:rPr>
        <w:t xml:space="preserve"> like paralysis, hemiparesis (weakness on one side), falls, mobility challenges and spasticity (</w:t>
      </w:r>
      <w:proofErr w:type="spellStart"/>
      <w:r>
        <w:rPr>
          <w:rFonts w:ascii="Arial" w:hAnsi="Arial" w:cs="Arial"/>
        </w:rPr>
        <w:t>Schinwelski</w:t>
      </w:r>
      <w:proofErr w:type="spellEnd"/>
      <w:r>
        <w:rPr>
          <w:rFonts w:ascii="Arial" w:hAnsi="Arial" w:cs="Arial"/>
        </w:rPr>
        <w:t xml:space="preserve"> et al., 2019). Second consequence of stroke is </w:t>
      </w:r>
      <w:r>
        <w:rPr>
          <w:rFonts w:ascii="Arial" w:hAnsi="Arial" w:cs="Arial"/>
          <w:b/>
          <w:i/>
        </w:rPr>
        <w:t>cognitive impairment</w:t>
      </w:r>
      <w:r>
        <w:rPr>
          <w:rFonts w:ascii="Arial" w:hAnsi="Arial" w:cs="Arial"/>
        </w:rPr>
        <w:t xml:space="preserve"> that includes memory loss, bad attention distance, confusion and troubles with decision-making &amp; problem solving. Thirdly, </w:t>
      </w:r>
      <w:r>
        <w:rPr>
          <w:rFonts w:ascii="Arial" w:hAnsi="Arial" w:cs="Arial"/>
          <w:b/>
          <w:i/>
        </w:rPr>
        <w:t>sensory &amp; communicational difficulties</w:t>
      </w:r>
      <w:r>
        <w:rPr>
          <w:rFonts w:ascii="Arial" w:hAnsi="Arial" w:cs="Arial"/>
        </w:rPr>
        <w:t xml:space="preserve"> such as vision issues, speech difficulty and swallowing problem (dysphasia) are the other significant impacts of stroke (</w:t>
      </w:r>
      <w:proofErr w:type="spellStart"/>
      <w:r>
        <w:rPr>
          <w:rFonts w:ascii="Arial" w:hAnsi="Arial" w:cs="Arial"/>
        </w:rPr>
        <w:t>Ghoreyshi</w:t>
      </w:r>
      <w:proofErr w:type="spellEnd"/>
      <w:r>
        <w:rPr>
          <w:rFonts w:ascii="Arial" w:hAnsi="Arial" w:cs="Arial"/>
        </w:rPr>
        <w:t xml:space="preserve"> et al., 2022). Fourth, stoke cause probable limitations along with daily living activities like survivals become fully dependent on other in their daily activities for living such as eating, bathing and dressing. Stroke also impacts families through caregiving responsibilities, financial </w:t>
      </w:r>
      <w:proofErr w:type="spellStart"/>
      <w:r>
        <w:rPr>
          <w:rFonts w:ascii="Arial" w:hAnsi="Arial" w:cs="Arial"/>
        </w:rPr>
        <w:t>burgden</w:t>
      </w:r>
      <w:proofErr w:type="spellEnd"/>
      <w:r>
        <w:rPr>
          <w:rFonts w:ascii="Arial" w:hAnsi="Arial" w:cs="Arial"/>
        </w:rPr>
        <w:t xml:space="preserve"> and mental stress. Furthermore, there are </w:t>
      </w:r>
      <w:proofErr w:type="gramStart"/>
      <w:r>
        <w:rPr>
          <w:rFonts w:ascii="Arial" w:hAnsi="Arial" w:cs="Arial"/>
        </w:rPr>
        <w:t>another</w:t>
      </w:r>
      <w:proofErr w:type="gramEnd"/>
      <w:r>
        <w:rPr>
          <w:rFonts w:ascii="Arial" w:hAnsi="Arial" w:cs="Arial"/>
        </w:rPr>
        <w:t xml:space="preserve"> </w:t>
      </w:r>
      <w:r>
        <w:rPr>
          <w:rFonts w:ascii="Arial" w:hAnsi="Arial" w:cs="Arial"/>
          <w:b/>
          <w:i/>
        </w:rPr>
        <w:t xml:space="preserve">emotional &amp; psychosocial </w:t>
      </w:r>
      <w:proofErr w:type="gramStart"/>
      <w:r>
        <w:rPr>
          <w:rFonts w:ascii="Arial" w:hAnsi="Arial" w:cs="Arial"/>
          <w:b/>
          <w:i/>
        </w:rPr>
        <w:t>impacts</w:t>
      </w:r>
      <w:proofErr w:type="gramEnd"/>
      <w:r>
        <w:rPr>
          <w:rFonts w:ascii="Arial" w:hAnsi="Arial" w:cs="Arial"/>
        </w:rPr>
        <w:t xml:space="preserve"> of </w:t>
      </w:r>
      <w:proofErr w:type="gramStart"/>
      <w:r>
        <w:rPr>
          <w:rFonts w:ascii="Arial" w:hAnsi="Arial" w:cs="Arial"/>
        </w:rPr>
        <w:t>stoke</w:t>
      </w:r>
      <w:proofErr w:type="gramEnd"/>
      <w:r>
        <w:rPr>
          <w:rFonts w:ascii="Arial" w:hAnsi="Arial" w:cs="Arial"/>
        </w:rPr>
        <w:t xml:space="preserve"> such as social isolation, mental health risks and relationship damage. Due to stroke, </w:t>
      </w:r>
      <w:proofErr w:type="gramStart"/>
      <w:r>
        <w:rPr>
          <w:rFonts w:ascii="Arial" w:hAnsi="Arial" w:cs="Arial"/>
        </w:rPr>
        <w:t>survivals</w:t>
      </w:r>
      <w:proofErr w:type="gramEnd"/>
      <w:r>
        <w:rPr>
          <w:rFonts w:ascii="Arial" w:hAnsi="Arial" w:cs="Arial"/>
        </w:rPr>
        <w:t xml:space="preserve"> reduced their involvement in social activities, hobbies and communal events, which creates a sense of isolation (Meng et al., 2024). Also, they face high </w:t>
      </w:r>
      <w:proofErr w:type="gramStart"/>
      <w:r>
        <w:rPr>
          <w:rFonts w:ascii="Arial" w:hAnsi="Arial" w:cs="Arial"/>
        </w:rPr>
        <w:t>degree</w:t>
      </w:r>
      <w:proofErr w:type="gramEnd"/>
      <w:r>
        <w:rPr>
          <w:rFonts w:ascii="Arial" w:hAnsi="Arial" w:cs="Arial"/>
        </w:rPr>
        <w:t xml:space="preserve"> of frustration, depression, personality changes anxiety due to stroke that leads to poor mental health conditions. </w:t>
      </w:r>
    </w:p>
    <w:p w14:paraId="0138B3DE" w14:textId="77777777" w:rsidR="00BD143C" w:rsidRDefault="00000000">
      <w:pPr>
        <w:pStyle w:val="Heading2"/>
        <w:rPr>
          <w:rFonts w:ascii="Arial" w:hAnsi="Arial" w:cs="Arial"/>
          <w:color w:val="auto"/>
          <w:sz w:val="22"/>
          <w:szCs w:val="22"/>
        </w:rPr>
      </w:pPr>
      <w:bookmarkStart w:id="4" w:name="_Toc1258281070"/>
      <w:r>
        <w:rPr>
          <w:rFonts w:ascii="Arial" w:hAnsi="Arial" w:cs="Arial"/>
          <w:color w:val="auto"/>
          <w:sz w:val="22"/>
          <w:szCs w:val="22"/>
        </w:rPr>
        <w:t>Health and social care support services</w:t>
      </w:r>
      <w:bookmarkEnd w:id="4"/>
    </w:p>
    <w:p w14:paraId="77590CE8" w14:textId="77777777" w:rsidR="00BD143C" w:rsidRDefault="00000000">
      <w:pPr>
        <w:spacing w:line="360" w:lineRule="auto"/>
        <w:jc w:val="both"/>
        <w:rPr>
          <w:rFonts w:ascii="Arial" w:hAnsi="Arial" w:cs="Arial"/>
        </w:rPr>
      </w:pPr>
      <w:r>
        <w:rPr>
          <w:rFonts w:ascii="Arial" w:hAnsi="Arial" w:cs="Arial"/>
        </w:rPr>
        <w:t xml:space="preserve">Different kinds of social and health care support are required for stroke </w:t>
      </w:r>
      <w:proofErr w:type="gramStart"/>
      <w:r>
        <w:rPr>
          <w:rFonts w:ascii="Arial" w:hAnsi="Arial" w:cs="Arial"/>
        </w:rPr>
        <w:t>survivals</w:t>
      </w:r>
      <w:proofErr w:type="gramEnd"/>
      <w:r>
        <w:rPr>
          <w:rFonts w:ascii="Arial" w:hAnsi="Arial" w:cs="Arial"/>
        </w:rPr>
        <w:t xml:space="preserve"> as these services may assist them to live a high-quality life. To begin with, medical treatment is highly essential. Doctors and nurses deliver treatment during &amp; after a stroke in hospital (</w:t>
      </w:r>
      <w:proofErr w:type="spellStart"/>
      <w:r>
        <w:rPr>
          <w:rFonts w:ascii="Arial" w:hAnsi="Arial" w:cs="Arial"/>
        </w:rPr>
        <w:t>Babkair</w:t>
      </w:r>
      <w:proofErr w:type="spellEnd"/>
      <w:r>
        <w:rPr>
          <w:rFonts w:ascii="Arial" w:hAnsi="Arial" w:cs="Arial"/>
        </w:rPr>
        <w:t xml:space="preserve"> et al., 2023). Patient’s condition is measured by </w:t>
      </w:r>
      <w:proofErr w:type="gramStart"/>
      <w:r>
        <w:rPr>
          <w:rFonts w:ascii="Arial" w:hAnsi="Arial" w:cs="Arial"/>
        </w:rPr>
        <w:t>them</w:t>
      </w:r>
      <w:proofErr w:type="gramEnd"/>
      <w:r>
        <w:rPr>
          <w:rFonts w:ascii="Arial" w:hAnsi="Arial" w:cs="Arial"/>
        </w:rPr>
        <w:t xml:space="preserve"> and they also provide medicines to avoid another stroke. Another service is rehabilitation that is important as physiotherapy supports patients to boost their strength and overall improvement. Speech therapy also assists individuals who are facing issues with speaking or comprehending language. Occupational treatment </w:t>
      </w:r>
      <w:proofErr w:type="gramStart"/>
      <w:r>
        <w:rPr>
          <w:rFonts w:ascii="Arial" w:hAnsi="Arial" w:cs="Arial"/>
        </w:rPr>
        <w:t>supports</w:t>
      </w:r>
      <w:proofErr w:type="gramEnd"/>
      <w:r>
        <w:rPr>
          <w:rFonts w:ascii="Arial" w:hAnsi="Arial" w:cs="Arial"/>
        </w:rPr>
        <w:t xml:space="preserve"> them to learn how to perform daily actions such as bathing, eating or dressing (Habib et al., 2024). </w:t>
      </w:r>
    </w:p>
    <w:p w14:paraId="2E512881" w14:textId="77777777" w:rsidR="00BD143C" w:rsidRDefault="00000000">
      <w:pPr>
        <w:spacing w:line="360" w:lineRule="auto"/>
        <w:jc w:val="both"/>
        <w:rPr>
          <w:rFonts w:ascii="Arial" w:hAnsi="Arial" w:cs="Arial"/>
        </w:rPr>
      </w:pPr>
      <w:r>
        <w:rPr>
          <w:rFonts w:ascii="Arial" w:hAnsi="Arial" w:cs="Arial"/>
        </w:rPr>
        <w:t xml:space="preserve">Moreover, another significant care is community health services as after recovering from hospital, patients can receive personal care in society centers or at home. Along with this, support staff and nurses can visit patients and help them with their daily activities. Also, social care is also required as some patients may require help with special care like cleaning, cooking and washing. Family members and caregivers generally offer this service. If patients need long-term care, they can stay in care homes as well. In addition to this, mental or emotional health care service is also </w:t>
      </w:r>
      <w:proofErr w:type="gramStart"/>
      <w:r>
        <w:rPr>
          <w:rFonts w:ascii="Arial" w:hAnsi="Arial" w:cs="Arial"/>
        </w:rPr>
        <w:t>crucial</w:t>
      </w:r>
      <w:proofErr w:type="gramEnd"/>
      <w:r>
        <w:rPr>
          <w:rFonts w:ascii="Arial" w:hAnsi="Arial" w:cs="Arial"/>
        </w:rPr>
        <w:t xml:space="preserve"> and this can be provided through counseling, which assists individuals to cope up with depression, stress and anxiety after surviving a stroke (Panzeri et al., </w:t>
      </w:r>
      <w:r>
        <w:rPr>
          <w:rFonts w:ascii="Arial" w:hAnsi="Arial" w:cs="Arial"/>
        </w:rPr>
        <w:lastRenderedPageBreak/>
        <w:t>2019). Patients may express their experiences and reduce the risk of isolation with the help of support groups. Lastly, practical and financial help is also essential as some people can require economic support if they cannot afford the cost of treatment.</w:t>
      </w:r>
    </w:p>
    <w:p w14:paraId="7A8BA46B" w14:textId="77777777" w:rsidR="00BD143C" w:rsidRDefault="00BD143C">
      <w:pPr>
        <w:spacing w:line="360" w:lineRule="auto"/>
        <w:jc w:val="both"/>
        <w:rPr>
          <w:rFonts w:ascii="Arial" w:hAnsi="Arial" w:cs="Arial"/>
        </w:rPr>
      </w:pPr>
    </w:p>
    <w:p w14:paraId="5A2F889E" w14:textId="77777777" w:rsidR="00BD143C" w:rsidRDefault="00BD143C">
      <w:pPr>
        <w:spacing w:line="360" w:lineRule="auto"/>
        <w:jc w:val="both"/>
        <w:rPr>
          <w:rFonts w:ascii="Arial" w:hAnsi="Arial" w:cs="Arial"/>
        </w:rPr>
      </w:pPr>
    </w:p>
    <w:p w14:paraId="6C98F707" w14:textId="77777777" w:rsidR="00BD143C" w:rsidRDefault="00BD143C">
      <w:pPr>
        <w:spacing w:line="360" w:lineRule="auto"/>
        <w:jc w:val="both"/>
        <w:rPr>
          <w:rFonts w:ascii="Arial" w:hAnsi="Arial" w:cs="Arial"/>
        </w:rPr>
      </w:pPr>
    </w:p>
    <w:p w14:paraId="4349BB62" w14:textId="77777777" w:rsidR="00BD143C" w:rsidRDefault="00BD143C">
      <w:pPr>
        <w:spacing w:line="360" w:lineRule="auto"/>
        <w:jc w:val="both"/>
        <w:rPr>
          <w:rFonts w:ascii="Arial" w:hAnsi="Arial" w:cs="Arial"/>
        </w:rPr>
      </w:pPr>
    </w:p>
    <w:p w14:paraId="7EA6718B" w14:textId="77777777" w:rsidR="00BD143C" w:rsidRDefault="00BD143C">
      <w:pPr>
        <w:spacing w:line="360" w:lineRule="auto"/>
        <w:jc w:val="both"/>
        <w:rPr>
          <w:rFonts w:ascii="Arial" w:hAnsi="Arial" w:cs="Arial"/>
        </w:rPr>
      </w:pPr>
    </w:p>
    <w:p w14:paraId="525EE49F" w14:textId="77777777" w:rsidR="00BD143C" w:rsidRDefault="00BD143C">
      <w:pPr>
        <w:spacing w:line="360" w:lineRule="auto"/>
        <w:jc w:val="both"/>
        <w:rPr>
          <w:rFonts w:ascii="Arial" w:hAnsi="Arial" w:cs="Arial"/>
        </w:rPr>
      </w:pPr>
    </w:p>
    <w:p w14:paraId="1D757CCF" w14:textId="77777777" w:rsidR="00BD143C" w:rsidRDefault="00BD143C">
      <w:pPr>
        <w:spacing w:line="360" w:lineRule="auto"/>
        <w:jc w:val="both"/>
        <w:rPr>
          <w:rFonts w:ascii="Arial" w:hAnsi="Arial" w:cs="Arial"/>
        </w:rPr>
      </w:pPr>
    </w:p>
    <w:p w14:paraId="3F41CAE5" w14:textId="77777777" w:rsidR="00BD143C" w:rsidRDefault="00BD143C">
      <w:pPr>
        <w:spacing w:line="360" w:lineRule="auto"/>
        <w:jc w:val="both"/>
        <w:rPr>
          <w:rFonts w:ascii="Arial" w:hAnsi="Arial" w:cs="Arial"/>
        </w:rPr>
      </w:pPr>
    </w:p>
    <w:p w14:paraId="5A1187C9" w14:textId="77777777" w:rsidR="00BD143C" w:rsidRDefault="00BD143C">
      <w:pPr>
        <w:spacing w:line="360" w:lineRule="auto"/>
        <w:jc w:val="both"/>
        <w:rPr>
          <w:rFonts w:ascii="Arial" w:hAnsi="Arial" w:cs="Arial"/>
        </w:rPr>
      </w:pPr>
    </w:p>
    <w:p w14:paraId="6D9306A1" w14:textId="77777777" w:rsidR="00BD143C" w:rsidRDefault="00BD143C">
      <w:pPr>
        <w:spacing w:line="360" w:lineRule="auto"/>
        <w:jc w:val="both"/>
        <w:rPr>
          <w:rFonts w:ascii="Arial" w:hAnsi="Arial" w:cs="Arial"/>
        </w:rPr>
      </w:pPr>
    </w:p>
    <w:p w14:paraId="3C723BCF" w14:textId="77777777" w:rsidR="00BD143C" w:rsidRDefault="00BD143C">
      <w:pPr>
        <w:spacing w:line="360" w:lineRule="auto"/>
        <w:jc w:val="both"/>
        <w:rPr>
          <w:rFonts w:ascii="Arial" w:hAnsi="Arial" w:cs="Arial"/>
        </w:rPr>
      </w:pPr>
    </w:p>
    <w:p w14:paraId="056D4EA4" w14:textId="77777777" w:rsidR="00BD143C" w:rsidRDefault="00BD143C">
      <w:pPr>
        <w:spacing w:line="360" w:lineRule="auto"/>
        <w:jc w:val="both"/>
        <w:rPr>
          <w:rFonts w:ascii="Arial" w:hAnsi="Arial" w:cs="Arial"/>
        </w:rPr>
      </w:pPr>
    </w:p>
    <w:p w14:paraId="4D6EA645" w14:textId="77777777" w:rsidR="00BD143C" w:rsidRDefault="00BD143C">
      <w:pPr>
        <w:spacing w:line="360" w:lineRule="auto"/>
        <w:jc w:val="both"/>
        <w:rPr>
          <w:rFonts w:ascii="Arial" w:hAnsi="Arial" w:cs="Arial"/>
        </w:rPr>
      </w:pPr>
    </w:p>
    <w:p w14:paraId="28ED83DA" w14:textId="77777777" w:rsidR="00BD143C" w:rsidRDefault="00BD143C">
      <w:pPr>
        <w:spacing w:line="360" w:lineRule="auto"/>
        <w:jc w:val="both"/>
        <w:rPr>
          <w:rFonts w:ascii="Arial" w:hAnsi="Arial" w:cs="Arial"/>
        </w:rPr>
      </w:pPr>
    </w:p>
    <w:p w14:paraId="3AE8136B" w14:textId="77777777" w:rsidR="00BD143C" w:rsidRDefault="00BD143C">
      <w:pPr>
        <w:spacing w:line="360" w:lineRule="auto"/>
        <w:jc w:val="both"/>
        <w:rPr>
          <w:rFonts w:ascii="Arial" w:hAnsi="Arial" w:cs="Arial"/>
        </w:rPr>
      </w:pPr>
    </w:p>
    <w:p w14:paraId="743DC5D0" w14:textId="77777777" w:rsidR="00BD143C" w:rsidRDefault="00BD143C">
      <w:pPr>
        <w:spacing w:line="360" w:lineRule="auto"/>
        <w:jc w:val="both"/>
        <w:rPr>
          <w:rFonts w:ascii="Arial" w:hAnsi="Arial" w:cs="Arial"/>
        </w:rPr>
      </w:pPr>
    </w:p>
    <w:p w14:paraId="00DAA385" w14:textId="77777777" w:rsidR="00BD143C" w:rsidRDefault="00BD143C">
      <w:pPr>
        <w:spacing w:line="360" w:lineRule="auto"/>
        <w:jc w:val="both"/>
        <w:rPr>
          <w:rFonts w:ascii="Arial" w:hAnsi="Arial" w:cs="Arial"/>
        </w:rPr>
      </w:pPr>
    </w:p>
    <w:p w14:paraId="5EBFC89B" w14:textId="77777777" w:rsidR="00BD143C" w:rsidRDefault="00BD143C">
      <w:pPr>
        <w:spacing w:line="360" w:lineRule="auto"/>
        <w:jc w:val="both"/>
        <w:rPr>
          <w:rFonts w:ascii="Arial" w:hAnsi="Arial" w:cs="Arial"/>
        </w:rPr>
      </w:pPr>
    </w:p>
    <w:p w14:paraId="7E7FD15A" w14:textId="77777777" w:rsidR="00BD143C" w:rsidRDefault="00000000">
      <w:pPr>
        <w:pStyle w:val="Heading1"/>
        <w:spacing w:line="360" w:lineRule="auto"/>
        <w:jc w:val="both"/>
        <w:rPr>
          <w:rFonts w:ascii="Arial" w:hAnsi="Arial" w:cs="Arial"/>
          <w:color w:val="auto"/>
          <w:sz w:val="22"/>
          <w:szCs w:val="22"/>
        </w:rPr>
      </w:pPr>
      <w:bookmarkStart w:id="5" w:name="_Toc1658471481"/>
      <w:r>
        <w:rPr>
          <w:rFonts w:ascii="Arial" w:hAnsi="Arial" w:cs="Arial"/>
          <w:color w:val="auto"/>
          <w:sz w:val="22"/>
          <w:szCs w:val="22"/>
        </w:rPr>
        <w:lastRenderedPageBreak/>
        <w:t>Conclusion</w:t>
      </w:r>
      <w:bookmarkEnd w:id="5"/>
    </w:p>
    <w:p w14:paraId="088F5658" w14:textId="77777777" w:rsidR="00BD143C" w:rsidRDefault="00000000">
      <w:pPr>
        <w:spacing w:line="360" w:lineRule="auto"/>
        <w:jc w:val="both"/>
        <w:rPr>
          <w:rFonts w:ascii="Arial" w:hAnsi="Arial" w:cs="Arial"/>
        </w:rPr>
      </w:pPr>
      <w:r>
        <w:rPr>
          <w:rFonts w:ascii="Arial" w:hAnsi="Arial" w:cs="Arial"/>
        </w:rPr>
        <w:t xml:space="preserve">It can be concluded that stroke is a severe health condition, which impacts millions of individuals globally as it has primarily affected the communities. It may cause sudden injury to the brain, long-term physical disability or death. However, this disease may be assessed or monitored with the help of medical techniques like clinical assessments, better healthy lifestyles, early medical intervention and appropriate </w:t>
      </w:r>
      <w:proofErr w:type="spellStart"/>
      <w:r>
        <w:rPr>
          <w:rFonts w:ascii="Arial" w:hAnsi="Arial" w:cs="Arial"/>
        </w:rPr>
        <w:t>organisation</w:t>
      </w:r>
      <w:proofErr w:type="spellEnd"/>
      <w:r>
        <w:rPr>
          <w:rFonts w:ascii="Arial" w:hAnsi="Arial" w:cs="Arial"/>
        </w:rPr>
        <w:t xml:space="preserve"> of medical circumstances. Communication difficulties, physical disability, financial burden and emotional stress are the core consequences of </w:t>
      </w:r>
      <w:proofErr w:type="gramStart"/>
      <w:r>
        <w:rPr>
          <w:rFonts w:ascii="Arial" w:hAnsi="Arial" w:cs="Arial"/>
        </w:rPr>
        <w:t>stoke</w:t>
      </w:r>
      <w:proofErr w:type="gramEnd"/>
      <w:r>
        <w:rPr>
          <w:rFonts w:ascii="Arial" w:hAnsi="Arial" w:cs="Arial"/>
        </w:rPr>
        <w:t xml:space="preserve">. It also enhances intense pressure on social and healthcare service providers. </w:t>
      </w:r>
    </w:p>
    <w:p w14:paraId="7DF03021" w14:textId="77777777" w:rsidR="00BD143C" w:rsidRDefault="00000000">
      <w:pPr>
        <w:spacing w:line="360" w:lineRule="auto"/>
        <w:jc w:val="both"/>
        <w:rPr>
          <w:rFonts w:ascii="Arial" w:hAnsi="Arial" w:cs="Arial"/>
        </w:rPr>
      </w:pPr>
      <w:bookmarkStart w:id="6" w:name="_Toc1739926754"/>
      <w:proofErr w:type="gramStart"/>
      <w:r>
        <w:rPr>
          <w:rStyle w:val="Heading2Char"/>
          <w:rFonts w:ascii="Arial" w:hAnsi="Arial" w:cs="Arial"/>
          <w:color w:val="auto"/>
          <w:sz w:val="22"/>
          <w:szCs w:val="22"/>
        </w:rPr>
        <w:t>Recommendation</w:t>
      </w:r>
      <w:bookmarkEnd w:id="6"/>
      <w:r>
        <w:rPr>
          <w:rFonts w:ascii="Arial" w:hAnsi="Arial" w:cs="Arial"/>
        </w:rPr>
        <w:t>;</w:t>
      </w:r>
      <w:proofErr w:type="gramEnd"/>
      <w:r>
        <w:rPr>
          <w:rFonts w:ascii="Arial" w:hAnsi="Arial" w:cs="Arial"/>
        </w:rPr>
        <w:t xml:space="preserve"> A wide range of social, communal and healthcare services are needed to assist the stroke survivals so that they can live their life better. Some crucial services such as rehabilitation, mental healthcare facilities and community support can be considered to recover patient’s health and to reduce the chance of stroke (Perna and Harik, 2020). In addition, government bodies like National Health Service and World Health </w:t>
      </w:r>
      <w:proofErr w:type="spellStart"/>
      <w:r>
        <w:rPr>
          <w:rFonts w:ascii="Arial" w:hAnsi="Arial" w:cs="Arial"/>
        </w:rPr>
        <w:t>Organisation</w:t>
      </w:r>
      <w:proofErr w:type="spellEnd"/>
      <w:r>
        <w:rPr>
          <w:rFonts w:ascii="Arial" w:hAnsi="Arial" w:cs="Arial"/>
        </w:rPr>
        <w:t xml:space="preserve"> should suggest that development of integrated stroke care services like long-term rehabilitation, early assisted discharge and access to communal-focused support programs (WHO, 2025). Moreover, they also </w:t>
      </w:r>
      <w:proofErr w:type="gramStart"/>
      <w:r>
        <w:rPr>
          <w:rFonts w:ascii="Arial" w:hAnsi="Arial" w:cs="Arial"/>
        </w:rPr>
        <w:t>have to</w:t>
      </w:r>
      <w:proofErr w:type="gramEnd"/>
      <w:r>
        <w:rPr>
          <w:rFonts w:ascii="Arial" w:hAnsi="Arial" w:cs="Arial"/>
        </w:rPr>
        <w:t xml:space="preserve"> manage their blood pressure, </w:t>
      </w:r>
      <w:proofErr w:type="gramStart"/>
      <w:r>
        <w:rPr>
          <w:rFonts w:ascii="Arial" w:hAnsi="Arial" w:cs="Arial"/>
        </w:rPr>
        <w:t>flow</w:t>
      </w:r>
      <w:proofErr w:type="gramEnd"/>
      <w:r>
        <w:rPr>
          <w:rFonts w:ascii="Arial" w:hAnsi="Arial" w:cs="Arial"/>
        </w:rPr>
        <w:t xml:space="preserve"> a healthy diet, do exercise on </w:t>
      </w:r>
      <w:proofErr w:type="gramStart"/>
      <w:r>
        <w:rPr>
          <w:rFonts w:ascii="Arial" w:hAnsi="Arial" w:cs="Arial"/>
        </w:rPr>
        <w:t>daily-basis</w:t>
      </w:r>
      <w:proofErr w:type="gramEnd"/>
      <w:r>
        <w:rPr>
          <w:rFonts w:ascii="Arial" w:hAnsi="Arial" w:cs="Arial"/>
        </w:rPr>
        <w:t xml:space="preserve">, stop smoking and maintain a healthy weight.  </w:t>
      </w:r>
    </w:p>
    <w:p w14:paraId="02734ABE" w14:textId="77777777" w:rsidR="00BD143C" w:rsidRDefault="00BD143C">
      <w:pPr>
        <w:spacing w:line="360" w:lineRule="auto"/>
        <w:jc w:val="both"/>
        <w:rPr>
          <w:rFonts w:ascii="Arial" w:hAnsi="Arial" w:cs="Arial"/>
        </w:rPr>
      </w:pPr>
    </w:p>
    <w:p w14:paraId="1C070C1B" w14:textId="77777777" w:rsidR="00BD143C" w:rsidRDefault="00000000">
      <w:pPr>
        <w:spacing w:line="360" w:lineRule="auto"/>
        <w:jc w:val="both"/>
        <w:rPr>
          <w:rFonts w:ascii="Arial" w:hAnsi="Arial" w:cs="Arial"/>
        </w:rPr>
      </w:pPr>
      <w:r>
        <w:rPr>
          <w:rFonts w:ascii="Arial" w:hAnsi="Arial" w:cs="Arial"/>
        </w:rPr>
        <w:t xml:space="preserve">          </w:t>
      </w:r>
    </w:p>
    <w:p w14:paraId="55681A50" w14:textId="77777777" w:rsidR="00BD143C" w:rsidRDefault="00BD143C">
      <w:pPr>
        <w:pStyle w:val="Heading1"/>
        <w:spacing w:line="360" w:lineRule="auto"/>
        <w:jc w:val="both"/>
        <w:rPr>
          <w:rFonts w:ascii="Arial" w:hAnsi="Arial" w:cs="Arial"/>
          <w:color w:val="auto"/>
          <w:sz w:val="22"/>
          <w:szCs w:val="22"/>
        </w:rPr>
      </w:pPr>
    </w:p>
    <w:p w14:paraId="15C649E1" w14:textId="77777777" w:rsidR="00BD143C" w:rsidRDefault="00BD143C">
      <w:pPr>
        <w:pStyle w:val="Heading1"/>
        <w:spacing w:line="360" w:lineRule="auto"/>
        <w:jc w:val="both"/>
        <w:rPr>
          <w:rFonts w:ascii="Arial" w:hAnsi="Arial" w:cs="Arial"/>
          <w:color w:val="auto"/>
          <w:sz w:val="22"/>
          <w:szCs w:val="22"/>
        </w:rPr>
      </w:pPr>
    </w:p>
    <w:p w14:paraId="730CF5E8" w14:textId="77777777" w:rsidR="00BD143C" w:rsidRDefault="00BD143C">
      <w:pPr>
        <w:pStyle w:val="Heading1"/>
        <w:spacing w:line="360" w:lineRule="auto"/>
        <w:jc w:val="both"/>
        <w:rPr>
          <w:rFonts w:ascii="Arial" w:hAnsi="Arial" w:cs="Arial"/>
          <w:color w:val="auto"/>
          <w:sz w:val="22"/>
          <w:szCs w:val="22"/>
        </w:rPr>
      </w:pPr>
    </w:p>
    <w:p w14:paraId="5342B5D3" w14:textId="77777777" w:rsidR="00BD143C" w:rsidRDefault="00BD143C">
      <w:pPr>
        <w:pStyle w:val="Heading1"/>
        <w:spacing w:line="360" w:lineRule="auto"/>
        <w:jc w:val="both"/>
        <w:rPr>
          <w:rFonts w:ascii="Arial" w:hAnsi="Arial" w:cs="Arial"/>
          <w:color w:val="auto"/>
          <w:sz w:val="22"/>
          <w:szCs w:val="22"/>
        </w:rPr>
      </w:pPr>
    </w:p>
    <w:p w14:paraId="414632E6" w14:textId="77777777" w:rsidR="00BD143C" w:rsidRDefault="00BD143C">
      <w:pPr>
        <w:pStyle w:val="Heading1"/>
        <w:spacing w:line="360" w:lineRule="auto"/>
        <w:jc w:val="both"/>
        <w:rPr>
          <w:rFonts w:ascii="Arial" w:hAnsi="Arial" w:cs="Arial"/>
          <w:color w:val="auto"/>
          <w:sz w:val="22"/>
          <w:szCs w:val="22"/>
        </w:rPr>
      </w:pPr>
    </w:p>
    <w:p w14:paraId="3D1B73D4" w14:textId="77777777" w:rsidR="00BD143C" w:rsidRDefault="00000000">
      <w:pPr>
        <w:rPr>
          <w:rFonts w:ascii="Arial" w:eastAsiaTheme="majorEastAsia" w:hAnsi="Arial" w:cs="Arial"/>
          <w:b/>
          <w:bCs/>
        </w:rPr>
      </w:pPr>
      <w:r>
        <w:rPr>
          <w:rFonts w:ascii="Arial" w:hAnsi="Arial" w:cs="Arial"/>
        </w:rPr>
        <w:br w:type="page"/>
      </w:r>
    </w:p>
    <w:p w14:paraId="6137506C" w14:textId="77777777" w:rsidR="00BD143C" w:rsidRDefault="00000000">
      <w:pPr>
        <w:pStyle w:val="Heading1"/>
        <w:spacing w:line="360" w:lineRule="auto"/>
        <w:jc w:val="both"/>
        <w:rPr>
          <w:rFonts w:ascii="Arial" w:hAnsi="Arial" w:cs="Arial"/>
          <w:color w:val="auto"/>
          <w:sz w:val="22"/>
          <w:szCs w:val="22"/>
        </w:rPr>
      </w:pPr>
      <w:bookmarkStart w:id="7" w:name="_Toc664133279"/>
      <w:r>
        <w:rPr>
          <w:rFonts w:ascii="Arial" w:hAnsi="Arial" w:cs="Arial"/>
          <w:color w:val="auto"/>
          <w:sz w:val="22"/>
          <w:szCs w:val="22"/>
        </w:rPr>
        <w:lastRenderedPageBreak/>
        <w:t>References</w:t>
      </w:r>
      <w:bookmarkEnd w:id="7"/>
    </w:p>
    <w:p w14:paraId="22153938" w14:textId="00BBDC73" w:rsidR="00BD143C" w:rsidRDefault="00000000">
      <w:pPr>
        <w:spacing w:line="360" w:lineRule="auto"/>
        <w:rPr>
          <w:rFonts w:ascii="Arial" w:hAnsi="Arial" w:cs="Arial"/>
        </w:rPr>
      </w:pPr>
      <w:proofErr w:type="spellStart"/>
      <w:r>
        <w:rPr>
          <w:rFonts w:ascii="Arial" w:hAnsi="Arial" w:cs="Arial"/>
          <w:shd w:val="clear" w:color="auto" w:fill="FFFFFF"/>
        </w:rPr>
        <w:t>Awuchi</w:t>
      </w:r>
      <w:proofErr w:type="spellEnd"/>
      <w:r>
        <w:rPr>
          <w:rFonts w:ascii="Arial" w:hAnsi="Arial" w:cs="Arial"/>
          <w:shd w:val="clear" w:color="auto" w:fill="FFFFFF"/>
        </w:rPr>
        <w:t xml:space="preserve">, C.G., </w:t>
      </w:r>
      <w:proofErr w:type="spellStart"/>
      <w:r>
        <w:rPr>
          <w:rFonts w:ascii="Arial" w:hAnsi="Arial" w:cs="Arial"/>
          <w:shd w:val="clear" w:color="auto" w:fill="FFFFFF"/>
        </w:rPr>
        <w:t>Echeta</w:t>
      </w:r>
      <w:proofErr w:type="spellEnd"/>
      <w:r>
        <w:rPr>
          <w:rFonts w:ascii="Arial" w:hAnsi="Arial" w:cs="Arial"/>
          <w:shd w:val="clear" w:color="auto" w:fill="FFFFFF"/>
        </w:rPr>
        <w:t>, C.K. and Igwe, V.S. (</w:t>
      </w:r>
      <w:proofErr w:type="gramStart"/>
      <w:r>
        <w:rPr>
          <w:rFonts w:ascii="Arial" w:hAnsi="Arial" w:cs="Arial"/>
          <w:shd w:val="clear" w:color="auto" w:fill="FFFFFF"/>
        </w:rPr>
        <w:t>2020) ‘</w:t>
      </w:r>
      <w:proofErr w:type="gramEnd"/>
      <w:r>
        <w:rPr>
          <w:rFonts w:ascii="Arial" w:hAnsi="Arial" w:cs="Arial"/>
          <w:shd w:val="clear" w:color="auto" w:fill="FFFFFF"/>
        </w:rPr>
        <w:t xml:space="preserve">Diabetes and </w:t>
      </w:r>
      <w:proofErr w:type="gramStart"/>
      <w:r>
        <w:rPr>
          <w:rFonts w:ascii="Arial" w:hAnsi="Arial" w:cs="Arial"/>
          <w:shd w:val="clear" w:color="auto" w:fill="FFFFFF"/>
        </w:rPr>
        <w:t>the nutrition</w:t>
      </w:r>
      <w:proofErr w:type="gramEnd"/>
      <w:r>
        <w:rPr>
          <w:rFonts w:ascii="Arial" w:hAnsi="Arial" w:cs="Arial"/>
          <w:shd w:val="clear" w:color="auto" w:fill="FFFFFF"/>
        </w:rPr>
        <w:t xml:space="preserve"> and diets for its prevention and treatment: a systematic review and dietetic perspective’, </w:t>
      </w:r>
      <w:r>
        <w:rPr>
          <w:rFonts w:ascii="Arial" w:hAnsi="Arial" w:cs="Arial"/>
          <w:i/>
          <w:iCs/>
          <w:shd w:val="clear" w:color="auto" w:fill="FFFFFF"/>
        </w:rPr>
        <w:t>Health Sciences Research</w:t>
      </w:r>
      <w:r>
        <w:rPr>
          <w:rFonts w:ascii="Arial" w:hAnsi="Arial" w:cs="Arial"/>
          <w:shd w:val="clear" w:color="auto" w:fill="FFFFFF"/>
        </w:rPr>
        <w:t>, </w:t>
      </w:r>
      <w:r>
        <w:rPr>
          <w:rFonts w:ascii="Arial" w:hAnsi="Arial" w:cs="Arial"/>
          <w:i/>
          <w:iCs/>
          <w:shd w:val="clear" w:color="auto" w:fill="FFFFFF"/>
        </w:rPr>
        <w:t>6</w:t>
      </w:r>
      <w:r>
        <w:rPr>
          <w:rFonts w:ascii="Arial" w:hAnsi="Arial" w:cs="Arial"/>
          <w:shd w:val="clear" w:color="auto" w:fill="FFFFFF"/>
        </w:rPr>
        <w:t>(1), pp.5-19.</w:t>
      </w:r>
      <w:r>
        <w:rPr>
          <w:rFonts w:ascii="Arial" w:hAnsi="Arial" w:cs="Arial"/>
        </w:rPr>
        <w:t xml:space="preserve"> Available at: </w:t>
      </w:r>
      <w:hyperlink r:id="rId8" w:history="1">
        <w:r>
          <w:rPr>
            <w:rStyle w:val="Hyperlink"/>
            <w:rFonts w:ascii="Arial" w:hAnsi="Arial" w:cs="Arial"/>
            <w:color w:val="auto"/>
            <w:shd w:val="clear" w:color="auto" w:fill="FFFFFF"/>
          </w:rPr>
          <w:t>https://www.academia.edu/download/61997637/90808452</w:t>
        </w:r>
        <w:r>
          <w:rPr>
            <w:rStyle w:val="Hyperlink"/>
            <w:rFonts w:ascii="Arial" w:hAnsi="Arial" w:cs="Arial"/>
            <w:color w:val="auto"/>
            <w:shd w:val="clear" w:color="auto" w:fill="FFFFFF"/>
          </w:rPr>
          <w:t>0</w:t>
        </w:r>
        <w:r>
          <w:rPr>
            <w:rStyle w:val="Hyperlink"/>
            <w:rFonts w:ascii="Arial" w:hAnsi="Arial" w:cs="Arial"/>
            <w:color w:val="auto"/>
            <w:shd w:val="clear" w:color="auto" w:fill="FFFFFF"/>
          </w:rPr>
          <w:t>200205-42671-lab2o8.pdf</w:t>
        </w:r>
      </w:hyperlink>
      <w:r w:rsidR="009112DE">
        <w:rPr>
          <w:rStyle w:val="Hyperlink"/>
          <w:rFonts w:ascii="Arial" w:hAnsi="Arial" w:cs="Arial"/>
          <w:color w:val="auto"/>
          <w:shd w:val="clear" w:color="auto" w:fill="FFFFFF"/>
        </w:rPr>
        <w:t xml:space="preserve"> </w:t>
      </w:r>
      <w:r>
        <w:rPr>
          <w:rFonts w:ascii="Arial" w:hAnsi="Arial" w:cs="Arial"/>
          <w:shd w:val="clear" w:color="auto" w:fill="FFFFFF"/>
        </w:rPr>
        <w:t xml:space="preserve"> </w:t>
      </w:r>
    </w:p>
    <w:p w14:paraId="2340E818" w14:textId="77777777" w:rsidR="00BD143C" w:rsidRDefault="00000000">
      <w:pPr>
        <w:spacing w:line="360" w:lineRule="auto"/>
        <w:rPr>
          <w:rFonts w:ascii="Arial" w:hAnsi="Arial" w:cs="Arial"/>
          <w:shd w:val="clear" w:color="auto" w:fill="FFFFFF"/>
        </w:rPr>
      </w:pPr>
      <w:proofErr w:type="spellStart"/>
      <w:r>
        <w:rPr>
          <w:rFonts w:ascii="Arial" w:hAnsi="Arial" w:cs="Arial"/>
          <w:shd w:val="clear" w:color="auto" w:fill="FFFFFF"/>
        </w:rPr>
        <w:t>Babkair</w:t>
      </w:r>
      <w:proofErr w:type="spellEnd"/>
      <w:r>
        <w:rPr>
          <w:rFonts w:ascii="Arial" w:hAnsi="Arial" w:cs="Arial"/>
          <w:shd w:val="clear" w:color="auto" w:fill="FFFFFF"/>
        </w:rPr>
        <w:t xml:space="preserve">, L.A., </w:t>
      </w:r>
      <w:proofErr w:type="spellStart"/>
      <w:r>
        <w:rPr>
          <w:rFonts w:ascii="Arial" w:hAnsi="Arial" w:cs="Arial"/>
          <w:shd w:val="clear" w:color="auto" w:fill="FFFFFF"/>
        </w:rPr>
        <w:t>Safhi</w:t>
      </w:r>
      <w:proofErr w:type="spellEnd"/>
      <w:r>
        <w:rPr>
          <w:rFonts w:ascii="Arial" w:hAnsi="Arial" w:cs="Arial"/>
          <w:shd w:val="clear" w:color="auto" w:fill="FFFFFF"/>
        </w:rPr>
        <w:t xml:space="preserve">, R.A., </w:t>
      </w:r>
      <w:proofErr w:type="spellStart"/>
      <w:r>
        <w:rPr>
          <w:rFonts w:ascii="Arial" w:hAnsi="Arial" w:cs="Arial"/>
          <w:shd w:val="clear" w:color="auto" w:fill="FFFFFF"/>
        </w:rPr>
        <w:t>Balshram</w:t>
      </w:r>
      <w:proofErr w:type="spellEnd"/>
      <w:r>
        <w:rPr>
          <w:rFonts w:ascii="Arial" w:hAnsi="Arial" w:cs="Arial"/>
          <w:shd w:val="clear" w:color="auto" w:fill="FFFFFF"/>
        </w:rPr>
        <w:t xml:space="preserve">, R., </w:t>
      </w:r>
      <w:proofErr w:type="spellStart"/>
      <w:r>
        <w:rPr>
          <w:rFonts w:ascii="Arial" w:hAnsi="Arial" w:cs="Arial"/>
          <w:shd w:val="clear" w:color="auto" w:fill="FFFFFF"/>
        </w:rPr>
        <w:t>Safhei</w:t>
      </w:r>
      <w:proofErr w:type="spellEnd"/>
      <w:r>
        <w:rPr>
          <w:rFonts w:ascii="Arial" w:hAnsi="Arial" w:cs="Arial"/>
          <w:shd w:val="clear" w:color="auto" w:fill="FFFFFF"/>
        </w:rPr>
        <w:t xml:space="preserve">, R., </w:t>
      </w:r>
      <w:proofErr w:type="spellStart"/>
      <w:r>
        <w:rPr>
          <w:rFonts w:ascii="Arial" w:hAnsi="Arial" w:cs="Arial"/>
          <w:shd w:val="clear" w:color="auto" w:fill="FFFFFF"/>
        </w:rPr>
        <w:t>Almahamdy</w:t>
      </w:r>
      <w:proofErr w:type="spellEnd"/>
      <w:r>
        <w:rPr>
          <w:rFonts w:ascii="Arial" w:hAnsi="Arial" w:cs="Arial"/>
          <w:shd w:val="clear" w:color="auto" w:fill="FFFFFF"/>
        </w:rPr>
        <w:t>, A., Hakami, F.H. and Alsaleh, A.M. (</w:t>
      </w:r>
      <w:proofErr w:type="gramStart"/>
      <w:r>
        <w:rPr>
          <w:rFonts w:ascii="Arial" w:hAnsi="Arial" w:cs="Arial"/>
          <w:shd w:val="clear" w:color="auto" w:fill="FFFFFF"/>
        </w:rPr>
        <w:t>2023) ‘</w:t>
      </w:r>
      <w:proofErr w:type="gramEnd"/>
      <w:r>
        <w:rPr>
          <w:rFonts w:ascii="Arial" w:hAnsi="Arial" w:cs="Arial"/>
          <w:shd w:val="clear" w:color="auto" w:fill="FFFFFF"/>
        </w:rPr>
        <w:t>Nursing care for stroke patients: current practice and future needs’, </w:t>
      </w:r>
      <w:r>
        <w:rPr>
          <w:rFonts w:ascii="Arial" w:hAnsi="Arial" w:cs="Arial"/>
          <w:i/>
          <w:iCs/>
          <w:shd w:val="clear" w:color="auto" w:fill="FFFFFF"/>
        </w:rPr>
        <w:t>Nursing Reports</w:t>
      </w:r>
      <w:r>
        <w:rPr>
          <w:rFonts w:ascii="Arial" w:hAnsi="Arial" w:cs="Arial"/>
          <w:shd w:val="clear" w:color="auto" w:fill="FFFFFF"/>
        </w:rPr>
        <w:t>, </w:t>
      </w:r>
      <w:r>
        <w:rPr>
          <w:rFonts w:ascii="Arial" w:hAnsi="Arial" w:cs="Arial"/>
          <w:i/>
          <w:iCs/>
          <w:shd w:val="clear" w:color="auto" w:fill="FFFFFF"/>
        </w:rPr>
        <w:t>13</w:t>
      </w:r>
      <w:r>
        <w:rPr>
          <w:rFonts w:ascii="Arial" w:hAnsi="Arial" w:cs="Arial"/>
          <w:shd w:val="clear" w:color="auto" w:fill="FFFFFF"/>
        </w:rPr>
        <w:t>(3), pp.1236-1250.</w:t>
      </w:r>
      <w:r>
        <w:rPr>
          <w:rFonts w:ascii="Arial" w:hAnsi="Arial" w:cs="Arial"/>
        </w:rPr>
        <w:t xml:space="preserve"> Available at:  </w:t>
      </w:r>
      <w:hyperlink r:id="rId9" w:history="1">
        <w:r>
          <w:rPr>
            <w:rStyle w:val="Hyperlink"/>
            <w:rFonts w:ascii="Arial" w:hAnsi="Arial" w:cs="Arial"/>
            <w:color w:val="auto"/>
            <w:shd w:val="clear" w:color="auto" w:fill="FFFFFF"/>
          </w:rPr>
          <w:t>https://www.</w:t>
        </w:r>
        <w:r>
          <w:rPr>
            <w:rStyle w:val="Hyperlink"/>
            <w:rFonts w:ascii="Arial" w:hAnsi="Arial" w:cs="Arial"/>
            <w:color w:val="auto"/>
            <w:shd w:val="clear" w:color="auto" w:fill="FFFFFF"/>
          </w:rPr>
          <w:t>m</w:t>
        </w:r>
        <w:r>
          <w:rPr>
            <w:rStyle w:val="Hyperlink"/>
            <w:rFonts w:ascii="Arial" w:hAnsi="Arial" w:cs="Arial"/>
            <w:color w:val="auto"/>
            <w:shd w:val="clear" w:color="auto" w:fill="FFFFFF"/>
          </w:rPr>
          <w:t>dpi.com/2039-4403/13/3/106</w:t>
        </w:r>
      </w:hyperlink>
      <w:r>
        <w:rPr>
          <w:rFonts w:ascii="Arial" w:hAnsi="Arial" w:cs="Arial"/>
          <w:shd w:val="clear" w:color="auto" w:fill="FFFFFF"/>
        </w:rPr>
        <w:t xml:space="preserve"> </w:t>
      </w:r>
    </w:p>
    <w:p w14:paraId="0C14B6E4"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Bereda, G. (</w:t>
      </w:r>
      <w:proofErr w:type="gramStart"/>
      <w:r>
        <w:rPr>
          <w:rFonts w:ascii="Arial" w:hAnsi="Arial" w:cs="Arial"/>
          <w:shd w:val="clear" w:color="auto" w:fill="FFFFFF"/>
        </w:rPr>
        <w:t>2025) ‘</w:t>
      </w:r>
      <w:proofErr w:type="gramEnd"/>
      <w:r>
        <w:rPr>
          <w:rFonts w:ascii="Arial" w:hAnsi="Arial" w:cs="Arial"/>
          <w:shd w:val="clear" w:color="auto" w:fill="FFFFFF"/>
        </w:rPr>
        <w:t>Demographic disparities in stroke occurrence: Insights from an integrative review of emerging trends’, </w:t>
      </w:r>
      <w:r>
        <w:rPr>
          <w:rFonts w:ascii="Arial" w:hAnsi="Arial" w:cs="Arial"/>
          <w:i/>
          <w:iCs/>
          <w:shd w:val="clear" w:color="auto" w:fill="FFFFFF"/>
        </w:rPr>
        <w:t>Brain and Behavior</w:t>
      </w:r>
      <w:r>
        <w:rPr>
          <w:rFonts w:ascii="Arial" w:hAnsi="Arial" w:cs="Arial"/>
          <w:shd w:val="clear" w:color="auto" w:fill="FFFFFF"/>
        </w:rPr>
        <w:t>, </w:t>
      </w:r>
      <w:r>
        <w:rPr>
          <w:rFonts w:ascii="Arial" w:hAnsi="Arial" w:cs="Arial"/>
          <w:i/>
          <w:iCs/>
          <w:shd w:val="clear" w:color="auto" w:fill="FFFFFF"/>
        </w:rPr>
        <w:t>15</w:t>
      </w:r>
      <w:r>
        <w:rPr>
          <w:rFonts w:ascii="Arial" w:hAnsi="Arial" w:cs="Arial"/>
          <w:shd w:val="clear" w:color="auto" w:fill="FFFFFF"/>
        </w:rPr>
        <w:t>(8), p.e70575. Available at:</w:t>
      </w:r>
      <w:r>
        <w:rPr>
          <w:rFonts w:ascii="Arial" w:hAnsi="Arial" w:cs="Arial"/>
        </w:rPr>
        <w:t xml:space="preserve"> </w:t>
      </w:r>
      <w:hyperlink r:id="rId10" w:history="1">
        <w:r>
          <w:rPr>
            <w:rStyle w:val="Hyperlink"/>
            <w:rFonts w:ascii="Arial" w:hAnsi="Arial" w:cs="Arial"/>
            <w:color w:val="auto"/>
            <w:shd w:val="clear" w:color="auto" w:fill="FFFFFF"/>
          </w:rPr>
          <w:t>https://scholar.google.com/scholar?output=instlink&amp;q=info:Uu</w:t>
        </w:r>
        <w:r>
          <w:rPr>
            <w:rStyle w:val="Hyperlink"/>
            <w:rFonts w:ascii="Arial" w:hAnsi="Arial" w:cs="Arial"/>
            <w:color w:val="auto"/>
            <w:shd w:val="clear" w:color="auto" w:fill="FFFFFF"/>
          </w:rPr>
          <w:t>L</w:t>
        </w:r>
        <w:r>
          <w:rPr>
            <w:rStyle w:val="Hyperlink"/>
            <w:rFonts w:ascii="Arial" w:hAnsi="Arial" w:cs="Arial"/>
            <w:color w:val="auto"/>
            <w:shd w:val="clear" w:color="auto" w:fill="FFFFFF"/>
          </w:rPr>
          <w:t>QNgAba20J:scholar.google.com/&amp;hl=en&amp;as_sdt=0,5&amp;scillfp=14025257194457273390&amp;oi=lle</w:t>
        </w:r>
      </w:hyperlink>
      <w:r>
        <w:rPr>
          <w:rFonts w:ascii="Arial" w:hAnsi="Arial" w:cs="Arial"/>
          <w:shd w:val="clear" w:color="auto" w:fill="FFFFFF"/>
        </w:rPr>
        <w:t xml:space="preserve"> </w:t>
      </w:r>
    </w:p>
    <w:p w14:paraId="11B8F7F6" w14:textId="77777777" w:rsidR="00BD143C" w:rsidRDefault="00000000">
      <w:pPr>
        <w:spacing w:line="360" w:lineRule="auto"/>
        <w:rPr>
          <w:rFonts w:ascii="Arial" w:hAnsi="Arial" w:cs="Arial"/>
          <w:shd w:val="clear" w:color="auto" w:fill="FFFFFF"/>
        </w:rPr>
      </w:pPr>
      <w:proofErr w:type="spellStart"/>
      <w:r>
        <w:rPr>
          <w:rFonts w:ascii="Arial" w:hAnsi="Arial" w:cs="Arial"/>
          <w:shd w:val="clear" w:color="auto" w:fill="FFFFFF"/>
        </w:rPr>
        <w:t>Budinčević</w:t>
      </w:r>
      <w:proofErr w:type="spellEnd"/>
      <w:r>
        <w:rPr>
          <w:rFonts w:ascii="Arial" w:hAnsi="Arial" w:cs="Arial"/>
          <w:shd w:val="clear" w:color="auto" w:fill="FFFFFF"/>
        </w:rPr>
        <w:t>, H., Meštrović, A. and Demarin, V. (2022) ‘Stroke scales as assessment tools in emergency settings: a narrative review’, </w:t>
      </w:r>
      <w:r>
        <w:rPr>
          <w:rFonts w:ascii="Arial" w:hAnsi="Arial" w:cs="Arial"/>
          <w:i/>
          <w:iCs/>
          <w:shd w:val="clear" w:color="auto" w:fill="FFFFFF"/>
        </w:rPr>
        <w:t>Medicina</w:t>
      </w:r>
      <w:r>
        <w:rPr>
          <w:rFonts w:ascii="Arial" w:hAnsi="Arial" w:cs="Arial"/>
          <w:shd w:val="clear" w:color="auto" w:fill="FFFFFF"/>
        </w:rPr>
        <w:t>, </w:t>
      </w:r>
      <w:r>
        <w:rPr>
          <w:rFonts w:ascii="Arial" w:hAnsi="Arial" w:cs="Arial"/>
          <w:i/>
          <w:iCs/>
          <w:shd w:val="clear" w:color="auto" w:fill="FFFFFF"/>
        </w:rPr>
        <w:t>58</w:t>
      </w:r>
      <w:r>
        <w:rPr>
          <w:rFonts w:ascii="Arial" w:hAnsi="Arial" w:cs="Arial"/>
          <w:shd w:val="clear" w:color="auto" w:fill="FFFFFF"/>
        </w:rPr>
        <w:t>(11), p.1541.</w:t>
      </w:r>
      <w:r>
        <w:rPr>
          <w:rFonts w:ascii="Arial" w:hAnsi="Arial" w:cs="Arial"/>
        </w:rPr>
        <w:t xml:space="preserve"> Available at: </w:t>
      </w:r>
      <w:hyperlink r:id="rId11" w:history="1">
        <w:r>
          <w:rPr>
            <w:rStyle w:val="Hyperlink"/>
            <w:rFonts w:ascii="Arial" w:hAnsi="Arial" w:cs="Arial"/>
            <w:color w:val="auto"/>
            <w:shd w:val="clear" w:color="auto" w:fill="FFFFFF"/>
          </w:rPr>
          <w:t>https://www.mdpi.com/1648</w:t>
        </w:r>
        <w:r>
          <w:rPr>
            <w:rStyle w:val="Hyperlink"/>
            <w:rFonts w:ascii="Arial" w:hAnsi="Arial" w:cs="Arial"/>
            <w:color w:val="auto"/>
            <w:shd w:val="clear" w:color="auto" w:fill="FFFFFF"/>
          </w:rPr>
          <w:t>-</w:t>
        </w:r>
        <w:r>
          <w:rPr>
            <w:rStyle w:val="Hyperlink"/>
            <w:rFonts w:ascii="Arial" w:hAnsi="Arial" w:cs="Arial"/>
            <w:color w:val="auto"/>
            <w:shd w:val="clear" w:color="auto" w:fill="FFFFFF"/>
          </w:rPr>
          <w:t>9144/58/11/1541</w:t>
        </w:r>
      </w:hyperlink>
      <w:r>
        <w:rPr>
          <w:rFonts w:ascii="Arial" w:hAnsi="Arial" w:cs="Arial"/>
          <w:shd w:val="clear" w:color="auto" w:fill="FFFFFF"/>
        </w:rPr>
        <w:t xml:space="preserve"> </w:t>
      </w:r>
    </w:p>
    <w:p w14:paraId="000D5583"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Chohan, S.A., Venkatesh, P.K. and How, C.H. (2019) ‘Long-term complications of stroke and secondary prevention: an overview for primary care physicians’, </w:t>
      </w:r>
      <w:r>
        <w:rPr>
          <w:rFonts w:ascii="Arial" w:hAnsi="Arial" w:cs="Arial"/>
          <w:i/>
          <w:iCs/>
          <w:shd w:val="clear" w:color="auto" w:fill="FFFFFF"/>
        </w:rPr>
        <w:t>Singapore medical journal</w:t>
      </w:r>
      <w:r>
        <w:rPr>
          <w:rFonts w:ascii="Arial" w:hAnsi="Arial" w:cs="Arial"/>
          <w:shd w:val="clear" w:color="auto" w:fill="FFFFFF"/>
        </w:rPr>
        <w:t>, </w:t>
      </w:r>
      <w:r>
        <w:rPr>
          <w:rFonts w:ascii="Arial" w:hAnsi="Arial" w:cs="Arial"/>
          <w:i/>
          <w:iCs/>
          <w:shd w:val="clear" w:color="auto" w:fill="FFFFFF"/>
        </w:rPr>
        <w:t>60</w:t>
      </w:r>
      <w:r>
        <w:rPr>
          <w:rFonts w:ascii="Arial" w:hAnsi="Arial" w:cs="Arial"/>
          <w:shd w:val="clear" w:color="auto" w:fill="FFFFFF"/>
        </w:rPr>
        <w:t>(12), p.616.</w:t>
      </w:r>
      <w:r>
        <w:rPr>
          <w:rFonts w:ascii="Arial" w:hAnsi="Arial" w:cs="Arial"/>
        </w:rPr>
        <w:t xml:space="preserve"> Available at:  </w:t>
      </w:r>
      <w:hyperlink r:id="rId12" w:history="1">
        <w:r>
          <w:rPr>
            <w:rStyle w:val="Hyperlink"/>
            <w:rFonts w:ascii="Arial" w:hAnsi="Arial" w:cs="Arial"/>
            <w:color w:val="auto"/>
            <w:shd w:val="clear" w:color="auto" w:fill="FFFFFF"/>
          </w:rPr>
          <w:t>https://pmc.ncbi.nlm.nih.gov/articles/PMC7911065/pdf</w:t>
        </w:r>
        <w:r>
          <w:rPr>
            <w:rStyle w:val="Hyperlink"/>
            <w:rFonts w:ascii="Arial" w:hAnsi="Arial" w:cs="Arial"/>
            <w:color w:val="auto"/>
            <w:shd w:val="clear" w:color="auto" w:fill="FFFFFF"/>
          </w:rPr>
          <w:t>/</w:t>
        </w:r>
        <w:r>
          <w:rPr>
            <w:rStyle w:val="Hyperlink"/>
            <w:rFonts w:ascii="Arial" w:hAnsi="Arial" w:cs="Arial"/>
            <w:color w:val="auto"/>
            <w:shd w:val="clear" w:color="auto" w:fill="FFFFFF"/>
          </w:rPr>
          <w:t>SMJ-60-616.pdf</w:t>
        </w:r>
      </w:hyperlink>
      <w:r>
        <w:rPr>
          <w:rFonts w:ascii="Arial" w:hAnsi="Arial" w:cs="Arial"/>
          <w:shd w:val="clear" w:color="auto" w:fill="FFFFFF"/>
        </w:rPr>
        <w:t xml:space="preserve"> </w:t>
      </w:r>
    </w:p>
    <w:p w14:paraId="1A963E76" w14:textId="77777777" w:rsidR="00BD143C" w:rsidRDefault="00000000">
      <w:pPr>
        <w:spacing w:line="360" w:lineRule="auto"/>
        <w:rPr>
          <w:rFonts w:ascii="Arial" w:hAnsi="Arial" w:cs="Arial"/>
        </w:rPr>
      </w:pPr>
      <w:r>
        <w:rPr>
          <w:rFonts w:ascii="Arial" w:hAnsi="Arial" w:cs="Arial"/>
        </w:rPr>
        <w:t xml:space="preserve">Cleveland Clinic (2025) </w:t>
      </w:r>
      <w:r>
        <w:rPr>
          <w:rFonts w:ascii="Arial" w:hAnsi="Arial" w:cs="Arial"/>
          <w:i/>
        </w:rPr>
        <w:t>Stroke.</w:t>
      </w:r>
      <w:r>
        <w:rPr>
          <w:rFonts w:ascii="Arial" w:hAnsi="Arial" w:cs="Arial"/>
        </w:rPr>
        <w:t xml:space="preserve"> Available at: </w:t>
      </w:r>
      <w:hyperlink r:id="rId13" w:history="1">
        <w:r>
          <w:rPr>
            <w:rStyle w:val="Hyperlink"/>
            <w:rFonts w:ascii="Arial" w:hAnsi="Arial" w:cs="Arial"/>
            <w:color w:val="auto"/>
          </w:rPr>
          <w:t>https://my.clevelandclinic.org/health/diseases/</w:t>
        </w:r>
        <w:r>
          <w:rPr>
            <w:rStyle w:val="Hyperlink"/>
            <w:rFonts w:ascii="Arial" w:hAnsi="Arial" w:cs="Arial"/>
            <w:color w:val="auto"/>
          </w:rPr>
          <w:t>5</w:t>
        </w:r>
        <w:r>
          <w:rPr>
            <w:rStyle w:val="Hyperlink"/>
            <w:rFonts w:ascii="Arial" w:hAnsi="Arial" w:cs="Arial"/>
            <w:color w:val="auto"/>
          </w:rPr>
          <w:t>601-stroke</w:t>
        </w:r>
      </w:hyperlink>
      <w:r>
        <w:rPr>
          <w:rFonts w:ascii="Arial" w:hAnsi="Arial" w:cs="Arial"/>
        </w:rPr>
        <w:t xml:space="preserve"> (Accessed: 1 April 2026).</w:t>
      </w:r>
    </w:p>
    <w:p w14:paraId="10E6ED5E" w14:textId="648B6DAC" w:rsidR="00BD143C" w:rsidRDefault="00000000">
      <w:pPr>
        <w:spacing w:line="360" w:lineRule="auto"/>
        <w:rPr>
          <w:rFonts w:ascii="Arial" w:hAnsi="Arial" w:cs="Arial"/>
          <w:shd w:val="clear" w:color="auto" w:fill="FFFFFF"/>
        </w:rPr>
      </w:pPr>
      <w:r>
        <w:rPr>
          <w:rFonts w:ascii="Arial" w:hAnsi="Arial" w:cs="Arial"/>
          <w:shd w:val="clear" w:color="auto" w:fill="FFFFFF"/>
        </w:rPr>
        <w:t xml:space="preserve">Ghoreyshi, Z., </w:t>
      </w:r>
      <w:proofErr w:type="spellStart"/>
      <w:r>
        <w:rPr>
          <w:rFonts w:ascii="Arial" w:hAnsi="Arial" w:cs="Arial"/>
          <w:shd w:val="clear" w:color="auto" w:fill="FFFFFF"/>
        </w:rPr>
        <w:t>Nilipour</w:t>
      </w:r>
      <w:proofErr w:type="spellEnd"/>
      <w:r>
        <w:rPr>
          <w:rFonts w:ascii="Arial" w:hAnsi="Arial" w:cs="Arial"/>
          <w:shd w:val="clear" w:color="auto" w:fill="FFFFFF"/>
        </w:rPr>
        <w:t xml:space="preserve">, R., Bayat, N., Nejad, S.S., </w:t>
      </w:r>
      <w:proofErr w:type="spellStart"/>
      <w:r>
        <w:rPr>
          <w:rFonts w:ascii="Arial" w:hAnsi="Arial" w:cs="Arial"/>
          <w:shd w:val="clear" w:color="auto" w:fill="FFFFFF"/>
        </w:rPr>
        <w:t>Mehrpour</w:t>
      </w:r>
      <w:proofErr w:type="spellEnd"/>
      <w:r>
        <w:rPr>
          <w:rFonts w:ascii="Arial" w:hAnsi="Arial" w:cs="Arial"/>
          <w:shd w:val="clear" w:color="auto" w:fill="FFFFFF"/>
        </w:rPr>
        <w:t>, M. and Azimi, T. (2022) ‘The incidence of aphasia, cognitive deficits, apraxia, dysarthria, and dysphagia in acute post stroke Persian speaking adults’, </w:t>
      </w:r>
      <w:r>
        <w:rPr>
          <w:rFonts w:ascii="Arial" w:hAnsi="Arial" w:cs="Arial"/>
          <w:i/>
          <w:iCs/>
          <w:shd w:val="clear" w:color="auto" w:fill="FFFFFF"/>
        </w:rPr>
        <w:t>Indian Journal of Otolaryngology and Head &amp; Neck Surgery</w:t>
      </w:r>
      <w:r>
        <w:rPr>
          <w:rFonts w:ascii="Arial" w:hAnsi="Arial" w:cs="Arial"/>
          <w:shd w:val="clear" w:color="auto" w:fill="FFFFFF"/>
        </w:rPr>
        <w:t>, </w:t>
      </w:r>
      <w:r>
        <w:rPr>
          <w:rFonts w:ascii="Arial" w:hAnsi="Arial" w:cs="Arial"/>
          <w:i/>
          <w:iCs/>
          <w:shd w:val="clear" w:color="auto" w:fill="FFFFFF"/>
        </w:rPr>
        <w:t>74</w:t>
      </w:r>
      <w:r>
        <w:rPr>
          <w:rFonts w:ascii="Arial" w:hAnsi="Arial" w:cs="Arial"/>
          <w:shd w:val="clear" w:color="auto" w:fill="FFFFFF"/>
        </w:rPr>
        <w:t>(Suppl 3), pp.5685-5695.</w:t>
      </w:r>
      <w:r>
        <w:rPr>
          <w:rFonts w:ascii="Arial" w:hAnsi="Arial" w:cs="Arial"/>
        </w:rPr>
        <w:t xml:space="preserve"> Available at: </w:t>
      </w:r>
      <w:hyperlink r:id="rId14" w:history="1">
        <w:r>
          <w:rPr>
            <w:rStyle w:val="Hyperlink"/>
            <w:rFonts w:ascii="Arial" w:hAnsi="Arial" w:cs="Arial"/>
            <w:color w:val="auto"/>
            <w:shd w:val="clear" w:color="auto" w:fill="FFFFFF"/>
          </w:rPr>
          <w:t>https://pmc.ncbi.nlm.nih.gov/articles/PMC9895668</w:t>
        </w:r>
        <w:r>
          <w:rPr>
            <w:rStyle w:val="Hyperlink"/>
            <w:rFonts w:ascii="Arial" w:hAnsi="Arial" w:cs="Arial"/>
            <w:color w:val="auto"/>
            <w:shd w:val="clear" w:color="auto" w:fill="FFFFFF"/>
          </w:rPr>
          <w:t>/</w:t>
        </w:r>
        <w:r>
          <w:rPr>
            <w:rStyle w:val="Hyperlink"/>
            <w:rFonts w:ascii="Arial" w:hAnsi="Arial" w:cs="Arial"/>
            <w:color w:val="auto"/>
            <w:shd w:val="clear" w:color="auto" w:fill="FFFFFF"/>
          </w:rPr>
          <w:t>pdf/12070_2021_Article_3006.pdf</w:t>
        </w:r>
      </w:hyperlink>
      <w:r w:rsidR="00F138F6">
        <w:rPr>
          <w:rStyle w:val="Hyperlink"/>
          <w:rFonts w:ascii="Arial" w:hAnsi="Arial" w:cs="Arial"/>
          <w:color w:val="auto"/>
          <w:shd w:val="clear" w:color="auto" w:fill="FFFFFF"/>
        </w:rPr>
        <w:t xml:space="preserve"> </w:t>
      </w:r>
      <w:r>
        <w:rPr>
          <w:rFonts w:ascii="Arial" w:hAnsi="Arial" w:cs="Arial"/>
          <w:shd w:val="clear" w:color="auto" w:fill="FFFFFF"/>
        </w:rPr>
        <w:t xml:space="preserve"> </w:t>
      </w:r>
    </w:p>
    <w:p w14:paraId="062CEEA3"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 xml:space="preserve">Habib, M.H., Zheng, J., Radwan, A., Tolchin, D.W., Smith, S., Inzana, R.S., Keeney, T., Arora, A., Beckley, A., Choudhary, S. and Jones, C.A. (2024) ‘Top ten tips palliative care clinicians should know about physical therapy, occupational therapy, and speech language </w:t>
      </w:r>
      <w:r>
        <w:rPr>
          <w:rFonts w:ascii="Arial" w:hAnsi="Arial" w:cs="Arial"/>
          <w:shd w:val="clear" w:color="auto" w:fill="FFFFFF"/>
        </w:rPr>
        <w:lastRenderedPageBreak/>
        <w:t>pathology’, </w:t>
      </w:r>
      <w:r>
        <w:rPr>
          <w:rFonts w:ascii="Arial" w:hAnsi="Arial" w:cs="Arial"/>
          <w:i/>
          <w:iCs/>
          <w:shd w:val="clear" w:color="auto" w:fill="FFFFFF"/>
        </w:rPr>
        <w:t>Journal of Palliative Medicine</w:t>
      </w:r>
      <w:r>
        <w:rPr>
          <w:rFonts w:ascii="Arial" w:hAnsi="Arial" w:cs="Arial"/>
          <w:shd w:val="clear" w:color="auto" w:fill="FFFFFF"/>
        </w:rPr>
        <w:t>, </w:t>
      </w:r>
      <w:r>
        <w:rPr>
          <w:rFonts w:ascii="Arial" w:hAnsi="Arial" w:cs="Arial"/>
          <w:i/>
          <w:iCs/>
          <w:shd w:val="clear" w:color="auto" w:fill="FFFFFF"/>
        </w:rPr>
        <w:t>27</w:t>
      </w:r>
      <w:r>
        <w:rPr>
          <w:rFonts w:ascii="Arial" w:hAnsi="Arial" w:cs="Arial"/>
          <w:shd w:val="clear" w:color="auto" w:fill="FFFFFF"/>
        </w:rPr>
        <w:t>(5), pp.681-687.</w:t>
      </w:r>
      <w:r>
        <w:rPr>
          <w:rFonts w:ascii="Arial" w:hAnsi="Arial" w:cs="Arial"/>
        </w:rPr>
        <w:t xml:space="preserve"> Available at: </w:t>
      </w:r>
      <w:hyperlink r:id="rId15" w:history="1">
        <w:r>
          <w:rPr>
            <w:rStyle w:val="Hyperlink"/>
            <w:rFonts w:ascii="Arial" w:hAnsi="Arial" w:cs="Arial"/>
            <w:color w:val="auto"/>
            <w:shd w:val="clear" w:color="auto" w:fill="FFFFFF"/>
          </w:rPr>
          <w:t>https://journals.sagepub.com/doi/pdf/10.1089</w:t>
        </w:r>
        <w:r>
          <w:rPr>
            <w:rStyle w:val="Hyperlink"/>
            <w:rFonts w:ascii="Arial" w:hAnsi="Arial" w:cs="Arial"/>
            <w:color w:val="auto"/>
            <w:shd w:val="clear" w:color="auto" w:fill="FFFFFF"/>
          </w:rPr>
          <w:t>/</w:t>
        </w:r>
        <w:r>
          <w:rPr>
            <w:rStyle w:val="Hyperlink"/>
            <w:rFonts w:ascii="Arial" w:hAnsi="Arial" w:cs="Arial"/>
            <w:color w:val="auto"/>
            <w:shd w:val="clear" w:color="auto" w:fill="FFFFFF"/>
          </w:rPr>
          <w:t>jpm.2023.0545</w:t>
        </w:r>
      </w:hyperlink>
      <w:r>
        <w:rPr>
          <w:rFonts w:ascii="Arial" w:hAnsi="Arial" w:cs="Arial"/>
          <w:shd w:val="clear" w:color="auto" w:fill="FFFFFF"/>
        </w:rPr>
        <w:t xml:space="preserve"> </w:t>
      </w:r>
    </w:p>
    <w:p w14:paraId="04CB8914" w14:textId="77777777" w:rsidR="00BD143C" w:rsidRDefault="00000000">
      <w:pPr>
        <w:spacing w:line="360" w:lineRule="auto"/>
        <w:rPr>
          <w:rFonts w:ascii="Arial" w:hAnsi="Arial" w:cs="Arial"/>
        </w:rPr>
      </w:pPr>
      <w:r>
        <w:rPr>
          <w:rFonts w:ascii="Arial" w:hAnsi="Arial" w:cs="Arial"/>
        </w:rPr>
        <w:t xml:space="preserve">Heartandstroke.ca, (2026) </w:t>
      </w:r>
      <w:r>
        <w:rPr>
          <w:rFonts w:ascii="Arial" w:hAnsi="Arial" w:cs="Arial"/>
          <w:i/>
        </w:rPr>
        <w:t>Electrocardiogram (ECG/EKG).</w:t>
      </w:r>
      <w:r>
        <w:rPr>
          <w:rFonts w:ascii="Arial" w:hAnsi="Arial" w:cs="Arial"/>
        </w:rPr>
        <w:t xml:space="preserve"> Available at: </w:t>
      </w:r>
      <w:hyperlink r:id="rId16" w:anchor=":~:text=An%20electrocardiogram%20(ECG%20or%20EKG,number%20of%20different%20heart%20conditions" w:history="1">
        <w:r>
          <w:rPr>
            <w:rStyle w:val="Hyperlink"/>
            <w:rFonts w:ascii="Arial" w:hAnsi="Arial" w:cs="Arial"/>
            <w:color w:val="auto"/>
          </w:rPr>
          <w:t>https://www.heartandstroke.ca/heart-disease/tes</w:t>
        </w:r>
        <w:r>
          <w:rPr>
            <w:rStyle w:val="Hyperlink"/>
            <w:rFonts w:ascii="Arial" w:hAnsi="Arial" w:cs="Arial"/>
            <w:color w:val="auto"/>
          </w:rPr>
          <w:t>t</w:t>
        </w:r>
        <w:r>
          <w:rPr>
            <w:rStyle w:val="Hyperlink"/>
            <w:rFonts w:ascii="Arial" w:hAnsi="Arial" w:cs="Arial"/>
            <w:color w:val="auto"/>
          </w:rPr>
          <w:t>s/electrocardiogram#:~:text=An%20electrocardiogram%20(ECG%20or%20EKG,number%20of%20different%20heart%20conditions</w:t>
        </w:r>
      </w:hyperlink>
      <w:r>
        <w:rPr>
          <w:rFonts w:ascii="Arial" w:hAnsi="Arial" w:cs="Arial"/>
        </w:rPr>
        <w:t>. (Accessed: 31 March 2026).</w:t>
      </w:r>
    </w:p>
    <w:p w14:paraId="0F56657B"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 xml:space="preserve">Hreha, K., Wong, J., </w:t>
      </w:r>
      <w:proofErr w:type="spellStart"/>
      <w:r>
        <w:rPr>
          <w:rFonts w:ascii="Arial" w:hAnsi="Arial" w:cs="Arial"/>
          <w:shd w:val="clear" w:color="auto" w:fill="FFFFFF"/>
        </w:rPr>
        <w:t>Molton</w:t>
      </w:r>
      <w:proofErr w:type="spellEnd"/>
      <w:r>
        <w:rPr>
          <w:rFonts w:ascii="Arial" w:hAnsi="Arial" w:cs="Arial"/>
          <w:shd w:val="clear" w:color="auto" w:fill="FFFFFF"/>
        </w:rPr>
        <w:t>, I., Nelson, I.K. and Lee, D. (</w:t>
      </w:r>
      <w:proofErr w:type="gramStart"/>
      <w:r>
        <w:rPr>
          <w:rFonts w:ascii="Arial" w:hAnsi="Arial" w:cs="Arial"/>
          <w:shd w:val="clear" w:color="auto" w:fill="FFFFFF"/>
        </w:rPr>
        <w:t>2020) ‘</w:t>
      </w:r>
      <w:proofErr w:type="gramEnd"/>
      <w:r>
        <w:rPr>
          <w:rFonts w:ascii="Arial" w:hAnsi="Arial" w:cs="Arial"/>
          <w:shd w:val="clear" w:color="auto" w:fill="FFFFFF"/>
        </w:rPr>
        <w:t>The impact of stroke on psychological and physical function outcomes in people with long-term physical disability’, </w:t>
      </w:r>
      <w:r>
        <w:rPr>
          <w:rFonts w:ascii="Arial" w:hAnsi="Arial" w:cs="Arial"/>
          <w:i/>
          <w:iCs/>
          <w:shd w:val="clear" w:color="auto" w:fill="FFFFFF"/>
        </w:rPr>
        <w:t>Disability and health journal</w:t>
      </w:r>
      <w:r>
        <w:rPr>
          <w:rFonts w:ascii="Arial" w:hAnsi="Arial" w:cs="Arial"/>
          <w:shd w:val="clear" w:color="auto" w:fill="FFFFFF"/>
        </w:rPr>
        <w:t>, </w:t>
      </w:r>
      <w:r>
        <w:rPr>
          <w:rFonts w:ascii="Arial" w:hAnsi="Arial" w:cs="Arial"/>
          <w:i/>
          <w:iCs/>
          <w:shd w:val="clear" w:color="auto" w:fill="FFFFFF"/>
        </w:rPr>
        <w:t>13</w:t>
      </w:r>
      <w:r>
        <w:rPr>
          <w:rFonts w:ascii="Arial" w:hAnsi="Arial" w:cs="Arial"/>
          <w:shd w:val="clear" w:color="auto" w:fill="FFFFFF"/>
        </w:rPr>
        <w:t>(4), p.100919.</w:t>
      </w:r>
      <w:r>
        <w:rPr>
          <w:rFonts w:ascii="Arial" w:hAnsi="Arial" w:cs="Arial"/>
        </w:rPr>
        <w:t xml:space="preserve"> Available at:  </w:t>
      </w:r>
      <w:hyperlink r:id="rId17" w:history="1">
        <w:r>
          <w:rPr>
            <w:rStyle w:val="Hyperlink"/>
            <w:rFonts w:ascii="Arial" w:hAnsi="Arial" w:cs="Arial"/>
            <w:color w:val="auto"/>
            <w:shd w:val="clear" w:color="auto" w:fill="FFFFFF"/>
          </w:rPr>
          <w:t>https://uwradarlab.wordpress.com/wp-con</w:t>
        </w:r>
        <w:r>
          <w:rPr>
            <w:rStyle w:val="Hyperlink"/>
            <w:rFonts w:ascii="Arial" w:hAnsi="Arial" w:cs="Arial"/>
            <w:color w:val="auto"/>
            <w:shd w:val="clear" w:color="auto" w:fill="FFFFFF"/>
          </w:rPr>
          <w:t>t</w:t>
        </w:r>
        <w:r>
          <w:rPr>
            <w:rStyle w:val="Hyperlink"/>
            <w:rFonts w:ascii="Arial" w:hAnsi="Arial" w:cs="Arial"/>
            <w:color w:val="auto"/>
            <w:shd w:val="clear" w:color="auto" w:fill="FFFFFF"/>
          </w:rPr>
          <w:t>ent/uploads/2020/07/1-s2.0-s1936657420300443-main.pdf</w:t>
        </w:r>
      </w:hyperlink>
      <w:r>
        <w:rPr>
          <w:rFonts w:ascii="Arial" w:hAnsi="Arial" w:cs="Arial"/>
          <w:shd w:val="clear" w:color="auto" w:fill="FFFFFF"/>
        </w:rPr>
        <w:t xml:space="preserve"> </w:t>
      </w:r>
    </w:p>
    <w:p w14:paraId="007FDD39"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Kakkar, P., Kakkar, T., Patankar, T. and Saha, S. (</w:t>
      </w:r>
      <w:proofErr w:type="gramStart"/>
      <w:r>
        <w:rPr>
          <w:rFonts w:ascii="Arial" w:hAnsi="Arial" w:cs="Arial"/>
          <w:shd w:val="clear" w:color="auto" w:fill="FFFFFF"/>
        </w:rPr>
        <w:t>2021) ‘</w:t>
      </w:r>
      <w:proofErr w:type="gramEnd"/>
      <w:r>
        <w:rPr>
          <w:rFonts w:ascii="Arial" w:hAnsi="Arial" w:cs="Arial"/>
          <w:shd w:val="clear" w:color="auto" w:fill="FFFFFF"/>
        </w:rPr>
        <w:t xml:space="preserve">Current approaches and advances in the imaging of stroke’, </w:t>
      </w:r>
      <w:r>
        <w:rPr>
          <w:rFonts w:ascii="Arial" w:hAnsi="Arial" w:cs="Arial"/>
          <w:i/>
          <w:iCs/>
          <w:shd w:val="clear" w:color="auto" w:fill="FFFFFF"/>
        </w:rPr>
        <w:t>Disease Models &amp; Mechanisms</w:t>
      </w:r>
      <w:r>
        <w:rPr>
          <w:rFonts w:ascii="Arial" w:hAnsi="Arial" w:cs="Arial"/>
          <w:shd w:val="clear" w:color="auto" w:fill="FFFFFF"/>
        </w:rPr>
        <w:t>, </w:t>
      </w:r>
      <w:r>
        <w:rPr>
          <w:rFonts w:ascii="Arial" w:hAnsi="Arial" w:cs="Arial"/>
          <w:i/>
          <w:iCs/>
          <w:shd w:val="clear" w:color="auto" w:fill="FFFFFF"/>
        </w:rPr>
        <w:t>14</w:t>
      </w:r>
      <w:r>
        <w:rPr>
          <w:rFonts w:ascii="Arial" w:hAnsi="Arial" w:cs="Arial"/>
          <w:shd w:val="clear" w:color="auto" w:fill="FFFFFF"/>
        </w:rPr>
        <w:t xml:space="preserve">(12), </w:t>
      </w:r>
      <w:proofErr w:type="gramStart"/>
      <w:r>
        <w:rPr>
          <w:rFonts w:ascii="Arial" w:hAnsi="Arial" w:cs="Arial"/>
          <w:shd w:val="clear" w:color="auto" w:fill="FFFFFF"/>
        </w:rPr>
        <w:t>p.dmm</w:t>
      </w:r>
      <w:proofErr w:type="gramEnd"/>
      <w:r>
        <w:rPr>
          <w:rFonts w:ascii="Arial" w:hAnsi="Arial" w:cs="Arial"/>
          <w:shd w:val="clear" w:color="auto" w:fill="FFFFFF"/>
        </w:rPr>
        <w:t>048785.</w:t>
      </w:r>
      <w:r>
        <w:rPr>
          <w:rFonts w:ascii="Arial" w:hAnsi="Arial" w:cs="Arial"/>
        </w:rPr>
        <w:t xml:space="preserve"> Available at: </w:t>
      </w:r>
      <w:hyperlink r:id="rId18" w:history="1">
        <w:r>
          <w:rPr>
            <w:rStyle w:val="Hyperlink"/>
            <w:rFonts w:ascii="Arial" w:hAnsi="Arial" w:cs="Arial"/>
            <w:color w:val="auto"/>
            <w:shd w:val="clear" w:color="auto" w:fill="FFFFFF"/>
          </w:rPr>
          <w:t>https://scholar.google.com/scholar?output=instlink&amp;q=info:cJcsNm4</w:t>
        </w:r>
        <w:r>
          <w:rPr>
            <w:rStyle w:val="Hyperlink"/>
            <w:rFonts w:ascii="Arial" w:hAnsi="Arial" w:cs="Arial"/>
            <w:color w:val="auto"/>
            <w:shd w:val="clear" w:color="auto" w:fill="FFFFFF"/>
          </w:rPr>
          <w:t>2</w:t>
        </w:r>
        <w:r>
          <w:rPr>
            <w:rStyle w:val="Hyperlink"/>
            <w:rFonts w:ascii="Arial" w:hAnsi="Arial" w:cs="Arial"/>
            <w:color w:val="auto"/>
            <w:shd w:val="clear" w:color="auto" w:fill="FFFFFF"/>
          </w:rPr>
          <w:t>PKIJ:scholar.google.com/&amp;hl=en&amp;as_sdt=0,5&amp;as_ylo=2019&amp;as_yhi=2025&amp;scillfp=50209076980295198&amp;oi=lle</w:t>
        </w:r>
      </w:hyperlink>
      <w:r>
        <w:rPr>
          <w:rFonts w:ascii="Arial" w:hAnsi="Arial" w:cs="Arial"/>
          <w:shd w:val="clear" w:color="auto" w:fill="FFFFFF"/>
        </w:rPr>
        <w:t xml:space="preserve"> l</w:t>
      </w:r>
    </w:p>
    <w:p w14:paraId="44568434"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King, D., Wittenberg, R., Patel, A., Quayyum, Z., Berdunov, V. and Knapp, M. (2020) ‘The future incidence, prevalence and costs of stroke in the UK’, </w:t>
      </w:r>
      <w:r>
        <w:rPr>
          <w:rFonts w:ascii="Arial" w:hAnsi="Arial" w:cs="Arial"/>
          <w:i/>
          <w:iCs/>
          <w:shd w:val="clear" w:color="auto" w:fill="FFFFFF"/>
        </w:rPr>
        <w:t>Age and ageing</w:t>
      </w:r>
      <w:r>
        <w:rPr>
          <w:rFonts w:ascii="Arial" w:hAnsi="Arial" w:cs="Arial"/>
          <w:shd w:val="clear" w:color="auto" w:fill="FFFFFF"/>
        </w:rPr>
        <w:t>, </w:t>
      </w:r>
      <w:r>
        <w:rPr>
          <w:rFonts w:ascii="Arial" w:hAnsi="Arial" w:cs="Arial"/>
          <w:i/>
          <w:iCs/>
          <w:shd w:val="clear" w:color="auto" w:fill="FFFFFF"/>
        </w:rPr>
        <w:t>49</w:t>
      </w:r>
      <w:r>
        <w:rPr>
          <w:rFonts w:ascii="Arial" w:hAnsi="Arial" w:cs="Arial"/>
          <w:shd w:val="clear" w:color="auto" w:fill="FFFFFF"/>
        </w:rPr>
        <w:t>(2), pp.277-282.</w:t>
      </w:r>
      <w:r>
        <w:rPr>
          <w:rFonts w:ascii="Arial" w:hAnsi="Arial" w:cs="Arial"/>
        </w:rPr>
        <w:t xml:space="preserve"> Available at:  </w:t>
      </w:r>
      <w:hyperlink r:id="rId19" w:history="1">
        <w:r>
          <w:rPr>
            <w:rStyle w:val="Hyperlink"/>
            <w:rFonts w:ascii="Arial" w:hAnsi="Arial" w:cs="Arial"/>
            <w:color w:val="auto"/>
            <w:shd w:val="clear" w:color="auto" w:fill="FFFFFF"/>
          </w:rPr>
          <w:t>https://academic.oup.com/ageing/article-pdf/49/2/277/32677</w:t>
        </w:r>
        <w:r>
          <w:rPr>
            <w:rStyle w:val="Hyperlink"/>
            <w:rFonts w:ascii="Arial" w:hAnsi="Arial" w:cs="Arial"/>
            <w:color w:val="auto"/>
            <w:shd w:val="clear" w:color="auto" w:fill="FFFFFF"/>
          </w:rPr>
          <w:t>8</w:t>
        </w:r>
        <w:r>
          <w:rPr>
            <w:rStyle w:val="Hyperlink"/>
            <w:rFonts w:ascii="Arial" w:hAnsi="Arial" w:cs="Arial"/>
            <w:color w:val="auto"/>
            <w:shd w:val="clear" w:color="auto" w:fill="FFFFFF"/>
          </w:rPr>
          <w:t>74/afz163.pdf</w:t>
        </w:r>
      </w:hyperlink>
      <w:r>
        <w:rPr>
          <w:rFonts w:ascii="Arial" w:hAnsi="Arial" w:cs="Arial"/>
          <w:shd w:val="clear" w:color="auto" w:fill="FFFFFF"/>
        </w:rPr>
        <w:t xml:space="preserve"> </w:t>
      </w:r>
    </w:p>
    <w:p w14:paraId="461AA4E3"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Meng, M., Ma, Z., Zhou, H., Xie, Y., Lan, R., Zhu, S., Miao, D. and Shen, X. (2024) ‘The impact of social relationships on the risk of stroke and post-stroke mortality: a systematic review and meta-analysis’, </w:t>
      </w:r>
      <w:r>
        <w:rPr>
          <w:rFonts w:ascii="Arial" w:hAnsi="Arial" w:cs="Arial"/>
          <w:i/>
          <w:iCs/>
          <w:shd w:val="clear" w:color="auto" w:fill="FFFFFF"/>
        </w:rPr>
        <w:t>BMC Public Health</w:t>
      </w:r>
      <w:r>
        <w:rPr>
          <w:rFonts w:ascii="Arial" w:hAnsi="Arial" w:cs="Arial"/>
          <w:shd w:val="clear" w:color="auto" w:fill="FFFFFF"/>
        </w:rPr>
        <w:t>, </w:t>
      </w:r>
      <w:r>
        <w:rPr>
          <w:rFonts w:ascii="Arial" w:hAnsi="Arial" w:cs="Arial"/>
          <w:i/>
          <w:iCs/>
          <w:shd w:val="clear" w:color="auto" w:fill="FFFFFF"/>
        </w:rPr>
        <w:t>24</w:t>
      </w:r>
      <w:r>
        <w:rPr>
          <w:rFonts w:ascii="Arial" w:hAnsi="Arial" w:cs="Arial"/>
          <w:shd w:val="clear" w:color="auto" w:fill="FFFFFF"/>
        </w:rPr>
        <w:t>(1), p.2403.</w:t>
      </w:r>
      <w:r>
        <w:rPr>
          <w:rFonts w:ascii="Arial" w:hAnsi="Arial" w:cs="Arial"/>
        </w:rPr>
        <w:t xml:space="preserve"> Available at: </w:t>
      </w:r>
      <w:hyperlink r:id="rId20" w:history="1">
        <w:r>
          <w:rPr>
            <w:rStyle w:val="Hyperlink"/>
            <w:rFonts w:ascii="Arial" w:hAnsi="Arial" w:cs="Arial"/>
            <w:color w:val="auto"/>
            <w:shd w:val="clear" w:color="auto" w:fill="FFFFFF"/>
          </w:rPr>
          <w:t>https://link.springer.com/content/pdf/10.1186/s12889-024</w:t>
        </w:r>
        <w:r>
          <w:rPr>
            <w:rStyle w:val="Hyperlink"/>
            <w:rFonts w:ascii="Arial" w:hAnsi="Arial" w:cs="Arial"/>
            <w:color w:val="auto"/>
            <w:shd w:val="clear" w:color="auto" w:fill="FFFFFF"/>
          </w:rPr>
          <w:t>-</w:t>
        </w:r>
        <w:r>
          <w:rPr>
            <w:rStyle w:val="Hyperlink"/>
            <w:rFonts w:ascii="Arial" w:hAnsi="Arial" w:cs="Arial"/>
            <w:color w:val="auto"/>
            <w:shd w:val="clear" w:color="auto" w:fill="FFFFFF"/>
          </w:rPr>
          <w:t>19835-6.pdf</w:t>
        </w:r>
      </w:hyperlink>
      <w:r>
        <w:rPr>
          <w:rFonts w:ascii="Arial" w:hAnsi="Arial" w:cs="Arial"/>
          <w:shd w:val="clear" w:color="auto" w:fill="FFFFFF"/>
        </w:rPr>
        <w:t xml:space="preserve"> </w:t>
      </w:r>
    </w:p>
    <w:p w14:paraId="07347E25"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 xml:space="preserve">Nagyová, M.L. and Amin, L.M.L. ‘Rehabilitation Plan </w:t>
      </w:r>
      <w:proofErr w:type="gramStart"/>
      <w:r>
        <w:rPr>
          <w:rFonts w:ascii="Arial" w:hAnsi="Arial" w:cs="Arial"/>
          <w:shd w:val="clear" w:color="auto" w:fill="FFFFFF"/>
        </w:rPr>
        <w:t>And</w:t>
      </w:r>
      <w:proofErr w:type="gramEnd"/>
      <w:r>
        <w:rPr>
          <w:rFonts w:ascii="Arial" w:hAnsi="Arial" w:cs="Arial"/>
          <w:shd w:val="clear" w:color="auto" w:fill="FFFFFF"/>
        </w:rPr>
        <w:t xml:space="preserve"> Process </w:t>
      </w:r>
      <w:proofErr w:type="gramStart"/>
      <w:r>
        <w:rPr>
          <w:rFonts w:ascii="Arial" w:hAnsi="Arial" w:cs="Arial"/>
          <w:shd w:val="clear" w:color="auto" w:fill="FFFFFF"/>
        </w:rPr>
        <w:t>In</w:t>
      </w:r>
      <w:proofErr w:type="gramEnd"/>
      <w:r>
        <w:rPr>
          <w:rFonts w:ascii="Arial" w:hAnsi="Arial" w:cs="Arial"/>
          <w:shd w:val="clear" w:color="auto" w:fill="FFFFFF"/>
        </w:rPr>
        <w:t xml:space="preserve"> Patients After Stroke’,</w:t>
      </w:r>
      <w:r>
        <w:rPr>
          <w:rFonts w:ascii="Arial" w:hAnsi="Arial" w:cs="Arial"/>
        </w:rPr>
        <w:t xml:space="preserve"> Available at: </w:t>
      </w:r>
      <w:hyperlink r:id="rId21" w:history="1">
        <w:r>
          <w:rPr>
            <w:rStyle w:val="Hyperlink"/>
            <w:rFonts w:ascii="Arial" w:hAnsi="Arial" w:cs="Arial"/>
            <w:color w:val="auto"/>
            <w:shd w:val="clear" w:color="auto" w:fill="FFFFFF"/>
          </w:rPr>
          <w:t>https://is.mu</w:t>
        </w:r>
        <w:r>
          <w:rPr>
            <w:rStyle w:val="Hyperlink"/>
            <w:rFonts w:ascii="Arial" w:hAnsi="Arial" w:cs="Arial"/>
            <w:color w:val="auto"/>
            <w:shd w:val="clear" w:color="auto" w:fill="FFFFFF"/>
          </w:rPr>
          <w:t>n</w:t>
        </w:r>
        <w:r>
          <w:rPr>
            <w:rStyle w:val="Hyperlink"/>
            <w:rFonts w:ascii="Arial" w:hAnsi="Arial" w:cs="Arial"/>
            <w:color w:val="auto"/>
            <w:shd w:val="clear" w:color="auto" w:fill="FFFFFF"/>
          </w:rPr>
          <w:t>i.cz/th/loj2d/Final_Thesis.pdf</w:t>
        </w:r>
      </w:hyperlink>
      <w:r>
        <w:rPr>
          <w:rFonts w:ascii="Arial" w:hAnsi="Arial" w:cs="Arial"/>
          <w:shd w:val="clear" w:color="auto" w:fill="FFFFFF"/>
        </w:rPr>
        <w:t xml:space="preserve"> </w:t>
      </w:r>
    </w:p>
    <w:p w14:paraId="03D81794"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 xml:space="preserve">Panzeri, A., Rossi Ferrario, S. and </w:t>
      </w:r>
      <w:proofErr w:type="spellStart"/>
      <w:r>
        <w:rPr>
          <w:rFonts w:ascii="Arial" w:hAnsi="Arial" w:cs="Arial"/>
          <w:shd w:val="clear" w:color="auto" w:fill="FFFFFF"/>
        </w:rPr>
        <w:t>Vidotto</w:t>
      </w:r>
      <w:proofErr w:type="spellEnd"/>
      <w:r>
        <w:rPr>
          <w:rFonts w:ascii="Arial" w:hAnsi="Arial" w:cs="Arial"/>
          <w:shd w:val="clear" w:color="auto" w:fill="FFFFFF"/>
        </w:rPr>
        <w:t>, G. (</w:t>
      </w:r>
      <w:proofErr w:type="gramStart"/>
      <w:r>
        <w:rPr>
          <w:rFonts w:ascii="Arial" w:hAnsi="Arial" w:cs="Arial"/>
          <w:shd w:val="clear" w:color="auto" w:fill="FFFFFF"/>
        </w:rPr>
        <w:t>2019) ‘</w:t>
      </w:r>
      <w:proofErr w:type="gramEnd"/>
      <w:r>
        <w:rPr>
          <w:rFonts w:ascii="Arial" w:hAnsi="Arial" w:cs="Arial"/>
          <w:shd w:val="clear" w:color="auto" w:fill="FFFFFF"/>
        </w:rPr>
        <w:t>Interventions for psychological health of stroke caregivers: a systematic review’, </w:t>
      </w:r>
      <w:r>
        <w:rPr>
          <w:rFonts w:ascii="Arial" w:hAnsi="Arial" w:cs="Arial"/>
          <w:i/>
          <w:iCs/>
          <w:shd w:val="clear" w:color="auto" w:fill="FFFFFF"/>
        </w:rPr>
        <w:t>Frontiers in psychology</w:t>
      </w:r>
      <w:r>
        <w:rPr>
          <w:rFonts w:ascii="Arial" w:hAnsi="Arial" w:cs="Arial"/>
          <w:shd w:val="clear" w:color="auto" w:fill="FFFFFF"/>
        </w:rPr>
        <w:t>, </w:t>
      </w:r>
      <w:r>
        <w:rPr>
          <w:rFonts w:ascii="Arial" w:hAnsi="Arial" w:cs="Arial"/>
          <w:i/>
          <w:iCs/>
          <w:shd w:val="clear" w:color="auto" w:fill="FFFFFF"/>
        </w:rPr>
        <w:t>10</w:t>
      </w:r>
      <w:r>
        <w:rPr>
          <w:rFonts w:ascii="Arial" w:hAnsi="Arial" w:cs="Arial"/>
          <w:shd w:val="clear" w:color="auto" w:fill="FFFFFF"/>
        </w:rPr>
        <w:t>, p.2045.</w:t>
      </w:r>
      <w:r>
        <w:rPr>
          <w:rFonts w:ascii="Arial" w:hAnsi="Arial" w:cs="Arial"/>
        </w:rPr>
        <w:t xml:space="preserve"> Available at:  </w:t>
      </w:r>
      <w:hyperlink r:id="rId22" w:history="1">
        <w:r>
          <w:rPr>
            <w:rStyle w:val="Hyperlink"/>
            <w:rFonts w:ascii="Arial" w:hAnsi="Arial" w:cs="Arial"/>
            <w:color w:val="auto"/>
            <w:shd w:val="clear" w:color="auto" w:fill="FFFFFF"/>
          </w:rPr>
          <w:t>https://www.frontiersin.org/journals/psychology/articles/10.3389/fpsyg</w:t>
        </w:r>
        <w:r>
          <w:rPr>
            <w:rStyle w:val="Hyperlink"/>
            <w:rFonts w:ascii="Arial" w:hAnsi="Arial" w:cs="Arial"/>
            <w:color w:val="auto"/>
            <w:shd w:val="clear" w:color="auto" w:fill="FFFFFF"/>
          </w:rPr>
          <w:t>.</w:t>
        </w:r>
        <w:r>
          <w:rPr>
            <w:rStyle w:val="Hyperlink"/>
            <w:rFonts w:ascii="Arial" w:hAnsi="Arial" w:cs="Arial"/>
            <w:color w:val="auto"/>
            <w:shd w:val="clear" w:color="auto" w:fill="FFFFFF"/>
          </w:rPr>
          <w:t>2019.02045/pdf</w:t>
        </w:r>
      </w:hyperlink>
      <w:r>
        <w:rPr>
          <w:rFonts w:ascii="Arial" w:hAnsi="Arial" w:cs="Arial"/>
          <w:shd w:val="clear" w:color="auto" w:fill="FFFFFF"/>
        </w:rPr>
        <w:t xml:space="preserve"> </w:t>
      </w:r>
    </w:p>
    <w:p w14:paraId="140D3CD8"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Perna, R. and Harik, L. (</w:t>
      </w:r>
      <w:proofErr w:type="gramStart"/>
      <w:r>
        <w:rPr>
          <w:rFonts w:ascii="Arial" w:hAnsi="Arial" w:cs="Arial"/>
          <w:shd w:val="clear" w:color="auto" w:fill="FFFFFF"/>
        </w:rPr>
        <w:t>2020) ‘</w:t>
      </w:r>
      <w:proofErr w:type="gramEnd"/>
      <w:r>
        <w:rPr>
          <w:rFonts w:ascii="Arial" w:hAnsi="Arial" w:cs="Arial"/>
          <w:shd w:val="clear" w:color="auto" w:fill="FFFFFF"/>
        </w:rPr>
        <w:t>The role of rehabilitation psychology in stroke care described through case examples’, </w:t>
      </w:r>
      <w:proofErr w:type="spellStart"/>
      <w:r>
        <w:rPr>
          <w:rFonts w:ascii="Arial" w:hAnsi="Arial" w:cs="Arial"/>
          <w:i/>
          <w:iCs/>
          <w:shd w:val="clear" w:color="auto" w:fill="FFFFFF"/>
        </w:rPr>
        <w:t>NeuroRehabilitation</w:t>
      </w:r>
      <w:proofErr w:type="spellEnd"/>
      <w:r>
        <w:rPr>
          <w:rFonts w:ascii="Arial" w:hAnsi="Arial" w:cs="Arial"/>
          <w:shd w:val="clear" w:color="auto" w:fill="FFFFFF"/>
        </w:rPr>
        <w:t>, </w:t>
      </w:r>
      <w:r>
        <w:rPr>
          <w:rFonts w:ascii="Arial" w:hAnsi="Arial" w:cs="Arial"/>
          <w:i/>
          <w:iCs/>
          <w:shd w:val="clear" w:color="auto" w:fill="FFFFFF"/>
        </w:rPr>
        <w:t>46</w:t>
      </w:r>
      <w:r>
        <w:rPr>
          <w:rFonts w:ascii="Arial" w:hAnsi="Arial" w:cs="Arial"/>
          <w:shd w:val="clear" w:color="auto" w:fill="FFFFFF"/>
        </w:rPr>
        <w:t>(2), pp.195-204.</w:t>
      </w:r>
      <w:r>
        <w:rPr>
          <w:rFonts w:ascii="Arial" w:hAnsi="Arial" w:cs="Arial"/>
        </w:rPr>
        <w:t xml:space="preserve"> Available at: </w:t>
      </w:r>
      <w:hyperlink r:id="rId23" w:history="1">
        <w:r>
          <w:rPr>
            <w:rStyle w:val="Hyperlink"/>
            <w:rFonts w:ascii="Arial" w:hAnsi="Arial" w:cs="Arial"/>
            <w:color w:val="auto"/>
            <w:shd w:val="clear" w:color="auto" w:fill="FFFFFF"/>
          </w:rPr>
          <w:t>https://www.research</w:t>
        </w:r>
        <w:r>
          <w:rPr>
            <w:rStyle w:val="Hyperlink"/>
            <w:rFonts w:ascii="Arial" w:hAnsi="Arial" w:cs="Arial"/>
            <w:color w:val="auto"/>
            <w:shd w:val="clear" w:color="auto" w:fill="FFFFFF"/>
          </w:rPr>
          <w:t>g</w:t>
        </w:r>
        <w:r>
          <w:rPr>
            <w:rStyle w:val="Hyperlink"/>
            <w:rFonts w:ascii="Arial" w:hAnsi="Arial" w:cs="Arial"/>
            <w:color w:val="auto"/>
            <w:shd w:val="clear" w:color="auto" w:fill="FFFFFF"/>
          </w:rPr>
          <w:t>ate.net/profile/Lindsey-</w:t>
        </w:r>
        <w:r>
          <w:rPr>
            <w:rStyle w:val="Hyperlink"/>
            <w:rFonts w:ascii="Arial" w:hAnsi="Arial" w:cs="Arial"/>
            <w:color w:val="auto"/>
            <w:shd w:val="clear" w:color="auto" w:fill="FFFFFF"/>
          </w:rPr>
          <w:lastRenderedPageBreak/>
          <w:t>Harik/publication/339423036_The_role_of_rehabilitation_psychology_in_stroke_care_described_through_case_examples/links/5eb2db6b299bf152d69e3e26/The-role-of-rehabilitation-psychology-in-stroke-care-described-through-case-examples.pdf</w:t>
        </w:r>
      </w:hyperlink>
      <w:r>
        <w:rPr>
          <w:rFonts w:ascii="Arial" w:hAnsi="Arial" w:cs="Arial"/>
          <w:shd w:val="clear" w:color="auto" w:fill="FFFFFF"/>
        </w:rPr>
        <w:t xml:space="preserve"> </w:t>
      </w:r>
    </w:p>
    <w:p w14:paraId="5AE3E729"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 xml:space="preserve">Schinwelski, M.J., Sitek, E.J., </w:t>
      </w:r>
      <w:proofErr w:type="spellStart"/>
      <w:r>
        <w:rPr>
          <w:rFonts w:ascii="Arial" w:hAnsi="Arial" w:cs="Arial"/>
          <w:shd w:val="clear" w:color="auto" w:fill="FFFFFF"/>
        </w:rPr>
        <w:t>Wąż</w:t>
      </w:r>
      <w:proofErr w:type="spellEnd"/>
      <w:r>
        <w:rPr>
          <w:rFonts w:ascii="Arial" w:hAnsi="Arial" w:cs="Arial"/>
          <w:shd w:val="clear" w:color="auto" w:fill="FFFFFF"/>
        </w:rPr>
        <w:t>, P. and Sławek, J.W. (2019) ‘Prevalence and predictors of post-stroke spasticity and its impact on daily living and quality of life’, </w:t>
      </w:r>
      <w:proofErr w:type="spellStart"/>
      <w:r>
        <w:rPr>
          <w:rFonts w:ascii="Arial" w:hAnsi="Arial" w:cs="Arial"/>
          <w:i/>
          <w:iCs/>
          <w:shd w:val="clear" w:color="auto" w:fill="FFFFFF"/>
        </w:rPr>
        <w:t>Neurologia</w:t>
      </w:r>
      <w:proofErr w:type="spellEnd"/>
      <w:r>
        <w:rPr>
          <w:rFonts w:ascii="Arial" w:hAnsi="Arial" w:cs="Arial"/>
          <w:i/>
          <w:iCs/>
          <w:shd w:val="clear" w:color="auto" w:fill="FFFFFF"/>
        </w:rPr>
        <w:t xml:space="preserve"> </w:t>
      </w:r>
      <w:proofErr w:type="spellStart"/>
      <w:r>
        <w:rPr>
          <w:rFonts w:ascii="Arial" w:hAnsi="Arial" w:cs="Arial"/>
          <w:i/>
          <w:iCs/>
          <w:shd w:val="clear" w:color="auto" w:fill="FFFFFF"/>
        </w:rPr>
        <w:t>i</w:t>
      </w:r>
      <w:proofErr w:type="spellEnd"/>
      <w:r>
        <w:rPr>
          <w:rFonts w:ascii="Arial" w:hAnsi="Arial" w:cs="Arial"/>
          <w:i/>
          <w:iCs/>
          <w:shd w:val="clear" w:color="auto" w:fill="FFFFFF"/>
        </w:rPr>
        <w:t xml:space="preserve"> </w:t>
      </w:r>
      <w:proofErr w:type="spellStart"/>
      <w:r>
        <w:rPr>
          <w:rFonts w:ascii="Arial" w:hAnsi="Arial" w:cs="Arial"/>
          <w:i/>
          <w:iCs/>
          <w:shd w:val="clear" w:color="auto" w:fill="FFFFFF"/>
        </w:rPr>
        <w:t>neurochirurgia</w:t>
      </w:r>
      <w:proofErr w:type="spellEnd"/>
      <w:r>
        <w:rPr>
          <w:rFonts w:ascii="Arial" w:hAnsi="Arial" w:cs="Arial"/>
          <w:i/>
          <w:iCs/>
          <w:shd w:val="clear" w:color="auto" w:fill="FFFFFF"/>
        </w:rPr>
        <w:t xml:space="preserve"> </w:t>
      </w:r>
      <w:proofErr w:type="spellStart"/>
      <w:r>
        <w:rPr>
          <w:rFonts w:ascii="Arial" w:hAnsi="Arial" w:cs="Arial"/>
          <w:i/>
          <w:iCs/>
          <w:shd w:val="clear" w:color="auto" w:fill="FFFFFF"/>
        </w:rPr>
        <w:t>polska</w:t>
      </w:r>
      <w:proofErr w:type="spellEnd"/>
      <w:r>
        <w:rPr>
          <w:rFonts w:ascii="Arial" w:hAnsi="Arial" w:cs="Arial"/>
          <w:shd w:val="clear" w:color="auto" w:fill="FFFFFF"/>
        </w:rPr>
        <w:t>, </w:t>
      </w:r>
      <w:r>
        <w:rPr>
          <w:rFonts w:ascii="Arial" w:hAnsi="Arial" w:cs="Arial"/>
          <w:i/>
          <w:iCs/>
          <w:shd w:val="clear" w:color="auto" w:fill="FFFFFF"/>
        </w:rPr>
        <w:t>53</w:t>
      </w:r>
      <w:r>
        <w:rPr>
          <w:rFonts w:ascii="Arial" w:hAnsi="Arial" w:cs="Arial"/>
          <w:shd w:val="clear" w:color="auto" w:fill="FFFFFF"/>
        </w:rPr>
        <w:t>(6), pp.449-457.</w:t>
      </w:r>
      <w:r>
        <w:rPr>
          <w:rFonts w:ascii="Arial" w:hAnsi="Arial" w:cs="Arial"/>
        </w:rPr>
        <w:t xml:space="preserve"> Available at:  </w:t>
      </w:r>
      <w:hyperlink r:id="rId24" w:history="1">
        <w:r>
          <w:rPr>
            <w:rStyle w:val="Hyperlink"/>
            <w:rFonts w:ascii="Arial" w:hAnsi="Arial" w:cs="Arial"/>
            <w:color w:val="auto"/>
            <w:shd w:val="clear" w:color="auto" w:fill="FFFFFF"/>
          </w:rPr>
          <w:t>https://journals.viamedica.pl/neurologia_neurochir</w:t>
        </w:r>
        <w:r>
          <w:rPr>
            <w:rStyle w:val="Hyperlink"/>
            <w:rFonts w:ascii="Arial" w:hAnsi="Arial" w:cs="Arial"/>
            <w:color w:val="auto"/>
            <w:shd w:val="clear" w:color="auto" w:fill="FFFFFF"/>
          </w:rPr>
          <w:t>u</w:t>
        </w:r>
        <w:r>
          <w:rPr>
            <w:rStyle w:val="Hyperlink"/>
            <w:rFonts w:ascii="Arial" w:hAnsi="Arial" w:cs="Arial"/>
            <w:color w:val="auto"/>
            <w:shd w:val="clear" w:color="auto" w:fill="FFFFFF"/>
          </w:rPr>
          <w:t>rgia_polska/article/viewFile/65678/49746</w:t>
        </w:r>
      </w:hyperlink>
      <w:r>
        <w:rPr>
          <w:rFonts w:ascii="Arial" w:hAnsi="Arial" w:cs="Arial"/>
          <w:shd w:val="clear" w:color="auto" w:fill="FFFFFF"/>
        </w:rPr>
        <w:t xml:space="preserve"> </w:t>
      </w:r>
    </w:p>
    <w:p w14:paraId="7427EEAD" w14:textId="77777777" w:rsidR="00BD143C" w:rsidRDefault="00000000">
      <w:pPr>
        <w:spacing w:line="360" w:lineRule="auto"/>
        <w:rPr>
          <w:rFonts w:ascii="Arial" w:hAnsi="Arial" w:cs="Arial"/>
          <w:shd w:val="clear" w:color="auto" w:fill="FFFFFF"/>
        </w:rPr>
      </w:pPr>
      <w:r>
        <w:rPr>
          <w:rFonts w:ascii="Arial" w:hAnsi="Arial" w:cs="Arial"/>
          <w:shd w:val="clear" w:color="auto" w:fill="FFFFFF"/>
        </w:rPr>
        <w:t>Upadhyay, R.K. (</w:t>
      </w:r>
      <w:proofErr w:type="gramStart"/>
      <w:r>
        <w:rPr>
          <w:rFonts w:ascii="Arial" w:hAnsi="Arial" w:cs="Arial"/>
          <w:shd w:val="clear" w:color="auto" w:fill="FFFFFF"/>
        </w:rPr>
        <w:t>2023) ‘</w:t>
      </w:r>
      <w:proofErr w:type="gramEnd"/>
      <w:r>
        <w:rPr>
          <w:rFonts w:ascii="Arial" w:hAnsi="Arial" w:cs="Arial"/>
          <w:shd w:val="clear" w:color="auto" w:fill="FFFFFF"/>
        </w:rPr>
        <w:t>High cholesterol disorders, myocardial infarction and its therapeutics’, </w:t>
      </w:r>
      <w:r>
        <w:rPr>
          <w:rFonts w:ascii="Arial" w:hAnsi="Arial" w:cs="Arial"/>
          <w:i/>
          <w:iCs/>
          <w:shd w:val="clear" w:color="auto" w:fill="FFFFFF"/>
        </w:rPr>
        <w:t>World J Cardiovasc Dis</w:t>
      </w:r>
      <w:r>
        <w:rPr>
          <w:rFonts w:ascii="Arial" w:hAnsi="Arial" w:cs="Arial"/>
          <w:shd w:val="clear" w:color="auto" w:fill="FFFFFF"/>
        </w:rPr>
        <w:t>, </w:t>
      </w:r>
      <w:r>
        <w:rPr>
          <w:rFonts w:ascii="Arial" w:hAnsi="Arial" w:cs="Arial"/>
          <w:i/>
          <w:iCs/>
          <w:shd w:val="clear" w:color="auto" w:fill="FFFFFF"/>
        </w:rPr>
        <w:t>13</w:t>
      </w:r>
      <w:r>
        <w:rPr>
          <w:rFonts w:ascii="Arial" w:hAnsi="Arial" w:cs="Arial"/>
          <w:shd w:val="clear" w:color="auto" w:fill="FFFFFF"/>
        </w:rPr>
        <w:t>(8), pp.433-469.</w:t>
      </w:r>
      <w:r>
        <w:rPr>
          <w:rFonts w:ascii="Arial" w:hAnsi="Arial" w:cs="Arial"/>
        </w:rPr>
        <w:t xml:space="preserve"> Available at: </w:t>
      </w:r>
      <w:hyperlink r:id="rId25" w:history="1">
        <w:r>
          <w:rPr>
            <w:rStyle w:val="Hyperlink"/>
            <w:rFonts w:ascii="Arial" w:hAnsi="Arial" w:cs="Arial"/>
            <w:color w:val="auto"/>
            <w:shd w:val="clear" w:color="auto" w:fill="FFFFFF"/>
          </w:rPr>
          <w:t>https://www.researchgate.net/profile/Ravi-Upadhyay/publication/373020619_High_Cholesterol_Disorders_Myocardial_Infarction_and_Its_Therapeutics/links/64d602e6b684851d3d9e8a8</w:t>
        </w:r>
        <w:r>
          <w:rPr>
            <w:rStyle w:val="Hyperlink"/>
            <w:rFonts w:ascii="Arial" w:hAnsi="Arial" w:cs="Arial"/>
            <w:color w:val="auto"/>
            <w:shd w:val="clear" w:color="auto" w:fill="FFFFFF"/>
          </w:rPr>
          <w:t>1</w:t>
        </w:r>
        <w:r>
          <w:rPr>
            <w:rStyle w:val="Hyperlink"/>
            <w:rFonts w:ascii="Arial" w:hAnsi="Arial" w:cs="Arial"/>
            <w:color w:val="auto"/>
            <w:shd w:val="clear" w:color="auto" w:fill="FFFFFF"/>
          </w:rPr>
          <w:t>/High-Cholesterol-Disorders-Myocardial-Infarction-and-Its-Therapeutics.pdf</w:t>
        </w:r>
      </w:hyperlink>
      <w:r>
        <w:rPr>
          <w:rFonts w:ascii="Arial" w:hAnsi="Arial" w:cs="Arial"/>
          <w:shd w:val="clear" w:color="auto" w:fill="FFFFFF"/>
        </w:rPr>
        <w:t xml:space="preserve"> </w:t>
      </w:r>
    </w:p>
    <w:p w14:paraId="3AFC5A6F" w14:textId="77777777" w:rsidR="00BD143C" w:rsidRDefault="00000000">
      <w:pPr>
        <w:spacing w:line="360" w:lineRule="auto"/>
        <w:rPr>
          <w:rFonts w:ascii="Arial" w:hAnsi="Arial" w:cs="Arial"/>
        </w:rPr>
      </w:pPr>
      <w:r>
        <w:rPr>
          <w:rFonts w:ascii="Arial" w:hAnsi="Arial" w:cs="Arial"/>
        </w:rPr>
        <w:t xml:space="preserve">WHO, (2025) </w:t>
      </w:r>
      <w:r>
        <w:rPr>
          <w:rFonts w:ascii="Arial" w:hAnsi="Arial" w:cs="Arial"/>
          <w:i/>
        </w:rPr>
        <w:t>Stroke.</w:t>
      </w:r>
      <w:r>
        <w:rPr>
          <w:rFonts w:ascii="Arial" w:hAnsi="Arial" w:cs="Arial"/>
        </w:rPr>
        <w:t xml:space="preserve"> Available at: </w:t>
      </w:r>
      <w:hyperlink r:id="rId26" w:history="1">
        <w:r>
          <w:rPr>
            <w:rStyle w:val="Hyperlink"/>
            <w:rFonts w:ascii="Arial" w:hAnsi="Arial" w:cs="Arial"/>
            <w:color w:val="auto"/>
          </w:rPr>
          <w:t>https://www.who.int/n</w:t>
        </w:r>
        <w:r>
          <w:rPr>
            <w:rStyle w:val="Hyperlink"/>
            <w:rFonts w:ascii="Arial" w:hAnsi="Arial" w:cs="Arial"/>
            <w:color w:val="auto"/>
          </w:rPr>
          <w:t>e</w:t>
        </w:r>
        <w:r>
          <w:rPr>
            <w:rStyle w:val="Hyperlink"/>
            <w:rFonts w:ascii="Arial" w:hAnsi="Arial" w:cs="Arial"/>
            <w:color w:val="auto"/>
          </w:rPr>
          <w:t>ws-room/fact-sheets/detail/stroke</w:t>
        </w:r>
      </w:hyperlink>
      <w:r>
        <w:rPr>
          <w:rFonts w:ascii="Arial" w:hAnsi="Arial" w:cs="Arial"/>
        </w:rPr>
        <w:t xml:space="preserve"> (Accessed: 1 April 2026). </w:t>
      </w:r>
    </w:p>
    <w:sectPr w:rsidR="00BD143C">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292B1" w14:textId="77777777" w:rsidR="00C47F5A" w:rsidRDefault="00C47F5A">
      <w:pPr>
        <w:spacing w:line="240" w:lineRule="auto"/>
      </w:pPr>
      <w:r>
        <w:separator/>
      </w:r>
    </w:p>
  </w:endnote>
  <w:endnote w:type="continuationSeparator" w:id="0">
    <w:p w14:paraId="55B49999" w14:textId="77777777" w:rsidR="00C47F5A" w:rsidRDefault="00C47F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苹方-简"/>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AFF" w:usb1="C000605B" w:usb2="00000029" w:usb3="00000000" w:csb0="200101FF" w:csb1="2028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8494536"/>
      <w:docPartObj>
        <w:docPartGallery w:val="AutoText"/>
      </w:docPartObj>
    </w:sdtPr>
    <w:sdtContent>
      <w:p w14:paraId="7EA82BDF" w14:textId="77777777" w:rsidR="00BD143C" w:rsidRDefault="00000000">
        <w:pPr>
          <w:pStyle w:val="Footer"/>
          <w:jc w:val="center"/>
        </w:pPr>
        <w:r>
          <w:fldChar w:fldCharType="begin"/>
        </w:r>
        <w:r>
          <w:instrText xml:space="preserve"> PAGE   \* MERGEFORMAT </w:instrText>
        </w:r>
        <w:r>
          <w:fldChar w:fldCharType="separate"/>
        </w:r>
        <w:r>
          <w:t>2</w:t>
        </w:r>
        <w:r>
          <w:fldChar w:fldCharType="end"/>
        </w:r>
      </w:p>
    </w:sdtContent>
  </w:sdt>
  <w:p w14:paraId="14A8057F" w14:textId="77777777" w:rsidR="00BD143C" w:rsidRDefault="00BD1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AFC94" w14:textId="77777777" w:rsidR="00C47F5A" w:rsidRDefault="00C47F5A">
      <w:pPr>
        <w:spacing w:after="0"/>
      </w:pPr>
      <w:r>
        <w:separator/>
      </w:r>
    </w:p>
  </w:footnote>
  <w:footnote w:type="continuationSeparator" w:id="0">
    <w:p w14:paraId="1C94299A" w14:textId="77777777" w:rsidR="00C47F5A" w:rsidRDefault="00C47F5A">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tDSxNDYyNjAzNjQwszBR0lEKTi0uzszPAykwrAUANkJX8iwAAAA="/>
  </w:docVars>
  <w:rsids>
    <w:rsidRoot w:val="008533AB"/>
    <w:rsid w:val="00023F3D"/>
    <w:rsid w:val="00030924"/>
    <w:rsid w:val="0009437B"/>
    <w:rsid w:val="000B4445"/>
    <w:rsid w:val="000D4334"/>
    <w:rsid w:val="0012108A"/>
    <w:rsid w:val="00121D04"/>
    <w:rsid w:val="0013350E"/>
    <w:rsid w:val="00152D66"/>
    <w:rsid w:val="00183D10"/>
    <w:rsid w:val="00195697"/>
    <w:rsid w:val="001D6BC5"/>
    <w:rsid w:val="00260E00"/>
    <w:rsid w:val="002C0CDF"/>
    <w:rsid w:val="002F43AD"/>
    <w:rsid w:val="00404BCB"/>
    <w:rsid w:val="004F35A3"/>
    <w:rsid w:val="00514BCB"/>
    <w:rsid w:val="005C390E"/>
    <w:rsid w:val="006404FB"/>
    <w:rsid w:val="0079408A"/>
    <w:rsid w:val="00817C6E"/>
    <w:rsid w:val="0082105F"/>
    <w:rsid w:val="00826CFA"/>
    <w:rsid w:val="008533AB"/>
    <w:rsid w:val="00897103"/>
    <w:rsid w:val="008A5246"/>
    <w:rsid w:val="008C477D"/>
    <w:rsid w:val="009112DE"/>
    <w:rsid w:val="009E4A09"/>
    <w:rsid w:val="00A4125C"/>
    <w:rsid w:val="00A53248"/>
    <w:rsid w:val="00A74C00"/>
    <w:rsid w:val="00A91C10"/>
    <w:rsid w:val="00B002CD"/>
    <w:rsid w:val="00B21E9A"/>
    <w:rsid w:val="00BD143C"/>
    <w:rsid w:val="00C47F5A"/>
    <w:rsid w:val="00C612F5"/>
    <w:rsid w:val="00CA25F8"/>
    <w:rsid w:val="00D062D1"/>
    <w:rsid w:val="00DB3C4F"/>
    <w:rsid w:val="00DC75B3"/>
    <w:rsid w:val="00E13E04"/>
    <w:rsid w:val="00E61E06"/>
    <w:rsid w:val="00E9211C"/>
    <w:rsid w:val="00EB54BC"/>
    <w:rsid w:val="00EF1386"/>
    <w:rsid w:val="00F138F6"/>
    <w:rsid w:val="00F65AF4"/>
    <w:rsid w:val="00FD5352"/>
    <w:rsid w:val="7FBE22A7"/>
    <w:rsid w:val="F5F129BF"/>
    <w:rsid w:val="FFFBD6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BC65C"/>
  <w15:docId w15:val="{B0D33A9C-E2C5-41DC-8839-B1045698C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semiHidden/>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themeColor="accent1"/>
      <w:sz w:val="26"/>
      <w:szCs w:val="26"/>
    </w:rPr>
  </w:style>
  <w:style w:type="paragraph" w:customStyle="1" w:styleId="TOCHeading1">
    <w:name w:val="TOC Heading1"/>
    <w:basedOn w:val="Heading1"/>
    <w:next w:val="Normal"/>
    <w:uiPriority w:val="39"/>
    <w:semiHidden/>
    <w:unhideWhenUsed/>
    <w:qFormat/>
    <w:pPr>
      <w:outlineLvl w:val="9"/>
    </w:p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erChar">
    <w:name w:val="Header Char"/>
    <w:basedOn w:val="DefaultParagraphFont"/>
    <w:link w:val="Header"/>
    <w:uiPriority w:val="99"/>
    <w:semiHidden/>
  </w:style>
  <w:style w:type="character" w:customStyle="1" w:styleId="FooterChar">
    <w:name w:val="Footer Char"/>
    <w:basedOn w:val="DefaultParagraphFont"/>
    <w:link w:val="Footer"/>
    <w:uiPriority w:val="99"/>
  </w:style>
  <w:style w:type="character" w:styleId="FollowedHyperlink">
    <w:name w:val="FollowedHyperlink"/>
    <w:basedOn w:val="DefaultParagraphFont"/>
    <w:uiPriority w:val="99"/>
    <w:semiHidden/>
    <w:unhideWhenUsed/>
    <w:rsid w:val="009112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cademia.edu/download/61997637/908084520200205-42671-lab2o8.pdf" TargetMode="External"/><Relationship Id="rId13" Type="http://schemas.openxmlformats.org/officeDocument/2006/relationships/hyperlink" Target="https://my.clevelandclinic.org/health/diseases/5601-stroke" TargetMode="External"/><Relationship Id="rId18" Type="http://schemas.openxmlformats.org/officeDocument/2006/relationships/hyperlink" Target="https://scholar.google.com/scholar?output=instlink&amp;q=info:cJcsNm42PKIJ:scholar.google.com/&amp;hl=en&amp;as_sdt=0,5&amp;as_ylo=2019&amp;as_yhi=2025&amp;scillfp=50209076980295198&amp;oi=lle" TargetMode="External"/><Relationship Id="rId26" Type="http://schemas.openxmlformats.org/officeDocument/2006/relationships/hyperlink" Target="https://www.who.int/news-room/fact-sheets/detail/stroke" TargetMode="External"/><Relationship Id="rId3" Type="http://schemas.openxmlformats.org/officeDocument/2006/relationships/settings" Target="settings.xml"/><Relationship Id="rId21" Type="http://schemas.openxmlformats.org/officeDocument/2006/relationships/hyperlink" Target="https://is.muni.cz/th/loj2d/Final_Thesis.pdf" TargetMode="External"/><Relationship Id="rId7" Type="http://schemas.openxmlformats.org/officeDocument/2006/relationships/image" Target="media/image1.png"/><Relationship Id="rId12" Type="http://schemas.openxmlformats.org/officeDocument/2006/relationships/hyperlink" Target="https://pmc.ncbi.nlm.nih.gov/articles/PMC7911065/pdf/SMJ-60-616.pdf" TargetMode="External"/><Relationship Id="rId17" Type="http://schemas.openxmlformats.org/officeDocument/2006/relationships/hyperlink" Target="https://uwradarlab.wordpress.com/wp-content/uploads/2020/07/1-s2.0-s1936657420300443-main.pdf" TargetMode="External"/><Relationship Id="rId25" Type="http://schemas.openxmlformats.org/officeDocument/2006/relationships/hyperlink" Target="https://www.researchgate.net/profile/Ravi-Upadhyay/publication/373020619_High_Cholesterol_Disorders_Myocardial_Infarction_and_Its_Therapeutics/links/64d602e6b684851d3d9e8a81/High-Cholesterol-Disorders-Myocardial-Infarction-and-Its-Therapeutics.pdf" TargetMode="External"/><Relationship Id="rId2" Type="http://schemas.openxmlformats.org/officeDocument/2006/relationships/styles" Target="styles.xml"/><Relationship Id="rId16" Type="http://schemas.openxmlformats.org/officeDocument/2006/relationships/hyperlink" Target="https://www.heartandstroke.ca/heart-disease/tests/electrocardiogram" TargetMode="External"/><Relationship Id="rId20" Type="http://schemas.openxmlformats.org/officeDocument/2006/relationships/hyperlink" Target="https://link.springer.com/content/pdf/10.1186/s12889-024-19835-6.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1648-9144/58/11/1541" TargetMode="External"/><Relationship Id="rId24" Type="http://schemas.openxmlformats.org/officeDocument/2006/relationships/hyperlink" Target="https://journals.viamedica.pl/neurologia_neurochirurgia_polska/article/viewFile/65678/49746" TargetMode="External"/><Relationship Id="rId5" Type="http://schemas.openxmlformats.org/officeDocument/2006/relationships/footnotes" Target="footnotes.xml"/><Relationship Id="rId15" Type="http://schemas.openxmlformats.org/officeDocument/2006/relationships/hyperlink" Target="https://journals.sagepub.com/doi/pdf/10.1089/jpm.2023.0545" TargetMode="External"/><Relationship Id="rId23" Type="http://schemas.openxmlformats.org/officeDocument/2006/relationships/hyperlink" Target="https://www.researchgate.net/profile/Lindsey-Harik/publication/339423036_The_role_of_rehabilitation_psychology_in_stroke_care_described_through_case_examples/links/5eb2db6b299bf152d69e3e26/The-role-of-rehabilitation-psychology-in-stroke-care-described-through-case-examples.pdf" TargetMode="External"/><Relationship Id="rId28" Type="http://schemas.openxmlformats.org/officeDocument/2006/relationships/fontTable" Target="fontTable.xml"/><Relationship Id="rId10" Type="http://schemas.openxmlformats.org/officeDocument/2006/relationships/hyperlink" Target="https://scholar.google.com/scholar?output=instlink&amp;q=info:UuLQNgAba20J:scholar.google.com/&amp;hl=en&amp;as_sdt=0,5&amp;scillfp=14025257194457273390&amp;oi=lle" TargetMode="External"/><Relationship Id="rId19" Type="http://schemas.openxmlformats.org/officeDocument/2006/relationships/hyperlink" Target="https://academic.oup.com/ageing/article-pdf/49/2/277/32677874/afz163.pdf" TargetMode="External"/><Relationship Id="rId4" Type="http://schemas.openxmlformats.org/officeDocument/2006/relationships/webSettings" Target="webSettings.xml"/><Relationship Id="rId9" Type="http://schemas.openxmlformats.org/officeDocument/2006/relationships/hyperlink" Target="https://www.mdpi.com/2039-4403/13/3/106" TargetMode="External"/><Relationship Id="rId14" Type="http://schemas.openxmlformats.org/officeDocument/2006/relationships/hyperlink" Target="https://pmc.ncbi.nlm.nih.gov/articles/PMC9895668/pdf/12070_2021_Article_3006.pdf" TargetMode="External"/><Relationship Id="rId22" Type="http://schemas.openxmlformats.org/officeDocument/2006/relationships/hyperlink" Target="https://www.frontiersin.org/journals/psychology/articles/10.3389/fpsyg.2019.02045/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1A7B585-A9B1-48DB-9517-6F068C34F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3052</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Riza Guzel</cp:lastModifiedBy>
  <cp:revision>20</cp:revision>
  <dcterms:created xsi:type="dcterms:W3CDTF">2026-03-31T11:40:00Z</dcterms:created>
  <dcterms:modified xsi:type="dcterms:W3CDTF">2026-04-21T06:40:00Z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605806D5FEB33D0AA414E7696BEDD71E_42</vt:lpwstr>
  </property>
  <property fmtid="{D5CDD505-2E9C-101B-9397-08002B2CF9AE}" pid="4" name="GrammarlyDocumentId">
    <vt:lpwstr>16ba4102-3cb4-487b-8b4a-703d02f18fca</vt:lpwstr>
  </property>
</Properties>
</file>