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E9750" w14:textId="77777777" w:rsidR="00A34FA1" w:rsidRPr="00E707C3" w:rsidRDefault="00A34FA1" w:rsidP="00A34FA1">
      <w:pPr>
        <w:ind w:right="252"/>
        <w:jc w:val="center"/>
        <w:rPr>
          <w:b/>
          <w:bCs/>
          <w:szCs w:val="24"/>
        </w:rPr>
      </w:pPr>
      <w:r w:rsidRPr="00E707C3">
        <w:rPr>
          <w:b/>
          <w:bCs/>
          <w:szCs w:val="24"/>
        </w:rPr>
        <w:t xml:space="preserve">Academic Discipline of Hospitality and Tourism </w:t>
      </w:r>
      <w:r w:rsidRPr="00E707C3">
        <w:rPr>
          <w:b/>
          <w:bCs/>
          <w:spacing w:val="-2"/>
          <w:szCs w:val="24"/>
        </w:rPr>
        <w:t>Management</w:t>
      </w:r>
    </w:p>
    <w:p w14:paraId="576F9D25" w14:textId="77777777" w:rsidR="00A34FA1" w:rsidRPr="00E707C3" w:rsidRDefault="00A34FA1" w:rsidP="00A34FA1">
      <w:pPr>
        <w:pStyle w:val="BodyText"/>
        <w:spacing w:before="380"/>
        <w:rPr>
          <w:rFonts w:cs="Times New Roman"/>
          <w:b/>
          <w:bCs/>
          <w:szCs w:val="24"/>
        </w:rPr>
      </w:pPr>
    </w:p>
    <w:p w14:paraId="6FEC8069" w14:textId="77777777" w:rsidR="00A34FA1" w:rsidRPr="00E707C3" w:rsidRDefault="00A34FA1" w:rsidP="00A34FA1">
      <w:pPr>
        <w:spacing w:before="1"/>
        <w:ind w:right="68"/>
        <w:jc w:val="center"/>
        <w:rPr>
          <w:b/>
          <w:bCs/>
          <w:szCs w:val="24"/>
        </w:rPr>
      </w:pPr>
      <w:r w:rsidRPr="00E707C3">
        <w:rPr>
          <w:b/>
          <w:bCs/>
          <w:szCs w:val="24"/>
        </w:rPr>
        <w:t xml:space="preserve">International Hotel </w:t>
      </w:r>
      <w:r w:rsidRPr="00E707C3">
        <w:rPr>
          <w:b/>
          <w:bCs/>
          <w:spacing w:val="-2"/>
          <w:szCs w:val="24"/>
        </w:rPr>
        <w:t>Management</w:t>
      </w:r>
    </w:p>
    <w:p w14:paraId="5F073288" w14:textId="77777777" w:rsidR="00A34FA1" w:rsidRPr="00E707C3" w:rsidRDefault="00A34FA1" w:rsidP="00A34FA1">
      <w:pPr>
        <w:pStyle w:val="BodyText"/>
        <w:spacing w:before="270"/>
        <w:jc w:val="center"/>
        <w:rPr>
          <w:rFonts w:cs="Times New Roman"/>
          <w:b/>
          <w:bCs/>
          <w:szCs w:val="24"/>
        </w:rPr>
      </w:pPr>
    </w:p>
    <w:p w14:paraId="1F6F7414" w14:textId="2E44E31C" w:rsidR="00A34FA1" w:rsidRPr="00E707C3" w:rsidRDefault="00A34FA1" w:rsidP="00A34FA1">
      <w:pPr>
        <w:pStyle w:val="BodyText"/>
        <w:jc w:val="center"/>
        <w:rPr>
          <w:rFonts w:cs="Times New Roman"/>
          <w:b/>
          <w:bCs/>
          <w:szCs w:val="24"/>
        </w:rPr>
      </w:pPr>
      <w:r w:rsidRPr="00A34FA1">
        <w:rPr>
          <w:b/>
          <w:bCs/>
          <w:spacing w:val="-2"/>
          <w:szCs w:val="24"/>
        </w:rPr>
        <w:t>BMIH6002</w:t>
      </w:r>
    </w:p>
    <w:p w14:paraId="603B3584" w14:textId="59746AE9" w:rsidR="00A34FA1" w:rsidRDefault="00A34FA1" w:rsidP="00A34FA1">
      <w:pPr>
        <w:ind w:left="3443" w:right="3610"/>
        <w:jc w:val="center"/>
        <w:rPr>
          <w:b/>
          <w:bCs/>
          <w:spacing w:val="-2"/>
          <w:szCs w:val="24"/>
        </w:rPr>
      </w:pPr>
      <w:r w:rsidRPr="00A34FA1">
        <w:rPr>
          <w:b/>
          <w:bCs/>
          <w:spacing w:val="-2"/>
          <w:szCs w:val="24"/>
        </w:rPr>
        <w:t>Managing Food</w:t>
      </w:r>
      <w:r>
        <w:rPr>
          <w:b/>
          <w:bCs/>
          <w:spacing w:val="-2"/>
          <w:szCs w:val="24"/>
        </w:rPr>
        <w:t xml:space="preserve"> </w:t>
      </w:r>
      <w:r w:rsidRPr="00A34FA1">
        <w:rPr>
          <w:b/>
          <w:bCs/>
          <w:spacing w:val="-2"/>
          <w:szCs w:val="24"/>
        </w:rPr>
        <w:t>and Beverage</w:t>
      </w:r>
      <w:r>
        <w:rPr>
          <w:b/>
          <w:bCs/>
          <w:spacing w:val="-2"/>
          <w:szCs w:val="24"/>
        </w:rPr>
        <w:t xml:space="preserve"> </w:t>
      </w:r>
      <w:r w:rsidRPr="00A34FA1">
        <w:rPr>
          <w:b/>
          <w:bCs/>
          <w:spacing w:val="-2"/>
          <w:szCs w:val="24"/>
        </w:rPr>
        <w:t>Operations</w:t>
      </w:r>
    </w:p>
    <w:p w14:paraId="49D62D05" w14:textId="08E55003" w:rsidR="00A34FA1" w:rsidRPr="00E707C3" w:rsidRDefault="00A34FA1" w:rsidP="00A34FA1">
      <w:pPr>
        <w:ind w:left="3443" w:right="3610"/>
        <w:jc w:val="center"/>
        <w:rPr>
          <w:b/>
          <w:bCs/>
          <w:szCs w:val="24"/>
        </w:rPr>
      </w:pPr>
      <w:r w:rsidRPr="00E707C3">
        <w:rPr>
          <w:b/>
          <w:bCs/>
          <w:szCs w:val="24"/>
        </w:rPr>
        <w:t>LEVEL 6</w:t>
      </w:r>
    </w:p>
    <w:p w14:paraId="1F2EE8B5" w14:textId="1620AA86" w:rsidR="00A34FA1" w:rsidRPr="00E707C3" w:rsidRDefault="00A34FA1" w:rsidP="00A34FA1">
      <w:pPr>
        <w:jc w:val="center"/>
        <w:rPr>
          <w:b/>
          <w:bCs/>
          <w:szCs w:val="24"/>
        </w:rPr>
      </w:pPr>
      <w:r w:rsidRPr="00E707C3">
        <w:rPr>
          <w:b/>
          <w:bCs/>
          <w:szCs w:val="24"/>
        </w:rPr>
        <w:t xml:space="preserve">Module Lead: </w:t>
      </w:r>
      <w:r w:rsidRPr="00A34FA1">
        <w:rPr>
          <w:b/>
          <w:bCs/>
          <w:szCs w:val="24"/>
        </w:rPr>
        <w:t>Jessica Newport</w:t>
      </w:r>
    </w:p>
    <w:p w14:paraId="65A21AC7" w14:textId="77777777" w:rsidR="00A34FA1" w:rsidRPr="00E707C3" w:rsidRDefault="00A34FA1" w:rsidP="00A34FA1">
      <w:pPr>
        <w:jc w:val="center"/>
        <w:rPr>
          <w:b/>
          <w:bCs/>
          <w:szCs w:val="24"/>
        </w:rPr>
      </w:pPr>
    </w:p>
    <w:p w14:paraId="16EA38E2" w14:textId="77777777" w:rsidR="00A34FA1" w:rsidRPr="00E707C3" w:rsidRDefault="00A34FA1" w:rsidP="00A34FA1">
      <w:pPr>
        <w:jc w:val="center"/>
        <w:rPr>
          <w:b/>
          <w:bCs/>
          <w:szCs w:val="24"/>
        </w:rPr>
      </w:pPr>
      <w:r w:rsidRPr="00E707C3">
        <w:rPr>
          <w:b/>
          <w:bCs/>
          <w:szCs w:val="24"/>
        </w:rPr>
        <w:t xml:space="preserve">Student name and ID: </w:t>
      </w:r>
    </w:p>
    <w:p w14:paraId="329501DB" w14:textId="77777777" w:rsidR="00A34FA1" w:rsidRDefault="00A34FA1" w:rsidP="00A34FA1">
      <w:pPr>
        <w:jc w:val="center"/>
        <w:rPr>
          <w:b/>
          <w:bCs/>
          <w:szCs w:val="24"/>
        </w:rPr>
      </w:pPr>
      <w:r>
        <w:rPr>
          <w:b/>
          <w:bCs/>
          <w:szCs w:val="24"/>
        </w:rPr>
        <w:t>Stefan Berthland Tudor</w:t>
      </w:r>
    </w:p>
    <w:p w14:paraId="7CF87169" w14:textId="5056C886" w:rsidR="00A34FA1" w:rsidRDefault="00A34FA1" w:rsidP="00A34FA1">
      <w:pPr>
        <w:jc w:val="center"/>
        <w:rPr>
          <w:b/>
          <w:bCs/>
          <w:szCs w:val="24"/>
        </w:rPr>
      </w:pPr>
      <w:r w:rsidRPr="00395882">
        <w:rPr>
          <w:b/>
          <w:bCs/>
          <w:szCs w:val="24"/>
        </w:rPr>
        <w:t>2240407</w:t>
      </w:r>
    </w:p>
    <w:p w14:paraId="0846CD32" w14:textId="77777777" w:rsidR="00A34FA1" w:rsidRDefault="00A34FA1" w:rsidP="00A34FA1">
      <w:pPr>
        <w:jc w:val="center"/>
        <w:rPr>
          <w:b/>
          <w:bCs/>
          <w:szCs w:val="24"/>
        </w:rPr>
      </w:pPr>
    </w:p>
    <w:p w14:paraId="2A187716" w14:textId="77777777" w:rsidR="00A34FA1" w:rsidRDefault="00A34FA1" w:rsidP="00A34FA1">
      <w:pPr>
        <w:jc w:val="center"/>
        <w:rPr>
          <w:b/>
          <w:bCs/>
          <w:szCs w:val="24"/>
        </w:rPr>
      </w:pPr>
    </w:p>
    <w:p w14:paraId="0F834904" w14:textId="77777777" w:rsidR="00A34FA1" w:rsidRDefault="00A34FA1">
      <w:pPr>
        <w:pStyle w:val="Heading1"/>
      </w:pPr>
    </w:p>
    <w:p w14:paraId="09CA2E5A" w14:textId="77777777" w:rsidR="00A34FA1" w:rsidRDefault="00A34FA1" w:rsidP="00A34FA1"/>
    <w:p w14:paraId="1F6D5500" w14:textId="77777777" w:rsidR="00A34FA1" w:rsidRPr="00A34FA1" w:rsidRDefault="00A34FA1" w:rsidP="00A34FA1"/>
    <w:p w14:paraId="5767CB9B" w14:textId="77777777" w:rsidR="00A34FA1" w:rsidRDefault="00A34FA1">
      <w:pPr>
        <w:pStyle w:val="Heading1"/>
      </w:pPr>
    </w:p>
    <w:p w14:paraId="274736A6" w14:textId="77777777" w:rsidR="00A34FA1" w:rsidRDefault="00A34FA1" w:rsidP="00A34FA1"/>
    <w:p w14:paraId="06D06A27" w14:textId="77777777" w:rsidR="00A34FA1" w:rsidRDefault="00A34FA1" w:rsidP="00A34FA1"/>
    <w:p w14:paraId="7CCE799B" w14:textId="77777777" w:rsidR="00A34FA1" w:rsidRDefault="00A34FA1" w:rsidP="00A34FA1"/>
    <w:p w14:paraId="0DEDE811" w14:textId="77777777" w:rsidR="00A34FA1" w:rsidRDefault="00A34FA1" w:rsidP="00A34FA1"/>
    <w:p w14:paraId="2E2D2C35" w14:textId="5EEDCF32" w:rsidR="00EC6C8D" w:rsidRPr="00A34FA1" w:rsidRDefault="00000000" w:rsidP="00A34FA1">
      <w:pPr>
        <w:pStyle w:val="Heading1"/>
        <w:spacing w:before="240" w:after="200" w:line="360" w:lineRule="auto"/>
        <w:jc w:val="both"/>
        <w:rPr>
          <w:rFonts w:ascii="Times New Roman" w:hAnsi="Times New Roman"/>
          <w:bCs w:val="0"/>
          <w:color w:val="auto"/>
          <w:kern w:val="2"/>
          <w:sz w:val="24"/>
          <w:szCs w:val="32"/>
          <w:lang w:val="en-GB"/>
        </w:rPr>
      </w:pPr>
      <w:r w:rsidRPr="00A34FA1">
        <w:rPr>
          <w:rFonts w:ascii="Times New Roman" w:hAnsi="Times New Roman"/>
          <w:bCs w:val="0"/>
          <w:color w:val="auto"/>
          <w:kern w:val="2"/>
          <w:sz w:val="24"/>
          <w:szCs w:val="32"/>
          <w:lang w:val="en-GB"/>
        </w:rPr>
        <w:lastRenderedPageBreak/>
        <w:t>Introduction</w:t>
      </w:r>
    </w:p>
    <w:p w14:paraId="1605C094" w14:textId="42250917" w:rsidR="00EC6C8D" w:rsidRPr="00A34FA1" w:rsidRDefault="00000000">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 xml:space="preserve">During my </w:t>
      </w:r>
      <w:r w:rsidR="00A34FA1">
        <w:rPr>
          <w:rFonts w:ascii="Times New Roman" w:eastAsia="Times New Roman" w:hAnsi="Times New Roman" w:cs="Times New Roman"/>
          <w:sz w:val="24"/>
          <w:szCs w:val="20"/>
          <w:lang w:val="en-GB"/>
        </w:rPr>
        <w:t>current</w:t>
      </w:r>
      <w:r w:rsidRPr="00A34FA1">
        <w:rPr>
          <w:rFonts w:ascii="Times New Roman" w:eastAsia="Times New Roman" w:hAnsi="Times New Roman" w:cs="Times New Roman"/>
          <w:sz w:val="24"/>
          <w:szCs w:val="20"/>
          <w:lang w:val="en-GB"/>
        </w:rPr>
        <w:t xml:space="preserve"> placement at Leonardo Hotel Cardiff, I worked as a Food and Beverage Assistant and Waiter within the hotel’s busy restaurant and bar department, supervised by Piotr, the </w:t>
      </w:r>
      <w:r w:rsidR="00AC583D" w:rsidRPr="00A34FA1">
        <w:rPr>
          <w:rFonts w:ascii="Times New Roman" w:eastAsia="Times New Roman" w:hAnsi="Times New Roman" w:cs="Times New Roman"/>
          <w:sz w:val="24"/>
          <w:szCs w:val="20"/>
          <w:lang w:val="en-GB"/>
        </w:rPr>
        <w:t>F&amp;B</w:t>
      </w:r>
      <w:r w:rsidRPr="00A34FA1">
        <w:rPr>
          <w:rFonts w:ascii="Times New Roman" w:eastAsia="Times New Roman" w:hAnsi="Times New Roman" w:cs="Times New Roman"/>
          <w:sz w:val="24"/>
          <w:szCs w:val="20"/>
          <w:lang w:val="en-GB"/>
        </w:rPr>
        <w:t xml:space="preserve"> Manager, and Lucasz, the F&amp;B Supervisor. The Leonardo brand is known for providing consistent service and comfort across Europe, and the Cardiff property maintains a strong focus on quality breakfast service, business events, and a lively bar operation.</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My main responsibilities included serving breakfast, attending events such as corporate functions and private dinners, and supporting bar operations. Through these tasks, I gained first-hand exposure to the operational flow of the department, from mise-</w:t>
      </w:r>
      <w:proofErr w:type="spellStart"/>
      <w:r w:rsidRPr="00A34FA1">
        <w:rPr>
          <w:rFonts w:ascii="Times New Roman" w:eastAsia="Times New Roman" w:hAnsi="Times New Roman" w:cs="Times New Roman"/>
          <w:sz w:val="24"/>
          <w:szCs w:val="20"/>
          <w:lang w:val="en-GB"/>
        </w:rPr>
        <w:t>en</w:t>
      </w:r>
      <w:proofErr w:type="spellEnd"/>
      <w:r w:rsidRPr="00A34FA1">
        <w:rPr>
          <w:rFonts w:ascii="Times New Roman" w:eastAsia="Times New Roman" w:hAnsi="Times New Roman" w:cs="Times New Roman"/>
          <w:sz w:val="24"/>
          <w:szCs w:val="20"/>
          <w:lang w:val="en-GB"/>
        </w:rPr>
        <w:t>-place and guest interaction to closing procedures and stock management.</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The purpose of this learning log is to reflect on how theoretical concepts from the Food and Beverage Operations module were implemented in practice during my placement. It will examine how service quality, workflow efficiency, and communication were managed in the department and evaluate the effectiveness of these practices compared with academic theory. By linking theory and practice, I aim to demonstrate how my understanding of F&amp;B operations has evolved and identify areas for personal and operational improvement.</w:t>
      </w:r>
    </w:p>
    <w:p w14:paraId="75B9A0A4" w14:textId="77777777" w:rsidR="00EC6C8D" w:rsidRPr="00A34FA1" w:rsidRDefault="00000000" w:rsidP="00A34FA1">
      <w:pPr>
        <w:pStyle w:val="Heading1"/>
        <w:spacing w:before="240" w:after="200" w:line="360" w:lineRule="auto"/>
        <w:ind w:left="176"/>
        <w:jc w:val="both"/>
        <w:rPr>
          <w:rFonts w:ascii="Times New Roman" w:hAnsi="Times New Roman"/>
          <w:bCs w:val="0"/>
          <w:color w:val="auto"/>
          <w:kern w:val="2"/>
          <w:sz w:val="24"/>
          <w:szCs w:val="32"/>
          <w:lang w:val="en-GB"/>
        </w:rPr>
      </w:pPr>
      <w:r w:rsidRPr="00A34FA1">
        <w:rPr>
          <w:rFonts w:ascii="Times New Roman" w:hAnsi="Times New Roman"/>
          <w:bCs w:val="0"/>
          <w:color w:val="auto"/>
          <w:kern w:val="2"/>
          <w:sz w:val="24"/>
          <w:szCs w:val="32"/>
          <w:lang w:val="en-GB"/>
        </w:rPr>
        <w:t>Main Body</w:t>
      </w:r>
    </w:p>
    <w:p w14:paraId="2AF71895" w14:textId="3C31D60F" w:rsidR="00A34FA1" w:rsidRDefault="00000000">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Working in the Food and Beverage department at Leonardo Hotel Cardiff provided a valuable opportunity to observe how theory translates into daily practice. During my placement, I experienced both the operational and customer-facing sides of the department, learning the importance of teamwork, communication, and consistency in service delivery.</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Operational Flow and Service Quality</w:t>
      </w:r>
      <w:r w:rsidRPr="00A34FA1">
        <w:rPr>
          <w:rFonts w:ascii="Times New Roman" w:eastAsia="Times New Roman" w:hAnsi="Times New Roman" w:cs="Times New Roman"/>
          <w:sz w:val="24"/>
          <w:szCs w:val="20"/>
          <w:lang w:val="en-GB"/>
        </w:rPr>
        <w:br/>
        <w:t>One of the most noticeable aspects of the department was the structured flow of service, particularly during breakfast and event operations. The breakfast shift required a clear sequence of preparation, service, and post-service cleaning to ensure efficiency and guest satisfaction. As an F&amp;B Assistant, I was responsible for table setup, buffet replenishment, and ensuring timely service. The workflow reminded me of the importance of standard operating procedures (SOPs), a concept emphasised by Davis et al. (2018), who argue that consistency and clear communication are essential to maintaining service quality in</w:t>
      </w:r>
      <w:r w:rsid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large-scale hotel operations.</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r>
    </w:p>
    <w:p w14:paraId="6D549A3A" w14:textId="70B7A589" w:rsidR="00EC6C8D" w:rsidRPr="00A34FA1" w:rsidRDefault="00000000">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lastRenderedPageBreak/>
        <w:t>In practice, these SOPs were reinforced daily by Lucasz, who briefed the team before every shift. This structured communication minimised confusion and allowed staff to handle peak times effectively. Reflecting on theory, this aligns with the principles of total quality</w:t>
      </w:r>
      <w:r>
        <w:t xml:space="preserve"> management (TQM), </w:t>
      </w:r>
      <w:r w:rsidRPr="00A34FA1">
        <w:rPr>
          <w:rFonts w:ascii="Times New Roman" w:eastAsia="Times New Roman" w:hAnsi="Times New Roman" w:cs="Times New Roman"/>
          <w:sz w:val="24"/>
          <w:szCs w:val="20"/>
          <w:lang w:val="en-GB"/>
        </w:rPr>
        <w:t>where continuous improvement and staff involvement are key (Sallis, 2014). Observing how management encouraged quick feedback loops between servers and supervisors showed me that quality in F&amp;B operations depends not just on systems, but on how those systems empower staff.</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Teamwork and Communication</w:t>
      </w:r>
      <w:r w:rsidRPr="00A34FA1">
        <w:rPr>
          <w:rFonts w:ascii="Times New Roman" w:eastAsia="Times New Roman" w:hAnsi="Times New Roman" w:cs="Times New Roman"/>
          <w:sz w:val="24"/>
          <w:szCs w:val="20"/>
          <w:lang w:val="en-GB"/>
        </w:rPr>
        <w:br/>
        <w:t>Teamwork played a crucial role in maintaining efficiency during service. At Leonardo Hotel, the mix of experienced and new staff required a high level of coordination. Initially, I struggled to keep pace with the breakfast rush, but guidance from Lucasz helped me develop stronger communication habits</w:t>
      </w:r>
      <w:r w:rsidR="00AC583D" w:rsidRP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making sure to call out when items were running low or when tables needed clearing. This reflected the teamwork model discussed by Belbin (2010), who highlights the value of complementary roles within a team to enhance performance.</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Effective teamwork also influenced morale and service quality. When staff communicated openly, guests received faster and more accurate service, which reinforced the idea that internal service quality directly impacts external service quality (Heskett et al., 1994). Piotr often emphasised that 'we serve the guest as one team,' a phrase that reminded me how leadership and culture drive collaboration. Through observation, I learned that leaders like Piotr set the tone for teamwork by recognising effort and maintaining a positive atmosphere, especially during stressful event days.</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Food Cost Control and Waste Management</w:t>
      </w:r>
      <w:r w:rsidRPr="00A34FA1">
        <w:rPr>
          <w:rFonts w:ascii="Times New Roman" w:eastAsia="Times New Roman" w:hAnsi="Times New Roman" w:cs="Times New Roman"/>
          <w:sz w:val="24"/>
          <w:szCs w:val="20"/>
          <w:lang w:val="en-GB"/>
        </w:rPr>
        <w:br/>
        <w:t>Another key area I reflected on was food cost control and sustainability, both vital in today’s hospitality industry. During my placement, I noticed that the hotel used portion control systems, daily stock checks, and temperature logs to minimise waste. These practices reflected theoretical models of cost efficiency and waste reduction discussed by Jones and Lockwood (2018). However, I also observed potential areas for improvement. For example, breakfast buffets often produced leftovers that were difficult to repurpose. This raised my awareness of sustainability challenges within hotel F&amp;B operations. According to Lee and Ok (2014), sustainable food practices</w:t>
      </w:r>
      <w:r w:rsidR="00AC583D" w:rsidRP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such as demand forecasting and menu engineering</w:t>
      </w:r>
      <w:r w:rsidR="00AC583D" w:rsidRP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can significantly reduce waste while maintaining profitability.</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Events and Customer Experience</w:t>
      </w:r>
      <w:r w:rsidRPr="00A34FA1">
        <w:rPr>
          <w:rFonts w:ascii="Times New Roman" w:eastAsia="Times New Roman" w:hAnsi="Times New Roman" w:cs="Times New Roman"/>
          <w:sz w:val="24"/>
          <w:szCs w:val="20"/>
          <w:lang w:val="en-GB"/>
        </w:rPr>
        <w:br/>
        <w:t>Working during corporate events and private functions deepened my understanding of service customization and guest engagement. Events required not only operational precision but also emotional intelligence to anticipate guest needs. The service</w:t>
      </w:r>
      <w:r w:rsid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 xml:space="preserve">model </w:t>
      </w:r>
      <w:r w:rsidRPr="00A34FA1">
        <w:rPr>
          <w:rFonts w:ascii="Times New Roman" w:eastAsia="Times New Roman" w:hAnsi="Times New Roman" w:cs="Times New Roman"/>
          <w:sz w:val="24"/>
          <w:szCs w:val="20"/>
          <w:lang w:val="en-GB"/>
        </w:rPr>
        <w:lastRenderedPageBreak/>
        <w:t>(Bitner, 1992) helped me interpret how physical layout, lighting, and atmosphere influence guest perception. For instance, during a corporate dinner, I noticed how adjusting table spacing improved both service flow and guest comfort.</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Leadership and Personal Development</w:t>
      </w:r>
      <w:r w:rsidRPr="00A34FA1">
        <w:rPr>
          <w:rFonts w:ascii="Times New Roman" w:eastAsia="Times New Roman" w:hAnsi="Times New Roman" w:cs="Times New Roman"/>
          <w:sz w:val="24"/>
          <w:szCs w:val="20"/>
          <w:lang w:val="en-GB"/>
        </w:rPr>
        <w:br/>
        <w:t>Throughout the placement, I was able to observe different leadership styles. Piotr’s approach was largely transformational</w:t>
      </w:r>
      <w:r w:rsidR="00AC583D" w:rsidRP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he motivated the team through clear expectations, recognition, and trust. According to Bass (1999), transformational leaders inspire performance by aligning personal goals with organisational vision. I saw this in practice when Piotr empowered us to take initiative, such as allowing me to train new part-time staff in setting up the breakfast buffet. This responsibility boosted my confidence and made me feel part of the team’s success.</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Areas for Improvement</w:t>
      </w:r>
      <w:r w:rsidRPr="00A34FA1">
        <w:rPr>
          <w:rFonts w:ascii="Times New Roman" w:eastAsia="Times New Roman" w:hAnsi="Times New Roman" w:cs="Times New Roman"/>
          <w:sz w:val="24"/>
          <w:szCs w:val="20"/>
          <w:lang w:val="en-GB"/>
        </w:rPr>
        <w:br/>
        <w:t>While the overall experience was positive, there were some shortfalls that offered valuable lessons. Staff shortages occasionally led to service delays, which affected guest satisfaction. In theory, effective resource management and cross-training could reduce this impact (Baum, 2015). I also noticed that digital tools for order tracking were underused, which could be improved by integrating mobile POS systems to streamline service and reduce errors.</w:t>
      </w:r>
    </w:p>
    <w:p w14:paraId="61AD9D94" w14:textId="77777777" w:rsidR="00EC6C8D" w:rsidRPr="00A34FA1" w:rsidRDefault="00000000" w:rsidP="00A34FA1">
      <w:pPr>
        <w:pStyle w:val="Heading1"/>
        <w:spacing w:before="240" w:after="200" w:line="360" w:lineRule="auto"/>
        <w:ind w:left="176"/>
        <w:jc w:val="both"/>
        <w:rPr>
          <w:rFonts w:ascii="Times New Roman" w:hAnsi="Times New Roman"/>
          <w:bCs w:val="0"/>
          <w:color w:val="auto"/>
          <w:kern w:val="2"/>
          <w:sz w:val="24"/>
          <w:szCs w:val="32"/>
          <w:lang w:val="en-GB"/>
        </w:rPr>
      </w:pPr>
      <w:r w:rsidRPr="00A34FA1">
        <w:rPr>
          <w:rFonts w:ascii="Times New Roman" w:hAnsi="Times New Roman"/>
          <w:bCs w:val="0"/>
          <w:color w:val="auto"/>
          <w:kern w:val="2"/>
          <w:sz w:val="24"/>
          <w:szCs w:val="32"/>
          <w:lang w:val="en-GB"/>
        </w:rPr>
        <w:t>Conclusion</w:t>
      </w:r>
    </w:p>
    <w:p w14:paraId="5C831001" w14:textId="58BD8904" w:rsidR="00EC6C8D" w:rsidRPr="00A34FA1" w:rsidRDefault="00000000">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Reflecting on my ten-week placement at Leonardo Hotel Cardiff, I developed a much deeper understanding of how Food and Beverage Operations function in practice. Working under Piotr and Lucasz allowed me to experience the full operational cycle</w:t>
      </w:r>
      <w:r w:rsidR="00AC583D" w:rsidRP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from breakfast service to evening events</w:t>
      </w:r>
      <w:r w:rsidR="00AC583D" w:rsidRP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 xml:space="preserve">and to </w:t>
      </w:r>
      <w:r w:rsidR="00AC583D" w:rsidRPr="00A34FA1">
        <w:rPr>
          <w:rFonts w:ascii="Times New Roman" w:eastAsia="Times New Roman" w:hAnsi="Times New Roman" w:cs="Times New Roman"/>
          <w:sz w:val="24"/>
          <w:szCs w:val="20"/>
          <w:lang w:val="en-GB"/>
        </w:rPr>
        <w:t>recognize</w:t>
      </w:r>
      <w:r w:rsidRPr="00A34FA1">
        <w:rPr>
          <w:rFonts w:ascii="Times New Roman" w:eastAsia="Times New Roman" w:hAnsi="Times New Roman" w:cs="Times New Roman"/>
          <w:sz w:val="24"/>
          <w:szCs w:val="20"/>
          <w:lang w:val="en-GB"/>
        </w:rPr>
        <w:t xml:space="preserve"> how theory translates into everyday decision-making. I learned that success in F&amp;B is not defined only by speed or efficiency, but by the balance between service quality, teamwork, and guest satisfaction.</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The theories studied in the Food and Beverage Operations module—such as workflow design, cost control, and service quality</w:t>
      </w:r>
      <w:r w:rsidR="00AC583D" w:rsidRPr="00A34FA1">
        <w:rPr>
          <w:rFonts w:ascii="Times New Roman" w:eastAsia="Times New Roman" w:hAnsi="Times New Roman" w:cs="Times New Roman"/>
          <w:sz w:val="24"/>
          <w:szCs w:val="20"/>
          <w:lang w:val="en-GB"/>
        </w:rPr>
        <w:t xml:space="preserve"> </w:t>
      </w:r>
      <w:r w:rsidRPr="00A34FA1">
        <w:rPr>
          <w:rFonts w:ascii="Times New Roman" w:eastAsia="Times New Roman" w:hAnsi="Times New Roman" w:cs="Times New Roman"/>
          <w:sz w:val="24"/>
          <w:szCs w:val="20"/>
          <w:lang w:val="en-GB"/>
        </w:rPr>
        <w:t>became tangible realities through daily challenges. Concepts like teamwork models, sustainability, and transformational leadership helped me interpret what I observed in the department and understand the reasoning behind managerial decisions.</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 xml:space="preserve">Overall, this placement strengthened both my professional confidence and my critical thinking. I became more proactive in identifying operational issues, more empathetic in dealing with guests, and more appreciative of the teamwork required to maintain consistency. The experience not only improved my technical skills but also shaped my </w:t>
      </w:r>
      <w:r w:rsidRPr="00A34FA1">
        <w:rPr>
          <w:rFonts w:ascii="Times New Roman" w:eastAsia="Times New Roman" w:hAnsi="Times New Roman" w:cs="Times New Roman"/>
          <w:sz w:val="24"/>
          <w:szCs w:val="20"/>
          <w:lang w:val="en-GB"/>
        </w:rPr>
        <w:lastRenderedPageBreak/>
        <w:t>mindset as a hospitality professional, teaching me that continuous learning, reflection, and adaptability are the foundations of excellence in food and beverage management.</w:t>
      </w:r>
    </w:p>
    <w:p w14:paraId="2B09DD04" w14:textId="77777777" w:rsidR="00EC6C8D" w:rsidRPr="00A34FA1" w:rsidRDefault="00000000" w:rsidP="00A34FA1">
      <w:pPr>
        <w:pStyle w:val="Heading1"/>
        <w:spacing w:before="240" w:after="200" w:line="360" w:lineRule="auto"/>
        <w:ind w:left="176"/>
        <w:jc w:val="both"/>
        <w:rPr>
          <w:rFonts w:ascii="Times New Roman" w:hAnsi="Times New Roman"/>
          <w:bCs w:val="0"/>
          <w:color w:val="auto"/>
          <w:kern w:val="2"/>
          <w:sz w:val="24"/>
          <w:szCs w:val="32"/>
          <w:lang w:val="en-GB"/>
        </w:rPr>
      </w:pPr>
      <w:r w:rsidRPr="00A34FA1">
        <w:rPr>
          <w:rFonts w:ascii="Times New Roman" w:hAnsi="Times New Roman"/>
          <w:bCs w:val="0"/>
          <w:color w:val="auto"/>
          <w:kern w:val="2"/>
          <w:sz w:val="24"/>
          <w:szCs w:val="32"/>
          <w:lang w:val="en-GB"/>
        </w:rPr>
        <w:t>Appendix – Learning Objectives</w:t>
      </w:r>
    </w:p>
    <w:p w14:paraId="3470B673" w14:textId="77777777" w:rsidR="00EC6C8D" w:rsidRDefault="00000000">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Objective 1: Develop a practical understanding of daily Food and Beverage operations in a full-service hotel.</w:t>
      </w:r>
      <w:r w:rsidRPr="00A34FA1">
        <w:rPr>
          <w:rFonts w:ascii="Times New Roman" w:eastAsia="Times New Roman" w:hAnsi="Times New Roman" w:cs="Times New Roman"/>
          <w:sz w:val="24"/>
          <w:szCs w:val="20"/>
          <w:lang w:val="en-GB"/>
        </w:rPr>
        <w:br/>
        <w:t>Achieved: I gained hands-on experience in breakfast, events, and bar service, learning to manage workflows and adapt to guest expectations.</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Objective 2: Improve teamwork and communication skills within a multicultural hospitality environment.</w:t>
      </w:r>
      <w:r w:rsidRPr="00A34FA1">
        <w:rPr>
          <w:rFonts w:ascii="Times New Roman" w:eastAsia="Times New Roman" w:hAnsi="Times New Roman" w:cs="Times New Roman"/>
          <w:sz w:val="24"/>
          <w:szCs w:val="20"/>
          <w:lang w:val="en-GB"/>
        </w:rPr>
        <w:br/>
        <w:t>Achieved: Working with colleagues from diverse backgrounds taught me to communicate clearly, coordinate tasks efficiently, and remain calm under pressure.</w:t>
      </w:r>
      <w:r w:rsidRPr="00A34FA1">
        <w:rPr>
          <w:rFonts w:ascii="Times New Roman" w:eastAsia="Times New Roman" w:hAnsi="Times New Roman" w:cs="Times New Roman"/>
          <w:sz w:val="24"/>
          <w:szCs w:val="20"/>
          <w:lang w:val="en-GB"/>
        </w:rPr>
        <w:br/>
      </w:r>
      <w:r w:rsidRPr="00A34FA1">
        <w:rPr>
          <w:rFonts w:ascii="Times New Roman" w:eastAsia="Times New Roman" w:hAnsi="Times New Roman" w:cs="Times New Roman"/>
          <w:sz w:val="24"/>
          <w:szCs w:val="20"/>
          <w:lang w:val="en-GB"/>
        </w:rPr>
        <w:br/>
        <w:t>Objective 3: Apply theoretical knowledge of service quality and sustainability to real-world operations.</w:t>
      </w:r>
      <w:r w:rsidRPr="00A34FA1">
        <w:rPr>
          <w:rFonts w:ascii="Times New Roman" w:eastAsia="Times New Roman" w:hAnsi="Times New Roman" w:cs="Times New Roman"/>
          <w:sz w:val="24"/>
          <w:szCs w:val="20"/>
          <w:lang w:val="en-GB"/>
        </w:rPr>
        <w:br/>
        <w:t>Partially achieved: I implemented small improvements in waste management and service efficiency, but I recognise that further experience is needed to influence larger sustainability strategies.</w:t>
      </w:r>
    </w:p>
    <w:p w14:paraId="50028C17" w14:textId="77777777" w:rsidR="00A34FA1" w:rsidRDefault="00A34FA1">
      <w:pPr>
        <w:rPr>
          <w:rFonts w:ascii="Times New Roman" w:eastAsia="Times New Roman" w:hAnsi="Times New Roman" w:cs="Times New Roman"/>
          <w:sz w:val="24"/>
          <w:szCs w:val="20"/>
          <w:lang w:val="en-GB"/>
        </w:rPr>
      </w:pPr>
    </w:p>
    <w:p w14:paraId="0341F0BA" w14:textId="77777777" w:rsidR="00A34FA1" w:rsidRDefault="00A34FA1">
      <w:pPr>
        <w:rPr>
          <w:rFonts w:ascii="Times New Roman" w:eastAsia="Times New Roman" w:hAnsi="Times New Roman" w:cs="Times New Roman"/>
          <w:sz w:val="24"/>
          <w:szCs w:val="20"/>
          <w:lang w:val="en-GB"/>
        </w:rPr>
      </w:pPr>
    </w:p>
    <w:p w14:paraId="4C094FBB" w14:textId="77777777" w:rsidR="00A34FA1" w:rsidRDefault="00A34FA1">
      <w:pPr>
        <w:rPr>
          <w:rFonts w:ascii="Times New Roman" w:eastAsia="Times New Roman" w:hAnsi="Times New Roman" w:cs="Times New Roman"/>
          <w:sz w:val="24"/>
          <w:szCs w:val="20"/>
          <w:lang w:val="en-GB"/>
        </w:rPr>
      </w:pPr>
    </w:p>
    <w:p w14:paraId="0ECDBB73" w14:textId="77777777" w:rsidR="00A34FA1" w:rsidRDefault="00A34FA1">
      <w:pPr>
        <w:rPr>
          <w:rFonts w:ascii="Times New Roman" w:eastAsia="Times New Roman" w:hAnsi="Times New Roman" w:cs="Times New Roman"/>
          <w:sz w:val="24"/>
          <w:szCs w:val="20"/>
          <w:lang w:val="en-GB"/>
        </w:rPr>
      </w:pPr>
    </w:p>
    <w:p w14:paraId="6D663C86" w14:textId="77777777" w:rsidR="00A34FA1" w:rsidRDefault="00A34FA1">
      <w:pPr>
        <w:rPr>
          <w:rFonts w:ascii="Times New Roman" w:eastAsia="Times New Roman" w:hAnsi="Times New Roman" w:cs="Times New Roman"/>
          <w:sz w:val="24"/>
          <w:szCs w:val="20"/>
          <w:lang w:val="en-GB"/>
        </w:rPr>
      </w:pPr>
    </w:p>
    <w:p w14:paraId="02C1CF98" w14:textId="77777777" w:rsidR="00A34FA1" w:rsidRDefault="00A34FA1">
      <w:pPr>
        <w:rPr>
          <w:rFonts w:ascii="Times New Roman" w:eastAsia="Times New Roman" w:hAnsi="Times New Roman" w:cs="Times New Roman"/>
          <w:sz w:val="24"/>
          <w:szCs w:val="20"/>
          <w:lang w:val="en-GB"/>
        </w:rPr>
      </w:pPr>
    </w:p>
    <w:p w14:paraId="6BE33A4F" w14:textId="77777777" w:rsidR="00A34FA1" w:rsidRDefault="00A34FA1">
      <w:pPr>
        <w:rPr>
          <w:rFonts w:ascii="Times New Roman" w:eastAsia="Times New Roman" w:hAnsi="Times New Roman" w:cs="Times New Roman"/>
          <w:sz w:val="24"/>
          <w:szCs w:val="20"/>
          <w:lang w:val="en-GB"/>
        </w:rPr>
      </w:pPr>
    </w:p>
    <w:p w14:paraId="6089F3C9" w14:textId="77777777" w:rsidR="00A34FA1" w:rsidRDefault="00A34FA1">
      <w:pPr>
        <w:rPr>
          <w:rFonts w:ascii="Times New Roman" w:eastAsia="Times New Roman" w:hAnsi="Times New Roman" w:cs="Times New Roman"/>
          <w:sz w:val="24"/>
          <w:szCs w:val="20"/>
          <w:lang w:val="en-GB"/>
        </w:rPr>
      </w:pPr>
    </w:p>
    <w:p w14:paraId="4C031016" w14:textId="77777777" w:rsidR="00A34FA1" w:rsidRDefault="00A34FA1">
      <w:pPr>
        <w:rPr>
          <w:rFonts w:ascii="Times New Roman" w:eastAsia="Times New Roman" w:hAnsi="Times New Roman" w:cs="Times New Roman"/>
          <w:sz w:val="24"/>
          <w:szCs w:val="20"/>
          <w:lang w:val="en-GB"/>
        </w:rPr>
      </w:pPr>
    </w:p>
    <w:p w14:paraId="361BE56C" w14:textId="77777777" w:rsidR="00A34FA1" w:rsidRDefault="00A34FA1">
      <w:pPr>
        <w:rPr>
          <w:rFonts w:ascii="Times New Roman" w:eastAsia="Times New Roman" w:hAnsi="Times New Roman" w:cs="Times New Roman"/>
          <w:sz w:val="24"/>
          <w:szCs w:val="20"/>
          <w:lang w:val="en-GB"/>
        </w:rPr>
      </w:pPr>
    </w:p>
    <w:p w14:paraId="2D651188" w14:textId="77777777" w:rsidR="00A34FA1" w:rsidRDefault="00A34FA1">
      <w:pPr>
        <w:rPr>
          <w:rFonts w:ascii="Times New Roman" w:eastAsia="Times New Roman" w:hAnsi="Times New Roman" w:cs="Times New Roman"/>
          <w:sz w:val="24"/>
          <w:szCs w:val="20"/>
          <w:lang w:val="en-GB"/>
        </w:rPr>
      </w:pPr>
    </w:p>
    <w:p w14:paraId="54F54788" w14:textId="77777777" w:rsidR="00A34FA1" w:rsidRDefault="00A34FA1">
      <w:pPr>
        <w:rPr>
          <w:rFonts w:ascii="Times New Roman" w:eastAsia="Times New Roman" w:hAnsi="Times New Roman" w:cs="Times New Roman"/>
          <w:sz w:val="24"/>
          <w:szCs w:val="20"/>
          <w:lang w:val="en-GB"/>
        </w:rPr>
      </w:pPr>
    </w:p>
    <w:p w14:paraId="294920C8" w14:textId="77777777" w:rsidR="00A34FA1" w:rsidRDefault="00A34FA1">
      <w:pPr>
        <w:rPr>
          <w:rFonts w:ascii="Times New Roman" w:eastAsia="Times New Roman" w:hAnsi="Times New Roman" w:cs="Times New Roman"/>
          <w:sz w:val="24"/>
          <w:szCs w:val="20"/>
          <w:lang w:val="en-GB"/>
        </w:rPr>
      </w:pPr>
    </w:p>
    <w:p w14:paraId="525F9243" w14:textId="60C60F63" w:rsidR="00A34FA1" w:rsidRDefault="00A34FA1">
      <w:pPr>
        <w:rPr>
          <w:rFonts w:ascii="Times New Roman" w:eastAsia="Times New Roman" w:hAnsi="Times New Roman" w:cs="Times New Roman"/>
          <w:sz w:val="24"/>
          <w:szCs w:val="20"/>
          <w:lang w:val="en-GB"/>
        </w:rPr>
      </w:pPr>
      <w:r w:rsidRPr="00A34FA1">
        <w:rPr>
          <w:rFonts w:ascii="Times New Roman" w:eastAsiaTheme="majorEastAsia" w:hAnsi="Times New Roman" w:cstheme="majorBidi"/>
          <w:b/>
          <w:kern w:val="2"/>
          <w:sz w:val="24"/>
          <w:szCs w:val="32"/>
          <w:lang w:val="en-GB"/>
        </w:rPr>
        <w:lastRenderedPageBreak/>
        <w:t>References</w:t>
      </w:r>
    </w:p>
    <w:p w14:paraId="44B42367" w14:textId="77777777" w:rsidR="00A34FA1" w:rsidRDefault="00A34FA1">
      <w:pPr>
        <w:rPr>
          <w:rFonts w:ascii="Times New Roman" w:eastAsia="Times New Roman" w:hAnsi="Times New Roman" w:cs="Times New Roman"/>
          <w:sz w:val="24"/>
          <w:szCs w:val="20"/>
          <w:lang w:val="en-GB"/>
        </w:rPr>
      </w:pPr>
    </w:p>
    <w:p w14:paraId="35A19CD2" w14:textId="77777777" w:rsidR="00A34FA1" w:rsidRDefault="00A34FA1">
      <w:pPr>
        <w:rPr>
          <w:rFonts w:ascii="Times New Roman" w:eastAsia="Times New Roman" w:hAnsi="Times New Roman" w:cs="Times New Roman"/>
          <w:sz w:val="24"/>
          <w:szCs w:val="20"/>
          <w:lang w:val="en-GB"/>
        </w:rPr>
      </w:pPr>
    </w:p>
    <w:p w14:paraId="3EBA02B0" w14:textId="77777777" w:rsidR="00A34FA1" w:rsidRPr="00A34FA1" w:rsidRDefault="00A34FA1" w:rsidP="00A34FA1">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Bass, B.M. (1999). Two Decades of Research and Development in Transformational Leadership. European Journal of Work and Organizational Psychology, 8(1), 9–32.</w:t>
      </w:r>
    </w:p>
    <w:p w14:paraId="0105F787" w14:textId="77777777" w:rsidR="00A34FA1" w:rsidRPr="00A34FA1" w:rsidRDefault="00A34FA1" w:rsidP="00A34FA1">
      <w:pPr>
        <w:rPr>
          <w:rFonts w:ascii="Times New Roman" w:eastAsia="Times New Roman" w:hAnsi="Times New Roman" w:cs="Times New Roman"/>
          <w:sz w:val="24"/>
          <w:szCs w:val="20"/>
          <w:lang w:val="en-GB"/>
        </w:rPr>
      </w:pPr>
    </w:p>
    <w:p w14:paraId="5CF5A47F" w14:textId="77777777" w:rsidR="00A34FA1" w:rsidRPr="00A34FA1" w:rsidRDefault="00A34FA1" w:rsidP="00A34FA1">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Belbin, R.M. (2010). Team Roles at Work. Oxford: Butterworth-Heinemann.</w:t>
      </w:r>
    </w:p>
    <w:p w14:paraId="56B48DA7" w14:textId="77777777" w:rsidR="00A34FA1" w:rsidRPr="00A34FA1" w:rsidRDefault="00A34FA1" w:rsidP="00A34FA1">
      <w:pPr>
        <w:rPr>
          <w:rFonts w:ascii="Times New Roman" w:eastAsia="Times New Roman" w:hAnsi="Times New Roman" w:cs="Times New Roman"/>
          <w:sz w:val="24"/>
          <w:szCs w:val="20"/>
          <w:lang w:val="en-GB"/>
        </w:rPr>
      </w:pPr>
    </w:p>
    <w:p w14:paraId="67AB2C16" w14:textId="77777777" w:rsidR="00A34FA1" w:rsidRPr="00A34FA1" w:rsidRDefault="00A34FA1" w:rsidP="00A34FA1">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 xml:space="preserve">Bitner, M.J. (1992). </w:t>
      </w:r>
      <w:proofErr w:type="spellStart"/>
      <w:r w:rsidRPr="00A34FA1">
        <w:rPr>
          <w:rFonts w:ascii="Times New Roman" w:eastAsia="Times New Roman" w:hAnsi="Times New Roman" w:cs="Times New Roman"/>
          <w:sz w:val="24"/>
          <w:szCs w:val="20"/>
          <w:lang w:val="en-GB"/>
        </w:rPr>
        <w:t>Servicescapes</w:t>
      </w:r>
      <w:proofErr w:type="spellEnd"/>
      <w:r w:rsidRPr="00A34FA1">
        <w:rPr>
          <w:rFonts w:ascii="Times New Roman" w:eastAsia="Times New Roman" w:hAnsi="Times New Roman" w:cs="Times New Roman"/>
          <w:sz w:val="24"/>
          <w:szCs w:val="20"/>
          <w:lang w:val="en-GB"/>
        </w:rPr>
        <w:t>: The Impact of Physical Surroundings on Customers and Employees. Journal of Marketing, 56(2), 57–71.</w:t>
      </w:r>
    </w:p>
    <w:p w14:paraId="2CC741D4" w14:textId="77777777" w:rsidR="00A34FA1" w:rsidRPr="00A34FA1" w:rsidRDefault="00A34FA1" w:rsidP="00A34FA1">
      <w:pPr>
        <w:rPr>
          <w:rFonts w:ascii="Times New Roman" w:eastAsia="Times New Roman" w:hAnsi="Times New Roman" w:cs="Times New Roman"/>
          <w:sz w:val="24"/>
          <w:szCs w:val="20"/>
          <w:lang w:val="en-GB"/>
        </w:rPr>
      </w:pPr>
    </w:p>
    <w:p w14:paraId="733522D3" w14:textId="77777777" w:rsidR="00A34FA1" w:rsidRPr="00A34FA1" w:rsidRDefault="00A34FA1" w:rsidP="00A34FA1">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Davis, B. et al. (2018). Food and Beverage Management. 6th ed. London: Routledge.</w:t>
      </w:r>
    </w:p>
    <w:p w14:paraId="5885FD6D" w14:textId="77777777" w:rsidR="00A34FA1" w:rsidRPr="00A34FA1" w:rsidRDefault="00A34FA1" w:rsidP="00A34FA1">
      <w:pPr>
        <w:rPr>
          <w:rFonts w:ascii="Times New Roman" w:eastAsia="Times New Roman" w:hAnsi="Times New Roman" w:cs="Times New Roman"/>
          <w:sz w:val="24"/>
          <w:szCs w:val="20"/>
          <w:lang w:val="en-GB"/>
        </w:rPr>
      </w:pPr>
    </w:p>
    <w:p w14:paraId="27581358" w14:textId="77777777" w:rsidR="00A34FA1" w:rsidRPr="00A34FA1" w:rsidRDefault="00A34FA1" w:rsidP="00A34FA1">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 xml:space="preserve">Lee, S. &amp; Ok, C. (2014). Understanding Hotel Employees’ Sustainable </w:t>
      </w:r>
      <w:proofErr w:type="spellStart"/>
      <w:r w:rsidRPr="00A34FA1">
        <w:rPr>
          <w:rFonts w:ascii="Times New Roman" w:eastAsia="Times New Roman" w:hAnsi="Times New Roman" w:cs="Times New Roman"/>
          <w:sz w:val="24"/>
          <w:szCs w:val="20"/>
          <w:lang w:val="en-GB"/>
        </w:rPr>
        <w:t>Behaviors</w:t>
      </w:r>
      <w:proofErr w:type="spellEnd"/>
      <w:r w:rsidRPr="00A34FA1">
        <w:rPr>
          <w:rFonts w:ascii="Times New Roman" w:eastAsia="Times New Roman" w:hAnsi="Times New Roman" w:cs="Times New Roman"/>
          <w:sz w:val="24"/>
          <w:szCs w:val="20"/>
          <w:lang w:val="en-GB"/>
        </w:rPr>
        <w:t>: The Role of Personal Values and Organizational Support. International Journal of Hospitality Management, 39, 1–10.</w:t>
      </w:r>
    </w:p>
    <w:p w14:paraId="78EADB26" w14:textId="77777777" w:rsidR="00A34FA1" w:rsidRPr="00A34FA1" w:rsidRDefault="00A34FA1" w:rsidP="00A34FA1">
      <w:pPr>
        <w:rPr>
          <w:rFonts w:ascii="Times New Roman" w:eastAsia="Times New Roman" w:hAnsi="Times New Roman" w:cs="Times New Roman"/>
          <w:sz w:val="24"/>
          <w:szCs w:val="20"/>
          <w:lang w:val="en-GB"/>
        </w:rPr>
      </w:pPr>
    </w:p>
    <w:p w14:paraId="64E64C3F" w14:textId="77777777" w:rsidR="00A34FA1" w:rsidRPr="00A34FA1" w:rsidRDefault="00A34FA1" w:rsidP="00A34FA1">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MDPI (2020). Sustainability in the Hospitality Industry: A Review of Trends and Practices. Sustainability, 12(5), 1951.</w:t>
      </w:r>
    </w:p>
    <w:p w14:paraId="7207E812" w14:textId="77777777" w:rsidR="00A34FA1" w:rsidRPr="00A34FA1" w:rsidRDefault="00A34FA1" w:rsidP="00A34FA1">
      <w:pPr>
        <w:rPr>
          <w:rFonts w:ascii="Times New Roman" w:eastAsia="Times New Roman" w:hAnsi="Times New Roman" w:cs="Times New Roman"/>
          <w:sz w:val="24"/>
          <w:szCs w:val="20"/>
          <w:lang w:val="en-GB"/>
        </w:rPr>
      </w:pPr>
    </w:p>
    <w:p w14:paraId="5ABDF3D2" w14:textId="345EFCEA" w:rsidR="00A34FA1" w:rsidRPr="00A34FA1" w:rsidRDefault="00A34FA1" w:rsidP="00A34FA1">
      <w:pPr>
        <w:rPr>
          <w:rFonts w:ascii="Times New Roman" w:eastAsia="Times New Roman" w:hAnsi="Times New Roman" w:cs="Times New Roman"/>
          <w:sz w:val="24"/>
          <w:szCs w:val="20"/>
          <w:lang w:val="en-GB"/>
        </w:rPr>
      </w:pPr>
      <w:r w:rsidRPr="00A34FA1">
        <w:rPr>
          <w:rFonts w:ascii="Times New Roman" w:eastAsia="Times New Roman" w:hAnsi="Times New Roman" w:cs="Times New Roman"/>
          <w:sz w:val="24"/>
          <w:szCs w:val="20"/>
          <w:lang w:val="en-GB"/>
        </w:rPr>
        <w:t>Sallis, E. (2014). Total Quality Management in Education. 3rd ed. London: Routledge.</w:t>
      </w:r>
    </w:p>
    <w:sectPr w:rsidR="00A34FA1" w:rsidRPr="00A34FA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1896297">
    <w:abstractNumId w:val="8"/>
  </w:num>
  <w:num w:numId="2" w16cid:durableId="1724328892">
    <w:abstractNumId w:val="6"/>
  </w:num>
  <w:num w:numId="3" w16cid:durableId="994183053">
    <w:abstractNumId w:val="5"/>
  </w:num>
  <w:num w:numId="4" w16cid:durableId="2018190292">
    <w:abstractNumId w:val="4"/>
  </w:num>
  <w:num w:numId="5" w16cid:durableId="213127031">
    <w:abstractNumId w:val="7"/>
  </w:num>
  <w:num w:numId="6" w16cid:durableId="2041542512">
    <w:abstractNumId w:val="3"/>
  </w:num>
  <w:num w:numId="7" w16cid:durableId="1193108391">
    <w:abstractNumId w:val="2"/>
  </w:num>
  <w:num w:numId="8" w16cid:durableId="909535799">
    <w:abstractNumId w:val="1"/>
  </w:num>
  <w:num w:numId="9" w16cid:durableId="1970092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738DA"/>
    <w:rsid w:val="00A34FA1"/>
    <w:rsid w:val="00AA1D8D"/>
    <w:rsid w:val="00AC583D"/>
    <w:rsid w:val="00B47730"/>
    <w:rsid w:val="00B64B61"/>
    <w:rsid w:val="00CB0664"/>
    <w:rsid w:val="00EC6C8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FE9625"/>
  <w14:defaultImageDpi w14:val="300"/>
  <w15:docId w15:val="{BF1DBAE9-8CCB-4C78-B7BE-A7279C55C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1468</Words>
  <Characters>8369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9818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Stefan-Berthland Tudor (2240407)</cp:lastModifiedBy>
  <cp:revision>4</cp:revision>
  <dcterms:created xsi:type="dcterms:W3CDTF">2013-12-23T23:15:00Z</dcterms:created>
  <dcterms:modified xsi:type="dcterms:W3CDTF">2025-11-12T18:26:00Z</dcterms:modified>
  <cp:category/>
</cp:coreProperties>
</file>