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FE6DA1" w14:textId="77777777" w:rsidR="00080CC2" w:rsidRPr="00941CDC" w:rsidRDefault="00080CC2" w:rsidP="00B323E9">
      <w:pPr>
        <w:pStyle w:val="Title"/>
        <w:pBdr>
          <w:bottom w:val="single" w:sz="8" w:space="31" w:color="4F81BD" w:themeColor="accent1"/>
        </w:pBdr>
        <w:jc w:val="center"/>
        <w:rPr>
          <w:rFonts w:ascii="Arial" w:hAnsi="Arial" w:cs="Arial"/>
          <w:b/>
          <w:bCs/>
          <w:sz w:val="40"/>
          <w:szCs w:val="40"/>
        </w:rPr>
      </w:pPr>
      <w:r w:rsidRPr="00941CDC">
        <w:rPr>
          <w:rFonts w:ascii="Arial" w:hAnsi="Arial" w:cs="Arial"/>
          <w:b/>
          <w:bCs/>
          <w:sz w:val="40"/>
          <w:szCs w:val="40"/>
        </w:rPr>
        <w:t>Assignment 1</w:t>
      </w:r>
    </w:p>
    <w:p w14:paraId="1BC096C7" w14:textId="009CF288" w:rsidR="00E1799D" w:rsidRPr="00941CDC" w:rsidRDefault="00941CDC" w:rsidP="00B323E9">
      <w:pPr>
        <w:pStyle w:val="Title"/>
        <w:pBdr>
          <w:bottom w:val="single" w:sz="8" w:space="31" w:color="4F81BD" w:themeColor="accent1"/>
        </w:pBdr>
        <w:jc w:val="center"/>
        <w:rPr>
          <w:rFonts w:ascii="Arial" w:hAnsi="Arial" w:cs="Arial"/>
          <w:b/>
          <w:bCs/>
          <w:sz w:val="40"/>
          <w:szCs w:val="40"/>
        </w:rPr>
      </w:pPr>
      <w:r>
        <w:rPr>
          <w:rFonts w:ascii="Arial" w:hAnsi="Arial" w:cs="Arial"/>
          <w:b/>
          <w:bCs/>
          <w:sz w:val="40"/>
          <w:szCs w:val="40"/>
        </w:rPr>
        <w:t xml:space="preserve">Assignment </w:t>
      </w:r>
      <w:proofErr w:type="spellStart"/>
      <w:proofErr w:type="gramStart"/>
      <w:r>
        <w:rPr>
          <w:rFonts w:ascii="Arial" w:hAnsi="Arial" w:cs="Arial"/>
          <w:b/>
          <w:bCs/>
          <w:sz w:val="40"/>
          <w:szCs w:val="40"/>
        </w:rPr>
        <w:t>Title:</w:t>
      </w:r>
      <w:r w:rsidR="00E1799D" w:rsidRPr="00941CDC">
        <w:rPr>
          <w:rFonts w:ascii="Arial" w:hAnsi="Arial" w:cs="Arial"/>
          <w:b/>
          <w:bCs/>
          <w:sz w:val="40"/>
          <w:szCs w:val="40"/>
        </w:rPr>
        <w:t>Environmental</w:t>
      </w:r>
      <w:proofErr w:type="spellEnd"/>
      <w:proofErr w:type="gramEnd"/>
      <w:r w:rsidR="00E1799D" w:rsidRPr="00941CDC">
        <w:rPr>
          <w:rFonts w:ascii="Arial" w:hAnsi="Arial" w:cs="Arial"/>
          <w:b/>
          <w:bCs/>
          <w:sz w:val="40"/>
          <w:szCs w:val="40"/>
        </w:rPr>
        <w:t xml:space="preserve"> Analysis of Automobile Industry</w:t>
      </w:r>
    </w:p>
    <w:p w14:paraId="4665093D" w14:textId="588C9158" w:rsidR="00E1799D" w:rsidRDefault="00E1799D" w:rsidP="00E1799D"/>
    <w:p w14:paraId="23B0D17C" w14:textId="516146D5" w:rsidR="00B323E9" w:rsidRDefault="00B323E9" w:rsidP="00E1799D"/>
    <w:p w14:paraId="1BE7297B" w14:textId="3130A33C" w:rsidR="00B323E9" w:rsidRPr="00941CDC" w:rsidRDefault="00941CDC" w:rsidP="00E1799D">
      <w:pPr>
        <w:rPr>
          <w:rFonts w:ascii="Arial" w:hAnsi="Arial" w:cs="Arial"/>
          <w:b/>
          <w:bCs/>
          <w:sz w:val="28"/>
          <w:szCs w:val="28"/>
        </w:rPr>
      </w:pPr>
      <w:proofErr w:type="spellStart"/>
      <w:proofErr w:type="gramStart"/>
      <w:r w:rsidRPr="00941CDC">
        <w:rPr>
          <w:rFonts w:ascii="Arial" w:hAnsi="Arial" w:cs="Arial"/>
          <w:b/>
          <w:bCs/>
          <w:sz w:val="28"/>
          <w:szCs w:val="28"/>
        </w:rPr>
        <w:t>Name:Constantin</w:t>
      </w:r>
      <w:proofErr w:type="spellEnd"/>
      <w:proofErr w:type="gramEnd"/>
      <w:r w:rsidRPr="00941CDC">
        <w:rPr>
          <w:rFonts w:ascii="Arial" w:hAnsi="Arial" w:cs="Arial"/>
          <w:b/>
          <w:bCs/>
          <w:sz w:val="28"/>
          <w:szCs w:val="28"/>
        </w:rPr>
        <w:t xml:space="preserve"> </w:t>
      </w:r>
      <w:proofErr w:type="spellStart"/>
      <w:r w:rsidRPr="00941CDC">
        <w:rPr>
          <w:rFonts w:ascii="Arial" w:hAnsi="Arial" w:cs="Arial"/>
          <w:b/>
          <w:bCs/>
          <w:sz w:val="28"/>
          <w:szCs w:val="28"/>
        </w:rPr>
        <w:t>Somodi</w:t>
      </w:r>
      <w:proofErr w:type="spellEnd"/>
    </w:p>
    <w:p w14:paraId="036BF573" w14:textId="202FBE25" w:rsidR="00941CDC" w:rsidRPr="00941CDC" w:rsidRDefault="00941CDC" w:rsidP="00E1799D">
      <w:pPr>
        <w:rPr>
          <w:rFonts w:ascii="Arial" w:hAnsi="Arial" w:cs="Arial"/>
          <w:b/>
          <w:bCs/>
          <w:sz w:val="28"/>
          <w:szCs w:val="28"/>
        </w:rPr>
      </w:pPr>
      <w:r w:rsidRPr="00941CDC">
        <w:rPr>
          <w:rFonts w:ascii="Arial" w:hAnsi="Arial" w:cs="Arial"/>
          <w:b/>
          <w:bCs/>
          <w:sz w:val="28"/>
          <w:szCs w:val="28"/>
        </w:rPr>
        <w:t>Student ID:2123844</w:t>
      </w:r>
    </w:p>
    <w:p w14:paraId="69FE8AD0" w14:textId="77777777" w:rsidR="00110D9A" w:rsidRDefault="00941CDC" w:rsidP="00E1799D">
      <w:pPr>
        <w:rPr>
          <w:rFonts w:ascii="Arial" w:hAnsi="Arial" w:cs="Arial"/>
          <w:b/>
          <w:bCs/>
          <w:sz w:val="28"/>
          <w:szCs w:val="28"/>
        </w:rPr>
      </w:pPr>
      <w:proofErr w:type="spellStart"/>
      <w:proofErr w:type="gramStart"/>
      <w:r w:rsidRPr="00941CDC">
        <w:rPr>
          <w:rFonts w:ascii="Arial" w:hAnsi="Arial" w:cs="Arial"/>
          <w:b/>
          <w:bCs/>
          <w:sz w:val="28"/>
          <w:szCs w:val="28"/>
        </w:rPr>
        <w:t>Module:The</w:t>
      </w:r>
      <w:proofErr w:type="spellEnd"/>
      <w:proofErr w:type="gramEnd"/>
      <w:r w:rsidRPr="00941CDC">
        <w:rPr>
          <w:rFonts w:ascii="Arial" w:hAnsi="Arial" w:cs="Arial"/>
          <w:b/>
          <w:bCs/>
          <w:sz w:val="28"/>
          <w:szCs w:val="28"/>
        </w:rPr>
        <w:t xml:space="preserve"> Global </w:t>
      </w:r>
      <w:r w:rsidR="00110D9A">
        <w:rPr>
          <w:rFonts w:ascii="Arial" w:hAnsi="Arial" w:cs="Arial"/>
          <w:b/>
          <w:bCs/>
          <w:sz w:val="28"/>
          <w:szCs w:val="28"/>
        </w:rPr>
        <w:t>B</w:t>
      </w:r>
      <w:r w:rsidRPr="00941CDC">
        <w:rPr>
          <w:rFonts w:ascii="Arial" w:hAnsi="Arial" w:cs="Arial"/>
          <w:b/>
          <w:bCs/>
          <w:sz w:val="28"/>
          <w:szCs w:val="28"/>
        </w:rPr>
        <w:t xml:space="preserve">usiness </w:t>
      </w:r>
      <w:r w:rsidR="00110D9A">
        <w:rPr>
          <w:rFonts w:ascii="Arial" w:hAnsi="Arial" w:cs="Arial"/>
          <w:b/>
          <w:bCs/>
          <w:sz w:val="28"/>
          <w:szCs w:val="28"/>
        </w:rPr>
        <w:t>E</w:t>
      </w:r>
      <w:r w:rsidRPr="00941CDC">
        <w:rPr>
          <w:rFonts w:ascii="Arial" w:hAnsi="Arial" w:cs="Arial"/>
          <w:b/>
          <w:bCs/>
          <w:sz w:val="28"/>
          <w:szCs w:val="28"/>
        </w:rPr>
        <w:t>nvironment</w:t>
      </w:r>
    </w:p>
    <w:p w14:paraId="629E4810" w14:textId="29FA3F2E" w:rsidR="00941CDC" w:rsidRPr="00941CDC" w:rsidRDefault="00110D9A" w:rsidP="00E1799D">
      <w:pPr>
        <w:rPr>
          <w:rFonts w:ascii="Arial" w:hAnsi="Arial" w:cs="Arial"/>
          <w:b/>
          <w:bCs/>
          <w:sz w:val="28"/>
          <w:szCs w:val="28"/>
        </w:rPr>
      </w:pPr>
      <w:r>
        <w:rPr>
          <w:rFonts w:ascii="Arial" w:hAnsi="Arial" w:cs="Arial"/>
          <w:b/>
          <w:bCs/>
          <w:sz w:val="28"/>
          <w:szCs w:val="28"/>
        </w:rPr>
        <w:t>Module code:</w:t>
      </w:r>
      <w:r w:rsidR="00941CDC">
        <w:rPr>
          <w:rFonts w:ascii="Arial" w:hAnsi="Arial" w:cs="Arial"/>
          <w:b/>
          <w:bCs/>
          <w:sz w:val="28"/>
          <w:szCs w:val="28"/>
        </w:rPr>
        <w:t>LCBB4005</w:t>
      </w:r>
    </w:p>
    <w:p w14:paraId="539C7F5C" w14:textId="3B3E3D21" w:rsidR="00941CDC" w:rsidRPr="00941CDC" w:rsidRDefault="00941CDC" w:rsidP="00E1799D">
      <w:pPr>
        <w:rPr>
          <w:rFonts w:ascii="Arial" w:hAnsi="Arial" w:cs="Arial"/>
          <w:sz w:val="28"/>
          <w:szCs w:val="28"/>
        </w:rPr>
      </w:pPr>
      <w:proofErr w:type="spellStart"/>
      <w:proofErr w:type="gramStart"/>
      <w:r w:rsidRPr="00941CDC">
        <w:rPr>
          <w:rFonts w:ascii="Arial" w:hAnsi="Arial" w:cs="Arial"/>
          <w:b/>
          <w:bCs/>
          <w:sz w:val="28"/>
          <w:szCs w:val="28"/>
        </w:rPr>
        <w:t>Lecturer:Alfred</w:t>
      </w:r>
      <w:proofErr w:type="spellEnd"/>
      <w:proofErr w:type="gramEnd"/>
      <w:r w:rsidRPr="00941CDC">
        <w:rPr>
          <w:rFonts w:ascii="Arial" w:hAnsi="Arial" w:cs="Arial"/>
          <w:b/>
          <w:bCs/>
          <w:sz w:val="28"/>
          <w:szCs w:val="28"/>
        </w:rPr>
        <w:t xml:space="preserve"> Mensah</w:t>
      </w:r>
    </w:p>
    <w:p w14:paraId="3E32560F" w14:textId="2C1C4156" w:rsidR="00B323E9" w:rsidRDefault="00B323E9" w:rsidP="00E1799D"/>
    <w:p w14:paraId="53034972" w14:textId="40258603" w:rsidR="00B323E9" w:rsidRDefault="00B323E9" w:rsidP="00E1799D"/>
    <w:p w14:paraId="7A92F4A2" w14:textId="72BFD8FE" w:rsidR="00B323E9" w:rsidRDefault="00B323E9" w:rsidP="00E1799D"/>
    <w:p w14:paraId="44F48913" w14:textId="743B8108" w:rsidR="00B323E9" w:rsidRDefault="00B323E9" w:rsidP="00E1799D"/>
    <w:p w14:paraId="29D1F5A9" w14:textId="76CA21A5" w:rsidR="00B323E9" w:rsidRDefault="00B323E9" w:rsidP="00E1799D"/>
    <w:p w14:paraId="43799B32" w14:textId="2B43A881" w:rsidR="00B323E9" w:rsidRDefault="00B323E9" w:rsidP="00E1799D"/>
    <w:p w14:paraId="5DA42072" w14:textId="7C7DAF78" w:rsidR="00B323E9" w:rsidRDefault="00B323E9" w:rsidP="00E1799D"/>
    <w:p w14:paraId="7CC18AAC" w14:textId="27F1E0E5" w:rsidR="00B323E9" w:rsidRDefault="00B323E9" w:rsidP="00E1799D"/>
    <w:p w14:paraId="054D8723" w14:textId="0A460A4E" w:rsidR="00B323E9" w:rsidRDefault="00B323E9" w:rsidP="00E1799D"/>
    <w:p w14:paraId="3C061BD7" w14:textId="5166E836" w:rsidR="00B323E9" w:rsidRDefault="00B323E9" w:rsidP="00E1799D"/>
    <w:p w14:paraId="73E7490A" w14:textId="77777777" w:rsidR="00B323E9" w:rsidRDefault="00B323E9" w:rsidP="00E1799D">
      <w:pPr>
        <w:rPr>
          <w:rFonts w:eastAsiaTheme="majorEastAsia" w:cstheme="majorBidi"/>
          <w:color w:val="17365D" w:themeColor="text2" w:themeShade="BF"/>
          <w:spacing w:val="5"/>
          <w:kern w:val="28"/>
          <w:sz w:val="52"/>
          <w:szCs w:val="52"/>
        </w:rPr>
      </w:pPr>
    </w:p>
    <w:sdt>
      <w:sdtPr>
        <w:rPr>
          <w:rFonts w:ascii="Times New Roman" w:eastAsiaTheme="minorHAnsi" w:hAnsi="Times New Roman" w:cstheme="minorBidi"/>
          <w:b w:val="0"/>
          <w:bCs w:val="0"/>
          <w:color w:val="auto"/>
          <w:sz w:val="24"/>
          <w:szCs w:val="22"/>
        </w:rPr>
        <w:id w:val="1740048"/>
        <w:docPartObj>
          <w:docPartGallery w:val="Table of Contents"/>
          <w:docPartUnique/>
        </w:docPartObj>
      </w:sdtPr>
      <w:sdtEndPr/>
      <w:sdtContent>
        <w:p w14:paraId="2D2044CD" w14:textId="77777777" w:rsidR="007815D5" w:rsidRPr="00C029B6" w:rsidRDefault="007815D5" w:rsidP="00C029B6">
          <w:pPr>
            <w:pStyle w:val="TOCHeading"/>
            <w:rPr>
              <w:rFonts w:ascii="Arial" w:hAnsi="Arial" w:cs="Arial"/>
              <w:sz w:val="24"/>
              <w:szCs w:val="24"/>
            </w:rPr>
          </w:pPr>
          <w:r w:rsidRPr="00C029B6">
            <w:rPr>
              <w:rFonts w:ascii="Arial" w:hAnsi="Arial" w:cs="Arial"/>
              <w:sz w:val="24"/>
              <w:szCs w:val="24"/>
            </w:rPr>
            <w:t>Contents</w:t>
          </w:r>
        </w:p>
        <w:p w14:paraId="49FC2591" w14:textId="77777777" w:rsidR="00B32B8F" w:rsidRPr="00C029B6" w:rsidRDefault="007815D5" w:rsidP="00C029B6">
          <w:pPr>
            <w:pStyle w:val="TOC1"/>
            <w:tabs>
              <w:tab w:val="right" w:leader="dot" w:pos="9350"/>
            </w:tabs>
            <w:jc w:val="left"/>
            <w:rPr>
              <w:rFonts w:ascii="Arial" w:eastAsiaTheme="minorEastAsia" w:hAnsi="Arial" w:cs="Arial"/>
              <w:noProof/>
              <w:szCs w:val="24"/>
              <w:lang w:val="en-GB" w:eastAsia="en-GB"/>
            </w:rPr>
          </w:pPr>
          <w:r w:rsidRPr="00C029B6">
            <w:rPr>
              <w:rFonts w:ascii="Arial" w:hAnsi="Arial" w:cs="Arial"/>
              <w:szCs w:val="24"/>
            </w:rPr>
            <w:fldChar w:fldCharType="begin"/>
          </w:r>
          <w:r w:rsidRPr="00C029B6">
            <w:rPr>
              <w:rFonts w:ascii="Arial" w:hAnsi="Arial" w:cs="Arial"/>
              <w:szCs w:val="24"/>
            </w:rPr>
            <w:instrText xml:space="preserve"> TOC \o "1-3" \h \z \u </w:instrText>
          </w:r>
          <w:r w:rsidRPr="00C029B6">
            <w:rPr>
              <w:rFonts w:ascii="Arial" w:hAnsi="Arial" w:cs="Arial"/>
              <w:szCs w:val="24"/>
            </w:rPr>
            <w:fldChar w:fldCharType="separate"/>
          </w:r>
          <w:hyperlink w:anchor="_Toc99114206" w:history="1">
            <w:r w:rsidR="00B32B8F" w:rsidRPr="00C029B6">
              <w:rPr>
                <w:rStyle w:val="Hyperlink"/>
                <w:rFonts w:ascii="Arial" w:hAnsi="Arial" w:cs="Arial"/>
                <w:noProof/>
                <w:szCs w:val="24"/>
              </w:rPr>
              <w:t>Introduction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3</w:t>
            </w:r>
            <w:r w:rsidR="00B32B8F" w:rsidRPr="00C029B6">
              <w:rPr>
                <w:rFonts w:ascii="Arial" w:hAnsi="Arial" w:cs="Arial"/>
                <w:noProof/>
                <w:webHidden/>
                <w:szCs w:val="24"/>
              </w:rPr>
              <w:fldChar w:fldCharType="end"/>
            </w:r>
          </w:hyperlink>
        </w:p>
        <w:p w14:paraId="693A153F" w14:textId="77777777" w:rsidR="00B32B8F" w:rsidRPr="00C029B6" w:rsidRDefault="00F11F80" w:rsidP="00C029B6">
          <w:pPr>
            <w:pStyle w:val="TOC1"/>
            <w:tabs>
              <w:tab w:val="right" w:leader="dot" w:pos="9350"/>
            </w:tabs>
            <w:jc w:val="left"/>
            <w:rPr>
              <w:rFonts w:ascii="Arial" w:eastAsiaTheme="minorEastAsia" w:hAnsi="Arial" w:cs="Arial"/>
              <w:noProof/>
              <w:szCs w:val="24"/>
              <w:lang w:val="en-GB" w:eastAsia="en-GB"/>
            </w:rPr>
          </w:pPr>
          <w:hyperlink w:anchor="_Toc99114207" w:history="1">
            <w:r w:rsidR="00B32B8F" w:rsidRPr="00C029B6">
              <w:rPr>
                <w:rStyle w:val="Hyperlink"/>
                <w:rFonts w:ascii="Arial" w:hAnsi="Arial" w:cs="Arial"/>
                <w:noProof/>
                <w:szCs w:val="24"/>
              </w:rPr>
              <w:t>Overview of Arash Motor Company Ltd.</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_Toc99114207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4</w:t>
            </w:r>
            <w:r w:rsidR="00B32B8F" w:rsidRPr="00C029B6">
              <w:rPr>
                <w:rFonts w:ascii="Arial" w:hAnsi="Arial" w:cs="Arial"/>
                <w:noProof/>
                <w:webHidden/>
                <w:szCs w:val="24"/>
              </w:rPr>
              <w:fldChar w:fldCharType="end"/>
            </w:r>
          </w:hyperlink>
        </w:p>
        <w:p w14:paraId="744E0F77" w14:textId="77777777" w:rsidR="00B32B8F" w:rsidRPr="00C029B6" w:rsidRDefault="00F11F80" w:rsidP="00C029B6">
          <w:pPr>
            <w:pStyle w:val="TOC1"/>
            <w:tabs>
              <w:tab w:val="right" w:leader="dot" w:pos="9350"/>
            </w:tabs>
            <w:jc w:val="left"/>
            <w:rPr>
              <w:rFonts w:ascii="Arial" w:eastAsiaTheme="minorEastAsia" w:hAnsi="Arial" w:cs="Arial"/>
              <w:noProof/>
              <w:szCs w:val="24"/>
              <w:lang w:val="en-GB" w:eastAsia="en-GB"/>
            </w:rPr>
          </w:pPr>
          <w:hyperlink w:anchor="_Toc99114208" w:history="1">
            <w:r w:rsidR="00B32B8F" w:rsidRPr="00C029B6">
              <w:rPr>
                <w:rStyle w:val="Hyperlink"/>
                <w:rFonts w:ascii="Arial" w:hAnsi="Arial" w:cs="Arial"/>
                <w:noProof/>
                <w:szCs w:val="24"/>
              </w:rPr>
              <w:t>Key Challenges of the Arash Motor’s External Business Environment</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_Toc99114208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5</w:t>
            </w:r>
            <w:r w:rsidR="00B32B8F" w:rsidRPr="00C029B6">
              <w:rPr>
                <w:rFonts w:ascii="Arial" w:hAnsi="Arial" w:cs="Arial"/>
                <w:noProof/>
                <w:webHidden/>
                <w:szCs w:val="24"/>
              </w:rPr>
              <w:fldChar w:fldCharType="end"/>
            </w:r>
          </w:hyperlink>
        </w:p>
        <w:p w14:paraId="71B4328D"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09" w:history="1">
            <w:r w:rsidR="00B32B8F" w:rsidRPr="00C029B6">
              <w:rPr>
                <w:rStyle w:val="Hyperlink"/>
                <w:rFonts w:ascii="Arial" w:hAnsi="Arial" w:cs="Arial"/>
                <w:noProof/>
                <w:szCs w:val="24"/>
              </w:rPr>
              <w:t>PESTEL Analysis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_Toc99114209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5</w:t>
            </w:r>
            <w:r w:rsidR="00B32B8F" w:rsidRPr="00C029B6">
              <w:rPr>
                <w:rFonts w:ascii="Arial" w:hAnsi="Arial" w:cs="Arial"/>
                <w:noProof/>
                <w:webHidden/>
                <w:szCs w:val="24"/>
              </w:rPr>
              <w:fldChar w:fldCharType="end"/>
            </w:r>
          </w:hyperlink>
        </w:p>
        <w:p w14:paraId="290441D6"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10" w:history="1">
            <w:r w:rsidR="00B32B8F" w:rsidRPr="00C029B6">
              <w:rPr>
                <w:rStyle w:val="Hyperlink"/>
                <w:rFonts w:ascii="Arial" w:hAnsi="Arial" w:cs="Arial"/>
                <w:noProof/>
                <w:szCs w:val="24"/>
              </w:rPr>
              <w:t>Porter’s Five Forces Model</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_Toc99114210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7</w:t>
            </w:r>
            <w:r w:rsidR="00B32B8F" w:rsidRPr="00C029B6">
              <w:rPr>
                <w:rFonts w:ascii="Arial" w:hAnsi="Arial" w:cs="Arial"/>
                <w:noProof/>
                <w:webHidden/>
                <w:szCs w:val="24"/>
              </w:rPr>
              <w:fldChar w:fldCharType="end"/>
            </w:r>
          </w:hyperlink>
        </w:p>
        <w:p w14:paraId="235E76E6"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11" w:history="1">
            <w:r w:rsidR="00B32B8F" w:rsidRPr="00C029B6">
              <w:rPr>
                <w:rStyle w:val="Hyperlink"/>
                <w:rFonts w:ascii="Arial" w:hAnsi="Arial" w:cs="Arial"/>
                <w:noProof/>
                <w:szCs w:val="24"/>
              </w:rPr>
              <w:t>SWOT Analysis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_Toc99114211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9</w:t>
            </w:r>
            <w:r w:rsidR="00B32B8F" w:rsidRPr="00C029B6">
              <w:rPr>
                <w:rFonts w:ascii="Arial" w:hAnsi="Arial" w:cs="Arial"/>
                <w:noProof/>
                <w:webHidden/>
                <w:szCs w:val="24"/>
              </w:rPr>
              <w:fldChar w:fldCharType="end"/>
            </w:r>
          </w:hyperlink>
        </w:p>
        <w:p w14:paraId="7A042C52"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12" w:history="1">
            <w:r w:rsidR="00B32B8F" w:rsidRPr="00C029B6">
              <w:rPr>
                <w:rStyle w:val="Hyperlink"/>
                <w:rFonts w:ascii="Arial" w:hAnsi="Arial" w:cs="Arial"/>
                <w:noProof/>
                <w:szCs w:val="24"/>
              </w:rPr>
              <w:t>Value Chain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_Toc99114212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0D252CAB"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13" w:history="1">
            <w:r w:rsidR="00B32B8F" w:rsidRPr="00C029B6">
              <w:rPr>
                <w:rStyle w:val="Hyperlink"/>
                <w:rFonts w:ascii="Arial" w:hAnsi="Arial" w:cs="Arial"/>
                <w:noProof/>
                <w:szCs w:val="24"/>
              </w:rPr>
              <w:t>Basic Tasks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_Toc99114213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662F5EBB"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14" w:history="1">
            <w:r w:rsidR="00B32B8F" w:rsidRPr="00C029B6">
              <w:rPr>
                <w:rStyle w:val="Hyperlink"/>
                <w:rFonts w:ascii="Arial" w:hAnsi="Arial" w:cs="Arial"/>
                <w:noProof/>
                <w:szCs w:val="24"/>
              </w:rPr>
              <w:t>Acquisition of Resources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_Toc99114214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42521821"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15" w:history="1">
            <w:r w:rsidR="00B32B8F" w:rsidRPr="00C029B6">
              <w:rPr>
                <w:rStyle w:val="Hyperlink"/>
                <w:rFonts w:ascii="Arial" w:hAnsi="Arial" w:cs="Arial"/>
                <w:noProof/>
                <w:szCs w:val="24"/>
              </w:rPr>
              <w:t>Productions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_Toc99114215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62748EEA"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16" w:history="1">
            <w:r w:rsidR="00B32B8F" w:rsidRPr="00C029B6">
              <w:rPr>
                <w:rStyle w:val="Hyperlink"/>
                <w:rFonts w:ascii="Arial" w:hAnsi="Arial" w:cs="Arial"/>
                <w:noProof/>
                <w:szCs w:val="24"/>
              </w:rPr>
              <w:t>Customer Care and Help</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11</w:t>
            </w:r>
            <w:r w:rsidR="00B32B8F" w:rsidRPr="00C029B6">
              <w:rPr>
                <w:rFonts w:ascii="Arial" w:hAnsi="Arial" w:cs="Arial"/>
                <w:noProof/>
                <w:webHidden/>
                <w:szCs w:val="24"/>
              </w:rPr>
              <w:fldChar w:fldCharType="end"/>
            </w:r>
          </w:hyperlink>
        </w:p>
        <w:p w14:paraId="2C9B9A8C" w14:textId="77777777" w:rsidR="00B32B8F" w:rsidRPr="00C029B6" w:rsidRDefault="00F11F80" w:rsidP="00C029B6">
          <w:pPr>
            <w:pStyle w:val="TOC1"/>
            <w:tabs>
              <w:tab w:val="right" w:leader="dot" w:pos="9350"/>
            </w:tabs>
            <w:jc w:val="left"/>
            <w:rPr>
              <w:rFonts w:ascii="Arial" w:eastAsiaTheme="minorEastAsia" w:hAnsi="Arial" w:cs="Arial"/>
              <w:noProof/>
              <w:szCs w:val="24"/>
              <w:lang w:val="en-GB" w:eastAsia="en-GB"/>
            </w:rPr>
          </w:pPr>
          <w:hyperlink w:anchor="_Toc99114217" w:history="1">
            <w:r w:rsidR="00B32B8F" w:rsidRPr="00C029B6">
              <w:rPr>
                <w:rStyle w:val="Hyperlink"/>
                <w:rFonts w:ascii="Arial" w:hAnsi="Arial" w:cs="Arial"/>
                <w:noProof/>
                <w:szCs w:val="24"/>
              </w:rPr>
              <w:t>Key Challenges of the Arash Motor’s Internal Business Environment</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_Toc99114217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6884CA25"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18" w:history="1">
            <w:r w:rsidR="00B32B8F" w:rsidRPr="00C029B6">
              <w:rPr>
                <w:rStyle w:val="Hyperlink"/>
                <w:rFonts w:ascii="Arial" w:hAnsi="Arial" w:cs="Arial"/>
                <w:noProof/>
                <w:szCs w:val="24"/>
              </w:rPr>
              <w:t>Resource Availability and Efficiency</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_Toc99114218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494BCCC0" w14:textId="77777777" w:rsidR="00B32B8F" w:rsidRPr="00C029B6" w:rsidRDefault="00F11F80" w:rsidP="00C029B6">
          <w:pPr>
            <w:pStyle w:val="TOC2"/>
            <w:tabs>
              <w:tab w:val="right" w:leader="dot" w:pos="9350"/>
            </w:tabs>
            <w:jc w:val="left"/>
            <w:rPr>
              <w:rFonts w:ascii="Arial" w:eastAsiaTheme="minorEastAsia" w:hAnsi="Arial" w:cs="Arial"/>
              <w:noProof/>
              <w:szCs w:val="24"/>
              <w:lang w:val="en-GB" w:eastAsia="en-GB"/>
            </w:rPr>
          </w:pPr>
          <w:hyperlink w:anchor="_Toc99114219" w:history="1">
            <w:r w:rsidR="00B32B8F" w:rsidRPr="00C029B6">
              <w:rPr>
                <w:rStyle w:val="Hyperlink"/>
                <w:rFonts w:ascii="Arial" w:hAnsi="Arial" w:cs="Arial"/>
                <w:noProof/>
                <w:szCs w:val="24"/>
              </w:rPr>
              <w:t>VRIO</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_Toc99114219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7BFABD62"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20" w:history="1">
            <w:r w:rsidR="00B32B8F" w:rsidRPr="00C029B6">
              <w:rPr>
                <w:rStyle w:val="Hyperlink"/>
                <w:rFonts w:ascii="Arial" w:hAnsi="Arial" w:cs="Arial"/>
                <w:noProof/>
                <w:szCs w:val="24"/>
              </w:rPr>
              <w:t>Value</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_Toc99114220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5D405E6C"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21" w:history="1">
            <w:r w:rsidR="00B32B8F" w:rsidRPr="00C029B6">
              <w:rPr>
                <w:rStyle w:val="Hyperlink"/>
                <w:rFonts w:ascii="Arial" w:hAnsi="Arial" w:cs="Arial"/>
                <w:noProof/>
                <w:szCs w:val="24"/>
              </w:rPr>
              <w:t>Rare</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_Toc99114221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13</w:t>
            </w:r>
            <w:r w:rsidR="00B32B8F" w:rsidRPr="00C029B6">
              <w:rPr>
                <w:rFonts w:ascii="Arial" w:hAnsi="Arial" w:cs="Arial"/>
                <w:noProof/>
                <w:webHidden/>
                <w:szCs w:val="24"/>
              </w:rPr>
              <w:fldChar w:fldCharType="end"/>
            </w:r>
          </w:hyperlink>
        </w:p>
        <w:p w14:paraId="09733EF6"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22" w:history="1">
            <w:r w:rsidR="00B32B8F" w:rsidRPr="00C029B6">
              <w:rPr>
                <w:rStyle w:val="Hyperlink"/>
                <w:rFonts w:ascii="Arial" w:hAnsi="Arial" w:cs="Arial"/>
                <w:noProof/>
                <w:szCs w:val="24"/>
              </w:rPr>
              <w:t>Immitability</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_Toc99114222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14</w:t>
            </w:r>
            <w:r w:rsidR="00B32B8F" w:rsidRPr="00C029B6">
              <w:rPr>
                <w:rFonts w:ascii="Arial" w:hAnsi="Arial" w:cs="Arial"/>
                <w:noProof/>
                <w:webHidden/>
                <w:szCs w:val="24"/>
              </w:rPr>
              <w:fldChar w:fldCharType="end"/>
            </w:r>
          </w:hyperlink>
        </w:p>
        <w:p w14:paraId="25432229" w14:textId="77777777" w:rsidR="00B32B8F" w:rsidRPr="00C029B6" w:rsidRDefault="00F11F80" w:rsidP="00C029B6">
          <w:pPr>
            <w:pStyle w:val="TOC3"/>
            <w:tabs>
              <w:tab w:val="right" w:leader="dot" w:pos="9350"/>
            </w:tabs>
            <w:jc w:val="left"/>
            <w:rPr>
              <w:rFonts w:ascii="Arial" w:eastAsiaTheme="minorEastAsia" w:hAnsi="Arial" w:cs="Arial"/>
              <w:noProof/>
              <w:szCs w:val="24"/>
              <w:lang w:val="en-GB" w:eastAsia="en-GB"/>
            </w:rPr>
          </w:pPr>
          <w:hyperlink w:anchor="_Toc99114223" w:history="1">
            <w:r w:rsidR="00B32B8F" w:rsidRPr="00C029B6">
              <w:rPr>
                <w:rStyle w:val="Hyperlink"/>
                <w:rFonts w:ascii="Arial" w:hAnsi="Arial" w:cs="Arial"/>
                <w:noProof/>
                <w:szCs w:val="24"/>
              </w:rPr>
              <w:t>Organisation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_Toc99114223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14</w:t>
            </w:r>
            <w:r w:rsidR="00B32B8F" w:rsidRPr="00C029B6">
              <w:rPr>
                <w:rFonts w:ascii="Arial" w:hAnsi="Arial" w:cs="Arial"/>
                <w:noProof/>
                <w:webHidden/>
                <w:szCs w:val="24"/>
              </w:rPr>
              <w:fldChar w:fldCharType="end"/>
            </w:r>
          </w:hyperlink>
        </w:p>
        <w:p w14:paraId="1B823A9D" w14:textId="77777777" w:rsidR="00B32B8F" w:rsidRPr="00C029B6" w:rsidRDefault="00F11F80" w:rsidP="00C029B6">
          <w:pPr>
            <w:pStyle w:val="TOC1"/>
            <w:tabs>
              <w:tab w:val="right" w:leader="dot" w:pos="9350"/>
            </w:tabs>
            <w:jc w:val="left"/>
            <w:rPr>
              <w:rFonts w:ascii="Arial" w:eastAsiaTheme="minorEastAsia" w:hAnsi="Arial" w:cs="Arial"/>
              <w:noProof/>
              <w:szCs w:val="24"/>
              <w:lang w:val="en-GB" w:eastAsia="en-GB"/>
            </w:rPr>
          </w:pPr>
          <w:hyperlink w:anchor="_Toc99114224" w:history="1">
            <w:r w:rsidR="00B32B8F" w:rsidRPr="00C029B6">
              <w:rPr>
                <w:rStyle w:val="Hyperlink"/>
                <w:rFonts w:ascii="Arial" w:hAnsi="Arial" w:cs="Arial"/>
                <w:noProof/>
                <w:szCs w:val="24"/>
              </w:rPr>
              <w:t>Recommendations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_Toc99114224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15</w:t>
            </w:r>
            <w:r w:rsidR="00B32B8F" w:rsidRPr="00C029B6">
              <w:rPr>
                <w:rFonts w:ascii="Arial" w:hAnsi="Arial" w:cs="Arial"/>
                <w:noProof/>
                <w:webHidden/>
                <w:szCs w:val="24"/>
              </w:rPr>
              <w:fldChar w:fldCharType="end"/>
            </w:r>
          </w:hyperlink>
        </w:p>
        <w:p w14:paraId="6E0F69F5" w14:textId="77777777" w:rsidR="00B32B8F" w:rsidRPr="00C029B6" w:rsidRDefault="00F11F80" w:rsidP="00C029B6">
          <w:pPr>
            <w:pStyle w:val="TOC1"/>
            <w:tabs>
              <w:tab w:val="right" w:leader="dot" w:pos="9350"/>
            </w:tabs>
            <w:jc w:val="left"/>
            <w:rPr>
              <w:rFonts w:ascii="Arial" w:eastAsiaTheme="minorEastAsia" w:hAnsi="Arial" w:cs="Arial"/>
              <w:noProof/>
              <w:szCs w:val="24"/>
              <w:lang w:val="en-GB" w:eastAsia="en-GB"/>
            </w:rPr>
          </w:pPr>
          <w:hyperlink w:anchor="_Toc99114225" w:history="1">
            <w:r w:rsidR="00B32B8F" w:rsidRPr="00C029B6">
              <w:rPr>
                <w:rStyle w:val="Hyperlink"/>
                <w:rFonts w:ascii="Arial" w:hAnsi="Arial" w:cs="Arial"/>
                <w:noProof/>
                <w:szCs w:val="24"/>
              </w:rPr>
              <w:t>Conclusion</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_Toc99114225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16</w:t>
            </w:r>
            <w:r w:rsidR="00B32B8F" w:rsidRPr="00C029B6">
              <w:rPr>
                <w:rFonts w:ascii="Arial" w:hAnsi="Arial" w:cs="Arial"/>
                <w:noProof/>
                <w:webHidden/>
                <w:szCs w:val="24"/>
              </w:rPr>
              <w:fldChar w:fldCharType="end"/>
            </w:r>
          </w:hyperlink>
        </w:p>
        <w:p w14:paraId="6060BC6F" w14:textId="32F286FE" w:rsidR="00B32B8F" w:rsidRPr="00C029B6" w:rsidRDefault="00DE3D2B" w:rsidP="00C029B6">
          <w:pPr>
            <w:pStyle w:val="TOC1"/>
            <w:tabs>
              <w:tab w:val="right" w:leader="dot" w:pos="9350"/>
            </w:tabs>
            <w:jc w:val="left"/>
            <w:rPr>
              <w:rFonts w:ascii="Arial" w:eastAsiaTheme="minorEastAsia" w:hAnsi="Arial" w:cs="Arial"/>
              <w:noProof/>
              <w:szCs w:val="24"/>
              <w:lang w:val="en-GB" w:eastAsia="en-GB"/>
            </w:rPr>
          </w:pPr>
          <w:hyperlink w:anchor="_Toc99114226" w:history="1">
            <w:r w:rsidR="003265BC">
              <w:rPr>
                <w:rStyle w:val="Hyperlink"/>
                <w:rFonts w:ascii="Arial" w:hAnsi="Arial" w:cs="Arial"/>
                <w:noProof/>
                <w:szCs w:val="24"/>
              </w:rPr>
              <w:t>References</w:t>
            </w:r>
            <w:r w:rsidR="00B32B8F" w:rsidRPr="00C029B6">
              <w:rPr>
                <w:rFonts w:ascii="Arial" w:hAnsi="Arial" w:cs="Arial"/>
                <w:noProof/>
                <w:webHidden/>
                <w:szCs w:val="24"/>
              </w:rPr>
              <w:tab/>
            </w:r>
            <w:r w:rsidR="00B32B8F" w:rsidRPr="00C029B6">
              <w:rPr>
                <w:rFonts w:ascii="Arial" w:hAnsi="Arial" w:cs="Arial"/>
                <w:noProof/>
                <w:webHidden/>
                <w:szCs w:val="24"/>
              </w:rPr>
              <w:fldChar w:fldCharType="begin"/>
            </w:r>
            <w:r w:rsidR="00B32B8F" w:rsidRPr="00C029B6">
              <w:rPr>
                <w:rFonts w:ascii="Arial" w:hAnsi="Arial" w:cs="Arial"/>
                <w:noProof/>
                <w:webHidden/>
                <w:szCs w:val="24"/>
              </w:rPr>
              <w:instrText xml:space="preserve"> PAGEREF _Toc99114226 \h </w:instrText>
            </w:r>
            <w:r w:rsidR="00B32B8F" w:rsidRPr="00C029B6">
              <w:rPr>
                <w:rFonts w:ascii="Arial" w:hAnsi="Arial" w:cs="Arial"/>
                <w:noProof/>
                <w:webHidden/>
                <w:szCs w:val="24"/>
              </w:rPr>
            </w:r>
            <w:r w:rsidR="00B32B8F" w:rsidRPr="00C029B6">
              <w:rPr>
                <w:rFonts w:ascii="Arial" w:hAnsi="Arial" w:cs="Arial"/>
                <w:noProof/>
                <w:webHidden/>
                <w:szCs w:val="24"/>
              </w:rPr>
              <w:fldChar w:fldCharType="separate"/>
            </w:r>
            <w:r w:rsidR="00B32B8F" w:rsidRPr="00C029B6">
              <w:rPr>
                <w:rFonts w:ascii="Arial" w:hAnsi="Arial" w:cs="Arial"/>
                <w:noProof/>
                <w:webHidden/>
                <w:szCs w:val="24"/>
              </w:rPr>
              <w:t>17</w:t>
            </w:r>
            <w:r w:rsidR="00B32B8F" w:rsidRPr="00C029B6">
              <w:rPr>
                <w:rFonts w:ascii="Arial" w:hAnsi="Arial" w:cs="Arial"/>
                <w:noProof/>
                <w:webHidden/>
                <w:szCs w:val="24"/>
              </w:rPr>
              <w:fldChar w:fldCharType="end"/>
            </w:r>
          </w:hyperlink>
        </w:p>
        <w:p w14:paraId="3F9B7D47" w14:textId="6CB99C1E" w:rsidR="006F1865" w:rsidRDefault="007815D5" w:rsidP="006F1865">
          <w:pPr>
            <w:jc w:val="left"/>
          </w:pPr>
          <w:r w:rsidRPr="00C029B6">
            <w:rPr>
              <w:rFonts w:ascii="Arial" w:hAnsi="Arial" w:cs="Arial"/>
              <w:szCs w:val="24"/>
            </w:rPr>
            <w:lastRenderedPageBreak/>
            <w:fldChar w:fldCharType="end"/>
          </w:r>
        </w:p>
      </w:sdtContent>
    </w:sdt>
    <w:p w14:paraId="346311B8" w14:textId="33BF74AE" w:rsidR="00727104" w:rsidRPr="006F1865" w:rsidRDefault="00727104" w:rsidP="006F1865">
      <w:pPr>
        <w:jc w:val="left"/>
      </w:pPr>
    </w:p>
    <w:p w14:paraId="57AB84B4" w14:textId="77777777" w:rsidR="007A740E" w:rsidRDefault="00E1799D" w:rsidP="00E1799D">
      <w:pPr>
        <w:pStyle w:val="Heading1"/>
      </w:pPr>
      <w:bookmarkStart w:id="0" w:name="_Toc99114206"/>
      <w:r>
        <w:t>I</w:t>
      </w:r>
      <w:r w:rsidRPr="00C029B6">
        <w:rPr>
          <w:rFonts w:ascii="Arial" w:hAnsi="Arial" w:cs="Arial"/>
          <w:sz w:val="28"/>
        </w:rPr>
        <w:t>ntroduction</w:t>
      </w:r>
      <w:bookmarkEnd w:id="0"/>
    </w:p>
    <w:p w14:paraId="6A0EC474" w14:textId="77777777" w:rsidR="007D3B32" w:rsidRPr="00C029B6" w:rsidRDefault="009D5221" w:rsidP="009D5221">
      <w:pPr>
        <w:rPr>
          <w:rFonts w:ascii="Arial" w:hAnsi="Arial" w:cs="Arial"/>
          <w:sz w:val="22"/>
        </w:rPr>
      </w:pPr>
      <w:r w:rsidRPr="00C029B6">
        <w:rPr>
          <w:rFonts w:ascii="Arial" w:hAnsi="Arial" w:cs="Arial"/>
          <w:sz w:val="22"/>
        </w:rPr>
        <w:t>Global trade is extremely difficult to do these times owing to the global market's shifting climate. Additionally, global rivals are quite adept at securing market share. Entrepreneurs must grasp its international market situation in order to operate effectively on the global marketplace</w:t>
      </w:r>
      <w:r w:rsidR="00137739" w:rsidRPr="00C029B6">
        <w:rPr>
          <w:rFonts w:ascii="Arial" w:hAnsi="Arial" w:cs="Arial"/>
          <w:sz w:val="22"/>
        </w:rPr>
        <w:t xml:space="preserve"> </w:t>
      </w:r>
      <w:sdt>
        <w:sdtPr>
          <w:rPr>
            <w:rFonts w:ascii="Arial" w:hAnsi="Arial" w:cs="Arial"/>
            <w:sz w:val="22"/>
          </w:rPr>
          <w:id w:val="1740016"/>
          <w:citation/>
        </w:sdtPr>
        <w:sdtEndPr/>
        <w:sdtContent>
          <w:r w:rsidR="00B150B9" w:rsidRPr="00C029B6">
            <w:rPr>
              <w:rFonts w:ascii="Arial" w:hAnsi="Arial" w:cs="Arial"/>
              <w:sz w:val="22"/>
            </w:rPr>
            <w:fldChar w:fldCharType="begin"/>
          </w:r>
          <w:r w:rsidR="00B150B9" w:rsidRPr="00C029B6">
            <w:rPr>
              <w:rFonts w:ascii="Arial" w:hAnsi="Arial" w:cs="Arial"/>
              <w:sz w:val="22"/>
            </w:rPr>
            <w:instrText xml:space="preserve"> CITATION Fre10 \l 1033 </w:instrText>
          </w:r>
          <w:r w:rsidR="00B150B9" w:rsidRPr="00C029B6">
            <w:rPr>
              <w:rFonts w:ascii="Arial" w:hAnsi="Arial" w:cs="Arial"/>
              <w:sz w:val="22"/>
            </w:rPr>
            <w:fldChar w:fldCharType="separate"/>
          </w:r>
          <w:r w:rsidR="00480F00" w:rsidRPr="00C029B6">
            <w:rPr>
              <w:rFonts w:ascii="Arial" w:hAnsi="Arial" w:cs="Arial"/>
              <w:noProof/>
              <w:sz w:val="22"/>
            </w:rPr>
            <w:t>(Guy, 2010)</w:t>
          </w:r>
          <w:r w:rsidR="00B150B9" w:rsidRPr="00C029B6">
            <w:rPr>
              <w:rFonts w:ascii="Arial" w:hAnsi="Arial" w:cs="Arial"/>
              <w:noProof/>
              <w:sz w:val="22"/>
            </w:rPr>
            <w:fldChar w:fldCharType="end"/>
          </w:r>
        </w:sdtContent>
      </w:sdt>
      <w:r w:rsidRPr="00C029B6">
        <w:rPr>
          <w:rFonts w:ascii="Arial" w:hAnsi="Arial" w:cs="Arial"/>
          <w:sz w:val="22"/>
        </w:rPr>
        <w:t>. Additionally, businessmen should capitalize upon possibilities inside the international market context in order t</w:t>
      </w:r>
      <w:r w:rsidR="00080CC2" w:rsidRPr="00C029B6">
        <w:rPr>
          <w:rFonts w:ascii="Arial" w:hAnsi="Arial" w:cs="Arial"/>
          <w:sz w:val="22"/>
        </w:rPr>
        <w:t xml:space="preserve">o offer value to </w:t>
      </w:r>
      <w:proofErr w:type="spellStart"/>
      <w:r w:rsidR="00080CC2" w:rsidRPr="00C029B6">
        <w:rPr>
          <w:rFonts w:ascii="Arial" w:hAnsi="Arial" w:cs="Arial"/>
          <w:sz w:val="22"/>
        </w:rPr>
        <w:t>organisations</w:t>
      </w:r>
      <w:proofErr w:type="spellEnd"/>
      <w:r w:rsidR="00080CC2" w:rsidRPr="00C029B6">
        <w:rPr>
          <w:rFonts w:ascii="Arial" w:hAnsi="Arial" w:cs="Arial"/>
          <w:sz w:val="22"/>
        </w:rPr>
        <w:t xml:space="preserve">. </w:t>
      </w:r>
      <w:r w:rsidRPr="00C029B6">
        <w:rPr>
          <w:rFonts w:ascii="Arial" w:hAnsi="Arial" w:cs="Arial"/>
          <w:sz w:val="22"/>
        </w:rPr>
        <w:t xml:space="preserve">Global market environments are becoming more critical and widespread to worldwide businessmen for a myriad of purposes. Additionally, this paper discusses the worldwide environment, including a short examination of international market environment with respect to </w:t>
      </w:r>
      <w:proofErr w:type="spellStart"/>
      <w:r w:rsidRPr="00C029B6">
        <w:rPr>
          <w:rFonts w:ascii="Arial" w:hAnsi="Arial" w:cs="Arial"/>
          <w:sz w:val="22"/>
        </w:rPr>
        <w:t>Arash</w:t>
      </w:r>
      <w:proofErr w:type="spellEnd"/>
      <w:r w:rsidRPr="00C029B6">
        <w:rPr>
          <w:rFonts w:ascii="Arial" w:hAnsi="Arial" w:cs="Arial"/>
          <w:sz w:val="22"/>
        </w:rPr>
        <w:t xml:space="preserve"> Motor Company Ltd.</w:t>
      </w:r>
    </w:p>
    <w:p w14:paraId="539398E4" w14:textId="77777777" w:rsidR="007D3B32" w:rsidRDefault="007D3B32">
      <w:pPr>
        <w:spacing w:line="276" w:lineRule="auto"/>
        <w:jc w:val="left"/>
      </w:pPr>
      <w:r>
        <w:br w:type="page"/>
      </w:r>
    </w:p>
    <w:p w14:paraId="605D3B3E" w14:textId="77777777" w:rsidR="00E1799D" w:rsidRPr="00C029B6" w:rsidRDefault="007D3B32" w:rsidP="00941CDC">
      <w:bookmarkStart w:id="1" w:name="_Toc99114207"/>
      <w:r w:rsidRPr="006F1865">
        <w:rPr>
          <w:rFonts w:ascii="Arial" w:hAnsi="Arial" w:cs="Arial"/>
          <w:sz w:val="22"/>
        </w:rPr>
        <w:lastRenderedPageBreak/>
        <w:t xml:space="preserve">Overview of </w:t>
      </w:r>
      <w:proofErr w:type="spellStart"/>
      <w:r w:rsidRPr="006F1865">
        <w:rPr>
          <w:rFonts w:ascii="Arial" w:hAnsi="Arial" w:cs="Arial"/>
          <w:sz w:val="22"/>
        </w:rPr>
        <w:t>Arash</w:t>
      </w:r>
      <w:proofErr w:type="spellEnd"/>
      <w:r w:rsidRPr="006F1865">
        <w:rPr>
          <w:rFonts w:ascii="Arial" w:hAnsi="Arial" w:cs="Arial"/>
          <w:sz w:val="22"/>
        </w:rPr>
        <w:t xml:space="preserve"> Motor Company Ltd</w:t>
      </w:r>
      <w:r w:rsidRPr="00C029B6">
        <w:t>.</w:t>
      </w:r>
      <w:bookmarkEnd w:id="1"/>
    </w:p>
    <w:p w14:paraId="73B6A03F" w14:textId="77777777" w:rsidR="005B56F8" w:rsidRPr="00C029B6" w:rsidRDefault="005B56F8" w:rsidP="005B56F8">
      <w:pPr>
        <w:rPr>
          <w:rFonts w:ascii="Arial" w:hAnsi="Arial" w:cs="Arial"/>
          <w:sz w:val="22"/>
        </w:rPr>
      </w:pPr>
      <w:proofErr w:type="spellStart"/>
      <w:r w:rsidRPr="00C029B6">
        <w:rPr>
          <w:rFonts w:ascii="Arial" w:hAnsi="Arial" w:cs="Arial"/>
          <w:sz w:val="22"/>
        </w:rPr>
        <w:t>Farboud</w:t>
      </w:r>
      <w:proofErr w:type="spellEnd"/>
      <w:r w:rsidRPr="00C029B6">
        <w:rPr>
          <w:rFonts w:ascii="Arial" w:hAnsi="Arial" w:cs="Arial"/>
          <w:sz w:val="22"/>
        </w:rPr>
        <w:t xml:space="preserve"> Limited was created in 1999 by </w:t>
      </w:r>
      <w:proofErr w:type="spellStart"/>
      <w:r w:rsidRPr="00C029B6">
        <w:rPr>
          <w:rFonts w:ascii="Arial" w:hAnsi="Arial" w:cs="Arial"/>
          <w:sz w:val="22"/>
        </w:rPr>
        <w:t>Arash</w:t>
      </w:r>
      <w:proofErr w:type="spellEnd"/>
      <w:r w:rsidRPr="00C029B6">
        <w:rPr>
          <w:rFonts w:ascii="Arial" w:hAnsi="Arial" w:cs="Arial"/>
          <w:sz w:val="22"/>
        </w:rPr>
        <w:t xml:space="preserve"> </w:t>
      </w:r>
      <w:proofErr w:type="spellStart"/>
      <w:r w:rsidRPr="00C029B6">
        <w:rPr>
          <w:rFonts w:ascii="Arial" w:hAnsi="Arial" w:cs="Arial"/>
          <w:sz w:val="22"/>
        </w:rPr>
        <w:t>Farboud</w:t>
      </w:r>
      <w:proofErr w:type="spellEnd"/>
      <w:r w:rsidRPr="00C029B6">
        <w:rPr>
          <w:rFonts w:ascii="Arial" w:hAnsi="Arial" w:cs="Arial"/>
          <w:sz w:val="22"/>
        </w:rPr>
        <w:t xml:space="preserve">. The firm was renamed </w:t>
      </w:r>
      <w:proofErr w:type="spellStart"/>
      <w:r w:rsidRPr="00C029B6">
        <w:rPr>
          <w:rFonts w:ascii="Arial" w:hAnsi="Arial" w:cs="Arial"/>
          <w:sz w:val="22"/>
        </w:rPr>
        <w:t>Arash</w:t>
      </w:r>
      <w:proofErr w:type="spellEnd"/>
      <w:r w:rsidRPr="00C029B6">
        <w:rPr>
          <w:rFonts w:ascii="Arial" w:hAnsi="Arial" w:cs="Arial"/>
          <w:sz w:val="22"/>
        </w:rPr>
        <w:t xml:space="preserve"> Motor Company Ltd. in 2006.</w:t>
      </w:r>
    </w:p>
    <w:p w14:paraId="402E9237" w14:textId="77777777" w:rsidR="005B56F8" w:rsidRPr="00C029B6" w:rsidRDefault="005B56F8" w:rsidP="005B56F8">
      <w:pPr>
        <w:rPr>
          <w:rFonts w:ascii="Arial" w:hAnsi="Arial" w:cs="Arial"/>
          <w:sz w:val="22"/>
        </w:rPr>
      </w:pPr>
      <w:proofErr w:type="spellStart"/>
      <w:r w:rsidRPr="00C029B6">
        <w:rPr>
          <w:rFonts w:ascii="Arial" w:hAnsi="Arial" w:cs="Arial"/>
          <w:sz w:val="22"/>
        </w:rPr>
        <w:t>Arash</w:t>
      </w:r>
      <w:proofErr w:type="spellEnd"/>
      <w:r w:rsidRPr="00C029B6">
        <w:rPr>
          <w:rFonts w:ascii="Arial" w:hAnsi="Arial" w:cs="Arial"/>
          <w:sz w:val="22"/>
        </w:rPr>
        <w:t xml:space="preserve"> thinks that racing automobiles should get an identifiable and unique personality. They will, above everything, be thrilling to ride and own. </w:t>
      </w:r>
      <w:proofErr w:type="spellStart"/>
      <w:r w:rsidRPr="00C029B6">
        <w:rPr>
          <w:rFonts w:ascii="Arial" w:hAnsi="Arial" w:cs="Arial"/>
          <w:sz w:val="22"/>
        </w:rPr>
        <w:t>Arash</w:t>
      </w:r>
      <w:proofErr w:type="spellEnd"/>
      <w:r w:rsidRPr="00C029B6">
        <w:rPr>
          <w:rFonts w:ascii="Arial" w:hAnsi="Arial" w:cs="Arial"/>
          <w:sz w:val="22"/>
        </w:rPr>
        <w:t xml:space="preserve"> continues to retain identical ideas when he launches the newest AF8, guaranteeing that past &amp; tradition of previous vehicles he has constructed (</w:t>
      </w:r>
      <w:proofErr w:type="spellStart"/>
      <w:r w:rsidRPr="00C029B6">
        <w:rPr>
          <w:rFonts w:ascii="Arial" w:hAnsi="Arial" w:cs="Arial"/>
          <w:sz w:val="22"/>
        </w:rPr>
        <w:t>Farboud</w:t>
      </w:r>
      <w:proofErr w:type="spellEnd"/>
      <w:r w:rsidRPr="00C029B6">
        <w:rPr>
          <w:rFonts w:ascii="Arial" w:hAnsi="Arial" w:cs="Arial"/>
          <w:sz w:val="22"/>
        </w:rPr>
        <w:t xml:space="preserve"> GT, </w:t>
      </w:r>
      <w:proofErr w:type="spellStart"/>
      <w:r w:rsidRPr="00C029B6">
        <w:rPr>
          <w:rFonts w:ascii="Arial" w:hAnsi="Arial" w:cs="Arial"/>
          <w:sz w:val="22"/>
        </w:rPr>
        <w:t>Farboud</w:t>
      </w:r>
      <w:proofErr w:type="spellEnd"/>
      <w:r w:rsidRPr="00C029B6">
        <w:rPr>
          <w:rFonts w:ascii="Arial" w:hAnsi="Arial" w:cs="Arial"/>
          <w:sz w:val="22"/>
        </w:rPr>
        <w:t xml:space="preserve"> GTS, and AF10) remain deeply ingrained in the principles of a AF8's progression, and even the destiny of </w:t>
      </w:r>
      <w:proofErr w:type="spellStart"/>
      <w:r w:rsidRPr="00C029B6">
        <w:rPr>
          <w:rFonts w:ascii="Arial" w:hAnsi="Arial" w:cs="Arial"/>
          <w:sz w:val="22"/>
        </w:rPr>
        <w:t>Arash</w:t>
      </w:r>
      <w:proofErr w:type="spellEnd"/>
      <w:r w:rsidRPr="00C029B6">
        <w:rPr>
          <w:rFonts w:ascii="Arial" w:hAnsi="Arial" w:cs="Arial"/>
          <w:sz w:val="22"/>
        </w:rPr>
        <w:t xml:space="preserve"> Motor Company</w:t>
      </w:r>
      <w:r w:rsidR="00137739" w:rsidRPr="00C029B6">
        <w:rPr>
          <w:rFonts w:ascii="Arial" w:hAnsi="Arial" w:cs="Arial"/>
          <w:sz w:val="22"/>
        </w:rPr>
        <w:t xml:space="preserve"> </w:t>
      </w:r>
      <w:sdt>
        <w:sdtPr>
          <w:rPr>
            <w:rFonts w:ascii="Arial" w:hAnsi="Arial" w:cs="Arial"/>
            <w:sz w:val="22"/>
          </w:rPr>
          <w:id w:val="1740017"/>
          <w:citation/>
        </w:sdtPr>
        <w:sdtEndPr/>
        <w:sdtContent>
          <w:r w:rsidR="00B150B9" w:rsidRPr="00C029B6">
            <w:rPr>
              <w:rFonts w:ascii="Arial" w:hAnsi="Arial" w:cs="Arial"/>
              <w:sz w:val="22"/>
            </w:rPr>
            <w:fldChar w:fldCharType="begin"/>
          </w:r>
          <w:r w:rsidR="00B150B9" w:rsidRPr="00C029B6">
            <w:rPr>
              <w:rFonts w:ascii="Arial" w:hAnsi="Arial" w:cs="Arial"/>
              <w:sz w:val="22"/>
            </w:rPr>
            <w:instrText xml:space="preserve"> CITATION Hom22 \l 1033 </w:instrText>
          </w:r>
          <w:r w:rsidR="00B150B9" w:rsidRPr="00C029B6">
            <w:rPr>
              <w:rFonts w:ascii="Arial" w:hAnsi="Arial" w:cs="Arial"/>
              <w:sz w:val="22"/>
            </w:rPr>
            <w:fldChar w:fldCharType="separate"/>
          </w:r>
          <w:r w:rsidR="00480F00" w:rsidRPr="00C029B6">
            <w:rPr>
              <w:rFonts w:ascii="Arial" w:hAnsi="Arial" w:cs="Arial"/>
              <w:noProof/>
              <w:sz w:val="22"/>
            </w:rPr>
            <w:t>(Anon., n.d.)</w:t>
          </w:r>
          <w:r w:rsidR="00B150B9" w:rsidRPr="00C029B6">
            <w:rPr>
              <w:rFonts w:ascii="Arial" w:hAnsi="Arial" w:cs="Arial"/>
              <w:noProof/>
              <w:sz w:val="22"/>
            </w:rPr>
            <w:fldChar w:fldCharType="end"/>
          </w:r>
        </w:sdtContent>
      </w:sdt>
      <w:r w:rsidRPr="00C029B6">
        <w:rPr>
          <w:rFonts w:ascii="Arial" w:hAnsi="Arial" w:cs="Arial"/>
          <w:sz w:val="22"/>
        </w:rPr>
        <w:t>.</w:t>
      </w:r>
    </w:p>
    <w:p w14:paraId="55AC0F3C" w14:textId="77777777" w:rsidR="007D3B32" w:rsidRPr="00C029B6" w:rsidRDefault="005B56F8" w:rsidP="005B56F8">
      <w:pPr>
        <w:rPr>
          <w:rFonts w:ascii="Arial" w:hAnsi="Arial" w:cs="Arial"/>
          <w:sz w:val="22"/>
        </w:rPr>
      </w:pPr>
      <w:r w:rsidRPr="00C029B6">
        <w:rPr>
          <w:rFonts w:ascii="Arial" w:hAnsi="Arial" w:cs="Arial"/>
          <w:sz w:val="22"/>
        </w:rPr>
        <w:t>Their idea is that individuals now have the freedom to choose whatever they want and being as unique as they want - why not about a sports car? Allow it to be enjoyable, lively, exhilarating, and a work of automobile art - anything eternal and integral to existence.</w:t>
      </w:r>
    </w:p>
    <w:p w14:paraId="44D16709" w14:textId="77777777" w:rsidR="000123B0" w:rsidRDefault="000123B0" w:rsidP="005B56F8">
      <w:r>
        <w:rPr>
          <w:noProof/>
          <w:lang w:val="en-GB" w:eastAsia="en-GB"/>
        </w:rPr>
        <w:drawing>
          <wp:inline distT="0" distB="0" distL="0" distR="0" wp14:anchorId="02DE4A95" wp14:editId="24DFF525">
            <wp:extent cx="5943600" cy="3514725"/>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3514725"/>
                    </a:xfrm>
                    <a:prstGeom prst="rect">
                      <a:avLst/>
                    </a:prstGeom>
                    <a:noFill/>
                    <a:ln w="9525">
                      <a:noFill/>
                      <a:miter lim="800000"/>
                      <a:headEnd/>
                      <a:tailEnd/>
                    </a:ln>
                  </pic:spPr>
                </pic:pic>
              </a:graphicData>
            </a:graphic>
          </wp:inline>
        </w:drawing>
      </w:r>
    </w:p>
    <w:p w14:paraId="306A8FE0" w14:textId="77777777" w:rsidR="000123B0" w:rsidRDefault="000123B0" w:rsidP="000123B0">
      <w:pPr>
        <w:jc w:val="center"/>
      </w:pPr>
      <w:r>
        <w:t xml:space="preserve">Figure: </w:t>
      </w:r>
      <w:proofErr w:type="spellStart"/>
      <w:r>
        <w:t>Arash</w:t>
      </w:r>
      <w:proofErr w:type="spellEnd"/>
      <w:r>
        <w:t xml:space="preserve"> Motor Company Ltd. Logo</w:t>
      </w:r>
      <w:r>
        <w:tab/>
        <w:t xml:space="preserve">Source: </w:t>
      </w:r>
      <w:sdt>
        <w:sdtPr>
          <w:id w:val="85982938"/>
          <w:citation/>
        </w:sdtPr>
        <w:sdtEndPr/>
        <w:sdtContent>
          <w:r w:rsidR="00A04421">
            <w:fldChar w:fldCharType="begin"/>
          </w:r>
          <w:r>
            <w:rPr>
              <w:lang w:val="en-GB"/>
            </w:rPr>
            <w:instrText xml:space="preserve"> CITATION Hom22 \l 2057 </w:instrText>
          </w:r>
          <w:r w:rsidR="00A04421">
            <w:fldChar w:fldCharType="separate"/>
          </w:r>
          <w:r w:rsidR="00480F00" w:rsidRPr="00480F00">
            <w:rPr>
              <w:noProof/>
              <w:lang w:val="en-GB"/>
            </w:rPr>
            <w:t>(Anon., n.d.)</w:t>
          </w:r>
          <w:r w:rsidR="00A04421">
            <w:fldChar w:fldCharType="end"/>
          </w:r>
        </w:sdtContent>
      </w:sdt>
    </w:p>
    <w:p w14:paraId="031E426B" w14:textId="77777777" w:rsidR="00956A7F" w:rsidRDefault="00956A7F">
      <w:pPr>
        <w:spacing w:line="276" w:lineRule="auto"/>
        <w:jc w:val="left"/>
        <w:rPr>
          <w:rFonts w:eastAsiaTheme="majorEastAsia" w:cstheme="majorBidi"/>
          <w:b/>
          <w:bCs/>
          <w:color w:val="365F91" w:themeColor="accent1" w:themeShade="BF"/>
          <w:sz w:val="32"/>
          <w:szCs w:val="28"/>
        </w:rPr>
      </w:pPr>
      <w:r>
        <w:br w:type="page"/>
      </w:r>
    </w:p>
    <w:p w14:paraId="4238ABA0" w14:textId="77777777" w:rsidR="004D1D46" w:rsidRPr="00645D5D" w:rsidRDefault="006F0B78" w:rsidP="00BE5AA8">
      <w:pPr>
        <w:pStyle w:val="Heading1"/>
        <w:rPr>
          <w:rFonts w:ascii="Arial" w:hAnsi="Arial" w:cs="Arial"/>
          <w:sz w:val="28"/>
        </w:rPr>
      </w:pPr>
      <w:bookmarkStart w:id="2" w:name="_Toc99114208"/>
      <w:r w:rsidRPr="00645D5D">
        <w:rPr>
          <w:rFonts w:ascii="Arial" w:hAnsi="Arial" w:cs="Arial"/>
          <w:sz w:val="28"/>
        </w:rPr>
        <w:lastRenderedPageBreak/>
        <w:t>Key Challenges of</w:t>
      </w:r>
      <w:r w:rsidR="004D1D46" w:rsidRPr="00645D5D">
        <w:rPr>
          <w:rFonts w:ascii="Arial" w:hAnsi="Arial" w:cs="Arial"/>
          <w:sz w:val="28"/>
        </w:rPr>
        <w:t xml:space="preserve"> the </w:t>
      </w:r>
      <w:proofErr w:type="spellStart"/>
      <w:r w:rsidR="004D1D46" w:rsidRPr="00645D5D">
        <w:rPr>
          <w:rFonts w:ascii="Arial" w:hAnsi="Arial" w:cs="Arial"/>
          <w:sz w:val="28"/>
        </w:rPr>
        <w:t>Arash</w:t>
      </w:r>
      <w:proofErr w:type="spellEnd"/>
      <w:r w:rsidR="004D1D46" w:rsidRPr="00645D5D">
        <w:rPr>
          <w:rFonts w:ascii="Arial" w:hAnsi="Arial" w:cs="Arial"/>
          <w:sz w:val="28"/>
        </w:rPr>
        <w:t xml:space="preserve"> Motor’</w:t>
      </w:r>
      <w:r w:rsidR="00284FF1" w:rsidRPr="00645D5D">
        <w:rPr>
          <w:rFonts w:ascii="Arial" w:hAnsi="Arial" w:cs="Arial"/>
          <w:sz w:val="28"/>
        </w:rPr>
        <w:t>s External</w:t>
      </w:r>
      <w:r w:rsidR="004D1D46" w:rsidRPr="00645D5D">
        <w:rPr>
          <w:rFonts w:ascii="Arial" w:hAnsi="Arial" w:cs="Arial"/>
          <w:sz w:val="28"/>
        </w:rPr>
        <w:t xml:space="preserve"> Business Environment</w:t>
      </w:r>
      <w:bookmarkEnd w:id="2"/>
    </w:p>
    <w:p w14:paraId="131CE674" w14:textId="77777777" w:rsidR="00956A7F" w:rsidRPr="00645D5D" w:rsidRDefault="00B74521" w:rsidP="00B74521">
      <w:pPr>
        <w:rPr>
          <w:rFonts w:ascii="Arial" w:hAnsi="Arial" w:cs="Arial"/>
          <w:sz w:val="22"/>
        </w:rPr>
      </w:pPr>
      <w:r w:rsidRPr="00645D5D">
        <w:rPr>
          <w:rFonts w:ascii="Arial" w:hAnsi="Arial" w:cs="Arial"/>
          <w:sz w:val="22"/>
        </w:rPr>
        <w:t>External factor seems to be very relevant when it comes to making the right decisions as to where a company ought to go. They use PESTEL analysis to look at the big picture as well as SWOT analysis to look at the opportunities and risks.</w:t>
      </w:r>
    </w:p>
    <w:p w14:paraId="56C1B500" w14:textId="77777777" w:rsidR="00BE5AA8" w:rsidRPr="00645D5D" w:rsidRDefault="00BE5AA8" w:rsidP="00BE5AA8">
      <w:pPr>
        <w:pStyle w:val="Heading2"/>
        <w:rPr>
          <w:rFonts w:ascii="Arial" w:hAnsi="Arial" w:cs="Arial"/>
          <w:sz w:val="28"/>
          <w:szCs w:val="28"/>
        </w:rPr>
      </w:pPr>
      <w:bookmarkStart w:id="3" w:name="_Toc99114209"/>
      <w:r w:rsidRPr="00645D5D">
        <w:rPr>
          <w:rFonts w:ascii="Arial" w:hAnsi="Arial" w:cs="Arial"/>
          <w:sz w:val="28"/>
          <w:szCs w:val="28"/>
        </w:rPr>
        <w:t>PESTEL Analysis</w:t>
      </w:r>
      <w:bookmarkEnd w:id="3"/>
      <w:r w:rsidRPr="00645D5D">
        <w:rPr>
          <w:rFonts w:ascii="Arial" w:hAnsi="Arial" w:cs="Arial"/>
          <w:sz w:val="28"/>
          <w:szCs w:val="28"/>
        </w:rPr>
        <w:t xml:space="preserve"> </w:t>
      </w:r>
    </w:p>
    <w:p w14:paraId="60499811" w14:textId="77777777" w:rsidR="00137739" w:rsidRPr="00A90648" w:rsidRDefault="00314685" w:rsidP="00137739">
      <w:pPr>
        <w:rPr>
          <w:rFonts w:ascii="Arial" w:hAnsi="Arial" w:cs="Arial"/>
          <w:sz w:val="28"/>
          <w:szCs w:val="28"/>
        </w:rPr>
      </w:pPr>
      <w:r w:rsidRPr="00A90648">
        <w:rPr>
          <w:rFonts w:ascii="Arial" w:hAnsi="Arial" w:cs="Arial"/>
          <w:sz w:val="28"/>
          <w:szCs w:val="28"/>
        </w:rPr>
        <w:t>Using a PESTEL analysis, a company may identify the external forces that are impacting it</w:t>
      </w:r>
      <w:sdt>
        <w:sdtPr>
          <w:rPr>
            <w:rFonts w:ascii="Arial" w:hAnsi="Arial" w:cs="Arial"/>
            <w:sz w:val="28"/>
            <w:szCs w:val="28"/>
          </w:rPr>
          <w:id w:val="1740018"/>
          <w:citation/>
        </w:sdtPr>
        <w:sdtEndPr/>
        <w:sdtContent>
          <w:r w:rsidR="00B150B9" w:rsidRPr="00A90648">
            <w:rPr>
              <w:rFonts w:ascii="Arial" w:hAnsi="Arial" w:cs="Arial"/>
              <w:sz w:val="28"/>
              <w:szCs w:val="28"/>
            </w:rPr>
            <w:fldChar w:fldCharType="begin"/>
          </w:r>
          <w:r w:rsidR="00B150B9" w:rsidRPr="00A90648">
            <w:rPr>
              <w:rFonts w:ascii="Arial" w:hAnsi="Arial" w:cs="Arial"/>
              <w:sz w:val="28"/>
              <w:szCs w:val="28"/>
            </w:rPr>
            <w:instrText xml:space="preserve"> CITATION OIK05 \l 1033 </w:instrText>
          </w:r>
          <w:r w:rsidR="00B150B9" w:rsidRPr="00A90648">
            <w:rPr>
              <w:rFonts w:ascii="Arial" w:hAnsi="Arial" w:cs="Arial"/>
              <w:sz w:val="28"/>
              <w:szCs w:val="28"/>
            </w:rPr>
            <w:fldChar w:fldCharType="separate"/>
          </w:r>
          <w:r w:rsidR="00480F00" w:rsidRPr="00A90648">
            <w:rPr>
              <w:rFonts w:ascii="Arial" w:hAnsi="Arial" w:cs="Arial"/>
              <w:noProof/>
              <w:sz w:val="28"/>
              <w:szCs w:val="28"/>
            </w:rPr>
            <w:t>(Kiyanskaya, 2005)</w:t>
          </w:r>
          <w:r w:rsidR="00B150B9" w:rsidRPr="00A90648">
            <w:rPr>
              <w:rFonts w:ascii="Arial" w:hAnsi="Arial" w:cs="Arial"/>
              <w:noProof/>
              <w:sz w:val="28"/>
              <w:szCs w:val="28"/>
            </w:rPr>
            <w:fldChar w:fldCharType="end"/>
          </w:r>
        </w:sdtContent>
      </w:sdt>
      <w:r w:rsidR="00137739" w:rsidRPr="00A90648">
        <w:rPr>
          <w:rFonts w:ascii="Arial" w:hAnsi="Arial" w:cs="Arial"/>
          <w:sz w:val="28"/>
          <w:szCs w:val="28"/>
        </w:rPr>
        <w:t>.</w:t>
      </w:r>
      <w:r w:rsidRPr="00A90648">
        <w:rPr>
          <w:rFonts w:ascii="Arial" w:hAnsi="Arial" w:cs="Arial"/>
          <w:sz w:val="28"/>
          <w:szCs w:val="28"/>
        </w:rPr>
        <w:t xml:space="preserve"> </w:t>
      </w:r>
    </w:p>
    <w:tbl>
      <w:tblPr>
        <w:tblStyle w:val="TableGrid"/>
        <w:tblW w:w="0" w:type="auto"/>
        <w:tblLook w:val="04A0" w:firstRow="1" w:lastRow="0" w:firstColumn="1" w:lastColumn="0" w:noHBand="0" w:noVBand="1"/>
      </w:tblPr>
      <w:tblGrid>
        <w:gridCol w:w="1668"/>
        <w:gridCol w:w="7908"/>
      </w:tblGrid>
      <w:tr w:rsidR="00BE5AA8" w14:paraId="71C2A24C" w14:textId="77777777" w:rsidTr="001D2FFC">
        <w:tc>
          <w:tcPr>
            <w:tcW w:w="1668" w:type="dxa"/>
            <w:shd w:val="clear" w:color="auto" w:fill="DBE5F1" w:themeFill="accent1" w:themeFillTint="33"/>
          </w:tcPr>
          <w:p w14:paraId="025BA091" w14:textId="77777777" w:rsidR="00BE5AA8" w:rsidRDefault="00BE5AA8" w:rsidP="00BE5AA8">
            <w:r>
              <w:t>Factors</w:t>
            </w:r>
          </w:p>
        </w:tc>
        <w:tc>
          <w:tcPr>
            <w:tcW w:w="7908" w:type="dxa"/>
            <w:shd w:val="clear" w:color="auto" w:fill="DBE5F1" w:themeFill="accent1" w:themeFillTint="33"/>
          </w:tcPr>
          <w:p w14:paraId="102B8CBB" w14:textId="77777777" w:rsidR="00BE5AA8" w:rsidRDefault="00BE5AA8" w:rsidP="00BE5AA8">
            <w:r>
              <w:t>Description</w:t>
            </w:r>
          </w:p>
        </w:tc>
      </w:tr>
      <w:tr w:rsidR="00BE5AA8" w14:paraId="1AF8EDD5" w14:textId="77777777" w:rsidTr="00956A7F">
        <w:tc>
          <w:tcPr>
            <w:tcW w:w="1668" w:type="dxa"/>
            <w:shd w:val="clear" w:color="auto" w:fill="D6E3BC" w:themeFill="accent3" w:themeFillTint="66"/>
          </w:tcPr>
          <w:p w14:paraId="52D92F93" w14:textId="77777777" w:rsidR="00BE5AA8" w:rsidRPr="00A90648" w:rsidRDefault="00BE5AA8" w:rsidP="00BE5AA8">
            <w:pPr>
              <w:rPr>
                <w:rFonts w:ascii="Arial" w:hAnsi="Arial" w:cs="Arial"/>
              </w:rPr>
            </w:pPr>
            <w:r w:rsidRPr="00A90648">
              <w:rPr>
                <w:rFonts w:ascii="Arial" w:hAnsi="Arial" w:cs="Arial"/>
              </w:rPr>
              <w:t>Political</w:t>
            </w:r>
          </w:p>
        </w:tc>
        <w:tc>
          <w:tcPr>
            <w:tcW w:w="7908" w:type="dxa"/>
          </w:tcPr>
          <w:p w14:paraId="7102FEE1" w14:textId="77777777" w:rsidR="00BE5AA8" w:rsidRPr="00A90648" w:rsidRDefault="00BE5AA8" w:rsidP="00BE5AA8">
            <w:pPr>
              <w:rPr>
                <w:rFonts w:ascii="Arial" w:hAnsi="Arial" w:cs="Arial"/>
              </w:rPr>
            </w:pPr>
            <w:r w:rsidRPr="00A90648">
              <w:rPr>
                <w:rFonts w:ascii="Arial" w:hAnsi="Arial" w:cs="Arial"/>
              </w:rPr>
              <w:t>A country's politics have such a strong impact on the businesses located on its perimeter. Authorities in the variety of nations are enacted legislation governing the manufacture of vehicle components. If a business does not adhere to these rules, their license may be revoked. Additionally, the vehicle sector is dependent on federal choices about exporters and importers.</w:t>
            </w:r>
          </w:p>
        </w:tc>
      </w:tr>
      <w:tr w:rsidR="00BE5AA8" w14:paraId="37FA1DB7" w14:textId="77777777" w:rsidTr="00956A7F">
        <w:tc>
          <w:tcPr>
            <w:tcW w:w="1668" w:type="dxa"/>
            <w:shd w:val="clear" w:color="auto" w:fill="D6E3BC" w:themeFill="accent3" w:themeFillTint="66"/>
          </w:tcPr>
          <w:p w14:paraId="5AC8D407" w14:textId="77777777" w:rsidR="00BE5AA8" w:rsidRPr="00A90648" w:rsidRDefault="00BE5AA8" w:rsidP="00BE5AA8">
            <w:pPr>
              <w:rPr>
                <w:rFonts w:ascii="Arial" w:hAnsi="Arial" w:cs="Arial"/>
              </w:rPr>
            </w:pPr>
            <w:r w:rsidRPr="00A90648">
              <w:rPr>
                <w:rFonts w:ascii="Arial" w:hAnsi="Arial" w:cs="Arial"/>
              </w:rPr>
              <w:t>Economic</w:t>
            </w:r>
          </w:p>
        </w:tc>
        <w:tc>
          <w:tcPr>
            <w:tcW w:w="7908" w:type="dxa"/>
          </w:tcPr>
          <w:p w14:paraId="657AED9A" w14:textId="77777777" w:rsidR="00BE5AA8" w:rsidRPr="00A90648" w:rsidRDefault="00BE5AA8" w:rsidP="00BE5AA8">
            <w:pPr>
              <w:rPr>
                <w:rFonts w:ascii="Arial" w:hAnsi="Arial" w:cs="Arial"/>
              </w:rPr>
            </w:pPr>
            <w:r w:rsidRPr="00A90648">
              <w:rPr>
                <w:rFonts w:ascii="Arial" w:hAnsi="Arial" w:cs="Arial"/>
              </w:rPr>
              <w:t>Everyone's lifestyles are determined by a state's economics. As a result, it may have an effect on the automobile industry. States have upped the cost of luxury commodities by imposing taxes. This might result in a decline in desire for premium automobiles. Nevertheless, if a large number of businesses introduce comparably inexpensive vehicles, then can attract additional purchasers.</w:t>
            </w:r>
          </w:p>
        </w:tc>
      </w:tr>
      <w:tr w:rsidR="00BE5AA8" w14:paraId="383F4393" w14:textId="77777777" w:rsidTr="00956A7F">
        <w:tc>
          <w:tcPr>
            <w:tcW w:w="1668" w:type="dxa"/>
            <w:shd w:val="clear" w:color="auto" w:fill="D6E3BC" w:themeFill="accent3" w:themeFillTint="66"/>
          </w:tcPr>
          <w:p w14:paraId="1152B71F" w14:textId="77777777" w:rsidR="00BE5AA8" w:rsidRPr="00A90648" w:rsidRDefault="00BE5AA8" w:rsidP="00BE5AA8">
            <w:pPr>
              <w:rPr>
                <w:rFonts w:ascii="Arial" w:hAnsi="Arial" w:cs="Arial"/>
              </w:rPr>
            </w:pPr>
            <w:r w:rsidRPr="00A90648">
              <w:rPr>
                <w:rFonts w:ascii="Arial" w:hAnsi="Arial" w:cs="Arial"/>
              </w:rPr>
              <w:t>Social</w:t>
            </w:r>
          </w:p>
        </w:tc>
        <w:tc>
          <w:tcPr>
            <w:tcW w:w="7908" w:type="dxa"/>
          </w:tcPr>
          <w:p w14:paraId="2D47D83C" w14:textId="77777777" w:rsidR="00BE5AA8" w:rsidRPr="00A90648" w:rsidRDefault="00BE5AA8" w:rsidP="00BE5AA8">
            <w:pPr>
              <w:rPr>
                <w:rFonts w:ascii="Arial" w:hAnsi="Arial" w:cs="Arial"/>
              </w:rPr>
            </w:pPr>
            <w:r w:rsidRPr="00A90648">
              <w:rPr>
                <w:rFonts w:ascii="Arial" w:hAnsi="Arial" w:cs="Arial"/>
              </w:rPr>
              <w:t>Socio-cultural circumstances have an effect on a land's enterprises. A country with such a high population density and numerous families often has a strong market for heavy vehicles such as SUVs. States with very well public transport systems may witness a decline in the number of automobile owners. Additionally, industrialized nations have a proclivity to own one or even more automobiles</w:t>
            </w:r>
            <w:r w:rsidR="00480F00" w:rsidRPr="00A90648">
              <w:rPr>
                <w:rFonts w:ascii="Arial" w:hAnsi="Arial" w:cs="Arial"/>
              </w:rPr>
              <w:t xml:space="preserve"> </w:t>
            </w:r>
            <w:sdt>
              <w:sdtPr>
                <w:rPr>
                  <w:rFonts w:ascii="Arial" w:hAnsi="Arial" w:cs="Arial"/>
                </w:rPr>
                <w:id w:val="1740019"/>
                <w:citation/>
              </w:sdtPr>
              <w:sdtEndPr/>
              <w:sdtContent>
                <w:r w:rsidR="00B150B9" w:rsidRPr="00A90648">
                  <w:rPr>
                    <w:rFonts w:ascii="Arial" w:hAnsi="Arial" w:cs="Arial"/>
                  </w:rPr>
                  <w:fldChar w:fldCharType="begin"/>
                </w:r>
                <w:r w:rsidR="00B150B9" w:rsidRPr="00A90648">
                  <w:rPr>
                    <w:rFonts w:ascii="Arial" w:hAnsi="Arial" w:cs="Arial"/>
                  </w:rPr>
                  <w:instrText xml:space="preserve"> CITATION Riz13 \l 1033 </w:instrText>
                </w:r>
                <w:r w:rsidR="00B150B9" w:rsidRPr="00A90648">
                  <w:rPr>
                    <w:rFonts w:ascii="Arial" w:hAnsi="Arial" w:cs="Arial"/>
                  </w:rPr>
                  <w:fldChar w:fldCharType="separate"/>
                </w:r>
                <w:r w:rsidR="00480F00" w:rsidRPr="00A90648">
                  <w:rPr>
                    <w:rFonts w:ascii="Arial" w:hAnsi="Arial" w:cs="Arial"/>
                    <w:noProof/>
                  </w:rPr>
                  <w:t>(Bashir, 2013)</w:t>
                </w:r>
                <w:r w:rsidR="00B150B9" w:rsidRPr="00A90648">
                  <w:rPr>
                    <w:rFonts w:ascii="Arial" w:hAnsi="Arial" w:cs="Arial"/>
                    <w:noProof/>
                  </w:rPr>
                  <w:fldChar w:fldCharType="end"/>
                </w:r>
              </w:sdtContent>
            </w:sdt>
            <w:r w:rsidRPr="00A90648">
              <w:rPr>
                <w:rFonts w:ascii="Arial" w:hAnsi="Arial" w:cs="Arial"/>
              </w:rPr>
              <w:t>.</w:t>
            </w:r>
          </w:p>
        </w:tc>
      </w:tr>
      <w:tr w:rsidR="00BE5AA8" w14:paraId="19FBB124" w14:textId="77777777" w:rsidTr="00956A7F">
        <w:tc>
          <w:tcPr>
            <w:tcW w:w="1668" w:type="dxa"/>
            <w:shd w:val="clear" w:color="auto" w:fill="D6E3BC" w:themeFill="accent3" w:themeFillTint="66"/>
          </w:tcPr>
          <w:p w14:paraId="6E1026B5" w14:textId="77777777" w:rsidR="00BE5AA8" w:rsidRPr="00A90648" w:rsidRDefault="00BE5AA8" w:rsidP="00BE5AA8">
            <w:pPr>
              <w:rPr>
                <w:rFonts w:ascii="Arial" w:hAnsi="Arial" w:cs="Arial"/>
              </w:rPr>
            </w:pPr>
            <w:r w:rsidRPr="00A90648">
              <w:rPr>
                <w:rFonts w:ascii="Arial" w:hAnsi="Arial" w:cs="Arial"/>
              </w:rPr>
              <w:t xml:space="preserve">Technological </w:t>
            </w:r>
          </w:p>
        </w:tc>
        <w:tc>
          <w:tcPr>
            <w:tcW w:w="7908" w:type="dxa"/>
          </w:tcPr>
          <w:p w14:paraId="7CA9D274" w14:textId="77777777" w:rsidR="00BE5AA8" w:rsidRPr="00A90648" w:rsidRDefault="00BE5AA8" w:rsidP="00BE5AA8">
            <w:pPr>
              <w:rPr>
                <w:rFonts w:ascii="Arial" w:hAnsi="Arial" w:cs="Arial"/>
              </w:rPr>
            </w:pPr>
            <w:r w:rsidRPr="00A90648">
              <w:rPr>
                <w:rFonts w:ascii="Arial" w:hAnsi="Arial" w:cs="Arial"/>
              </w:rPr>
              <w:t>The vehicle business is very reliant on modern technologies to assure safety and security. Companies must invest in new technology to ensure that their vehicles are as completely safe. Businesses must prioritize pollution reductions. Businesses may do so by using contemporary technology.</w:t>
            </w:r>
          </w:p>
        </w:tc>
      </w:tr>
      <w:tr w:rsidR="00BE5AA8" w14:paraId="649ED02F" w14:textId="77777777" w:rsidTr="00956A7F">
        <w:tc>
          <w:tcPr>
            <w:tcW w:w="1668" w:type="dxa"/>
            <w:shd w:val="clear" w:color="auto" w:fill="D6E3BC" w:themeFill="accent3" w:themeFillTint="66"/>
          </w:tcPr>
          <w:p w14:paraId="67C77570" w14:textId="77777777" w:rsidR="00BE5AA8" w:rsidRPr="00A90648" w:rsidRDefault="00BE5AA8" w:rsidP="00BE5AA8">
            <w:pPr>
              <w:rPr>
                <w:rFonts w:ascii="Arial" w:hAnsi="Arial" w:cs="Arial"/>
              </w:rPr>
            </w:pPr>
            <w:r w:rsidRPr="00A90648">
              <w:rPr>
                <w:rFonts w:ascii="Arial" w:hAnsi="Arial" w:cs="Arial"/>
              </w:rPr>
              <w:t>Environmental</w:t>
            </w:r>
          </w:p>
        </w:tc>
        <w:tc>
          <w:tcPr>
            <w:tcW w:w="7908" w:type="dxa"/>
          </w:tcPr>
          <w:p w14:paraId="69F12ED7" w14:textId="77777777" w:rsidR="00BE5AA8" w:rsidRPr="00A90648" w:rsidRDefault="00001045" w:rsidP="00BE5AA8">
            <w:pPr>
              <w:rPr>
                <w:rFonts w:ascii="Arial" w:hAnsi="Arial" w:cs="Arial"/>
              </w:rPr>
            </w:pPr>
            <w:r w:rsidRPr="00A90648">
              <w:rPr>
                <w:rFonts w:ascii="Arial" w:hAnsi="Arial" w:cs="Arial"/>
              </w:rPr>
              <w:t xml:space="preserve">The automotive business may be significantly impacted by environmental issues. As the general population becomes more aware of pollution, their </w:t>
            </w:r>
            <w:r w:rsidRPr="00A90648">
              <w:rPr>
                <w:rFonts w:ascii="Arial" w:hAnsi="Arial" w:cs="Arial"/>
              </w:rPr>
              <w:lastRenderedPageBreak/>
              <w:t xml:space="preserve">business may suffer as a result. </w:t>
            </w:r>
            <w:r w:rsidR="00BE5AA8" w:rsidRPr="00A90648">
              <w:rPr>
                <w:rFonts w:ascii="Arial" w:hAnsi="Arial" w:cs="Arial"/>
              </w:rPr>
              <w:t>PESTEL research of the vehicle sector highlights potential environmental concerns. The research demonstrates how businesses may cut their greenhouse gas emissions &amp; contribute to a reduction in the pace of emissions.</w:t>
            </w:r>
          </w:p>
        </w:tc>
      </w:tr>
      <w:tr w:rsidR="00BE5AA8" w14:paraId="68BCA9A1" w14:textId="77777777" w:rsidTr="00956A7F">
        <w:tc>
          <w:tcPr>
            <w:tcW w:w="1668" w:type="dxa"/>
            <w:shd w:val="clear" w:color="auto" w:fill="D6E3BC" w:themeFill="accent3" w:themeFillTint="66"/>
          </w:tcPr>
          <w:p w14:paraId="3BA5925C" w14:textId="77777777" w:rsidR="00BE5AA8" w:rsidRPr="00A90648" w:rsidRDefault="00BE5AA8" w:rsidP="00BE5AA8">
            <w:pPr>
              <w:rPr>
                <w:rFonts w:ascii="Arial" w:hAnsi="Arial" w:cs="Arial"/>
              </w:rPr>
            </w:pPr>
            <w:r w:rsidRPr="00A90648">
              <w:rPr>
                <w:rFonts w:ascii="Arial" w:hAnsi="Arial" w:cs="Arial"/>
              </w:rPr>
              <w:lastRenderedPageBreak/>
              <w:t xml:space="preserve">Legal </w:t>
            </w:r>
          </w:p>
        </w:tc>
        <w:tc>
          <w:tcPr>
            <w:tcW w:w="7908" w:type="dxa"/>
          </w:tcPr>
          <w:p w14:paraId="59ECB3DA" w14:textId="77777777" w:rsidR="00BE5AA8" w:rsidRPr="00A90648" w:rsidRDefault="00BE5AA8" w:rsidP="00BE5AA8">
            <w:pPr>
              <w:rPr>
                <w:rFonts w:ascii="Arial" w:hAnsi="Arial" w:cs="Arial"/>
              </w:rPr>
            </w:pPr>
            <w:r w:rsidRPr="00A90648">
              <w:rPr>
                <w:rFonts w:ascii="Arial" w:hAnsi="Arial" w:cs="Arial"/>
              </w:rPr>
              <w:t xml:space="preserve">Countries' rules may have an effect just on automobile company's operations. Numerous nations have severe legislation reducing the incidence of automobiles just on </w:t>
            </w:r>
            <w:r w:rsidR="00911267" w:rsidRPr="00A90648">
              <w:rPr>
                <w:rFonts w:ascii="Arial" w:hAnsi="Arial" w:cs="Arial"/>
              </w:rPr>
              <w:t>road that</w:t>
            </w:r>
            <w:r w:rsidRPr="00A90648">
              <w:rPr>
                <w:rFonts w:ascii="Arial" w:hAnsi="Arial" w:cs="Arial"/>
              </w:rPr>
              <w:t xml:space="preserve"> might assist to reduce pollution levels. If an automobile manufacturer competes inside a global market, the manufacturer must adhere to all applicable tax &amp; sustainability requirements.</w:t>
            </w:r>
          </w:p>
        </w:tc>
      </w:tr>
    </w:tbl>
    <w:p w14:paraId="28C473DC" w14:textId="77777777" w:rsidR="00956A7F" w:rsidRDefault="00956A7F" w:rsidP="00BE5AA8"/>
    <w:p w14:paraId="139D87C1" w14:textId="77777777" w:rsidR="00956A7F" w:rsidRDefault="00956A7F" w:rsidP="00BE5AA8">
      <w:r>
        <w:rPr>
          <w:noProof/>
          <w:lang w:val="en-GB" w:eastAsia="en-GB"/>
        </w:rPr>
        <w:drawing>
          <wp:inline distT="0" distB="0" distL="0" distR="0" wp14:anchorId="3ECC5D11" wp14:editId="411B30BD">
            <wp:extent cx="5943600" cy="43719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4371975"/>
                    </a:xfrm>
                    <a:prstGeom prst="rect">
                      <a:avLst/>
                    </a:prstGeom>
                    <a:noFill/>
                    <a:ln w="9525">
                      <a:noFill/>
                      <a:miter lim="800000"/>
                      <a:headEnd/>
                      <a:tailEnd/>
                    </a:ln>
                  </pic:spPr>
                </pic:pic>
              </a:graphicData>
            </a:graphic>
          </wp:inline>
        </w:drawing>
      </w:r>
    </w:p>
    <w:p w14:paraId="1D6DBFDF" w14:textId="77777777" w:rsidR="00956A7F" w:rsidRPr="00A90648" w:rsidRDefault="00956A7F" w:rsidP="00727104">
      <w:pPr>
        <w:jc w:val="center"/>
        <w:rPr>
          <w:rFonts w:ascii="Arial" w:hAnsi="Arial" w:cs="Arial"/>
        </w:rPr>
      </w:pPr>
      <w:r w:rsidRPr="00A90648">
        <w:rPr>
          <w:rFonts w:ascii="Arial" w:hAnsi="Arial" w:cs="Arial"/>
        </w:rPr>
        <w:t>Figure: PESTEL Analysis</w:t>
      </w:r>
      <w:r w:rsidRPr="00A90648">
        <w:rPr>
          <w:rFonts w:ascii="Arial" w:hAnsi="Arial" w:cs="Arial"/>
        </w:rPr>
        <w:tab/>
      </w:r>
      <w:r w:rsidRPr="00A90648">
        <w:rPr>
          <w:rFonts w:ascii="Arial" w:hAnsi="Arial" w:cs="Arial"/>
        </w:rPr>
        <w:tab/>
        <w:t xml:space="preserve">Source: </w:t>
      </w:r>
      <w:sdt>
        <w:sdtPr>
          <w:rPr>
            <w:rFonts w:ascii="Arial" w:hAnsi="Arial" w:cs="Arial"/>
          </w:rPr>
          <w:id w:val="1740020"/>
          <w:citation/>
        </w:sdtPr>
        <w:sdtEndPr/>
        <w:sdtContent>
          <w:r w:rsidR="00B150B9" w:rsidRPr="00A90648">
            <w:rPr>
              <w:rFonts w:ascii="Arial" w:hAnsi="Arial" w:cs="Arial"/>
            </w:rPr>
            <w:fldChar w:fldCharType="begin"/>
          </w:r>
          <w:r w:rsidR="00B150B9" w:rsidRPr="00A90648">
            <w:rPr>
              <w:rFonts w:ascii="Arial" w:hAnsi="Arial" w:cs="Arial"/>
            </w:rPr>
            <w:instrText xml:space="preserve"> CITATION OIK05 \l 1033 </w:instrText>
          </w:r>
          <w:r w:rsidR="00B150B9" w:rsidRPr="00A90648">
            <w:rPr>
              <w:rFonts w:ascii="Arial" w:hAnsi="Arial" w:cs="Arial"/>
            </w:rPr>
            <w:fldChar w:fldCharType="separate"/>
          </w:r>
          <w:r w:rsidR="00480F00" w:rsidRPr="00A90648">
            <w:rPr>
              <w:rFonts w:ascii="Arial" w:hAnsi="Arial" w:cs="Arial"/>
              <w:noProof/>
            </w:rPr>
            <w:t>(Kiyanskaya, 2005)</w:t>
          </w:r>
          <w:r w:rsidR="00B150B9" w:rsidRPr="00A90648">
            <w:rPr>
              <w:rFonts w:ascii="Arial" w:hAnsi="Arial" w:cs="Arial"/>
              <w:noProof/>
            </w:rPr>
            <w:fldChar w:fldCharType="end"/>
          </w:r>
        </w:sdtContent>
      </w:sdt>
    </w:p>
    <w:p w14:paraId="16668FCD" w14:textId="77777777" w:rsidR="00956A7F" w:rsidRPr="004B7320" w:rsidRDefault="00956A7F" w:rsidP="00956A7F">
      <w:pPr>
        <w:pStyle w:val="Heading2"/>
        <w:rPr>
          <w:rFonts w:ascii="Arial" w:hAnsi="Arial" w:cs="Arial"/>
        </w:rPr>
      </w:pPr>
      <w:bookmarkStart w:id="4" w:name="_Toc99114210"/>
      <w:r w:rsidRPr="004B7320">
        <w:rPr>
          <w:rFonts w:ascii="Arial" w:hAnsi="Arial" w:cs="Arial"/>
        </w:rPr>
        <w:lastRenderedPageBreak/>
        <w:t>Porter’s Five Forces Model</w:t>
      </w:r>
      <w:bookmarkEnd w:id="4"/>
    </w:p>
    <w:p w14:paraId="77A77161" w14:textId="77777777" w:rsidR="00AA5674" w:rsidRPr="00AA5674" w:rsidRDefault="00AA5674" w:rsidP="00AA5674">
      <w:r w:rsidRPr="004B7320">
        <w:rPr>
          <w:rFonts w:ascii="Arial" w:hAnsi="Arial" w:cs="Arial"/>
          <w:sz w:val="22"/>
        </w:rPr>
        <w:t>Porter's Five Factors Model is a framework for identifying and analyzing the 5 competitive elements that impact any sector and assisting in determining a company's flaws and capabilities</w:t>
      </w:r>
      <w:r w:rsidRPr="00AA5674">
        <w:t>.</w:t>
      </w:r>
    </w:p>
    <w:tbl>
      <w:tblPr>
        <w:tblStyle w:val="TableGrid"/>
        <w:tblW w:w="0" w:type="auto"/>
        <w:tblLook w:val="04A0" w:firstRow="1" w:lastRow="0" w:firstColumn="1" w:lastColumn="0" w:noHBand="0" w:noVBand="1"/>
      </w:tblPr>
      <w:tblGrid>
        <w:gridCol w:w="1668"/>
        <w:gridCol w:w="7908"/>
      </w:tblGrid>
      <w:tr w:rsidR="00956A7F" w14:paraId="403E004D" w14:textId="77777777" w:rsidTr="000D714B">
        <w:tc>
          <w:tcPr>
            <w:tcW w:w="1668" w:type="dxa"/>
            <w:shd w:val="clear" w:color="auto" w:fill="95B3D7" w:themeFill="accent1" w:themeFillTint="99"/>
          </w:tcPr>
          <w:p w14:paraId="6DB58222" w14:textId="77777777" w:rsidR="00956A7F" w:rsidRDefault="00956A7F" w:rsidP="00956A7F">
            <w:r>
              <w:t>Factors</w:t>
            </w:r>
          </w:p>
        </w:tc>
        <w:tc>
          <w:tcPr>
            <w:tcW w:w="7908" w:type="dxa"/>
            <w:shd w:val="clear" w:color="auto" w:fill="95B3D7" w:themeFill="accent1" w:themeFillTint="99"/>
          </w:tcPr>
          <w:p w14:paraId="674E41C5" w14:textId="77777777" w:rsidR="00956A7F" w:rsidRDefault="00956A7F" w:rsidP="00956A7F">
            <w:r>
              <w:t>Description</w:t>
            </w:r>
          </w:p>
        </w:tc>
      </w:tr>
      <w:tr w:rsidR="00956A7F" w14:paraId="19CCB42E" w14:textId="77777777" w:rsidTr="000D714B">
        <w:tc>
          <w:tcPr>
            <w:tcW w:w="1668" w:type="dxa"/>
            <w:shd w:val="clear" w:color="auto" w:fill="C2D69B" w:themeFill="accent3" w:themeFillTint="99"/>
          </w:tcPr>
          <w:p w14:paraId="259E6CBB" w14:textId="77777777" w:rsidR="00956A7F" w:rsidRPr="004B7320" w:rsidRDefault="00DB78F3" w:rsidP="00956A7F">
            <w:pPr>
              <w:rPr>
                <w:rFonts w:ascii="Arial" w:hAnsi="Arial" w:cs="Arial"/>
              </w:rPr>
            </w:pPr>
            <w:r w:rsidRPr="004B7320">
              <w:rPr>
                <w:rFonts w:ascii="Arial" w:hAnsi="Arial" w:cs="Arial"/>
              </w:rPr>
              <w:t>Entrance Obstacles</w:t>
            </w:r>
          </w:p>
        </w:tc>
        <w:tc>
          <w:tcPr>
            <w:tcW w:w="7908" w:type="dxa"/>
          </w:tcPr>
          <w:p w14:paraId="49BE04D8" w14:textId="77777777" w:rsidR="00956A7F" w:rsidRPr="004B7320" w:rsidRDefault="00DB78F3" w:rsidP="00956A7F">
            <w:pPr>
              <w:rPr>
                <w:rFonts w:ascii="Arial" w:hAnsi="Arial" w:cs="Arial"/>
              </w:rPr>
            </w:pPr>
            <w:r w:rsidRPr="004B7320">
              <w:rPr>
                <w:rFonts w:ascii="Arial" w:hAnsi="Arial" w:cs="Arial"/>
              </w:rPr>
              <w:t xml:space="preserve">Foreign businesses with availability of cash, techniques, and process management began to deteriorate the customer base of several automobile manufacturers. </w:t>
            </w:r>
            <w:proofErr w:type="spellStart"/>
            <w:r w:rsidRPr="004B7320">
              <w:rPr>
                <w:rFonts w:ascii="Arial" w:hAnsi="Arial" w:cs="Arial"/>
              </w:rPr>
              <w:t>Globalisation</w:t>
            </w:r>
            <w:proofErr w:type="spellEnd"/>
            <w:r w:rsidRPr="004B7320">
              <w:rPr>
                <w:rFonts w:ascii="Arial" w:hAnsi="Arial" w:cs="Arial"/>
              </w:rPr>
              <w:t>, or the internationalization of capital and industry, is a significant element impacting the automobile market</w:t>
            </w:r>
            <w:r w:rsidR="00480F00" w:rsidRPr="004B7320">
              <w:rPr>
                <w:rFonts w:ascii="Arial" w:hAnsi="Arial" w:cs="Arial"/>
              </w:rPr>
              <w:t xml:space="preserve"> </w:t>
            </w:r>
            <w:sdt>
              <w:sdtPr>
                <w:rPr>
                  <w:rFonts w:ascii="Arial" w:hAnsi="Arial" w:cs="Arial"/>
                </w:rPr>
                <w:id w:val="1740021"/>
                <w:citation/>
              </w:sdtPr>
              <w:sdtEndPr/>
              <w:sdtContent>
                <w:r w:rsidR="00B150B9" w:rsidRPr="004B7320">
                  <w:rPr>
                    <w:rFonts w:ascii="Arial" w:hAnsi="Arial" w:cs="Arial"/>
                  </w:rPr>
                  <w:fldChar w:fldCharType="begin"/>
                </w:r>
                <w:r w:rsidR="00B150B9" w:rsidRPr="004B7320">
                  <w:rPr>
                    <w:rFonts w:ascii="Arial" w:hAnsi="Arial" w:cs="Arial"/>
                  </w:rPr>
                  <w:instrText xml:space="preserve"> CITATION Hen18 \l 1033 </w:instrText>
                </w:r>
                <w:r w:rsidR="00B150B9" w:rsidRPr="004B7320">
                  <w:rPr>
                    <w:rFonts w:ascii="Arial" w:hAnsi="Arial" w:cs="Arial"/>
                  </w:rPr>
                  <w:fldChar w:fldCharType="separate"/>
                </w:r>
                <w:r w:rsidR="00480F00" w:rsidRPr="004B7320">
                  <w:rPr>
                    <w:rFonts w:ascii="Arial" w:hAnsi="Arial" w:cs="Arial"/>
                    <w:noProof/>
                  </w:rPr>
                  <w:t>(Arons, 2018)</w:t>
                </w:r>
                <w:r w:rsidR="00B150B9" w:rsidRPr="004B7320">
                  <w:rPr>
                    <w:rFonts w:ascii="Arial" w:hAnsi="Arial" w:cs="Arial"/>
                    <w:noProof/>
                  </w:rPr>
                  <w:fldChar w:fldCharType="end"/>
                </w:r>
              </w:sdtContent>
            </w:sdt>
            <w:r w:rsidRPr="004B7320">
              <w:rPr>
                <w:rFonts w:ascii="Arial" w:hAnsi="Arial" w:cs="Arial"/>
              </w:rPr>
              <w:t>.</w:t>
            </w:r>
          </w:p>
        </w:tc>
      </w:tr>
      <w:tr w:rsidR="00956A7F" w14:paraId="5134366F" w14:textId="77777777" w:rsidTr="000D714B">
        <w:tc>
          <w:tcPr>
            <w:tcW w:w="1668" w:type="dxa"/>
            <w:shd w:val="clear" w:color="auto" w:fill="C2D69B" w:themeFill="accent3" w:themeFillTint="99"/>
          </w:tcPr>
          <w:p w14:paraId="5D28F6CA" w14:textId="77777777" w:rsidR="00956A7F" w:rsidRPr="004B7320" w:rsidRDefault="00E8401E" w:rsidP="00956A7F">
            <w:pPr>
              <w:rPr>
                <w:rFonts w:ascii="Arial" w:hAnsi="Arial" w:cs="Arial"/>
              </w:rPr>
            </w:pPr>
            <w:r w:rsidRPr="004B7320">
              <w:rPr>
                <w:rFonts w:ascii="Arial" w:hAnsi="Arial" w:cs="Arial"/>
              </w:rPr>
              <w:t>Alternate Vulnerability</w:t>
            </w:r>
          </w:p>
        </w:tc>
        <w:tc>
          <w:tcPr>
            <w:tcW w:w="7908" w:type="dxa"/>
          </w:tcPr>
          <w:p w14:paraId="0790986D" w14:textId="77777777" w:rsidR="00956A7F" w:rsidRPr="004B7320" w:rsidRDefault="00E8401E" w:rsidP="00956A7F">
            <w:pPr>
              <w:rPr>
                <w:rFonts w:ascii="Arial" w:hAnsi="Arial" w:cs="Arial"/>
              </w:rPr>
            </w:pPr>
            <w:r w:rsidRPr="004B7320">
              <w:rPr>
                <w:rFonts w:ascii="Arial" w:hAnsi="Arial" w:cs="Arial"/>
              </w:rPr>
              <w:t>High cost of petrol seems to have a significant impact on customers' automobile purchasing choices. The much more expensive it is to operate a car, the further probable it is that individuals may pursue alternate forms of transport. While pickups and utility vehicles generate larger profits, they use more gas than automobiles and commercial vehicles.</w:t>
            </w:r>
          </w:p>
        </w:tc>
      </w:tr>
      <w:tr w:rsidR="00956A7F" w14:paraId="715DDC2D" w14:textId="77777777" w:rsidTr="000D714B">
        <w:tc>
          <w:tcPr>
            <w:tcW w:w="1668" w:type="dxa"/>
            <w:shd w:val="clear" w:color="auto" w:fill="C2D69B" w:themeFill="accent3" w:themeFillTint="99"/>
          </w:tcPr>
          <w:p w14:paraId="5B1919F0" w14:textId="77777777" w:rsidR="00956A7F" w:rsidRPr="004B7320" w:rsidRDefault="00C87BAD" w:rsidP="00956A7F">
            <w:pPr>
              <w:rPr>
                <w:rFonts w:ascii="Arial" w:hAnsi="Arial" w:cs="Arial"/>
              </w:rPr>
            </w:pPr>
            <w:r w:rsidRPr="004B7320">
              <w:rPr>
                <w:rFonts w:ascii="Arial" w:hAnsi="Arial" w:cs="Arial"/>
              </w:rPr>
              <w:t>Competition in the marketplace</w:t>
            </w:r>
          </w:p>
        </w:tc>
        <w:tc>
          <w:tcPr>
            <w:tcW w:w="7908" w:type="dxa"/>
          </w:tcPr>
          <w:p w14:paraId="6D04EF51" w14:textId="77777777" w:rsidR="00956A7F" w:rsidRPr="004B7320" w:rsidRDefault="00C87BAD" w:rsidP="00956A7F">
            <w:pPr>
              <w:rPr>
                <w:rFonts w:ascii="Arial" w:hAnsi="Arial" w:cs="Arial"/>
              </w:rPr>
            </w:pPr>
            <w:r w:rsidRPr="004B7320">
              <w:rPr>
                <w:rFonts w:ascii="Arial" w:hAnsi="Arial" w:cs="Arial"/>
              </w:rPr>
              <w:t>Competitive sectors generate poor returns due to the rising price of rivalry. The automobile industry is seen as an oligopolistic. Car manufacturers recognize that cost rivalry doesn't really result in growing market</w:t>
            </w:r>
            <w:r w:rsidR="00480F00" w:rsidRPr="004B7320">
              <w:rPr>
                <w:rFonts w:ascii="Arial" w:hAnsi="Arial" w:cs="Arial"/>
              </w:rPr>
              <w:t xml:space="preserve"> </w:t>
            </w:r>
            <w:sdt>
              <w:sdtPr>
                <w:rPr>
                  <w:rFonts w:ascii="Arial" w:hAnsi="Arial" w:cs="Arial"/>
                </w:rPr>
                <w:id w:val="1740022"/>
                <w:citation/>
              </w:sdtPr>
              <w:sdtEndPr/>
              <w:sdtContent>
                <w:r w:rsidR="00B150B9" w:rsidRPr="004B7320">
                  <w:rPr>
                    <w:rFonts w:ascii="Arial" w:hAnsi="Arial" w:cs="Arial"/>
                  </w:rPr>
                  <w:fldChar w:fldCharType="begin"/>
                </w:r>
                <w:r w:rsidR="00B150B9" w:rsidRPr="004B7320">
                  <w:rPr>
                    <w:rFonts w:ascii="Arial" w:hAnsi="Arial" w:cs="Arial"/>
                  </w:rPr>
                  <w:instrText xml:space="preserve"> CITATION Hen18 \l 1033 </w:instrText>
                </w:r>
                <w:r w:rsidR="00B150B9" w:rsidRPr="004B7320">
                  <w:rPr>
                    <w:rFonts w:ascii="Arial" w:hAnsi="Arial" w:cs="Arial"/>
                  </w:rPr>
                  <w:fldChar w:fldCharType="separate"/>
                </w:r>
                <w:r w:rsidR="00480F00" w:rsidRPr="004B7320">
                  <w:rPr>
                    <w:rFonts w:ascii="Arial" w:hAnsi="Arial" w:cs="Arial"/>
                    <w:noProof/>
                  </w:rPr>
                  <w:t>(Arons, 2018)</w:t>
                </w:r>
                <w:r w:rsidR="00B150B9" w:rsidRPr="004B7320">
                  <w:rPr>
                    <w:rFonts w:ascii="Arial" w:hAnsi="Arial" w:cs="Arial"/>
                    <w:noProof/>
                  </w:rPr>
                  <w:fldChar w:fldCharType="end"/>
                </w:r>
              </w:sdtContent>
            </w:sdt>
            <w:r w:rsidRPr="004B7320">
              <w:rPr>
                <w:rFonts w:ascii="Arial" w:hAnsi="Arial" w:cs="Arial"/>
              </w:rPr>
              <w:t>. Modifications may lead to significant disruptions and difficulties, resulting in higher expenses.</w:t>
            </w:r>
          </w:p>
        </w:tc>
      </w:tr>
      <w:tr w:rsidR="00956A7F" w14:paraId="18B8F0D3" w14:textId="77777777" w:rsidTr="000D714B">
        <w:tc>
          <w:tcPr>
            <w:tcW w:w="1668" w:type="dxa"/>
            <w:shd w:val="clear" w:color="auto" w:fill="C2D69B" w:themeFill="accent3" w:themeFillTint="99"/>
          </w:tcPr>
          <w:p w14:paraId="38D49DF6" w14:textId="77777777" w:rsidR="00956A7F" w:rsidRPr="004B7320" w:rsidRDefault="00A17D85" w:rsidP="00956A7F">
            <w:pPr>
              <w:rPr>
                <w:rFonts w:ascii="Arial" w:hAnsi="Arial" w:cs="Arial"/>
              </w:rPr>
            </w:pPr>
            <w:r w:rsidRPr="004B7320">
              <w:rPr>
                <w:rFonts w:ascii="Arial" w:hAnsi="Arial" w:cs="Arial"/>
              </w:rPr>
              <w:t>Suppliers' Purchasing Power</w:t>
            </w:r>
          </w:p>
        </w:tc>
        <w:tc>
          <w:tcPr>
            <w:tcW w:w="7908" w:type="dxa"/>
          </w:tcPr>
          <w:p w14:paraId="4FBCCAB2" w14:textId="77777777" w:rsidR="00956A7F" w:rsidRPr="004B7320" w:rsidRDefault="00A17D85" w:rsidP="00956A7F">
            <w:pPr>
              <w:rPr>
                <w:rFonts w:ascii="Arial" w:hAnsi="Arial" w:cs="Arial"/>
              </w:rPr>
            </w:pPr>
            <w:r w:rsidRPr="004B7320">
              <w:rPr>
                <w:rFonts w:ascii="Arial" w:hAnsi="Arial" w:cs="Arial"/>
              </w:rPr>
              <w:t>Automobile manufacturing is a highly decentralized industry. Numerous probably remain with one or two automobile manufacturers to purchase the variety of products. If a carmaker decides to transfer providers, the impact on the former provider's company might be disastrous. The more an automobile remains functioning, the more replacing components are required.</w:t>
            </w:r>
          </w:p>
        </w:tc>
      </w:tr>
      <w:tr w:rsidR="00956A7F" w14:paraId="63D854A0" w14:textId="77777777" w:rsidTr="000D714B">
        <w:tc>
          <w:tcPr>
            <w:tcW w:w="1668" w:type="dxa"/>
            <w:shd w:val="clear" w:color="auto" w:fill="C2D69B" w:themeFill="accent3" w:themeFillTint="99"/>
          </w:tcPr>
          <w:p w14:paraId="09FB802F" w14:textId="77777777" w:rsidR="00956A7F" w:rsidRPr="004B7320" w:rsidRDefault="000A253A" w:rsidP="00956A7F">
            <w:pPr>
              <w:rPr>
                <w:rFonts w:ascii="Arial" w:hAnsi="Arial" w:cs="Arial"/>
              </w:rPr>
            </w:pPr>
            <w:r w:rsidRPr="004B7320">
              <w:rPr>
                <w:rFonts w:ascii="Arial" w:hAnsi="Arial" w:cs="Arial"/>
              </w:rPr>
              <w:t>Consumers' Negotiating Leverage</w:t>
            </w:r>
          </w:p>
        </w:tc>
        <w:tc>
          <w:tcPr>
            <w:tcW w:w="7908" w:type="dxa"/>
          </w:tcPr>
          <w:p w14:paraId="10714107" w14:textId="77777777" w:rsidR="00956A7F" w:rsidRPr="004B7320" w:rsidRDefault="000A253A" w:rsidP="00956A7F">
            <w:pPr>
              <w:rPr>
                <w:rFonts w:ascii="Arial" w:hAnsi="Arial" w:cs="Arial"/>
              </w:rPr>
            </w:pPr>
            <w:r w:rsidRPr="004B7320">
              <w:rPr>
                <w:rFonts w:ascii="Arial" w:hAnsi="Arial" w:cs="Arial"/>
              </w:rPr>
              <w:t>Automobile manufacturers' negotiating strength is unmatched. Buyers might grow unsatisfied with such a number of the items supplied by specific manufacturers and seek alternatives, notably foreign automobiles. Across the other side, although customers remain sensitive to prices, they lack purchasing power since individuals seldom acquire large numbers of automobiles.</w:t>
            </w:r>
          </w:p>
        </w:tc>
      </w:tr>
    </w:tbl>
    <w:p w14:paraId="7D3368F8" w14:textId="77777777" w:rsidR="00956A7F" w:rsidRDefault="00956A7F" w:rsidP="00956A7F"/>
    <w:p w14:paraId="384EF30C" w14:textId="77777777" w:rsidR="00C251B3" w:rsidRDefault="00C251B3" w:rsidP="00C251B3">
      <w:pPr>
        <w:jc w:val="center"/>
      </w:pPr>
      <w:r>
        <w:rPr>
          <w:noProof/>
          <w:lang w:val="en-GB" w:eastAsia="en-GB"/>
        </w:rPr>
        <w:lastRenderedPageBreak/>
        <w:drawing>
          <wp:inline distT="0" distB="0" distL="0" distR="0" wp14:anchorId="4B299B26" wp14:editId="1631EE81">
            <wp:extent cx="4143375" cy="4038600"/>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4143375" cy="4038600"/>
                    </a:xfrm>
                    <a:prstGeom prst="rect">
                      <a:avLst/>
                    </a:prstGeom>
                    <a:noFill/>
                    <a:ln w="9525">
                      <a:noFill/>
                      <a:miter lim="800000"/>
                      <a:headEnd/>
                      <a:tailEnd/>
                    </a:ln>
                  </pic:spPr>
                </pic:pic>
              </a:graphicData>
            </a:graphic>
          </wp:inline>
        </w:drawing>
      </w:r>
    </w:p>
    <w:p w14:paraId="47CEDE10" w14:textId="77777777" w:rsidR="000D714B" w:rsidRDefault="000D714B" w:rsidP="00C251B3">
      <w:pPr>
        <w:jc w:val="center"/>
      </w:pPr>
      <w:r>
        <w:t>Figure: Porter’s Five Forces Model</w:t>
      </w:r>
      <w:r>
        <w:tab/>
      </w:r>
      <w:r>
        <w:tab/>
        <w:t xml:space="preserve">Source: </w:t>
      </w:r>
      <w:sdt>
        <w:sdtPr>
          <w:id w:val="1740023"/>
          <w:citation/>
        </w:sdtPr>
        <w:sdtEndPr/>
        <w:sdtContent>
          <w:r w:rsidR="00B150B9">
            <w:fldChar w:fldCharType="begin"/>
          </w:r>
          <w:r w:rsidR="00B150B9">
            <w:instrText xml:space="preserve"> CITATION Hen18 \l 1033 </w:instrText>
          </w:r>
          <w:r w:rsidR="00B150B9">
            <w:fldChar w:fldCharType="separate"/>
          </w:r>
          <w:r w:rsidR="00480F00" w:rsidRPr="00480F00">
            <w:rPr>
              <w:noProof/>
            </w:rPr>
            <w:t>(Arons, 2018)</w:t>
          </w:r>
          <w:r w:rsidR="00B150B9">
            <w:rPr>
              <w:noProof/>
            </w:rPr>
            <w:fldChar w:fldCharType="end"/>
          </w:r>
        </w:sdtContent>
      </w:sdt>
    </w:p>
    <w:p w14:paraId="6629E952" w14:textId="77777777" w:rsidR="001D2FFC" w:rsidRDefault="001D2FFC">
      <w:pPr>
        <w:spacing w:line="276" w:lineRule="auto"/>
        <w:jc w:val="left"/>
      </w:pPr>
      <w:r>
        <w:br w:type="page"/>
      </w:r>
    </w:p>
    <w:p w14:paraId="70E8E300" w14:textId="77777777" w:rsidR="000D714B" w:rsidRPr="004B7320" w:rsidRDefault="001D2FFC" w:rsidP="007815D5">
      <w:pPr>
        <w:pStyle w:val="Heading2"/>
        <w:rPr>
          <w:rFonts w:ascii="Arial" w:hAnsi="Arial" w:cs="Arial"/>
          <w:sz w:val="28"/>
          <w:szCs w:val="28"/>
        </w:rPr>
      </w:pPr>
      <w:bookmarkStart w:id="5" w:name="_Toc99114211"/>
      <w:r w:rsidRPr="004B7320">
        <w:rPr>
          <w:rFonts w:ascii="Arial" w:hAnsi="Arial" w:cs="Arial"/>
          <w:sz w:val="28"/>
          <w:szCs w:val="28"/>
        </w:rPr>
        <w:lastRenderedPageBreak/>
        <w:t>SWOT Analysis</w:t>
      </w:r>
      <w:bookmarkEnd w:id="5"/>
    </w:p>
    <w:p w14:paraId="31596CA3" w14:textId="77777777" w:rsidR="00AA5674" w:rsidRPr="004B7320" w:rsidRDefault="0075069A" w:rsidP="00AA5674">
      <w:pPr>
        <w:rPr>
          <w:rFonts w:ascii="Arial" w:hAnsi="Arial" w:cs="Arial"/>
          <w:sz w:val="22"/>
        </w:rPr>
      </w:pPr>
      <w:r w:rsidRPr="004B7320">
        <w:rPr>
          <w:rFonts w:ascii="Arial" w:hAnsi="Arial" w:cs="Arial"/>
          <w:sz w:val="22"/>
        </w:rPr>
        <w:t xml:space="preserve">Individuals and organizations use SWOT to evaluate their strengths, weaknesses, opportunities, and threats in connection to their company's competitiveness or the planning of a specific project </w:t>
      </w:r>
      <w:sdt>
        <w:sdtPr>
          <w:rPr>
            <w:rFonts w:ascii="Arial" w:hAnsi="Arial" w:cs="Arial"/>
            <w:sz w:val="22"/>
          </w:rPr>
          <w:id w:val="1740079"/>
          <w:citation/>
        </w:sdtPr>
        <w:sdtEndPr/>
        <w:sdtContent>
          <w:r w:rsidR="00AA5674" w:rsidRPr="004B7320">
            <w:rPr>
              <w:rFonts w:ascii="Arial" w:hAnsi="Arial" w:cs="Arial"/>
              <w:sz w:val="22"/>
            </w:rPr>
            <w:fldChar w:fldCharType="begin"/>
          </w:r>
          <w:r w:rsidR="00AA5674" w:rsidRPr="004B7320">
            <w:rPr>
              <w:rFonts w:ascii="Arial" w:hAnsi="Arial" w:cs="Arial"/>
              <w:sz w:val="22"/>
              <w:lang w:val="en-GB"/>
            </w:rPr>
            <w:instrText xml:space="preserve"> CITATION Chr00 \l 2057 </w:instrText>
          </w:r>
          <w:r w:rsidR="00AA5674" w:rsidRPr="004B7320">
            <w:rPr>
              <w:rFonts w:ascii="Arial" w:hAnsi="Arial" w:cs="Arial"/>
              <w:sz w:val="22"/>
            </w:rPr>
            <w:fldChar w:fldCharType="separate"/>
          </w:r>
          <w:r w:rsidR="00AA5674" w:rsidRPr="004B7320">
            <w:rPr>
              <w:rFonts w:ascii="Arial" w:hAnsi="Arial" w:cs="Arial"/>
              <w:noProof/>
              <w:sz w:val="22"/>
              <w:lang w:val="en-GB"/>
            </w:rPr>
            <w:t>(Seth, 2000)</w:t>
          </w:r>
          <w:r w:rsidR="00AA5674" w:rsidRPr="004B7320">
            <w:rPr>
              <w:rFonts w:ascii="Arial" w:hAnsi="Arial" w:cs="Arial"/>
              <w:sz w:val="22"/>
            </w:rPr>
            <w:fldChar w:fldCharType="end"/>
          </w:r>
        </w:sdtContent>
      </w:sdt>
      <w:r w:rsidR="00AA5674" w:rsidRPr="004B7320">
        <w:rPr>
          <w:rFonts w:ascii="Arial" w:hAnsi="Arial" w:cs="Arial"/>
          <w:sz w:val="22"/>
        </w:rPr>
        <w:t>.</w:t>
      </w:r>
    </w:p>
    <w:tbl>
      <w:tblPr>
        <w:tblStyle w:val="TableGrid"/>
        <w:tblW w:w="0" w:type="auto"/>
        <w:tblLook w:val="04A0" w:firstRow="1" w:lastRow="0" w:firstColumn="1" w:lastColumn="0" w:noHBand="0" w:noVBand="1"/>
      </w:tblPr>
      <w:tblGrid>
        <w:gridCol w:w="1951"/>
        <w:gridCol w:w="7625"/>
      </w:tblGrid>
      <w:tr w:rsidR="001D2FFC" w14:paraId="6D6DD6CE" w14:textId="77777777" w:rsidTr="00CD4CB1">
        <w:tc>
          <w:tcPr>
            <w:tcW w:w="1951" w:type="dxa"/>
            <w:shd w:val="clear" w:color="auto" w:fill="DBE5F1" w:themeFill="accent1" w:themeFillTint="33"/>
          </w:tcPr>
          <w:p w14:paraId="4EA989F2" w14:textId="77777777" w:rsidR="001D2FFC" w:rsidRPr="004B7320" w:rsidRDefault="001D2FFC" w:rsidP="001D2FFC">
            <w:pPr>
              <w:rPr>
                <w:rFonts w:ascii="Arial" w:hAnsi="Arial" w:cs="Arial"/>
              </w:rPr>
            </w:pPr>
            <w:r w:rsidRPr="004B7320">
              <w:rPr>
                <w:rFonts w:ascii="Arial" w:hAnsi="Arial" w:cs="Arial"/>
              </w:rPr>
              <w:t>Factors</w:t>
            </w:r>
          </w:p>
        </w:tc>
        <w:tc>
          <w:tcPr>
            <w:tcW w:w="7625" w:type="dxa"/>
            <w:shd w:val="clear" w:color="auto" w:fill="DBE5F1" w:themeFill="accent1" w:themeFillTint="33"/>
          </w:tcPr>
          <w:p w14:paraId="591DF5DC" w14:textId="77777777" w:rsidR="001D2FFC" w:rsidRPr="004B7320" w:rsidRDefault="001D2FFC" w:rsidP="001D2FFC">
            <w:pPr>
              <w:rPr>
                <w:rFonts w:ascii="Arial" w:hAnsi="Arial" w:cs="Arial"/>
              </w:rPr>
            </w:pPr>
            <w:r w:rsidRPr="004B7320">
              <w:rPr>
                <w:rFonts w:ascii="Arial" w:hAnsi="Arial" w:cs="Arial"/>
              </w:rPr>
              <w:t>Description</w:t>
            </w:r>
          </w:p>
        </w:tc>
      </w:tr>
      <w:tr w:rsidR="001D2FFC" w14:paraId="52CC9C5B" w14:textId="77777777" w:rsidTr="00CD4CB1">
        <w:tc>
          <w:tcPr>
            <w:tcW w:w="1951" w:type="dxa"/>
            <w:shd w:val="clear" w:color="auto" w:fill="C2D69B" w:themeFill="accent3" w:themeFillTint="99"/>
          </w:tcPr>
          <w:p w14:paraId="29D68D88" w14:textId="77777777" w:rsidR="001D2FFC" w:rsidRPr="004B7320" w:rsidRDefault="001D2FFC" w:rsidP="001D2FFC">
            <w:pPr>
              <w:rPr>
                <w:rFonts w:ascii="Arial" w:hAnsi="Arial" w:cs="Arial"/>
              </w:rPr>
            </w:pPr>
            <w:r w:rsidRPr="004B7320">
              <w:rPr>
                <w:rFonts w:ascii="Arial" w:hAnsi="Arial" w:cs="Arial"/>
              </w:rPr>
              <w:t>Strengths</w:t>
            </w:r>
          </w:p>
        </w:tc>
        <w:tc>
          <w:tcPr>
            <w:tcW w:w="7625" w:type="dxa"/>
          </w:tcPr>
          <w:p w14:paraId="27005514" w14:textId="77777777" w:rsidR="001D2FFC" w:rsidRPr="004B7320" w:rsidRDefault="001D2FFC" w:rsidP="001D2FFC">
            <w:pPr>
              <w:rPr>
                <w:rFonts w:ascii="Arial" w:hAnsi="Arial" w:cs="Arial"/>
              </w:rPr>
            </w:pPr>
            <w:proofErr w:type="spellStart"/>
            <w:r w:rsidRPr="004B7320">
              <w:rPr>
                <w:rFonts w:ascii="Arial" w:hAnsi="Arial" w:cs="Arial"/>
              </w:rPr>
              <w:t>Arash</w:t>
            </w:r>
            <w:proofErr w:type="spellEnd"/>
            <w:r w:rsidRPr="004B7320">
              <w:rPr>
                <w:rFonts w:ascii="Arial" w:hAnsi="Arial" w:cs="Arial"/>
              </w:rPr>
              <w:t xml:space="preserve"> is expanding into emerging markets such as China, India, and other Asian countries as consumer income increases. Automobile manufacturers have been obliged to pursue world trade competitive rivalry within established markets. VFM goods would've been gasoline, elevated automobiles, since the bulk of clients in such countries choose to commute by automobile. Advanced countries need automobiles for long distance travel, as well as elevated vehicles capable of traveling great distances with a centrifugal compressor</w:t>
            </w:r>
            <w:r w:rsidR="00480F00" w:rsidRPr="004B7320">
              <w:rPr>
                <w:rFonts w:ascii="Arial" w:hAnsi="Arial" w:cs="Arial"/>
              </w:rPr>
              <w:t xml:space="preserve"> </w:t>
            </w:r>
            <w:sdt>
              <w:sdtPr>
                <w:rPr>
                  <w:rFonts w:ascii="Arial" w:hAnsi="Arial" w:cs="Arial"/>
                </w:rPr>
                <w:id w:val="1740024"/>
                <w:citation/>
              </w:sdtPr>
              <w:sdtEndPr/>
              <w:sdtContent>
                <w:r w:rsidR="00B150B9" w:rsidRPr="004B7320">
                  <w:rPr>
                    <w:rFonts w:ascii="Arial" w:hAnsi="Arial" w:cs="Arial"/>
                  </w:rPr>
                  <w:fldChar w:fldCharType="begin"/>
                </w:r>
                <w:r w:rsidR="00B150B9" w:rsidRPr="004B7320">
                  <w:rPr>
                    <w:rFonts w:ascii="Arial" w:hAnsi="Arial" w:cs="Arial"/>
                  </w:rPr>
                  <w:instrText xml:space="preserve"> CITATION Chr00 \l 1033 </w:instrText>
                </w:r>
                <w:r w:rsidR="00B150B9" w:rsidRPr="004B7320">
                  <w:rPr>
                    <w:rFonts w:ascii="Arial" w:hAnsi="Arial" w:cs="Arial"/>
                  </w:rPr>
                  <w:fldChar w:fldCharType="separate"/>
                </w:r>
                <w:r w:rsidR="00480F00" w:rsidRPr="004B7320">
                  <w:rPr>
                    <w:rFonts w:ascii="Arial" w:hAnsi="Arial" w:cs="Arial"/>
                    <w:noProof/>
                  </w:rPr>
                  <w:t>(Seth, 2000)</w:t>
                </w:r>
                <w:r w:rsidR="00B150B9" w:rsidRPr="004B7320">
                  <w:rPr>
                    <w:rFonts w:ascii="Arial" w:hAnsi="Arial" w:cs="Arial"/>
                    <w:noProof/>
                  </w:rPr>
                  <w:fldChar w:fldCharType="end"/>
                </w:r>
              </w:sdtContent>
            </w:sdt>
            <w:r w:rsidRPr="004B7320">
              <w:rPr>
                <w:rFonts w:ascii="Arial" w:hAnsi="Arial" w:cs="Arial"/>
              </w:rPr>
              <w:t>.</w:t>
            </w:r>
          </w:p>
        </w:tc>
      </w:tr>
      <w:tr w:rsidR="001D2FFC" w14:paraId="707A95A0" w14:textId="77777777" w:rsidTr="00CD4CB1">
        <w:tc>
          <w:tcPr>
            <w:tcW w:w="1951" w:type="dxa"/>
            <w:shd w:val="clear" w:color="auto" w:fill="C2D69B" w:themeFill="accent3" w:themeFillTint="99"/>
          </w:tcPr>
          <w:p w14:paraId="0E9742D3" w14:textId="77777777" w:rsidR="001D2FFC" w:rsidRPr="004B7320" w:rsidRDefault="001D2FFC" w:rsidP="001D2FFC">
            <w:pPr>
              <w:rPr>
                <w:rFonts w:ascii="Arial" w:hAnsi="Arial" w:cs="Arial"/>
              </w:rPr>
            </w:pPr>
            <w:r w:rsidRPr="004B7320">
              <w:rPr>
                <w:rFonts w:ascii="Arial" w:hAnsi="Arial" w:cs="Arial"/>
              </w:rPr>
              <w:t>Weaknesses</w:t>
            </w:r>
          </w:p>
        </w:tc>
        <w:tc>
          <w:tcPr>
            <w:tcW w:w="7625" w:type="dxa"/>
          </w:tcPr>
          <w:p w14:paraId="5BEB647A" w14:textId="77777777" w:rsidR="001D2FFC" w:rsidRPr="004B7320" w:rsidRDefault="001D2FFC" w:rsidP="001D2FFC">
            <w:pPr>
              <w:rPr>
                <w:rFonts w:ascii="Arial" w:hAnsi="Arial" w:cs="Arial"/>
              </w:rPr>
            </w:pPr>
            <w:r w:rsidRPr="004B7320">
              <w:rPr>
                <w:rFonts w:ascii="Arial" w:hAnsi="Arial" w:cs="Arial"/>
              </w:rPr>
              <w:t xml:space="preserve">The automotive industry has moved from a desire to a supply chain during the previous several years, with a significant number of versions, fierce rivalry among companies, as well as a lengthy list of choices to pick from. </w:t>
            </w:r>
            <w:r w:rsidR="00772CC9" w:rsidRPr="004B7320">
              <w:rPr>
                <w:rFonts w:ascii="Arial" w:hAnsi="Arial" w:cs="Arial"/>
              </w:rPr>
              <w:t xml:space="preserve">It is becoming increasingly common for people to argue that vehicles should be withdrawn from sale because of technological flaws or because they do not meet government-mandated standards. </w:t>
            </w:r>
            <w:r w:rsidRPr="004B7320">
              <w:rPr>
                <w:rFonts w:ascii="Arial" w:hAnsi="Arial" w:cs="Arial"/>
              </w:rPr>
              <w:t>The government can control its automobile company's rate of growth owing to laws including such income duty, no admission of foreign automobiles into to the state, lowering register term validity, and instability in cost of fuel.</w:t>
            </w:r>
          </w:p>
        </w:tc>
      </w:tr>
      <w:tr w:rsidR="001D2FFC" w14:paraId="6DE5E74D" w14:textId="77777777" w:rsidTr="00CD4CB1">
        <w:tc>
          <w:tcPr>
            <w:tcW w:w="1951" w:type="dxa"/>
            <w:shd w:val="clear" w:color="auto" w:fill="C2D69B" w:themeFill="accent3" w:themeFillTint="99"/>
          </w:tcPr>
          <w:p w14:paraId="29CB1E40" w14:textId="77777777" w:rsidR="001D2FFC" w:rsidRPr="004B7320" w:rsidRDefault="00092343" w:rsidP="001D2FFC">
            <w:pPr>
              <w:rPr>
                <w:rFonts w:ascii="Arial" w:hAnsi="Arial" w:cs="Arial"/>
              </w:rPr>
            </w:pPr>
            <w:r w:rsidRPr="004B7320">
              <w:rPr>
                <w:rFonts w:ascii="Arial" w:hAnsi="Arial" w:cs="Arial"/>
              </w:rPr>
              <w:t>Opportunities</w:t>
            </w:r>
          </w:p>
        </w:tc>
        <w:tc>
          <w:tcPr>
            <w:tcW w:w="7625" w:type="dxa"/>
          </w:tcPr>
          <w:p w14:paraId="7054524A" w14:textId="77777777" w:rsidR="001D2FFC" w:rsidRPr="004B7320" w:rsidRDefault="00092343" w:rsidP="001D2FFC">
            <w:pPr>
              <w:rPr>
                <w:rFonts w:ascii="Arial" w:hAnsi="Arial" w:cs="Arial"/>
              </w:rPr>
            </w:pPr>
            <w:r w:rsidRPr="004B7320">
              <w:rPr>
                <w:rFonts w:ascii="Arial" w:hAnsi="Arial" w:cs="Arial"/>
              </w:rPr>
              <w:t>International markets will remain the primary driving factors for the foreseeable future, making gasoline automobiles an absolute necessity. Businesses in the car industry may find it wise to form strategic partnerships. Desire for automobiles will increase as a consequence of the entrance of international marketplaces including such Asian &amp; BRIC countries. OEMs may need to adjust their business models in order to achieve this goal.</w:t>
            </w:r>
          </w:p>
        </w:tc>
      </w:tr>
      <w:tr w:rsidR="001D2FFC" w14:paraId="0EF38584" w14:textId="77777777" w:rsidTr="00CD4CB1">
        <w:tc>
          <w:tcPr>
            <w:tcW w:w="1951" w:type="dxa"/>
            <w:shd w:val="clear" w:color="auto" w:fill="C2D69B" w:themeFill="accent3" w:themeFillTint="99"/>
          </w:tcPr>
          <w:p w14:paraId="27E77015" w14:textId="77777777" w:rsidR="001D2FFC" w:rsidRPr="004B7320" w:rsidRDefault="00E66105" w:rsidP="001D2FFC">
            <w:pPr>
              <w:rPr>
                <w:rFonts w:ascii="Arial" w:hAnsi="Arial" w:cs="Arial"/>
              </w:rPr>
            </w:pPr>
            <w:r w:rsidRPr="004B7320">
              <w:rPr>
                <w:rFonts w:ascii="Arial" w:hAnsi="Arial" w:cs="Arial"/>
              </w:rPr>
              <w:t>Threats</w:t>
            </w:r>
          </w:p>
        </w:tc>
        <w:tc>
          <w:tcPr>
            <w:tcW w:w="7625" w:type="dxa"/>
          </w:tcPr>
          <w:p w14:paraId="74C399E3" w14:textId="77777777" w:rsidR="001D2FFC" w:rsidRPr="004B7320" w:rsidRDefault="00BA623E" w:rsidP="001D2FFC">
            <w:pPr>
              <w:rPr>
                <w:rFonts w:ascii="Arial" w:hAnsi="Arial" w:cs="Arial"/>
              </w:rPr>
            </w:pPr>
            <w:r w:rsidRPr="004B7320">
              <w:rPr>
                <w:rFonts w:ascii="Arial" w:hAnsi="Arial" w:cs="Arial"/>
              </w:rPr>
              <w:t xml:space="preserve">Automobile firms face strong competition from a large number of rivals, as well as fluctuating gas prices. It is likely that the automobile sector will be concerned for some time to come about macroeconomic instability, recession, and other economic issues. For this reason, businesses are </w:t>
            </w:r>
            <w:r w:rsidRPr="004B7320">
              <w:rPr>
                <w:rFonts w:ascii="Arial" w:hAnsi="Arial" w:cs="Arial"/>
              </w:rPr>
              <w:lastRenderedPageBreak/>
              <w:t xml:space="preserve">shifting their focus to developing countries, where they are building infrastructure and R&amp;D facilities. It's not yet clear how much money these decisions will save. </w:t>
            </w:r>
          </w:p>
        </w:tc>
      </w:tr>
    </w:tbl>
    <w:p w14:paraId="2F55C9BC" w14:textId="77777777" w:rsidR="001D2FFC" w:rsidRDefault="001D2FFC" w:rsidP="001D2FFC"/>
    <w:p w14:paraId="0928EE4B" w14:textId="77777777" w:rsidR="001106A9" w:rsidRDefault="001106A9" w:rsidP="001D2FFC">
      <w:r>
        <w:rPr>
          <w:noProof/>
          <w:lang w:val="en-GB" w:eastAsia="en-GB"/>
        </w:rPr>
        <w:drawing>
          <wp:inline distT="0" distB="0" distL="0" distR="0" wp14:anchorId="14977B58" wp14:editId="1263A674">
            <wp:extent cx="5943600" cy="332343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5943600" cy="3323437"/>
                    </a:xfrm>
                    <a:prstGeom prst="rect">
                      <a:avLst/>
                    </a:prstGeom>
                    <a:noFill/>
                    <a:ln w="9525">
                      <a:noFill/>
                      <a:miter lim="800000"/>
                      <a:headEnd/>
                      <a:tailEnd/>
                    </a:ln>
                  </pic:spPr>
                </pic:pic>
              </a:graphicData>
            </a:graphic>
          </wp:inline>
        </w:drawing>
      </w:r>
    </w:p>
    <w:p w14:paraId="024A612E" w14:textId="77777777" w:rsidR="001106A9" w:rsidRDefault="001106A9" w:rsidP="001106A9">
      <w:pPr>
        <w:jc w:val="center"/>
      </w:pPr>
      <w:r>
        <w:t>Figure: SWOT Analysis</w:t>
      </w:r>
      <w:r>
        <w:tab/>
      </w:r>
      <w:r>
        <w:tab/>
        <w:t xml:space="preserve">Source: </w:t>
      </w:r>
      <w:sdt>
        <w:sdtPr>
          <w:id w:val="1740025"/>
          <w:citation/>
        </w:sdtPr>
        <w:sdtEndPr/>
        <w:sdtContent>
          <w:r w:rsidR="00B150B9">
            <w:fldChar w:fldCharType="begin"/>
          </w:r>
          <w:r w:rsidR="00B150B9">
            <w:instrText xml:space="preserve"> CITATION Chr00 \l 1033 </w:instrText>
          </w:r>
          <w:r w:rsidR="00B150B9">
            <w:fldChar w:fldCharType="separate"/>
          </w:r>
          <w:r w:rsidR="00480F00" w:rsidRPr="00480F00">
            <w:rPr>
              <w:noProof/>
            </w:rPr>
            <w:t>(Seth, 2000)</w:t>
          </w:r>
          <w:r w:rsidR="00B150B9">
            <w:rPr>
              <w:noProof/>
            </w:rPr>
            <w:fldChar w:fldCharType="end"/>
          </w:r>
        </w:sdtContent>
      </w:sdt>
    </w:p>
    <w:p w14:paraId="7A7EE272" w14:textId="77777777" w:rsidR="001106A9" w:rsidRDefault="001106A9">
      <w:pPr>
        <w:spacing w:line="276" w:lineRule="auto"/>
        <w:jc w:val="left"/>
      </w:pPr>
      <w:r>
        <w:br w:type="page"/>
      </w:r>
    </w:p>
    <w:p w14:paraId="70C22D38" w14:textId="77777777" w:rsidR="001106A9" w:rsidRPr="004B7320" w:rsidRDefault="00173042" w:rsidP="00173042">
      <w:pPr>
        <w:pStyle w:val="Heading2"/>
        <w:rPr>
          <w:rFonts w:ascii="Arial" w:hAnsi="Arial" w:cs="Arial"/>
          <w:sz w:val="28"/>
          <w:szCs w:val="28"/>
        </w:rPr>
      </w:pPr>
      <w:bookmarkStart w:id="6" w:name="_Toc99114212"/>
      <w:r w:rsidRPr="004B7320">
        <w:rPr>
          <w:rFonts w:ascii="Arial" w:hAnsi="Arial" w:cs="Arial"/>
          <w:sz w:val="28"/>
          <w:szCs w:val="28"/>
        </w:rPr>
        <w:lastRenderedPageBreak/>
        <w:t>Value Chain</w:t>
      </w:r>
      <w:bookmarkEnd w:id="6"/>
    </w:p>
    <w:p w14:paraId="644DAD36" w14:textId="77777777" w:rsidR="00173042" w:rsidRPr="004B7320" w:rsidRDefault="00173042" w:rsidP="00173042">
      <w:pPr>
        <w:pStyle w:val="Heading3"/>
        <w:rPr>
          <w:rFonts w:ascii="Arial" w:hAnsi="Arial" w:cs="Arial"/>
        </w:rPr>
      </w:pPr>
      <w:bookmarkStart w:id="7" w:name="_Toc99114213"/>
      <w:r w:rsidRPr="004B7320">
        <w:rPr>
          <w:rFonts w:ascii="Arial" w:hAnsi="Arial" w:cs="Arial"/>
        </w:rPr>
        <w:t>Basic Tasks</w:t>
      </w:r>
      <w:bookmarkEnd w:id="7"/>
    </w:p>
    <w:p w14:paraId="12FAD1CD" w14:textId="77777777" w:rsidR="00173042" w:rsidRPr="004B7320" w:rsidRDefault="00173042" w:rsidP="00173042">
      <w:pPr>
        <w:rPr>
          <w:rFonts w:ascii="Arial" w:hAnsi="Arial" w:cs="Arial"/>
          <w:sz w:val="22"/>
        </w:rPr>
      </w:pPr>
      <w:proofErr w:type="spellStart"/>
      <w:r w:rsidRPr="004B7320">
        <w:rPr>
          <w:rFonts w:ascii="Arial" w:hAnsi="Arial" w:cs="Arial"/>
          <w:sz w:val="22"/>
        </w:rPr>
        <w:t>Arash</w:t>
      </w:r>
      <w:proofErr w:type="spellEnd"/>
      <w:r w:rsidRPr="004B7320">
        <w:rPr>
          <w:rFonts w:ascii="Arial" w:hAnsi="Arial" w:cs="Arial"/>
          <w:sz w:val="22"/>
        </w:rPr>
        <w:t xml:space="preserve"> Motor Company's main operations are design, capacity building, manufacturing, marketing and sales, and ultimately, customer support.</w:t>
      </w:r>
    </w:p>
    <w:p w14:paraId="3B4F6F81" w14:textId="77777777" w:rsidR="00173042" w:rsidRPr="004B7320" w:rsidRDefault="00173042" w:rsidP="00173042">
      <w:pPr>
        <w:rPr>
          <w:rFonts w:ascii="Arial" w:hAnsi="Arial" w:cs="Arial"/>
          <w:sz w:val="22"/>
        </w:rPr>
      </w:pPr>
      <w:r w:rsidRPr="004B7320">
        <w:rPr>
          <w:rFonts w:ascii="Arial" w:hAnsi="Arial" w:cs="Arial"/>
          <w:sz w:val="22"/>
        </w:rPr>
        <w:t xml:space="preserve">Design work is rapidly has become one of the company's defining characteristics. As automobiles are becoming practically uniform in recent years, </w:t>
      </w:r>
      <w:proofErr w:type="spellStart"/>
      <w:r w:rsidRPr="004B7320">
        <w:rPr>
          <w:rFonts w:ascii="Arial" w:hAnsi="Arial" w:cs="Arial"/>
          <w:sz w:val="22"/>
        </w:rPr>
        <w:t>Arash</w:t>
      </w:r>
      <w:proofErr w:type="spellEnd"/>
      <w:r w:rsidRPr="004B7320">
        <w:rPr>
          <w:rFonts w:ascii="Arial" w:hAnsi="Arial" w:cs="Arial"/>
          <w:sz w:val="22"/>
        </w:rPr>
        <w:t xml:space="preserve"> vehicles can project the impression of force and physical when equipped with the appropriate equipment</w:t>
      </w:r>
      <w:r w:rsidR="00480F00" w:rsidRPr="004B7320">
        <w:rPr>
          <w:rFonts w:ascii="Arial" w:hAnsi="Arial" w:cs="Arial"/>
          <w:sz w:val="22"/>
        </w:rPr>
        <w:t xml:space="preserve"> </w:t>
      </w:r>
      <w:sdt>
        <w:sdtPr>
          <w:rPr>
            <w:rFonts w:ascii="Arial" w:hAnsi="Arial" w:cs="Arial"/>
            <w:sz w:val="22"/>
          </w:rPr>
          <w:id w:val="1740026"/>
          <w:citation/>
        </w:sdtPr>
        <w:sdtEndPr/>
        <w:sdtContent>
          <w:r w:rsidR="00B150B9" w:rsidRPr="004B7320">
            <w:rPr>
              <w:rFonts w:ascii="Arial" w:hAnsi="Arial" w:cs="Arial"/>
              <w:sz w:val="22"/>
            </w:rPr>
            <w:fldChar w:fldCharType="begin"/>
          </w:r>
          <w:r w:rsidR="00B150B9" w:rsidRPr="004B7320">
            <w:rPr>
              <w:rFonts w:ascii="Arial" w:hAnsi="Arial" w:cs="Arial"/>
              <w:sz w:val="22"/>
            </w:rPr>
            <w:instrText xml:space="preserve"> CITATION Wil19 \l 1033 </w:instrText>
          </w:r>
          <w:r w:rsidR="00B150B9" w:rsidRPr="004B7320">
            <w:rPr>
              <w:rFonts w:ascii="Arial" w:hAnsi="Arial" w:cs="Arial"/>
              <w:sz w:val="22"/>
            </w:rPr>
            <w:fldChar w:fldCharType="separate"/>
          </w:r>
          <w:r w:rsidR="00480F00" w:rsidRPr="004B7320">
            <w:rPr>
              <w:rFonts w:ascii="Arial" w:hAnsi="Arial" w:cs="Arial"/>
              <w:noProof/>
              <w:sz w:val="22"/>
            </w:rPr>
            <w:t>(Presutti, 2019)</w:t>
          </w:r>
          <w:r w:rsidR="00B150B9" w:rsidRPr="004B7320">
            <w:rPr>
              <w:rFonts w:ascii="Arial" w:hAnsi="Arial" w:cs="Arial"/>
              <w:noProof/>
              <w:sz w:val="22"/>
            </w:rPr>
            <w:fldChar w:fldCharType="end"/>
          </w:r>
        </w:sdtContent>
      </w:sdt>
      <w:r w:rsidRPr="004B7320">
        <w:rPr>
          <w:rFonts w:ascii="Arial" w:hAnsi="Arial" w:cs="Arial"/>
          <w:sz w:val="22"/>
        </w:rPr>
        <w:t xml:space="preserve">. </w:t>
      </w:r>
      <w:proofErr w:type="spellStart"/>
      <w:r w:rsidRPr="004B7320">
        <w:rPr>
          <w:rFonts w:ascii="Arial" w:hAnsi="Arial" w:cs="Arial"/>
          <w:sz w:val="22"/>
        </w:rPr>
        <w:t>Arash</w:t>
      </w:r>
      <w:proofErr w:type="spellEnd"/>
      <w:r w:rsidRPr="004B7320">
        <w:rPr>
          <w:rFonts w:ascii="Arial" w:hAnsi="Arial" w:cs="Arial"/>
          <w:sz w:val="22"/>
        </w:rPr>
        <w:t xml:space="preserve"> is now also attempting to provide automobiles that aren't always strong but is also efficient in terms of fuel consumption.</w:t>
      </w:r>
    </w:p>
    <w:p w14:paraId="71756D05" w14:textId="77777777" w:rsidR="00173042" w:rsidRPr="004B7320" w:rsidRDefault="00173042" w:rsidP="00173042">
      <w:pPr>
        <w:pStyle w:val="Heading3"/>
        <w:rPr>
          <w:rFonts w:ascii="Arial" w:hAnsi="Arial" w:cs="Arial"/>
          <w:sz w:val="22"/>
        </w:rPr>
      </w:pPr>
      <w:bookmarkStart w:id="8" w:name="_Toc99114214"/>
      <w:r w:rsidRPr="004B7320">
        <w:rPr>
          <w:rFonts w:ascii="Arial" w:hAnsi="Arial" w:cs="Arial"/>
          <w:sz w:val="22"/>
        </w:rPr>
        <w:t>Acquisition of Resources</w:t>
      </w:r>
      <w:bookmarkEnd w:id="8"/>
    </w:p>
    <w:p w14:paraId="40E44BC2" w14:textId="77777777" w:rsidR="00173042" w:rsidRPr="004B7320" w:rsidRDefault="00173042" w:rsidP="00173042">
      <w:pPr>
        <w:rPr>
          <w:rFonts w:ascii="Arial" w:hAnsi="Arial" w:cs="Arial"/>
          <w:sz w:val="22"/>
        </w:rPr>
      </w:pPr>
      <w:r w:rsidRPr="004B7320">
        <w:rPr>
          <w:rFonts w:ascii="Arial" w:hAnsi="Arial" w:cs="Arial"/>
          <w:sz w:val="22"/>
        </w:rPr>
        <w:t xml:space="preserve">The selection of the appropriate material is critical; as illustrated in Porter's Five Forces model, providers have relatively little influence on </w:t>
      </w:r>
      <w:proofErr w:type="spellStart"/>
      <w:r w:rsidRPr="004B7320">
        <w:rPr>
          <w:rFonts w:ascii="Arial" w:hAnsi="Arial" w:cs="Arial"/>
          <w:sz w:val="22"/>
        </w:rPr>
        <w:t>Arash</w:t>
      </w:r>
      <w:proofErr w:type="spellEnd"/>
      <w:r w:rsidRPr="004B7320">
        <w:rPr>
          <w:rFonts w:ascii="Arial" w:hAnsi="Arial" w:cs="Arial"/>
          <w:sz w:val="22"/>
        </w:rPr>
        <w:t xml:space="preserve"> Motor Company; in those other terms, the organization may nearly always choose its preferred pricing over provider.</w:t>
      </w:r>
    </w:p>
    <w:p w14:paraId="113B1D88" w14:textId="77777777" w:rsidR="00173042" w:rsidRPr="004B7320" w:rsidRDefault="000A3238" w:rsidP="000A3238">
      <w:pPr>
        <w:pStyle w:val="Heading3"/>
        <w:rPr>
          <w:rFonts w:ascii="Arial" w:hAnsi="Arial" w:cs="Arial"/>
          <w:sz w:val="22"/>
        </w:rPr>
      </w:pPr>
      <w:bookmarkStart w:id="9" w:name="_Toc99114215"/>
      <w:r w:rsidRPr="004B7320">
        <w:rPr>
          <w:rFonts w:ascii="Arial" w:hAnsi="Arial" w:cs="Arial"/>
          <w:sz w:val="22"/>
        </w:rPr>
        <w:t>Productions</w:t>
      </w:r>
      <w:bookmarkEnd w:id="9"/>
    </w:p>
    <w:p w14:paraId="23E8ABE5" w14:textId="77777777" w:rsidR="000A3238" w:rsidRPr="004B7320" w:rsidRDefault="000A3238" w:rsidP="000A3238">
      <w:pPr>
        <w:rPr>
          <w:rFonts w:ascii="Arial" w:hAnsi="Arial" w:cs="Arial"/>
          <w:sz w:val="22"/>
        </w:rPr>
      </w:pPr>
      <w:proofErr w:type="spellStart"/>
      <w:r w:rsidRPr="004B7320">
        <w:rPr>
          <w:rFonts w:ascii="Arial" w:hAnsi="Arial" w:cs="Arial"/>
          <w:sz w:val="22"/>
        </w:rPr>
        <w:t>Arash</w:t>
      </w:r>
      <w:proofErr w:type="spellEnd"/>
      <w:r w:rsidRPr="004B7320">
        <w:rPr>
          <w:rFonts w:ascii="Arial" w:hAnsi="Arial" w:cs="Arial"/>
          <w:sz w:val="22"/>
        </w:rPr>
        <w:t xml:space="preserve"> Motor Company was one of Europe's major automobile manufacturers; output started in the early 1990's. Nevertheless, their techniques have proven insufficient, as they have consistently produced far more than is required</w:t>
      </w:r>
      <w:r w:rsidR="001255B0" w:rsidRPr="004B7320">
        <w:rPr>
          <w:rFonts w:ascii="Arial" w:hAnsi="Arial" w:cs="Arial"/>
          <w:sz w:val="22"/>
        </w:rPr>
        <w:t xml:space="preserve"> </w:t>
      </w:r>
      <w:sdt>
        <w:sdtPr>
          <w:rPr>
            <w:rFonts w:ascii="Arial" w:hAnsi="Arial" w:cs="Arial"/>
            <w:sz w:val="22"/>
          </w:rPr>
          <w:id w:val="1740027"/>
          <w:citation/>
        </w:sdtPr>
        <w:sdtEndPr/>
        <w:sdtContent>
          <w:r w:rsidR="00B150B9" w:rsidRPr="004B7320">
            <w:rPr>
              <w:rFonts w:ascii="Arial" w:hAnsi="Arial" w:cs="Arial"/>
              <w:sz w:val="22"/>
            </w:rPr>
            <w:fldChar w:fldCharType="begin"/>
          </w:r>
          <w:r w:rsidR="00B150B9" w:rsidRPr="004B7320">
            <w:rPr>
              <w:rFonts w:ascii="Arial" w:hAnsi="Arial" w:cs="Arial"/>
              <w:sz w:val="22"/>
            </w:rPr>
            <w:instrText xml:space="preserve"> CITATION Mic04 \l 1033 </w:instrText>
          </w:r>
          <w:r w:rsidR="00B150B9" w:rsidRPr="004B7320">
            <w:rPr>
              <w:rFonts w:ascii="Arial" w:hAnsi="Arial" w:cs="Arial"/>
              <w:sz w:val="22"/>
            </w:rPr>
            <w:fldChar w:fldCharType="separate"/>
          </w:r>
          <w:r w:rsidR="001255B0" w:rsidRPr="004B7320">
            <w:rPr>
              <w:rFonts w:ascii="Arial" w:hAnsi="Arial" w:cs="Arial"/>
              <w:noProof/>
              <w:sz w:val="22"/>
            </w:rPr>
            <w:t>(Laric, 2004)</w:t>
          </w:r>
          <w:r w:rsidR="00B150B9" w:rsidRPr="004B7320">
            <w:rPr>
              <w:rFonts w:ascii="Arial" w:hAnsi="Arial" w:cs="Arial"/>
              <w:noProof/>
              <w:sz w:val="22"/>
            </w:rPr>
            <w:fldChar w:fldCharType="end"/>
          </w:r>
        </w:sdtContent>
      </w:sdt>
      <w:r w:rsidRPr="004B7320">
        <w:rPr>
          <w:rFonts w:ascii="Arial" w:hAnsi="Arial" w:cs="Arial"/>
          <w:sz w:val="22"/>
        </w:rPr>
        <w:t>.</w:t>
      </w:r>
    </w:p>
    <w:p w14:paraId="30174097" w14:textId="77777777" w:rsidR="000A3238" w:rsidRPr="004B7320" w:rsidRDefault="000A3238" w:rsidP="000A3238">
      <w:pPr>
        <w:rPr>
          <w:rFonts w:ascii="Arial" w:hAnsi="Arial" w:cs="Arial"/>
          <w:sz w:val="22"/>
        </w:rPr>
      </w:pPr>
      <w:proofErr w:type="spellStart"/>
      <w:r w:rsidRPr="004B7320">
        <w:rPr>
          <w:rFonts w:ascii="Arial" w:hAnsi="Arial" w:cs="Arial"/>
          <w:sz w:val="22"/>
        </w:rPr>
        <w:t>Arash's</w:t>
      </w:r>
      <w:proofErr w:type="spellEnd"/>
      <w:r w:rsidRPr="004B7320">
        <w:rPr>
          <w:rFonts w:ascii="Arial" w:hAnsi="Arial" w:cs="Arial"/>
          <w:sz w:val="22"/>
        </w:rPr>
        <w:t xml:space="preserve"> Branding &amp; Sales initiatives have been ineffective in attracting the public's attention. This might be accomplished by showcasing autos in dealerships, making public statements, and so on in order to acquire automobiles. </w:t>
      </w:r>
      <w:proofErr w:type="spellStart"/>
      <w:r w:rsidRPr="004B7320">
        <w:rPr>
          <w:rFonts w:ascii="Arial" w:hAnsi="Arial" w:cs="Arial"/>
          <w:sz w:val="22"/>
        </w:rPr>
        <w:t>Arash</w:t>
      </w:r>
      <w:proofErr w:type="spellEnd"/>
      <w:r w:rsidRPr="004B7320">
        <w:rPr>
          <w:rFonts w:ascii="Arial" w:hAnsi="Arial" w:cs="Arial"/>
          <w:sz w:val="22"/>
        </w:rPr>
        <w:t xml:space="preserve"> delivers goods to sellers using lorries &amp; railroads.</w:t>
      </w:r>
    </w:p>
    <w:p w14:paraId="0715B6E0" w14:textId="77777777" w:rsidR="00FF65F4" w:rsidRPr="004B7320" w:rsidRDefault="00FF65F4" w:rsidP="00FF65F4">
      <w:pPr>
        <w:pStyle w:val="Heading3"/>
        <w:rPr>
          <w:rFonts w:ascii="Arial" w:hAnsi="Arial" w:cs="Arial"/>
          <w:sz w:val="22"/>
        </w:rPr>
      </w:pPr>
      <w:bookmarkStart w:id="10" w:name="_Toc99114216"/>
      <w:r w:rsidRPr="004B7320">
        <w:rPr>
          <w:rFonts w:ascii="Arial" w:hAnsi="Arial" w:cs="Arial"/>
          <w:sz w:val="22"/>
        </w:rPr>
        <w:t>Customer Care and Help</w:t>
      </w:r>
      <w:bookmarkEnd w:id="10"/>
    </w:p>
    <w:p w14:paraId="671576EE" w14:textId="77777777" w:rsidR="00BC0E7C" w:rsidRPr="004B7320" w:rsidRDefault="00FF65F4" w:rsidP="00FF65F4">
      <w:pPr>
        <w:rPr>
          <w:rFonts w:ascii="Arial" w:hAnsi="Arial" w:cs="Arial"/>
          <w:sz w:val="22"/>
        </w:rPr>
      </w:pPr>
      <w:r w:rsidRPr="004B7320">
        <w:rPr>
          <w:rFonts w:ascii="Arial" w:hAnsi="Arial" w:cs="Arial"/>
          <w:sz w:val="22"/>
        </w:rPr>
        <w:t xml:space="preserve">Support Functions assist </w:t>
      </w:r>
      <w:proofErr w:type="spellStart"/>
      <w:r w:rsidRPr="004B7320">
        <w:rPr>
          <w:rFonts w:ascii="Arial" w:hAnsi="Arial" w:cs="Arial"/>
          <w:sz w:val="22"/>
        </w:rPr>
        <w:t>Arash</w:t>
      </w:r>
      <w:proofErr w:type="spellEnd"/>
      <w:r w:rsidRPr="004B7320">
        <w:rPr>
          <w:rFonts w:ascii="Arial" w:hAnsi="Arial" w:cs="Arial"/>
          <w:sz w:val="22"/>
        </w:rPr>
        <w:t xml:space="preserve"> Motor Company's everyday operations but are not involved directly inside the process of production. </w:t>
      </w:r>
      <w:proofErr w:type="spellStart"/>
      <w:r w:rsidRPr="004B7320">
        <w:rPr>
          <w:rFonts w:ascii="Arial" w:hAnsi="Arial" w:cs="Arial"/>
          <w:sz w:val="22"/>
        </w:rPr>
        <w:t>Arash</w:t>
      </w:r>
      <w:proofErr w:type="spellEnd"/>
      <w:r w:rsidRPr="004B7320">
        <w:rPr>
          <w:rFonts w:ascii="Arial" w:hAnsi="Arial" w:cs="Arial"/>
          <w:sz w:val="22"/>
        </w:rPr>
        <w:t xml:space="preserve"> offers an 800 hotline that customers may contact for free if they require assistance or have a question. In 2001, a reorganization plan dubbed "Project Olympia" was developed to further lower expenses and productivity by 13%. This includes the closure of the Heathrow factory and the relocation of manufacturing to other cost-effective locations. </w:t>
      </w:r>
      <w:proofErr w:type="spellStart"/>
      <w:r w:rsidRPr="004B7320">
        <w:rPr>
          <w:rFonts w:ascii="Arial" w:hAnsi="Arial" w:cs="Arial"/>
          <w:sz w:val="22"/>
        </w:rPr>
        <w:t>Arash</w:t>
      </w:r>
      <w:proofErr w:type="spellEnd"/>
      <w:r w:rsidRPr="004B7320">
        <w:rPr>
          <w:rFonts w:ascii="Arial" w:hAnsi="Arial" w:cs="Arial"/>
          <w:sz w:val="22"/>
        </w:rPr>
        <w:t xml:space="preserve"> decreased its employees by 20percent in an effort to increase efficiency and save $1.6 billion in expenditures. Macroeconomic factors such as the currency rate, rate of inflation, and so on are so far beyond its control.</w:t>
      </w:r>
    </w:p>
    <w:p w14:paraId="3D807435" w14:textId="77777777" w:rsidR="00CD4CB1" w:rsidRDefault="00CD4CB1">
      <w:pPr>
        <w:spacing w:line="276" w:lineRule="auto"/>
        <w:jc w:val="left"/>
      </w:pPr>
      <w:r>
        <w:rPr>
          <w:noProof/>
          <w:lang w:val="en-GB" w:eastAsia="en-GB"/>
        </w:rPr>
        <w:lastRenderedPageBreak/>
        <w:drawing>
          <wp:inline distT="0" distB="0" distL="0" distR="0" wp14:anchorId="13F56E8F" wp14:editId="499F2330">
            <wp:extent cx="6429375" cy="5162550"/>
            <wp:effectExtent l="19050" t="0" r="952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6429375" cy="5162550"/>
                    </a:xfrm>
                    <a:prstGeom prst="rect">
                      <a:avLst/>
                    </a:prstGeom>
                    <a:noFill/>
                    <a:ln w="9525">
                      <a:noFill/>
                      <a:miter lim="800000"/>
                      <a:headEnd/>
                      <a:tailEnd/>
                    </a:ln>
                  </pic:spPr>
                </pic:pic>
              </a:graphicData>
            </a:graphic>
          </wp:inline>
        </w:drawing>
      </w:r>
    </w:p>
    <w:p w14:paraId="03F6F6BD" w14:textId="77777777" w:rsidR="00BC0E7C" w:rsidRDefault="00E6352F" w:rsidP="00E6352F">
      <w:pPr>
        <w:spacing w:line="276" w:lineRule="auto"/>
        <w:jc w:val="center"/>
      </w:pPr>
      <w:r>
        <w:t>Figure: Porter’s Value Chain</w:t>
      </w:r>
      <w:r>
        <w:tab/>
      </w:r>
      <w:r>
        <w:tab/>
        <w:t xml:space="preserve">Source: </w:t>
      </w:r>
      <w:sdt>
        <w:sdtPr>
          <w:id w:val="1740028"/>
          <w:citation/>
        </w:sdtPr>
        <w:sdtEndPr/>
        <w:sdtContent>
          <w:r w:rsidR="00B150B9">
            <w:fldChar w:fldCharType="begin"/>
          </w:r>
          <w:r w:rsidR="00B150B9">
            <w:instrText xml:space="preserve"> CITATION Wil19 \l 1033 </w:instrText>
          </w:r>
          <w:r w:rsidR="00B150B9">
            <w:fldChar w:fldCharType="separate"/>
          </w:r>
          <w:r w:rsidR="001255B0" w:rsidRPr="001255B0">
            <w:rPr>
              <w:noProof/>
            </w:rPr>
            <w:t>(Presutti, 2019)</w:t>
          </w:r>
          <w:r w:rsidR="00B150B9">
            <w:rPr>
              <w:noProof/>
            </w:rPr>
            <w:fldChar w:fldCharType="end"/>
          </w:r>
        </w:sdtContent>
      </w:sdt>
      <w:r w:rsidR="00BC0E7C">
        <w:br w:type="page"/>
      </w:r>
    </w:p>
    <w:p w14:paraId="34647033" w14:textId="77777777" w:rsidR="00BC0E7C" w:rsidRPr="004B7320" w:rsidRDefault="00BC0E7C" w:rsidP="00BC0E7C">
      <w:pPr>
        <w:pStyle w:val="Heading1"/>
        <w:rPr>
          <w:rFonts w:ascii="Arial" w:hAnsi="Arial" w:cs="Arial"/>
          <w:sz w:val="28"/>
        </w:rPr>
      </w:pPr>
      <w:bookmarkStart w:id="11" w:name="_Toc99114217"/>
      <w:r w:rsidRPr="004B7320">
        <w:rPr>
          <w:rFonts w:ascii="Arial" w:hAnsi="Arial" w:cs="Arial"/>
          <w:sz w:val="28"/>
        </w:rPr>
        <w:lastRenderedPageBreak/>
        <w:t xml:space="preserve">Key Challenges of the </w:t>
      </w:r>
      <w:proofErr w:type="spellStart"/>
      <w:r w:rsidRPr="004B7320">
        <w:rPr>
          <w:rFonts w:ascii="Arial" w:hAnsi="Arial" w:cs="Arial"/>
          <w:sz w:val="28"/>
        </w:rPr>
        <w:t>Arash</w:t>
      </w:r>
      <w:proofErr w:type="spellEnd"/>
      <w:r w:rsidRPr="004B7320">
        <w:rPr>
          <w:rFonts w:ascii="Arial" w:hAnsi="Arial" w:cs="Arial"/>
          <w:sz w:val="28"/>
        </w:rPr>
        <w:t xml:space="preserve"> Motor’s Internal Business Environment</w:t>
      </w:r>
      <w:bookmarkEnd w:id="11"/>
    </w:p>
    <w:p w14:paraId="0C312F92" w14:textId="77777777" w:rsidR="00FF65F4" w:rsidRPr="004B7320" w:rsidRDefault="004D3FAD" w:rsidP="00E41719">
      <w:pPr>
        <w:pStyle w:val="Heading2"/>
        <w:rPr>
          <w:rFonts w:ascii="Arial" w:hAnsi="Arial" w:cs="Arial"/>
        </w:rPr>
      </w:pPr>
      <w:bookmarkStart w:id="12" w:name="_Toc99114218"/>
      <w:r w:rsidRPr="004B7320">
        <w:rPr>
          <w:rFonts w:ascii="Arial" w:hAnsi="Arial" w:cs="Arial"/>
        </w:rPr>
        <w:t>Resource Availability and Efficiency</w:t>
      </w:r>
      <w:bookmarkEnd w:id="12"/>
    </w:p>
    <w:p w14:paraId="55FA9BC0" w14:textId="77777777" w:rsidR="000C7C19" w:rsidRPr="004B7320" w:rsidRDefault="000C7C19" w:rsidP="000C7C19">
      <w:pPr>
        <w:rPr>
          <w:rFonts w:ascii="Arial" w:hAnsi="Arial" w:cs="Arial"/>
          <w:sz w:val="22"/>
        </w:rPr>
      </w:pPr>
      <w:r w:rsidRPr="004B7320">
        <w:rPr>
          <w:rFonts w:ascii="Arial" w:hAnsi="Arial" w:cs="Arial"/>
          <w:sz w:val="22"/>
        </w:rPr>
        <w:t>Resources are classified into four categories: physical, financial, intellectual, and human</w:t>
      </w:r>
      <w:r w:rsidR="001255B0" w:rsidRPr="004B7320">
        <w:rPr>
          <w:rFonts w:ascii="Arial" w:hAnsi="Arial" w:cs="Arial"/>
          <w:sz w:val="22"/>
        </w:rPr>
        <w:t xml:space="preserve"> </w:t>
      </w:r>
      <w:sdt>
        <w:sdtPr>
          <w:rPr>
            <w:rFonts w:ascii="Arial" w:hAnsi="Arial" w:cs="Arial"/>
            <w:sz w:val="22"/>
          </w:rPr>
          <w:id w:val="1740029"/>
          <w:citation/>
        </w:sdtPr>
        <w:sdtEndPr/>
        <w:sdtContent>
          <w:r w:rsidR="00B150B9" w:rsidRPr="004B7320">
            <w:rPr>
              <w:rFonts w:ascii="Arial" w:hAnsi="Arial" w:cs="Arial"/>
              <w:sz w:val="22"/>
            </w:rPr>
            <w:fldChar w:fldCharType="begin"/>
          </w:r>
          <w:r w:rsidR="00B150B9" w:rsidRPr="004B7320">
            <w:rPr>
              <w:rFonts w:ascii="Arial" w:hAnsi="Arial" w:cs="Arial"/>
              <w:sz w:val="22"/>
            </w:rPr>
            <w:instrText xml:space="preserve"> CITATION Joh19 \l 1033 </w:instrText>
          </w:r>
          <w:r w:rsidR="00B150B9" w:rsidRPr="004B7320">
            <w:rPr>
              <w:rFonts w:ascii="Arial" w:hAnsi="Arial" w:cs="Arial"/>
              <w:sz w:val="22"/>
            </w:rPr>
            <w:fldChar w:fldCharType="separate"/>
          </w:r>
          <w:r w:rsidR="001255B0" w:rsidRPr="004B7320">
            <w:rPr>
              <w:rFonts w:ascii="Arial" w:hAnsi="Arial" w:cs="Arial"/>
              <w:noProof/>
              <w:sz w:val="22"/>
            </w:rPr>
            <w:t>(Herholdt, 2019)</w:t>
          </w:r>
          <w:r w:rsidR="00B150B9" w:rsidRPr="004B7320">
            <w:rPr>
              <w:rFonts w:ascii="Arial" w:hAnsi="Arial" w:cs="Arial"/>
              <w:noProof/>
              <w:sz w:val="22"/>
            </w:rPr>
            <w:fldChar w:fldCharType="end"/>
          </w:r>
        </w:sdtContent>
      </w:sdt>
      <w:r w:rsidRPr="004B7320">
        <w:rPr>
          <w:rFonts w:ascii="Arial" w:hAnsi="Arial" w:cs="Arial"/>
          <w:sz w:val="22"/>
        </w:rPr>
        <w:t>. These are all the resources &amp; talents necessary with a business to thrive and flourish.</w:t>
      </w:r>
    </w:p>
    <w:p w14:paraId="0A35F8EF" w14:textId="77777777" w:rsidR="000C7C19" w:rsidRPr="004B7320" w:rsidRDefault="007841CC" w:rsidP="007841CC">
      <w:pPr>
        <w:pStyle w:val="ListParagraph"/>
        <w:numPr>
          <w:ilvl w:val="0"/>
          <w:numId w:val="1"/>
        </w:numPr>
        <w:rPr>
          <w:rFonts w:ascii="Arial" w:hAnsi="Arial" w:cs="Arial"/>
          <w:sz w:val="22"/>
        </w:rPr>
      </w:pPr>
      <w:r w:rsidRPr="004B7320">
        <w:rPr>
          <w:rFonts w:ascii="Arial" w:hAnsi="Arial" w:cs="Arial"/>
          <w:sz w:val="22"/>
        </w:rPr>
        <w:t>Financial resources include</w:t>
      </w:r>
      <w:r w:rsidR="000C7C19" w:rsidRPr="004B7320">
        <w:rPr>
          <w:rFonts w:ascii="Arial" w:hAnsi="Arial" w:cs="Arial"/>
          <w:sz w:val="22"/>
        </w:rPr>
        <w:t xml:space="preserve"> money on hand, collectibles, and the access to credit facilities from different lenders.</w:t>
      </w:r>
    </w:p>
    <w:p w14:paraId="539B96AE" w14:textId="77777777" w:rsidR="000C7C19" w:rsidRPr="004B7320" w:rsidRDefault="000C7C19" w:rsidP="007841CC">
      <w:pPr>
        <w:pStyle w:val="ListParagraph"/>
        <w:numPr>
          <w:ilvl w:val="0"/>
          <w:numId w:val="1"/>
        </w:numPr>
        <w:rPr>
          <w:rFonts w:ascii="Arial" w:hAnsi="Arial" w:cs="Arial"/>
          <w:sz w:val="22"/>
        </w:rPr>
      </w:pPr>
      <w:r w:rsidRPr="004B7320">
        <w:rPr>
          <w:rFonts w:ascii="Arial" w:hAnsi="Arial" w:cs="Arial"/>
          <w:sz w:val="22"/>
        </w:rPr>
        <w:t>The human resource seems to be the asset that coordinates that all the other resource variables during the business cycle.</w:t>
      </w:r>
    </w:p>
    <w:p w14:paraId="12F07159" w14:textId="77777777" w:rsidR="000C7C19" w:rsidRPr="004B7320" w:rsidRDefault="000C7C19" w:rsidP="007841CC">
      <w:pPr>
        <w:pStyle w:val="ListParagraph"/>
        <w:numPr>
          <w:ilvl w:val="0"/>
          <w:numId w:val="1"/>
        </w:numPr>
        <w:rPr>
          <w:rFonts w:ascii="Arial" w:hAnsi="Arial" w:cs="Arial"/>
          <w:sz w:val="22"/>
        </w:rPr>
      </w:pPr>
      <w:r w:rsidRPr="004B7320">
        <w:rPr>
          <w:rFonts w:ascii="Arial" w:hAnsi="Arial" w:cs="Arial"/>
          <w:sz w:val="22"/>
        </w:rPr>
        <w:t>The term "intellectual resource" relates to the workforce's abilities, manufacturing techniques, and technology</w:t>
      </w:r>
      <w:r w:rsidR="001255B0" w:rsidRPr="004B7320">
        <w:rPr>
          <w:rFonts w:ascii="Arial" w:hAnsi="Arial" w:cs="Arial"/>
          <w:sz w:val="22"/>
        </w:rPr>
        <w:t xml:space="preserve"> </w:t>
      </w:r>
      <w:sdt>
        <w:sdtPr>
          <w:rPr>
            <w:rFonts w:ascii="Arial" w:hAnsi="Arial" w:cs="Arial"/>
            <w:sz w:val="22"/>
          </w:rPr>
          <w:id w:val="1740030"/>
          <w:citation/>
        </w:sdtPr>
        <w:sdtEndPr/>
        <w:sdtContent>
          <w:r w:rsidR="00B150B9" w:rsidRPr="004B7320">
            <w:rPr>
              <w:rFonts w:ascii="Arial" w:hAnsi="Arial" w:cs="Arial"/>
              <w:sz w:val="22"/>
            </w:rPr>
            <w:fldChar w:fldCharType="begin"/>
          </w:r>
          <w:r w:rsidR="00B150B9" w:rsidRPr="004B7320">
            <w:rPr>
              <w:rFonts w:ascii="Arial" w:hAnsi="Arial" w:cs="Arial"/>
              <w:sz w:val="22"/>
            </w:rPr>
            <w:instrText xml:space="preserve"> CITATION Ala12 \l 1033 </w:instrText>
          </w:r>
          <w:r w:rsidR="00B150B9" w:rsidRPr="004B7320">
            <w:rPr>
              <w:rFonts w:ascii="Arial" w:hAnsi="Arial" w:cs="Arial"/>
              <w:sz w:val="22"/>
            </w:rPr>
            <w:fldChar w:fldCharType="separate"/>
          </w:r>
          <w:r w:rsidR="001255B0" w:rsidRPr="004B7320">
            <w:rPr>
              <w:rFonts w:ascii="Arial" w:hAnsi="Arial" w:cs="Arial"/>
              <w:noProof/>
              <w:sz w:val="22"/>
            </w:rPr>
            <w:t>(Rugman, 2012)</w:t>
          </w:r>
          <w:r w:rsidR="00B150B9" w:rsidRPr="004B7320">
            <w:rPr>
              <w:rFonts w:ascii="Arial" w:hAnsi="Arial" w:cs="Arial"/>
              <w:noProof/>
              <w:sz w:val="22"/>
            </w:rPr>
            <w:fldChar w:fldCharType="end"/>
          </w:r>
        </w:sdtContent>
      </w:sdt>
      <w:r w:rsidRPr="004B7320">
        <w:rPr>
          <w:rFonts w:ascii="Arial" w:hAnsi="Arial" w:cs="Arial"/>
          <w:sz w:val="22"/>
        </w:rPr>
        <w:t>.</w:t>
      </w:r>
    </w:p>
    <w:p w14:paraId="2D391888" w14:textId="77777777" w:rsidR="007841CC" w:rsidRPr="004B7320" w:rsidRDefault="000C7C19" w:rsidP="00E41719">
      <w:pPr>
        <w:pStyle w:val="ListParagraph"/>
        <w:numPr>
          <w:ilvl w:val="0"/>
          <w:numId w:val="1"/>
        </w:numPr>
        <w:rPr>
          <w:rFonts w:ascii="Arial" w:hAnsi="Arial" w:cs="Arial"/>
          <w:sz w:val="22"/>
        </w:rPr>
      </w:pPr>
      <w:r w:rsidRPr="004B7320">
        <w:rPr>
          <w:rFonts w:ascii="Arial" w:hAnsi="Arial" w:cs="Arial"/>
          <w:sz w:val="22"/>
        </w:rPr>
        <w:t>The physical resource category encompasses production plants, natural resources, and completed products.</w:t>
      </w:r>
    </w:p>
    <w:p w14:paraId="026EF1E7" w14:textId="77777777" w:rsidR="00E41719" w:rsidRPr="003A6DE1" w:rsidRDefault="00E41719" w:rsidP="00E41719">
      <w:pPr>
        <w:pStyle w:val="Heading2"/>
        <w:rPr>
          <w:rFonts w:ascii="Arial" w:hAnsi="Arial" w:cs="Arial"/>
          <w:sz w:val="24"/>
          <w:szCs w:val="24"/>
        </w:rPr>
      </w:pPr>
      <w:bookmarkStart w:id="13" w:name="_Toc99114219"/>
      <w:r w:rsidRPr="003A6DE1">
        <w:rPr>
          <w:rFonts w:ascii="Arial" w:hAnsi="Arial" w:cs="Arial"/>
          <w:sz w:val="24"/>
          <w:szCs w:val="24"/>
        </w:rPr>
        <w:t>VRIO</w:t>
      </w:r>
      <w:bookmarkEnd w:id="13"/>
    </w:p>
    <w:p w14:paraId="7542CBE2" w14:textId="77777777" w:rsidR="00FB31DF" w:rsidRPr="004B7320" w:rsidRDefault="00FB31DF" w:rsidP="00FB31DF">
      <w:pPr>
        <w:rPr>
          <w:rFonts w:ascii="Arial" w:hAnsi="Arial" w:cs="Arial"/>
          <w:sz w:val="22"/>
        </w:rPr>
      </w:pPr>
      <w:r w:rsidRPr="004B7320">
        <w:rPr>
          <w:rFonts w:ascii="Arial" w:hAnsi="Arial" w:cs="Arial"/>
          <w:sz w:val="22"/>
        </w:rPr>
        <w:t>VRIO is a commercial analysis methodology which is integrated into a company's overall strategy plan</w:t>
      </w:r>
      <w:r w:rsidR="001255B0" w:rsidRPr="004B7320">
        <w:rPr>
          <w:rFonts w:ascii="Arial" w:hAnsi="Arial" w:cs="Arial"/>
          <w:sz w:val="22"/>
        </w:rPr>
        <w:t xml:space="preserve"> </w:t>
      </w:r>
      <w:sdt>
        <w:sdtPr>
          <w:rPr>
            <w:rFonts w:ascii="Arial" w:hAnsi="Arial" w:cs="Arial"/>
            <w:sz w:val="22"/>
          </w:rPr>
          <w:id w:val="1740031"/>
          <w:citation/>
        </w:sdtPr>
        <w:sdtEndPr/>
        <w:sdtContent>
          <w:r w:rsidR="00B150B9" w:rsidRPr="004B7320">
            <w:rPr>
              <w:rFonts w:ascii="Arial" w:hAnsi="Arial" w:cs="Arial"/>
              <w:sz w:val="22"/>
            </w:rPr>
            <w:fldChar w:fldCharType="begin"/>
          </w:r>
          <w:r w:rsidR="00B150B9" w:rsidRPr="004B7320">
            <w:rPr>
              <w:rFonts w:ascii="Arial" w:hAnsi="Arial" w:cs="Arial"/>
              <w:sz w:val="22"/>
            </w:rPr>
            <w:instrText xml:space="preserve"> CITATION Jef09 \l 1033 </w:instrText>
          </w:r>
          <w:r w:rsidR="00B150B9" w:rsidRPr="004B7320">
            <w:rPr>
              <w:rFonts w:ascii="Arial" w:hAnsi="Arial" w:cs="Arial"/>
              <w:sz w:val="22"/>
            </w:rPr>
            <w:fldChar w:fldCharType="separate"/>
          </w:r>
          <w:r w:rsidR="001255B0" w:rsidRPr="004B7320">
            <w:rPr>
              <w:rFonts w:ascii="Arial" w:hAnsi="Arial" w:cs="Arial"/>
              <w:noProof/>
              <w:sz w:val="22"/>
            </w:rPr>
            <w:t>(Dyer, 2009)</w:t>
          </w:r>
          <w:r w:rsidR="00B150B9" w:rsidRPr="004B7320">
            <w:rPr>
              <w:rFonts w:ascii="Arial" w:hAnsi="Arial" w:cs="Arial"/>
              <w:noProof/>
              <w:sz w:val="22"/>
            </w:rPr>
            <w:fldChar w:fldCharType="end"/>
          </w:r>
        </w:sdtContent>
      </w:sdt>
      <w:r w:rsidRPr="004B7320">
        <w:rPr>
          <w:rFonts w:ascii="Arial" w:hAnsi="Arial" w:cs="Arial"/>
          <w:sz w:val="22"/>
        </w:rPr>
        <w:t>.</w:t>
      </w:r>
      <w:r w:rsidR="001255B0" w:rsidRPr="004B7320">
        <w:rPr>
          <w:rFonts w:ascii="Arial" w:hAnsi="Arial" w:cs="Arial"/>
          <w:sz w:val="22"/>
        </w:rPr>
        <w:t xml:space="preserve"> </w:t>
      </w:r>
    </w:p>
    <w:p w14:paraId="1E949A50" w14:textId="77777777" w:rsidR="00E41719" w:rsidRPr="003A6DE1" w:rsidRDefault="00736F8F" w:rsidP="00736F8F">
      <w:pPr>
        <w:pStyle w:val="Heading3"/>
        <w:rPr>
          <w:rFonts w:ascii="Arial" w:hAnsi="Arial" w:cs="Arial"/>
        </w:rPr>
      </w:pPr>
      <w:bookmarkStart w:id="14" w:name="_Toc99114220"/>
      <w:r w:rsidRPr="003A6DE1">
        <w:rPr>
          <w:rFonts w:ascii="Arial" w:hAnsi="Arial" w:cs="Arial"/>
        </w:rPr>
        <w:t>Value</w:t>
      </w:r>
      <w:bookmarkEnd w:id="14"/>
    </w:p>
    <w:p w14:paraId="45F0A72F" w14:textId="77777777" w:rsidR="00736F8F" w:rsidRDefault="00736F8F" w:rsidP="00736F8F">
      <w:r w:rsidRPr="003A6DE1">
        <w:rPr>
          <w:rFonts w:ascii="Arial" w:hAnsi="Arial" w:cs="Arial"/>
          <w:sz w:val="22"/>
        </w:rPr>
        <w:t>This is described as such company's resource's capacity to enhance the customer experience. The consumer expects the car to run well so that he feels he is getting value for the price he paid for it. Unbeatable bang for the buck may quickly win devoted customers</w:t>
      </w:r>
      <w:r w:rsidRPr="00736F8F">
        <w:t>.</w:t>
      </w:r>
    </w:p>
    <w:p w14:paraId="3C4A91C9" w14:textId="77777777" w:rsidR="00736F8F" w:rsidRPr="003A6DE1" w:rsidRDefault="00736F8F" w:rsidP="00736F8F">
      <w:pPr>
        <w:pStyle w:val="Heading3"/>
        <w:rPr>
          <w:rFonts w:ascii="Arial" w:hAnsi="Arial" w:cs="Arial"/>
        </w:rPr>
      </w:pPr>
      <w:bookmarkStart w:id="15" w:name="_Toc99114221"/>
      <w:r w:rsidRPr="003A6DE1">
        <w:rPr>
          <w:rFonts w:ascii="Arial" w:hAnsi="Arial" w:cs="Arial"/>
        </w:rPr>
        <w:t>Rare</w:t>
      </w:r>
      <w:bookmarkEnd w:id="15"/>
    </w:p>
    <w:p w14:paraId="13C7B273" w14:textId="77777777" w:rsidR="00736F8F" w:rsidRDefault="00736F8F" w:rsidP="00736F8F">
      <w:r w:rsidRPr="003A6DE1">
        <w:rPr>
          <w:rFonts w:ascii="Arial" w:hAnsi="Arial" w:cs="Arial"/>
          <w:sz w:val="22"/>
        </w:rPr>
        <w:t xml:space="preserve">This is a reference to a resource that the company has generated. The debut of the </w:t>
      </w:r>
      <w:proofErr w:type="spellStart"/>
      <w:r w:rsidRPr="003A6DE1">
        <w:rPr>
          <w:rFonts w:ascii="Arial" w:hAnsi="Arial" w:cs="Arial"/>
          <w:sz w:val="22"/>
        </w:rPr>
        <w:t>Arash</w:t>
      </w:r>
      <w:proofErr w:type="spellEnd"/>
      <w:r w:rsidRPr="003A6DE1">
        <w:rPr>
          <w:rFonts w:ascii="Arial" w:hAnsi="Arial" w:cs="Arial"/>
          <w:sz w:val="22"/>
        </w:rPr>
        <w:t xml:space="preserve"> car ahead of all other rivals is an outstanding demonstration</w:t>
      </w:r>
      <w:r w:rsidR="001255B0" w:rsidRPr="003A6DE1">
        <w:rPr>
          <w:rFonts w:ascii="Arial" w:hAnsi="Arial" w:cs="Arial"/>
          <w:sz w:val="22"/>
        </w:rPr>
        <w:t xml:space="preserve"> </w:t>
      </w:r>
      <w:sdt>
        <w:sdtPr>
          <w:rPr>
            <w:rFonts w:ascii="Arial" w:hAnsi="Arial" w:cs="Arial"/>
            <w:sz w:val="22"/>
          </w:rPr>
          <w:id w:val="1740032"/>
          <w:citation/>
        </w:sdtPr>
        <w:sdtEndPr/>
        <w:sdtContent>
          <w:r w:rsidR="00B150B9" w:rsidRPr="003A6DE1">
            <w:rPr>
              <w:rFonts w:ascii="Arial" w:hAnsi="Arial" w:cs="Arial"/>
              <w:sz w:val="22"/>
            </w:rPr>
            <w:fldChar w:fldCharType="begin"/>
          </w:r>
          <w:r w:rsidR="00B150B9" w:rsidRPr="003A6DE1">
            <w:rPr>
              <w:rFonts w:ascii="Arial" w:hAnsi="Arial" w:cs="Arial"/>
              <w:sz w:val="22"/>
            </w:rPr>
            <w:instrText xml:space="preserve"> CITATION Dom18 \l 1033 </w:instrText>
          </w:r>
          <w:r w:rsidR="00B150B9" w:rsidRPr="003A6DE1">
            <w:rPr>
              <w:rFonts w:ascii="Arial" w:hAnsi="Arial" w:cs="Arial"/>
              <w:sz w:val="22"/>
            </w:rPr>
            <w:fldChar w:fldCharType="separate"/>
          </w:r>
          <w:r w:rsidR="001255B0" w:rsidRPr="003A6DE1">
            <w:rPr>
              <w:rFonts w:ascii="Arial" w:hAnsi="Arial" w:cs="Arial"/>
              <w:noProof/>
              <w:sz w:val="22"/>
            </w:rPr>
            <w:t>(Kemsa, 2018)</w:t>
          </w:r>
          <w:r w:rsidR="00B150B9" w:rsidRPr="003A6DE1">
            <w:rPr>
              <w:rFonts w:ascii="Arial" w:hAnsi="Arial" w:cs="Arial"/>
              <w:noProof/>
              <w:sz w:val="22"/>
            </w:rPr>
            <w:fldChar w:fldCharType="end"/>
          </w:r>
        </w:sdtContent>
      </w:sdt>
      <w:r w:rsidRPr="003A6DE1">
        <w:rPr>
          <w:rFonts w:ascii="Arial" w:hAnsi="Arial" w:cs="Arial"/>
          <w:sz w:val="22"/>
        </w:rPr>
        <w:t>. The company will benefit from the first differentiation strategy in that section of the new vehicle market</w:t>
      </w:r>
      <w:r w:rsidRPr="00736F8F">
        <w:t>.</w:t>
      </w:r>
    </w:p>
    <w:p w14:paraId="6F15A4DD" w14:textId="77777777" w:rsidR="00736F8F" w:rsidRPr="003A6DE1" w:rsidRDefault="00F43C19" w:rsidP="00F43C19">
      <w:pPr>
        <w:pStyle w:val="Heading3"/>
        <w:rPr>
          <w:rFonts w:ascii="Arial" w:hAnsi="Arial" w:cs="Arial"/>
        </w:rPr>
      </w:pPr>
      <w:bookmarkStart w:id="16" w:name="_Toc99114222"/>
      <w:proofErr w:type="spellStart"/>
      <w:r w:rsidRPr="003A6DE1">
        <w:rPr>
          <w:rFonts w:ascii="Arial" w:hAnsi="Arial" w:cs="Arial"/>
        </w:rPr>
        <w:t>Immitability</w:t>
      </w:r>
      <w:bookmarkEnd w:id="16"/>
      <w:proofErr w:type="spellEnd"/>
    </w:p>
    <w:p w14:paraId="2C62B03E" w14:textId="77777777" w:rsidR="00F43C19" w:rsidRDefault="00F43C19" w:rsidP="00F43C19">
      <w:r w:rsidRPr="003A6DE1">
        <w:rPr>
          <w:rFonts w:ascii="Arial" w:hAnsi="Arial" w:cs="Arial"/>
          <w:sz w:val="22"/>
        </w:rPr>
        <w:t xml:space="preserve">This alludes to the company's capacity to create resources that are difficult to duplicate. By patent protection all of the inventions generated by the corporation, it can guard versus copy and pasting: Nevertheless, in the instance of </w:t>
      </w:r>
      <w:r w:rsidR="001255B0" w:rsidRPr="003A6DE1">
        <w:rPr>
          <w:rFonts w:ascii="Arial" w:hAnsi="Arial" w:cs="Arial"/>
          <w:sz w:val="22"/>
        </w:rPr>
        <w:t>Straits</w:t>
      </w:r>
      <w:r w:rsidRPr="003A6DE1">
        <w:rPr>
          <w:rFonts w:ascii="Arial" w:hAnsi="Arial" w:cs="Arial"/>
          <w:sz w:val="22"/>
        </w:rPr>
        <w:t>, this one was difficult since all of your company decisions were open for inspection and inspection by your rivals</w:t>
      </w:r>
      <w:r w:rsidRPr="00F43C19">
        <w:t>.</w:t>
      </w:r>
    </w:p>
    <w:p w14:paraId="610FFB09" w14:textId="77777777" w:rsidR="00F43C19" w:rsidRPr="003A6DE1" w:rsidRDefault="00115F0C" w:rsidP="00115F0C">
      <w:pPr>
        <w:pStyle w:val="Heading3"/>
        <w:rPr>
          <w:rFonts w:ascii="Arial" w:hAnsi="Arial" w:cs="Arial"/>
          <w:szCs w:val="24"/>
        </w:rPr>
      </w:pPr>
      <w:bookmarkStart w:id="17" w:name="_Toc99114223"/>
      <w:proofErr w:type="spellStart"/>
      <w:r w:rsidRPr="003A6DE1">
        <w:rPr>
          <w:rFonts w:ascii="Arial" w:hAnsi="Arial" w:cs="Arial"/>
          <w:szCs w:val="24"/>
        </w:rPr>
        <w:lastRenderedPageBreak/>
        <w:t>Organisation</w:t>
      </w:r>
      <w:bookmarkEnd w:id="17"/>
      <w:proofErr w:type="spellEnd"/>
      <w:r w:rsidRPr="003A6DE1">
        <w:rPr>
          <w:rFonts w:ascii="Arial" w:hAnsi="Arial" w:cs="Arial"/>
          <w:szCs w:val="24"/>
        </w:rPr>
        <w:t xml:space="preserve"> </w:t>
      </w:r>
    </w:p>
    <w:p w14:paraId="3D1E712B" w14:textId="77777777" w:rsidR="00115F0C" w:rsidRDefault="00115F0C" w:rsidP="00115F0C">
      <w:r w:rsidRPr="003A6DE1">
        <w:rPr>
          <w:rFonts w:ascii="Arial" w:hAnsi="Arial" w:cs="Arial"/>
          <w:sz w:val="22"/>
        </w:rPr>
        <w:t xml:space="preserve">This phrase refers towards the interplay of all organizational resources in order to accomplish the organization's goals and objectives. According to </w:t>
      </w:r>
      <w:r w:rsidR="001255B0" w:rsidRPr="003A6DE1">
        <w:rPr>
          <w:rFonts w:ascii="Arial" w:hAnsi="Arial" w:cs="Arial"/>
          <w:sz w:val="22"/>
        </w:rPr>
        <w:t>straits</w:t>
      </w:r>
      <w:r w:rsidRPr="003A6DE1">
        <w:rPr>
          <w:rFonts w:ascii="Arial" w:hAnsi="Arial" w:cs="Arial"/>
          <w:sz w:val="22"/>
        </w:rPr>
        <w:t>, this industry provided little to entice workforce to continue working here rather than in another. Because the actual world leaves nothing to opportunity, the sector may struggle with talent retaining</w:t>
      </w:r>
      <w:r w:rsidRPr="00115F0C">
        <w:t>.</w:t>
      </w:r>
    </w:p>
    <w:p w14:paraId="53E863D9" w14:textId="77777777" w:rsidR="00115F0C" w:rsidRDefault="00115F0C" w:rsidP="00115F0C">
      <w:r>
        <w:rPr>
          <w:noProof/>
          <w:lang w:val="en-GB" w:eastAsia="en-GB"/>
        </w:rPr>
        <w:drawing>
          <wp:inline distT="0" distB="0" distL="0" distR="0" wp14:anchorId="7915CDF6" wp14:editId="548B5B4A">
            <wp:extent cx="5943600" cy="2956508"/>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943600" cy="2956508"/>
                    </a:xfrm>
                    <a:prstGeom prst="rect">
                      <a:avLst/>
                    </a:prstGeom>
                    <a:noFill/>
                    <a:ln w="9525">
                      <a:noFill/>
                      <a:miter lim="800000"/>
                      <a:headEnd/>
                      <a:tailEnd/>
                    </a:ln>
                  </pic:spPr>
                </pic:pic>
              </a:graphicData>
            </a:graphic>
          </wp:inline>
        </w:drawing>
      </w:r>
    </w:p>
    <w:p w14:paraId="154B64E2" w14:textId="77777777" w:rsidR="00115F0C" w:rsidRDefault="00115F0C" w:rsidP="00115F0C">
      <w:pPr>
        <w:jc w:val="center"/>
      </w:pPr>
      <w:r>
        <w:t>Figure: VRIO Diagram</w:t>
      </w:r>
      <w:r>
        <w:tab/>
      </w:r>
      <w:r>
        <w:tab/>
        <w:t xml:space="preserve">Source: </w:t>
      </w:r>
      <w:sdt>
        <w:sdtPr>
          <w:id w:val="1740033"/>
          <w:citation/>
        </w:sdtPr>
        <w:sdtEndPr/>
        <w:sdtContent>
          <w:r w:rsidR="00B150B9">
            <w:fldChar w:fldCharType="begin"/>
          </w:r>
          <w:r w:rsidR="00B150B9">
            <w:instrText xml:space="preserve"> CITATION Jef09 \l 1033 </w:instrText>
          </w:r>
          <w:r w:rsidR="00B150B9">
            <w:fldChar w:fldCharType="separate"/>
          </w:r>
          <w:r w:rsidR="001255B0" w:rsidRPr="001255B0">
            <w:rPr>
              <w:noProof/>
            </w:rPr>
            <w:t>(Dyer, 2009)</w:t>
          </w:r>
          <w:r w:rsidR="00B150B9">
            <w:rPr>
              <w:noProof/>
            </w:rPr>
            <w:fldChar w:fldCharType="end"/>
          </w:r>
        </w:sdtContent>
      </w:sdt>
    </w:p>
    <w:p w14:paraId="0869FEE8" w14:textId="77777777" w:rsidR="00A3340C" w:rsidRDefault="00A3340C">
      <w:pPr>
        <w:spacing w:line="276" w:lineRule="auto"/>
        <w:jc w:val="left"/>
      </w:pPr>
      <w:r>
        <w:br w:type="page"/>
      </w:r>
    </w:p>
    <w:p w14:paraId="6564C4B9" w14:textId="77777777" w:rsidR="00A3340C" w:rsidRPr="003A6DE1" w:rsidRDefault="00A3340C" w:rsidP="00A3340C">
      <w:pPr>
        <w:pStyle w:val="Heading1"/>
        <w:rPr>
          <w:rFonts w:ascii="Arial" w:hAnsi="Arial" w:cs="Arial"/>
          <w:sz w:val="28"/>
        </w:rPr>
      </w:pPr>
      <w:bookmarkStart w:id="18" w:name="_Toc99114224"/>
      <w:r w:rsidRPr="003A6DE1">
        <w:rPr>
          <w:rFonts w:ascii="Arial" w:hAnsi="Arial" w:cs="Arial"/>
          <w:sz w:val="28"/>
        </w:rPr>
        <w:lastRenderedPageBreak/>
        <w:t>Recommendations</w:t>
      </w:r>
      <w:bookmarkEnd w:id="18"/>
    </w:p>
    <w:p w14:paraId="65DBE11E" w14:textId="77777777" w:rsidR="00A3340C" w:rsidRPr="003A6DE1" w:rsidRDefault="00A3340C" w:rsidP="00A3340C">
      <w:pPr>
        <w:rPr>
          <w:rFonts w:ascii="Arial" w:hAnsi="Arial" w:cs="Arial"/>
          <w:sz w:val="22"/>
        </w:rPr>
      </w:pPr>
      <w:r w:rsidRPr="003A6DE1">
        <w:rPr>
          <w:rFonts w:ascii="Arial" w:hAnsi="Arial" w:cs="Arial"/>
          <w:sz w:val="22"/>
        </w:rPr>
        <w:t xml:space="preserve">The following are some general views about how </w:t>
      </w:r>
      <w:proofErr w:type="spellStart"/>
      <w:r w:rsidRPr="003A6DE1">
        <w:rPr>
          <w:rFonts w:ascii="Arial" w:hAnsi="Arial" w:cs="Arial"/>
          <w:sz w:val="22"/>
        </w:rPr>
        <w:t>Arash</w:t>
      </w:r>
      <w:proofErr w:type="spellEnd"/>
      <w:r w:rsidRPr="003A6DE1">
        <w:rPr>
          <w:rFonts w:ascii="Arial" w:hAnsi="Arial" w:cs="Arial"/>
          <w:sz w:val="22"/>
        </w:rPr>
        <w:t xml:space="preserve"> Motor Company Limited might enhance its European effectiveness:</w:t>
      </w:r>
    </w:p>
    <w:p w14:paraId="3F583C07" w14:textId="77777777" w:rsidR="00A3340C" w:rsidRPr="003A6DE1" w:rsidRDefault="00A3340C" w:rsidP="00A3340C">
      <w:pPr>
        <w:pStyle w:val="ListParagraph"/>
        <w:numPr>
          <w:ilvl w:val="0"/>
          <w:numId w:val="2"/>
        </w:numPr>
        <w:rPr>
          <w:rFonts w:ascii="Arial" w:hAnsi="Arial" w:cs="Arial"/>
          <w:sz w:val="22"/>
        </w:rPr>
      </w:pPr>
      <w:proofErr w:type="spellStart"/>
      <w:r w:rsidRPr="003A6DE1">
        <w:rPr>
          <w:rFonts w:ascii="Arial" w:hAnsi="Arial" w:cs="Arial"/>
          <w:sz w:val="22"/>
        </w:rPr>
        <w:t>Arash</w:t>
      </w:r>
      <w:proofErr w:type="spellEnd"/>
      <w:r w:rsidRPr="003A6DE1">
        <w:rPr>
          <w:rFonts w:ascii="Arial" w:hAnsi="Arial" w:cs="Arial"/>
          <w:sz w:val="22"/>
        </w:rPr>
        <w:t xml:space="preserve"> can start changing the managerial side in </w:t>
      </w:r>
      <w:r w:rsidR="00911267" w:rsidRPr="003A6DE1">
        <w:rPr>
          <w:rFonts w:ascii="Arial" w:hAnsi="Arial" w:cs="Arial"/>
          <w:sz w:val="22"/>
        </w:rPr>
        <w:t xml:space="preserve">the league. </w:t>
      </w:r>
    </w:p>
    <w:p w14:paraId="3703A33F" w14:textId="77777777" w:rsidR="00A3340C" w:rsidRPr="003A6DE1" w:rsidRDefault="00A3340C" w:rsidP="00A3340C">
      <w:pPr>
        <w:pStyle w:val="ListParagraph"/>
        <w:numPr>
          <w:ilvl w:val="0"/>
          <w:numId w:val="2"/>
        </w:numPr>
        <w:rPr>
          <w:rFonts w:ascii="Arial" w:hAnsi="Arial" w:cs="Arial"/>
          <w:sz w:val="22"/>
        </w:rPr>
      </w:pPr>
      <w:r w:rsidRPr="003A6DE1">
        <w:rPr>
          <w:rFonts w:ascii="Arial" w:hAnsi="Arial" w:cs="Arial"/>
          <w:sz w:val="22"/>
        </w:rPr>
        <w:t>They might concentrate their efforts on the profitable European market area.</w:t>
      </w:r>
    </w:p>
    <w:p w14:paraId="219A8566" w14:textId="77777777" w:rsidR="00A3340C" w:rsidRPr="003A6DE1" w:rsidRDefault="00A3340C" w:rsidP="00A3340C">
      <w:pPr>
        <w:pStyle w:val="ListParagraph"/>
        <w:numPr>
          <w:ilvl w:val="0"/>
          <w:numId w:val="2"/>
        </w:numPr>
        <w:rPr>
          <w:rFonts w:ascii="Arial" w:hAnsi="Arial" w:cs="Arial"/>
          <w:sz w:val="22"/>
        </w:rPr>
      </w:pPr>
      <w:proofErr w:type="spellStart"/>
      <w:r w:rsidRPr="003A6DE1">
        <w:rPr>
          <w:rFonts w:ascii="Arial" w:hAnsi="Arial" w:cs="Arial"/>
          <w:sz w:val="22"/>
        </w:rPr>
        <w:t>Arash</w:t>
      </w:r>
      <w:proofErr w:type="spellEnd"/>
      <w:r w:rsidRPr="003A6DE1">
        <w:rPr>
          <w:rFonts w:ascii="Arial" w:hAnsi="Arial" w:cs="Arial"/>
          <w:sz w:val="22"/>
        </w:rPr>
        <w:t xml:space="preserve"> should stop investing inside the EU till an economy gets better.</w:t>
      </w:r>
    </w:p>
    <w:p w14:paraId="3FFC67E8" w14:textId="77777777" w:rsidR="00DB2CC9" w:rsidRPr="003A6DE1" w:rsidRDefault="00DB2CC9" w:rsidP="00A3340C">
      <w:pPr>
        <w:pStyle w:val="ListParagraph"/>
        <w:numPr>
          <w:ilvl w:val="0"/>
          <w:numId w:val="2"/>
        </w:numPr>
        <w:rPr>
          <w:rFonts w:ascii="Arial" w:hAnsi="Arial" w:cs="Arial"/>
          <w:sz w:val="22"/>
        </w:rPr>
      </w:pPr>
      <w:r w:rsidRPr="003A6DE1">
        <w:rPr>
          <w:rFonts w:ascii="Arial" w:hAnsi="Arial" w:cs="Arial"/>
          <w:sz w:val="22"/>
        </w:rPr>
        <w:t>Change the way the EU does business and make compact vehicles that are now common.</w:t>
      </w:r>
    </w:p>
    <w:p w14:paraId="512AFE8E" w14:textId="77777777" w:rsidR="006B3785" w:rsidRPr="003A6DE1" w:rsidRDefault="00DB2CC9" w:rsidP="00A3340C">
      <w:pPr>
        <w:pStyle w:val="ListParagraph"/>
        <w:numPr>
          <w:ilvl w:val="0"/>
          <w:numId w:val="2"/>
        </w:numPr>
        <w:rPr>
          <w:rFonts w:ascii="Arial" w:hAnsi="Arial" w:cs="Arial"/>
          <w:sz w:val="22"/>
        </w:rPr>
      </w:pPr>
      <w:r w:rsidRPr="003A6DE1">
        <w:rPr>
          <w:rFonts w:ascii="Arial" w:hAnsi="Arial" w:cs="Arial"/>
          <w:sz w:val="22"/>
        </w:rPr>
        <w:t>These people should add extra functionalities to about their automobiles.</w:t>
      </w:r>
    </w:p>
    <w:p w14:paraId="79746E2A" w14:textId="77777777" w:rsidR="006B3785" w:rsidRDefault="006B3785">
      <w:pPr>
        <w:spacing w:line="276" w:lineRule="auto"/>
        <w:jc w:val="left"/>
      </w:pPr>
      <w:r>
        <w:br w:type="page"/>
      </w:r>
    </w:p>
    <w:p w14:paraId="02B346A2" w14:textId="77777777" w:rsidR="00451780" w:rsidRPr="003A6DE1" w:rsidRDefault="00451780" w:rsidP="00451780">
      <w:pPr>
        <w:pStyle w:val="Heading1"/>
        <w:rPr>
          <w:rFonts w:ascii="Arial" w:hAnsi="Arial" w:cs="Arial"/>
          <w:sz w:val="28"/>
        </w:rPr>
      </w:pPr>
      <w:bookmarkStart w:id="19" w:name="_Toc99114225"/>
      <w:r w:rsidRPr="003A6DE1">
        <w:rPr>
          <w:rFonts w:ascii="Arial" w:hAnsi="Arial" w:cs="Arial"/>
          <w:sz w:val="28"/>
        </w:rPr>
        <w:lastRenderedPageBreak/>
        <w:t>Conclusion</w:t>
      </w:r>
      <w:bookmarkEnd w:id="19"/>
    </w:p>
    <w:p w14:paraId="32A9749E" w14:textId="77777777" w:rsidR="000779FA" w:rsidRDefault="00334BD5" w:rsidP="00451780">
      <w:r w:rsidRPr="003A6DE1">
        <w:rPr>
          <w:rFonts w:ascii="Arial" w:hAnsi="Arial" w:cs="Arial"/>
          <w:sz w:val="22"/>
        </w:rPr>
        <w:t>The term "</w:t>
      </w:r>
      <w:proofErr w:type="spellStart"/>
      <w:r w:rsidRPr="003A6DE1">
        <w:rPr>
          <w:rFonts w:ascii="Arial" w:hAnsi="Arial" w:cs="Arial"/>
          <w:sz w:val="22"/>
        </w:rPr>
        <w:t>globalisation</w:t>
      </w:r>
      <w:proofErr w:type="spellEnd"/>
      <w:r w:rsidRPr="003A6DE1">
        <w:rPr>
          <w:rFonts w:ascii="Arial" w:hAnsi="Arial" w:cs="Arial"/>
          <w:sz w:val="22"/>
        </w:rPr>
        <w:t xml:space="preserve">" is used to describe a broad variety of things, including the physical world </w:t>
      </w:r>
      <w:sdt>
        <w:sdtPr>
          <w:rPr>
            <w:rFonts w:ascii="Arial" w:hAnsi="Arial" w:cs="Arial"/>
            <w:sz w:val="22"/>
          </w:rPr>
          <w:id w:val="1740042"/>
          <w:citation/>
        </w:sdtPr>
        <w:sdtEndPr/>
        <w:sdtContent>
          <w:r w:rsidR="00FC26E9" w:rsidRPr="003A6DE1">
            <w:rPr>
              <w:rFonts w:ascii="Arial" w:hAnsi="Arial" w:cs="Arial"/>
              <w:sz w:val="22"/>
            </w:rPr>
            <w:fldChar w:fldCharType="begin"/>
          </w:r>
          <w:r w:rsidR="00FC26E9" w:rsidRPr="003A6DE1">
            <w:rPr>
              <w:rFonts w:ascii="Arial" w:hAnsi="Arial" w:cs="Arial"/>
              <w:sz w:val="22"/>
              <w:lang w:val="en-GB"/>
            </w:rPr>
            <w:instrText xml:space="preserve"> CITATION Fra18 \l 2057 </w:instrText>
          </w:r>
          <w:r w:rsidR="00FC26E9" w:rsidRPr="003A6DE1">
            <w:rPr>
              <w:rFonts w:ascii="Arial" w:hAnsi="Arial" w:cs="Arial"/>
              <w:sz w:val="22"/>
            </w:rPr>
            <w:fldChar w:fldCharType="separate"/>
          </w:r>
          <w:r w:rsidR="00FC26E9" w:rsidRPr="003A6DE1">
            <w:rPr>
              <w:rFonts w:ascii="Arial" w:hAnsi="Arial" w:cs="Arial"/>
              <w:noProof/>
              <w:sz w:val="22"/>
              <w:lang w:val="en-GB"/>
            </w:rPr>
            <w:t>(Ilmberger, 2018)</w:t>
          </w:r>
          <w:r w:rsidR="00FC26E9" w:rsidRPr="003A6DE1">
            <w:rPr>
              <w:rFonts w:ascii="Arial" w:hAnsi="Arial" w:cs="Arial"/>
              <w:sz w:val="22"/>
            </w:rPr>
            <w:fldChar w:fldCharType="end"/>
          </w:r>
        </w:sdtContent>
      </w:sdt>
      <w:r w:rsidRPr="003A6DE1">
        <w:rPr>
          <w:rFonts w:ascii="Arial" w:hAnsi="Arial" w:cs="Arial"/>
          <w:sz w:val="22"/>
        </w:rPr>
        <w:t xml:space="preserve">. </w:t>
      </w:r>
      <w:proofErr w:type="spellStart"/>
      <w:r w:rsidRPr="003A6DE1">
        <w:rPr>
          <w:rFonts w:ascii="Arial" w:hAnsi="Arial" w:cs="Arial"/>
          <w:sz w:val="22"/>
        </w:rPr>
        <w:t>Globalisation</w:t>
      </w:r>
      <w:proofErr w:type="spellEnd"/>
      <w:r w:rsidRPr="003A6DE1">
        <w:rPr>
          <w:rFonts w:ascii="Arial" w:hAnsi="Arial" w:cs="Arial"/>
          <w:sz w:val="22"/>
        </w:rPr>
        <w:t xml:space="preserve"> has made it easier than ever to enter a new market overseas. The business community, on the other hand, has faced several difficulties as a result. Trade restrictions, cultural differences, political turmoil, financial volatility, and other factors have made it very difficult and complex. The </w:t>
      </w:r>
      <w:proofErr w:type="spellStart"/>
      <w:r w:rsidRPr="003A6DE1">
        <w:rPr>
          <w:rFonts w:ascii="Arial" w:hAnsi="Arial" w:cs="Arial"/>
          <w:sz w:val="22"/>
        </w:rPr>
        <w:t>Arash</w:t>
      </w:r>
      <w:proofErr w:type="spellEnd"/>
      <w:r w:rsidRPr="003A6DE1">
        <w:rPr>
          <w:rFonts w:ascii="Arial" w:hAnsi="Arial" w:cs="Arial"/>
          <w:sz w:val="22"/>
        </w:rPr>
        <w:t xml:space="preserve"> Motor company, business has expanded at a breakneck speed. When it comes to corporate concerns, though, they've gotten quite a bit of attention. To put it another way, it takes a tremendous degree of talent to operate an international business. Since this company has a good brand image, and has the capacity to perform effectively in the global market if it employs specific techniques</w:t>
      </w:r>
      <w:r w:rsidRPr="00334BD5">
        <w:t>.</w:t>
      </w:r>
    </w:p>
    <w:p w14:paraId="29EB9AFB" w14:textId="77777777" w:rsidR="000779FA" w:rsidRDefault="000779FA">
      <w:pPr>
        <w:spacing w:line="276" w:lineRule="auto"/>
        <w:jc w:val="left"/>
      </w:pPr>
      <w:r>
        <w:br w:type="page"/>
      </w:r>
    </w:p>
    <w:bookmarkStart w:id="20" w:name="_Toc99114226" w:displacedByCustomXml="next"/>
    <w:sdt>
      <w:sdtPr>
        <w:rPr>
          <w:rFonts w:eastAsiaTheme="minorHAnsi" w:cstheme="minorBidi"/>
          <w:b w:val="0"/>
          <w:bCs w:val="0"/>
          <w:color w:val="auto"/>
          <w:sz w:val="24"/>
          <w:szCs w:val="22"/>
        </w:rPr>
        <w:id w:val="1740043"/>
        <w:docPartObj>
          <w:docPartGallery w:val="Bibliographies"/>
          <w:docPartUnique/>
        </w:docPartObj>
      </w:sdtPr>
      <w:sdtEndPr/>
      <w:sdtContent>
        <w:bookmarkEnd w:id="20" w:displacedByCustomXml="prev"/>
        <w:p w14:paraId="4EA567E6" w14:textId="480AF436" w:rsidR="007815D5" w:rsidRPr="003A6DE1" w:rsidRDefault="003265BC">
          <w:pPr>
            <w:pStyle w:val="Heading1"/>
            <w:rPr>
              <w:rFonts w:ascii="Arial" w:hAnsi="Arial" w:cs="Arial"/>
              <w:sz w:val="28"/>
            </w:rPr>
          </w:pPr>
          <w:r>
            <w:rPr>
              <w:rFonts w:ascii="Arial" w:hAnsi="Arial" w:cs="Arial"/>
              <w:sz w:val="28"/>
            </w:rPr>
            <w:t>REFERENCES</w:t>
          </w:r>
        </w:p>
        <w:sdt>
          <w:sdtPr>
            <w:id w:val="111145805"/>
            <w:bibliography/>
          </w:sdtPr>
          <w:sdtEndPr/>
          <w:sdtContent>
            <w:p w14:paraId="3A8FBECB" w14:textId="77777777" w:rsidR="007815D5" w:rsidRPr="003A6DE1" w:rsidRDefault="007815D5" w:rsidP="007815D5">
              <w:pPr>
                <w:pStyle w:val="Bibliography"/>
                <w:rPr>
                  <w:rFonts w:ascii="Arial" w:hAnsi="Arial" w:cs="Arial"/>
                  <w:noProof/>
                  <w:sz w:val="22"/>
                </w:rPr>
              </w:pPr>
              <w:r>
                <w:fldChar w:fldCharType="begin"/>
              </w:r>
              <w:r>
                <w:instrText xml:space="preserve"> BIBLIOGRAPHY </w:instrText>
              </w:r>
              <w:r>
                <w:fldChar w:fldCharType="separate"/>
              </w:r>
              <w:r w:rsidRPr="003A6DE1">
                <w:rPr>
                  <w:rFonts w:ascii="Arial" w:hAnsi="Arial" w:cs="Arial"/>
                  <w:noProof/>
                  <w:sz w:val="22"/>
                </w:rPr>
                <w:t xml:space="preserve">Alexander, K., 2004. </w:t>
              </w:r>
              <w:r w:rsidRPr="003A6DE1">
                <w:rPr>
                  <w:rFonts w:ascii="Arial" w:hAnsi="Arial" w:cs="Arial"/>
                  <w:i/>
                  <w:iCs/>
                  <w:noProof/>
                  <w:sz w:val="22"/>
                </w:rPr>
                <w:t xml:space="preserve">Facilities management. </w:t>
              </w:r>
              <w:r w:rsidRPr="003A6DE1">
                <w:rPr>
                  <w:rFonts w:ascii="Arial" w:hAnsi="Arial" w:cs="Arial"/>
                  <w:noProof/>
                  <w:sz w:val="22"/>
                </w:rPr>
                <w:t>1 ed. New York: Spon Press.</w:t>
              </w:r>
            </w:p>
            <w:p w14:paraId="37973C3A"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Anon., n.d. </w:t>
              </w:r>
              <w:r w:rsidRPr="003A6DE1">
                <w:rPr>
                  <w:rFonts w:ascii="Arial" w:hAnsi="Arial" w:cs="Arial"/>
                  <w:i/>
                  <w:iCs/>
                  <w:noProof/>
                  <w:sz w:val="22"/>
                </w:rPr>
                <w:t xml:space="preserve">Home - Arash Motor Company. </w:t>
              </w:r>
              <w:r w:rsidRPr="003A6DE1">
                <w:rPr>
                  <w:rFonts w:ascii="Arial" w:hAnsi="Arial" w:cs="Arial"/>
                  <w:noProof/>
                  <w:sz w:val="22"/>
                </w:rPr>
                <w:t xml:space="preserve">[Online] </w:t>
              </w:r>
              <w:r w:rsidRPr="003A6DE1">
                <w:rPr>
                  <w:rFonts w:ascii="Arial" w:hAnsi="Arial" w:cs="Arial"/>
                  <w:noProof/>
                  <w:sz w:val="22"/>
                </w:rPr>
                <w:br/>
                <w:t xml:space="preserve">Available at: </w:t>
              </w:r>
              <w:r w:rsidRPr="003A6DE1">
                <w:rPr>
                  <w:rFonts w:ascii="Arial" w:hAnsi="Arial" w:cs="Arial"/>
                  <w:noProof/>
                  <w:sz w:val="22"/>
                  <w:u w:val="single"/>
                </w:rPr>
                <w:t>https://arashcars.com/</w:t>
              </w:r>
              <w:r w:rsidRPr="003A6DE1">
                <w:rPr>
                  <w:rFonts w:ascii="Arial" w:hAnsi="Arial" w:cs="Arial"/>
                  <w:noProof/>
                  <w:sz w:val="22"/>
                </w:rPr>
                <w:br/>
                <w:t>[Accessed 24 3 2022].</w:t>
              </w:r>
            </w:p>
            <w:p w14:paraId="3FEE45AD"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Arons, H. d. S., 2018. </w:t>
              </w:r>
              <w:r w:rsidRPr="003A6DE1">
                <w:rPr>
                  <w:rFonts w:ascii="Arial" w:hAnsi="Arial" w:cs="Arial"/>
                  <w:i/>
                  <w:iCs/>
                  <w:noProof/>
                  <w:sz w:val="22"/>
                </w:rPr>
                <w:t xml:space="preserve">A knowledge base representing Porter's five forces model. </w:t>
              </w:r>
              <w:r w:rsidRPr="003A6DE1">
                <w:rPr>
                  <w:rFonts w:ascii="Arial" w:hAnsi="Arial" w:cs="Arial"/>
                  <w:noProof/>
                  <w:sz w:val="22"/>
                </w:rPr>
                <w:t>3 ed. Rotterdam: RIBES, Rotterdam Institute for Business Economic Studies.</w:t>
              </w:r>
            </w:p>
            <w:p w14:paraId="32F3D810"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Bakas, A., 2020. </w:t>
              </w:r>
              <w:r w:rsidRPr="003A6DE1">
                <w:rPr>
                  <w:rFonts w:ascii="Arial" w:hAnsi="Arial" w:cs="Arial"/>
                  <w:i/>
                  <w:iCs/>
                  <w:noProof/>
                  <w:sz w:val="22"/>
                </w:rPr>
                <w:t xml:space="preserve">Megatrends Europe. </w:t>
              </w:r>
              <w:r w:rsidRPr="003A6DE1">
                <w:rPr>
                  <w:rFonts w:ascii="Arial" w:hAnsi="Arial" w:cs="Arial"/>
                  <w:noProof/>
                  <w:sz w:val="22"/>
                </w:rPr>
                <w:t>6 ed. Singapore: Marshall Cavendish Business.</w:t>
              </w:r>
            </w:p>
            <w:p w14:paraId="4FB4ABF6"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Bashir, R., 2013. ANALYSIS OF INTERNAL &amp; EXTERNAL FACTORS AFFECTING CHOICE OF BUSINESS SCHOOLS BY STUDENTS. </w:t>
              </w:r>
              <w:r w:rsidRPr="003A6DE1">
                <w:rPr>
                  <w:rFonts w:ascii="Arial" w:hAnsi="Arial" w:cs="Arial"/>
                  <w:i/>
                  <w:iCs/>
                  <w:noProof/>
                  <w:sz w:val="22"/>
                </w:rPr>
                <w:t xml:space="preserve">IBT Journal of Business Studies, </w:t>
              </w:r>
              <w:r w:rsidRPr="003A6DE1">
                <w:rPr>
                  <w:rFonts w:ascii="Arial" w:hAnsi="Arial" w:cs="Arial"/>
                  <w:noProof/>
                  <w:sz w:val="22"/>
                </w:rPr>
                <w:t>9(2).</w:t>
              </w:r>
            </w:p>
            <w:p w14:paraId="6135E783"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Dyer, J. H., 2009. </w:t>
              </w:r>
              <w:r w:rsidRPr="003A6DE1">
                <w:rPr>
                  <w:rFonts w:ascii="Arial" w:hAnsi="Arial" w:cs="Arial"/>
                  <w:i/>
                  <w:iCs/>
                  <w:noProof/>
                  <w:sz w:val="22"/>
                </w:rPr>
                <w:t xml:space="preserve">Strategic Management. </w:t>
              </w:r>
              <w:r w:rsidRPr="003A6DE1">
                <w:rPr>
                  <w:rFonts w:ascii="Arial" w:hAnsi="Arial" w:cs="Arial"/>
                  <w:noProof/>
                  <w:sz w:val="22"/>
                </w:rPr>
                <w:t>4 ed. New York: Wiley.</w:t>
              </w:r>
            </w:p>
            <w:p w14:paraId="6BFF830D"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Guy, F., 2010. </w:t>
              </w:r>
              <w:r w:rsidRPr="003A6DE1">
                <w:rPr>
                  <w:rFonts w:ascii="Arial" w:hAnsi="Arial" w:cs="Arial"/>
                  <w:i/>
                  <w:iCs/>
                  <w:noProof/>
                  <w:sz w:val="22"/>
                </w:rPr>
                <w:t xml:space="preserve">The global environment of business. </w:t>
              </w:r>
              <w:r w:rsidRPr="003A6DE1">
                <w:rPr>
                  <w:rFonts w:ascii="Arial" w:hAnsi="Arial" w:cs="Arial"/>
                  <w:noProof/>
                  <w:sz w:val="22"/>
                </w:rPr>
                <w:t>Oxford: Oxford University Press.</w:t>
              </w:r>
            </w:p>
            <w:p w14:paraId="44536A3B"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Hamilton, K. L., 1999. </w:t>
              </w:r>
              <w:r w:rsidRPr="003A6DE1">
                <w:rPr>
                  <w:rFonts w:ascii="Arial" w:hAnsi="Arial" w:cs="Arial"/>
                  <w:i/>
                  <w:iCs/>
                  <w:noProof/>
                  <w:sz w:val="22"/>
                </w:rPr>
                <w:t xml:space="preserve">Personal insurance. </w:t>
              </w:r>
              <w:r w:rsidRPr="003A6DE1">
                <w:rPr>
                  <w:rFonts w:ascii="Arial" w:hAnsi="Arial" w:cs="Arial"/>
                  <w:noProof/>
                  <w:sz w:val="22"/>
                </w:rPr>
                <w:t>1 ed. Malvern, Pa.: American Institute for CPCU.</w:t>
              </w:r>
            </w:p>
            <w:p w14:paraId="4F1F3179"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Herholdt, J., 2019. </w:t>
              </w:r>
              <w:r w:rsidRPr="003A6DE1">
                <w:rPr>
                  <w:rFonts w:ascii="Arial" w:hAnsi="Arial" w:cs="Arial"/>
                  <w:i/>
                  <w:iCs/>
                  <w:noProof/>
                  <w:sz w:val="22"/>
                </w:rPr>
                <w:t xml:space="preserve">Crystalising the Strategic Business Landscape. </w:t>
              </w:r>
              <w:r w:rsidRPr="003A6DE1">
                <w:rPr>
                  <w:rFonts w:ascii="Arial" w:hAnsi="Arial" w:cs="Arial"/>
                  <w:noProof/>
                  <w:sz w:val="22"/>
                </w:rPr>
                <w:t>3 ed. Randburg: KR Publishing.</w:t>
              </w:r>
            </w:p>
            <w:p w14:paraId="7AB9D934"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Ilmberger, F., 2018. </w:t>
              </w:r>
              <w:r w:rsidRPr="003A6DE1">
                <w:rPr>
                  <w:rFonts w:ascii="Arial" w:hAnsi="Arial" w:cs="Arial"/>
                  <w:i/>
                  <w:iCs/>
                  <w:noProof/>
                  <w:sz w:val="22"/>
                </w:rPr>
                <w:t xml:space="preserve">Globalisation. </w:t>
              </w:r>
              <w:r w:rsidRPr="003A6DE1">
                <w:rPr>
                  <w:rFonts w:ascii="Arial" w:hAnsi="Arial" w:cs="Arial"/>
                  <w:noProof/>
                  <w:sz w:val="22"/>
                </w:rPr>
                <w:t>6 ed. Tübingen: Narr.</w:t>
              </w:r>
            </w:p>
            <w:p w14:paraId="46CE8F75"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JIMENEZ, M. M., 2020. </w:t>
              </w:r>
              <w:r w:rsidRPr="003A6DE1">
                <w:rPr>
                  <w:rFonts w:ascii="Arial" w:hAnsi="Arial" w:cs="Arial"/>
                  <w:i/>
                  <w:iCs/>
                  <w:noProof/>
                  <w:sz w:val="22"/>
                </w:rPr>
                <w:t xml:space="preserve">MARKETING DIGITAL. </w:t>
              </w:r>
              <w:r w:rsidRPr="003A6DE1">
                <w:rPr>
                  <w:rFonts w:ascii="Arial" w:hAnsi="Arial" w:cs="Arial"/>
                  <w:noProof/>
                  <w:sz w:val="22"/>
                </w:rPr>
                <w:t>2 ed. [S.l.]: MARCOMBO.</w:t>
              </w:r>
            </w:p>
            <w:p w14:paraId="7D62672C"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Kemsa, D., 2018. </w:t>
              </w:r>
              <w:r w:rsidRPr="003A6DE1">
                <w:rPr>
                  <w:rFonts w:ascii="Arial" w:hAnsi="Arial" w:cs="Arial"/>
                  <w:i/>
                  <w:iCs/>
                  <w:noProof/>
                  <w:sz w:val="22"/>
                </w:rPr>
                <w:t xml:space="preserve">An Investor's Perspective on Marketing Excellence. </w:t>
              </w:r>
              <w:r w:rsidRPr="003A6DE1">
                <w:rPr>
                  <w:rFonts w:ascii="Arial" w:hAnsi="Arial" w:cs="Arial"/>
                  <w:noProof/>
                  <w:sz w:val="22"/>
                </w:rPr>
                <w:t>1 ed. Wiesbaden: Gabler.</w:t>
              </w:r>
            </w:p>
            <w:p w14:paraId="431D03DC"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Kiyanskaya, O. I., 2005. </w:t>
              </w:r>
              <w:r w:rsidRPr="003A6DE1">
                <w:rPr>
                  <w:rFonts w:ascii="Arial" w:hAnsi="Arial" w:cs="Arial"/>
                  <w:i/>
                  <w:iCs/>
                  <w:noProof/>
                  <w:sz w:val="22"/>
                </w:rPr>
                <w:t xml:space="preserve">Pestel'. </w:t>
              </w:r>
              <w:r w:rsidRPr="003A6DE1">
                <w:rPr>
                  <w:rFonts w:ascii="Arial" w:hAnsi="Arial" w:cs="Arial"/>
                  <w:noProof/>
                  <w:sz w:val="22"/>
                </w:rPr>
                <w:t>Moskva: Molodaya gvardiya.</w:t>
              </w:r>
            </w:p>
            <w:p w14:paraId="4B29F8F2"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Laric, M. V., 2004. </w:t>
              </w:r>
              <w:r w:rsidRPr="003A6DE1">
                <w:rPr>
                  <w:rFonts w:ascii="Arial" w:hAnsi="Arial" w:cs="Arial"/>
                  <w:i/>
                  <w:iCs/>
                  <w:noProof/>
                  <w:sz w:val="22"/>
                </w:rPr>
                <w:t xml:space="preserve">The value chain and marketing. </w:t>
              </w:r>
              <w:r w:rsidRPr="003A6DE1">
                <w:rPr>
                  <w:rFonts w:ascii="Arial" w:hAnsi="Arial" w:cs="Arial"/>
                  <w:noProof/>
                  <w:sz w:val="22"/>
                </w:rPr>
                <w:t>1 ed. Bradford: Emerald Group Pub..</w:t>
              </w:r>
            </w:p>
            <w:p w14:paraId="24403694"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Mandal, A., 2021. The covid-19 - impacts on the economy and the automobile sector. </w:t>
              </w:r>
              <w:r w:rsidRPr="003A6DE1">
                <w:rPr>
                  <w:rFonts w:ascii="Arial" w:hAnsi="Arial" w:cs="Arial"/>
                  <w:i/>
                  <w:iCs/>
                  <w:noProof/>
                  <w:sz w:val="22"/>
                </w:rPr>
                <w:t xml:space="preserve">Journal of Contemporary Issues in Business and Government, </w:t>
              </w:r>
              <w:r w:rsidRPr="003A6DE1">
                <w:rPr>
                  <w:rFonts w:ascii="Arial" w:hAnsi="Arial" w:cs="Arial"/>
                  <w:noProof/>
                  <w:sz w:val="22"/>
                </w:rPr>
                <w:t>27(3), pp. 32-40.</w:t>
              </w:r>
            </w:p>
            <w:p w14:paraId="4E7A9D5D"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Münchow, S. v., 2020. The Security Impacts of the COVID-19 Pandemic. </w:t>
              </w:r>
              <w:r w:rsidRPr="003A6DE1">
                <w:rPr>
                  <w:rFonts w:ascii="Arial" w:hAnsi="Arial" w:cs="Arial"/>
                  <w:i/>
                  <w:iCs/>
                  <w:noProof/>
                  <w:sz w:val="22"/>
                </w:rPr>
                <w:t xml:space="preserve">Connections: The Quarterly Journal, </w:t>
              </w:r>
              <w:r w:rsidRPr="003A6DE1">
                <w:rPr>
                  <w:rFonts w:ascii="Arial" w:hAnsi="Arial" w:cs="Arial"/>
                  <w:noProof/>
                  <w:sz w:val="22"/>
                </w:rPr>
                <w:t>19(2), pp. 5-9.</w:t>
              </w:r>
            </w:p>
            <w:p w14:paraId="50F3CB35"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lastRenderedPageBreak/>
                <w:t xml:space="preserve">Presutti, W. D., 2019. </w:t>
              </w:r>
              <w:r w:rsidRPr="003A6DE1">
                <w:rPr>
                  <w:rFonts w:ascii="Arial" w:hAnsi="Arial" w:cs="Arial"/>
                  <w:i/>
                  <w:iCs/>
                  <w:noProof/>
                  <w:sz w:val="22"/>
                </w:rPr>
                <w:t xml:space="preserve">Understanding the dynamics of the value chain. </w:t>
              </w:r>
              <w:r w:rsidRPr="003A6DE1">
                <w:rPr>
                  <w:rFonts w:ascii="Arial" w:hAnsi="Arial" w:cs="Arial"/>
                  <w:noProof/>
                  <w:sz w:val="22"/>
                </w:rPr>
                <w:t>3 ed. New York: Business Expert Press.</w:t>
              </w:r>
            </w:p>
            <w:p w14:paraId="33C7829A"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Rugman, A. M., 2012. </w:t>
              </w:r>
              <w:r w:rsidRPr="003A6DE1">
                <w:rPr>
                  <w:rFonts w:ascii="Arial" w:hAnsi="Arial" w:cs="Arial"/>
                  <w:i/>
                  <w:iCs/>
                  <w:noProof/>
                  <w:sz w:val="22"/>
                </w:rPr>
                <w:t xml:space="preserve">International business. </w:t>
              </w:r>
              <w:r w:rsidRPr="003A6DE1">
                <w:rPr>
                  <w:rFonts w:ascii="Arial" w:hAnsi="Arial" w:cs="Arial"/>
                  <w:noProof/>
                  <w:sz w:val="22"/>
                </w:rPr>
                <w:t>1 ed. Harlow, UK: Pearson.</w:t>
              </w:r>
            </w:p>
            <w:p w14:paraId="07EA1954"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Seth, C., 2000. </w:t>
              </w:r>
              <w:r w:rsidRPr="003A6DE1">
                <w:rPr>
                  <w:rFonts w:ascii="Arial" w:hAnsi="Arial" w:cs="Arial"/>
                  <w:i/>
                  <w:iCs/>
                  <w:noProof/>
                  <w:sz w:val="22"/>
                </w:rPr>
                <w:t xml:space="preserve">SWOT analysis. </w:t>
              </w:r>
              <w:r w:rsidRPr="003A6DE1">
                <w:rPr>
                  <w:rFonts w:ascii="Arial" w:hAnsi="Arial" w:cs="Arial"/>
                  <w:noProof/>
                  <w:sz w:val="22"/>
                </w:rPr>
                <w:t>2 ed. Oxford: Oxford University Press.</w:t>
              </w:r>
            </w:p>
            <w:p w14:paraId="3ADA54A7" w14:textId="77777777" w:rsidR="007815D5" w:rsidRPr="003A6DE1" w:rsidRDefault="007815D5" w:rsidP="007815D5">
              <w:pPr>
                <w:pStyle w:val="Bibliography"/>
                <w:rPr>
                  <w:rFonts w:ascii="Arial" w:hAnsi="Arial" w:cs="Arial"/>
                  <w:noProof/>
                  <w:sz w:val="22"/>
                </w:rPr>
              </w:pPr>
              <w:r w:rsidRPr="003A6DE1">
                <w:rPr>
                  <w:rFonts w:ascii="Arial" w:hAnsi="Arial" w:cs="Arial"/>
                  <w:noProof/>
                  <w:sz w:val="22"/>
                </w:rPr>
                <w:t xml:space="preserve">Szabo, P. W., 2019. </w:t>
              </w:r>
              <w:r w:rsidRPr="003A6DE1">
                <w:rPr>
                  <w:rFonts w:ascii="Arial" w:hAnsi="Arial" w:cs="Arial"/>
                  <w:i/>
                  <w:iCs/>
                  <w:noProof/>
                  <w:sz w:val="22"/>
                </w:rPr>
                <w:t xml:space="preserve">User experience mapping. </w:t>
              </w:r>
              <w:r w:rsidRPr="003A6DE1">
                <w:rPr>
                  <w:rFonts w:ascii="Arial" w:hAnsi="Arial" w:cs="Arial"/>
                  <w:noProof/>
                  <w:sz w:val="22"/>
                </w:rPr>
                <w:t>5 ed. Oxford: Oxford University Press.</w:t>
              </w:r>
            </w:p>
            <w:p w14:paraId="64EE59CA" w14:textId="77777777" w:rsidR="007815D5" w:rsidRDefault="007815D5" w:rsidP="007815D5">
              <w:r>
                <w:fldChar w:fldCharType="end"/>
              </w:r>
            </w:p>
          </w:sdtContent>
        </w:sdt>
      </w:sdtContent>
    </w:sdt>
    <w:p w14:paraId="26F79365" w14:textId="77777777" w:rsidR="00451780" w:rsidRPr="00451780" w:rsidRDefault="00451780" w:rsidP="00451780"/>
    <w:sectPr w:rsidR="00451780" w:rsidRPr="00451780" w:rsidSect="007A740E">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988031" w14:textId="77777777" w:rsidR="00F11F80" w:rsidRDefault="00F11F80" w:rsidP="00A3340C">
      <w:pPr>
        <w:spacing w:after="0" w:line="240" w:lineRule="auto"/>
      </w:pPr>
      <w:r>
        <w:separator/>
      </w:r>
    </w:p>
  </w:endnote>
  <w:endnote w:type="continuationSeparator" w:id="0">
    <w:p w14:paraId="18362AAE" w14:textId="77777777" w:rsidR="00F11F80" w:rsidRDefault="00F11F80" w:rsidP="00A334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6969"/>
      <w:docPartObj>
        <w:docPartGallery w:val="Page Numbers (Bottom of Page)"/>
        <w:docPartUnique/>
      </w:docPartObj>
    </w:sdtPr>
    <w:sdtEndPr/>
    <w:sdtContent>
      <w:p w14:paraId="432619F7" w14:textId="77777777" w:rsidR="00362A93" w:rsidRDefault="00B150B9">
        <w:pPr>
          <w:pStyle w:val="Footer"/>
          <w:jc w:val="right"/>
        </w:pPr>
        <w:r>
          <w:fldChar w:fldCharType="begin"/>
        </w:r>
        <w:r>
          <w:instrText xml:space="preserve"> PAGE   \* MERGEFORMAT </w:instrText>
        </w:r>
        <w:r>
          <w:fldChar w:fldCharType="separate"/>
        </w:r>
        <w:r w:rsidR="00B32B8F">
          <w:rPr>
            <w:noProof/>
          </w:rPr>
          <w:t>18</w:t>
        </w:r>
        <w:r>
          <w:rPr>
            <w:noProof/>
          </w:rPr>
          <w:fldChar w:fldCharType="end"/>
        </w:r>
      </w:p>
    </w:sdtContent>
  </w:sdt>
  <w:p w14:paraId="27BEF951" w14:textId="77777777" w:rsidR="00362A93" w:rsidRDefault="00362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5F85E2" w14:textId="77777777" w:rsidR="00F11F80" w:rsidRDefault="00F11F80" w:rsidP="00A3340C">
      <w:pPr>
        <w:spacing w:after="0" w:line="240" w:lineRule="auto"/>
      </w:pPr>
      <w:r>
        <w:separator/>
      </w:r>
    </w:p>
  </w:footnote>
  <w:footnote w:type="continuationSeparator" w:id="0">
    <w:p w14:paraId="36DD75BF" w14:textId="77777777" w:rsidR="00F11F80" w:rsidRDefault="00F11F80" w:rsidP="00A334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5C39BF"/>
    <w:multiLevelType w:val="hybridMultilevel"/>
    <w:tmpl w:val="21A2B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CA16B8"/>
    <w:multiLevelType w:val="hybridMultilevel"/>
    <w:tmpl w:val="9EE43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9A04C9"/>
    <w:multiLevelType w:val="hybridMultilevel"/>
    <w:tmpl w:val="33CEE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1799D"/>
    <w:rsid w:val="00000B0C"/>
    <w:rsid w:val="00001045"/>
    <w:rsid w:val="000123B0"/>
    <w:rsid w:val="00023D6C"/>
    <w:rsid w:val="000750C1"/>
    <w:rsid w:val="000779FA"/>
    <w:rsid w:val="00080CC2"/>
    <w:rsid w:val="00092343"/>
    <w:rsid w:val="000A253A"/>
    <w:rsid w:val="000A3238"/>
    <w:rsid w:val="000B02E0"/>
    <w:rsid w:val="000C7C19"/>
    <w:rsid w:val="000D714B"/>
    <w:rsid w:val="001106A9"/>
    <w:rsid w:val="00110D9A"/>
    <w:rsid w:val="00115F0C"/>
    <w:rsid w:val="001255B0"/>
    <w:rsid w:val="00137739"/>
    <w:rsid w:val="00151181"/>
    <w:rsid w:val="001635A8"/>
    <w:rsid w:val="00173042"/>
    <w:rsid w:val="00185E60"/>
    <w:rsid w:val="001D2FFC"/>
    <w:rsid w:val="001F22A3"/>
    <w:rsid w:val="00242A53"/>
    <w:rsid w:val="00284FF1"/>
    <w:rsid w:val="002F21E0"/>
    <w:rsid w:val="00314685"/>
    <w:rsid w:val="003265BC"/>
    <w:rsid w:val="00334BD5"/>
    <w:rsid w:val="00362A93"/>
    <w:rsid w:val="00372B9F"/>
    <w:rsid w:val="003A6DE1"/>
    <w:rsid w:val="003C20FB"/>
    <w:rsid w:val="00451780"/>
    <w:rsid w:val="00452D05"/>
    <w:rsid w:val="00480F00"/>
    <w:rsid w:val="00485B5C"/>
    <w:rsid w:val="004B7320"/>
    <w:rsid w:val="004D1D46"/>
    <w:rsid w:val="004D3FAD"/>
    <w:rsid w:val="0050032F"/>
    <w:rsid w:val="005842CC"/>
    <w:rsid w:val="005B56F8"/>
    <w:rsid w:val="00645D5D"/>
    <w:rsid w:val="00650DD7"/>
    <w:rsid w:val="006B3785"/>
    <w:rsid w:val="006F0B78"/>
    <w:rsid w:val="006F1865"/>
    <w:rsid w:val="00727104"/>
    <w:rsid w:val="00736F8F"/>
    <w:rsid w:val="0075069A"/>
    <w:rsid w:val="00772CC9"/>
    <w:rsid w:val="007815D5"/>
    <w:rsid w:val="007841CC"/>
    <w:rsid w:val="007A740E"/>
    <w:rsid w:val="007D3B32"/>
    <w:rsid w:val="008272DA"/>
    <w:rsid w:val="00832FFA"/>
    <w:rsid w:val="008C45F1"/>
    <w:rsid w:val="00911267"/>
    <w:rsid w:val="00941CDC"/>
    <w:rsid w:val="00956A7F"/>
    <w:rsid w:val="00971CE7"/>
    <w:rsid w:val="009B26AA"/>
    <w:rsid w:val="009B7003"/>
    <w:rsid w:val="009D5221"/>
    <w:rsid w:val="00A04421"/>
    <w:rsid w:val="00A17D85"/>
    <w:rsid w:val="00A3340C"/>
    <w:rsid w:val="00A34257"/>
    <w:rsid w:val="00A40DE1"/>
    <w:rsid w:val="00A732F6"/>
    <w:rsid w:val="00A90648"/>
    <w:rsid w:val="00AA5674"/>
    <w:rsid w:val="00AE4BEE"/>
    <w:rsid w:val="00B150B9"/>
    <w:rsid w:val="00B30C47"/>
    <w:rsid w:val="00B323E9"/>
    <w:rsid w:val="00B32B8F"/>
    <w:rsid w:val="00B33600"/>
    <w:rsid w:val="00B74521"/>
    <w:rsid w:val="00B80839"/>
    <w:rsid w:val="00B94D5B"/>
    <w:rsid w:val="00BA623E"/>
    <w:rsid w:val="00BC0E7C"/>
    <w:rsid w:val="00BE5AA8"/>
    <w:rsid w:val="00C029B6"/>
    <w:rsid w:val="00C251B3"/>
    <w:rsid w:val="00C87BAD"/>
    <w:rsid w:val="00CB6CA7"/>
    <w:rsid w:val="00CC12F2"/>
    <w:rsid w:val="00CD4CB1"/>
    <w:rsid w:val="00D27FFC"/>
    <w:rsid w:val="00D84B7C"/>
    <w:rsid w:val="00DB25A1"/>
    <w:rsid w:val="00DB2CC9"/>
    <w:rsid w:val="00DB78F3"/>
    <w:rsid w:val="00DC686B"/>
    <w:rsid w:val="00DE0621"/>
    <w:rsid w:val="00DE3D2B"/>
    <w:rsid w:val="00E172B5"/>
    <w:rsid w:val="00E1799D"/>
    <w:rsid w:val="00E22714"/>
    <w:rsid w:val="00E41719"/>
    <w:rsid w:val="00E57780"/>
    <w:rsid w:val="00E6352F"/>
    <w:rsid w:val="00E66105"/>
    <w:rsid w:val="00E8401E"/>
    <w:rsid w:val="00EB7C74"/>
    <w:rsid w:val="00EE57D5"/>
    <w:rsid w:val="00F11F80"/>
    <w:rsid w:val="00F43C19"/>
    <w:rsid w:val="00FA562E"/>
    <w:rsid w:val="00FB31DF"/>
    <w:rsid w:val="00FC26E9"/>
    <w:rsid w:val="00FF355F"/>
    <w:rsid w:val="00FF65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CCD1B"/>
  <w15:docId w15:val="{F8954DA4-C48F-4054-8BEB-E3F6FCAE3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22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1799D"/>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E1799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73042"/>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9D"/>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E1799D"/>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E1799D"/>
    <w:pPr>
      <w:pBdr>
        <w:bottom w:val="single" w:sz="8" w:space="4" w:color="4F81BD" w:themeColor="accent1"/>
      </w:pBdr>
      <w:spacing w:after="300"/>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799D"/>
    <w:rPr>
      <w:rFonts w:ascii="Times New Roman" w:eastAsiaTheme="majorEastAsia" w:hAnsi="Times New Roman" w:cstheme="majorBidi"/>
      <w:color w:val="17365D" w:themeColor="text2" w:themeShade="BF"/>
      <w:spacing w:val="5"/>
      <w:kern w:val="28"/>
      <w:sz w:val="52"/>
      <w:szCs w:val="52"/>
    </w:rPr>
  </w:style>
  <w:style w:type="table" w:styleId="TableGrid">
    <w:name w:val="Table Grid"/>
    <w:basedOn w:val="TableNormal"/>
    <w:uiPriority w:val="59"/>
    <w:rsid w:val="00BE5A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56A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6A7F"/>
    <w:rPr>
      <w:rFonts w:ascii="Tahoma" w:hAnsi="Tahoma" w:cs="Tahoma"/>
      <w:sz w:val="16"/>
      <w:szCs w:val="16"/>
    </w:rPr>
  </w:style>
  <w:style w:type="character" w:customStyle="1" w:styleId="Heading3Char">
    <w:name w:val="Heading 3 Char"/>
    <w:basedOn w:val="DefaultParagraphFont"/>
    <w:link w:val="Heading3"/>
    <w:uiPriority w:val="9"/>
    <w:rsid w:val="00173042"/>
    <w:rPr>
      <w:rFonts w:ascii="Times New Roman" w:eastAsiaTheme="majorEastAsia" w:hAnsi="Times New Roman" w:cstheme="majorBidi"/>
      <w:b/>
      <w:bCs/>
      <w:color w:val="4F81BD" w:themeColor="accent1"/>
      <w:sz w:val="24"/>
    </w:rPr>
  </w:style>
  <w:style w:type="paragraph" w:styleId="ListParagraph">
    <w:name w:val="List Paragraph"/>
    <w:basedOn w:val="Normal"/>
    <w:uiPriority w:val="34"/>
    <w:qFormat/>
    <w:rsid w:val="007841CC"/>
    <w:pPr>
      <w:ind w:left="720"/>
      <w:contextualSpacing/>
    </w:pPr>
  </w:style>
  <w:style w:type="paragraph" w:styleId="Header">
    <w:name w:val="header"/>
    <w:basedOn w:val="Normal"/>
    <w:link w:val="HeaderChar"/>
    <w:uiPriority w:val="99"/>
    <w:semiHidden/>
    <w:unhideWhenUsed/>
    <w:rsid w:val="00A334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340C"/>
    <w:rPr>
      <w:rFonts w:ascii="Times New Roman" w:hAnsi="Times New Roman"/>
      <w:sz w:val="24"/>
    </w:rPr>
  </w:style>
  <w:style w:type="paragraph" w:styleId="Footer">
    <w:name w:val="footer"/>
    <w:basedOn w:val="Normal"/>
    <w:link w:val="FooterChar"/>
    <w:uiPriority w:val="99"/>
    <w:unhideWhenUsed/>
    <w:rsid w:val="00A334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40C"/>
    <w:rPr>
      <w:rFonts w:ascii="Times New Roman" w:hAnsi="Times New Roman"/>
      <w:sz w:val="24"/>
    </w:rPr>
  </w:style>
  <w:style w:type="paragraph" w:styleId="Subtitle">
    <w:name w:val="Subtitle"/>
    <w:basedOn w:val="Normal"/>
    <w:next w:val="Normal"/>
    <w:link w:val="SubtitleChar"/>
    <w:uiPriority w:val="11"/>
    <w:qFormat/>
    <w:rsid w:val="002F21E0"/>
    <w:pPr>
      <w:numPr>
        <w:ilvl w:val="1"/>
      </w:numPr>
    </w:pPr>
    <w:rPr>
      <w:rFonts w:eastAsiaTheme="majorEastAsia" w:cstheme="majorBidi"/>
      <w:iCs/>
      <w:color w:val="4F81BD" w:themeColor="accent1"/>
      <w:spacing w:val="15"/>
      <w:sz w:val="36"/>
      <w:szCs w:val="24"/>
    </w:rPr>
  </w:style>
  <w:style w:type="character" w:customStyle="1" w:styleId="SubtitleChar">
    <w:name w:val="Subtitle Char"/>
    <w:basedOn w:val="DefaultParagraphFont"/>
    <w:link w:val="Subtitle"/>
    <w:uiPriority w:val="11"/>
    <w:rsid w:val="002F21E0"/>
    <w:rPr>
      <w:rFonts w:ascii="Times New Roman" w:eastAsiaTheme="majorEastAsia" w:hAnsi="Times New Roman" w:cstheme="majorBidi"/>
      <w:iCs/>
      <w:color w:val="4F81BD" w:themeColor="accent1"/>
      <w:spacing w:val="15"/>
      <w:sz w:val="36"/>
      <w:szCs w:val="24"/>
    </w:rPr>
  </w:style>
  <w:style w:type="paragraph" w:styleId="Bibliography">
    <w:name w:val="Bibliography"/>
    <w:basedOn w:val="Normal"/>
    <w:next w:val="Normal"/>
    <w:uiPriority w:val="37"/>
    <w:unhideWhenUsed/>
    <w:rsid w:val="00FC26E9"/>
  </w:style>
  <w:style w:type="paragraph" w:styleId="TOCHeading">
    <w:name w:val="TOC Heading"/>
    <w:basedOn w:val="Heading1"/>
    <w:next w:val="Normal"/>
    <w:uiPriority w:val="39"/>
    <w:semiHidden/>
    <w:unhideWhenUsed/>
    <w:qFormat/>
    <w:rsid w:val="007815D5"/>
    <w:pPr>
      <w:spacing w:line="276" w:lineRule="auto"/>
      <w:jc w:val="left"/>
      <w:outlineLvl w:val="9"/>
    </w:pPr>
    <w:rPr>
      <w:rFonts w:asciiTheme="majorHAnsi" w:hAnsiTheme="majorHAnsi"/>
      <w:sz w:val="28"/>
    </w:rPr>
  </w:style>
  <w:style w:type="paragraph" w:styleId="TOC1">
    <w:name w:val="toc 1"/>
    <w:basedOn w:val="Normal"/>
    <w:next w:val="Normal"/>
    <w:autoRedefine/>
    <w:uiPriority w:val="39"/>
    <w:unhideWhenUsed/>
    <w:rsid w:val="007815D5"/>
    <w:pPr>
      <w:spacing w:after="100"/>
    </w:pPr>
  </w:style>
  <w:style w:type="paragraph" w:styleId="TOC2">
    <w:name w:val="toc 2"/>
    <w:basedOn w:val="Normal"/>
    <w:next w:val="Normal"/>
    <w:autoRedefine/>
    <w:uiPriority w:val="39"/>
    <w:unhideWhenUsed/>
    <w:rsid w:val="007815D5"/>
    <w:pPr>
      <w:spacing w:after="100"/>
      <w:ind w:left="240"/>
    </w:pPr>
  </w:style>
  <w:style w:type="paragraph" w:styleId="TOC3">
    <w:name w:val="toc 3"/>
    <w:basedOn w:val="Normal"/>
    <w:next w:val="Normal"/>
    <w:autoRedefine/>
    <w:uiPriority w:val="39"/>
    <w:unhideWhenUsed/>
    <w:rsid w:val="007815D5"/>
    <w:pPr>
      <w:spacing w:after="100"/>
      <w:ind w:left="480"/>
    </w:pPr>
  </w:style>
  <w:style w:type="character" w:styleId="Hyperlink">
    <w:name w:val="Hyperlink"/>
    <w:basedOn w:val="DefaultParagraphFont"/>
    <w:uiPriority w:val="99"/>
    <w:unhideWhenUsed/>
    <w:rsid w:val="007815D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Hom22</b:Tag>
    <b:SourceType>InternetSite</b:SourceType>
    <b:Guid>{891A5608-C886-4B64-9C38-FA49FC3A8D96}</b:Guid>
    <b:Title>Home - Arash Motor Company</b:Title>
    <b:InternetSiteTitle>Arash Motor Company</b:InternetSiteTitle>
    <b:YearAccessed>2022</b:YearAccessed>
    <b:MonthAccessed>3</b:MonthAccessed>
    <b:DayAccessed>24</b:DayAccessed>
    <b:URL>https://arashcars.com/</b:URL>
    <b:RefOrder>2</b:RefOrder>
  </b:Source>
  <b:Source>
    <b:Tag>Fre10</b:Tag>
    <b:SourceType>Book</b:SourceType>
    <b:Guid>{8509DD03-F3C1-45E6-B96F-4952B556DB2D}</b:Guid>
    <b:Author>
      <b:Author>
        <b:NameList>
          <b:Person>
            <b:Last>Guy</b:Last>
            <b:First>Frederick</b:First>
          </b:Person>
        </b:NameList>
      </b:Author>
    </b:Author>
    <b:Title>The global environment of business</b:Title>
    <b:Year>2010</b:Year>
    <b:City>Oxford</b:City>
    <b:Publisher>Oxford University Press</b:Publisher>
    <b:RefOrder>1</b:RefOrder>
  </b:Source>
  <b:Source>
    <b:Tag>OIK05</b:Tag>
    <b:SourceType>Book</b:SourceType>
    <b:Guid>{7A8CDA08-E739-4F3A-BB0A-9F86FFB55A92}</b:Guid>
    <b:Author>
      <b:Author>
        <b:NameList>
          <b:Person>
            <b:Last>Kiyanskaya</b:Last>
            <b:First>O.</b:First>
            <b:Middle>I</b:Middle>
          </b:Person>
        </b:NameList>
      </b:Author>
    </b:Author>
    <b:Title>Pestel'</b:Title>
    <b:Year>2005</b:Year>
    <b:City>Moskva</b:City>
    <b:Publisher>Molodaya gvardiya</b:Publisher>
    <b:RefOrder>3</b:RefOrder>
  </b:Source>
  <b:Source>
    <b:Tag>Riz13</b:Tag>
    <b:SourceType>JournalArticle</b:SourceType>
    <b:Guid>{6C8B26B2-D186-4F71-8E52-D4AA1ECA5033}</b:Guid>
    <b:Author>
      <b:Author>
        <b:NameList>
          <b:Person>
            <b:Last>Bashir</b:Last>
            <b:First>Rizwana</b:First>
          </b:Person>
        </b:NameList>
      </b:Author>
    </b:Author>
    <b:Title>ANALYSIS OF INTERNAL &amp; EXTERNAL FACTORS AFFECTING CHOICE OF BUSINESS SCHOOLS BY STUDENTS</b:Title>
    <b:JournalName>IBT Journal of Business Studies</b:JournalName>
    <b:Year>2013</b:Year>
    <b:Volume>9</b:Volume>
    <b:Issue>2</b:Issue>
    <b:RefOrder>4</b:RefOrder>
  </b:Source>
  <b:Source>
    <b:Tag>Hen18</b:Tag>
    <b:SourceType>Book</b:SourceType>
    <b:Guid>{0525DEE8-83D8-4691-99D6-DDFCA775B0BB}</b:Guid>
    <b:Author>
      <b:Author>
        <b:NameList>
          <b:Person>
            <b:Last>Arons</b:Last>
            <b:First>Henk</b:First>
            <b:Middle>de Swaan</b:Middle>
          </b:Person>
        </b:NameList>
      </b:Author>
    </b:Author>
    <b:Title>A knowledge base representing Porter's five forces model</b:Title>
    <b:Year>2018</b:Year>
    <b:City>Rotterdam</b:City>
    <b:Publisher>RIBES, Rotterdam Institute for Business Economic Studies</b:Publisher>
    <b:Edition>3</b:Edition>
    <b:RefOrder>5</b:RefOrder>
  </b:Source>
  <b:Source>
    <b:Tag>Chr00</b:Tag>
    <b:SourceType>Book</b:SourceType>
    <b:Guid>{43505730-7732-46A4-BC4A-C5EAB326974E}</b:Guid>
    <b:Author>
      <b:Author>
        <b:NameList>
          <b:Person>
            <b:Last>Seth</b:Last>
            <b:First>Christophe</b:First>
          </b:Person>
        </b:NameList>
      </b:Author>
    </b:Author>
    <b:Title>SWOT analysis</b:Title>
    <b:Year>2000</b:Year>
    <b:City>Oxford</b:City>
    <b:Publisher>Oxford University Press</b:Publisher>
    <b:Edition>2</b:Edition>
    <b:RefOrder>6</b:RefOrder>
  </b:Source>
  <b:Source>
    <b:Tag>Wil19</b:Tag>
    <b:SourceType>Book</b:SourceType>
    <b:Guid>{0E8F233E-27EC-41A6-A62B-6B3D82B38EA2}</b:Guid>
    <b:Author>
      <b:Author>
        <b:NameList>
          <b:Person>
            <b:Last>Presutti</b:Last>
            <b:First>William</b:First>
            <b:Middle>D</b:Middle>
          </b:Person>
        </b:NameList>
      </b:Author>
    </b:Author>
    <b:Title>Understanding the dynamics of the value chain</b:Title>
    <b:Year>2019</b:Year>
    <b:City>New York</b:City>
    <b:Publisher>Business Expert Press</b:Publisher>
    <b:Edition>3</b:Edition>
    <b:RefOrder>7</b:RefOrder>
  </b:Source>
  <b:Source>
    <b:Tag>Mic04</b:Tag>
    <b:SourceType>Book</b:SourceType>
    <b:Guid>{C3EC0D10-14DB-4791-9E54-BCDE0DE224E2}</b:Guid>
    <b:Author>
      <b:Author>
        <b:NameList>
          <b:Person>
            <b:Last>Laric</b:Last>
            <b:First>Michael</b:First>
            <b:Middle>V</b:Middle>
          </b:Person>
        </b:NameList>
      </b:Author>
    </b:Author>
    <b:Title>The value chain and marketing</b:Title>
    <b:Year>2004</b:Year>
    <b:City>Bradford</b:City>
    <b:Publisher>Emerald Group Pub.</b:Publisher>
    <b:Edition>1</b:Edition>
    <b:RefOrder>8</b:RefOrder>
  </b:Source>
  <b:Source>
    <b:Tag>Joh19</b:Tag>
    <b:SourceType>Book</b:SourceType>
    <b:Guid>{B468DE13-40C6-4594-84F4-EE954E810F85}</b:Guid>
    <b:Author>
      <b:Author>
        <b:NameList>
          <b:Person>
            <b:Last>Herholdt</b:Last>
            <b:First>Johan</b:First>
          </b:Person>
        </b:NameList>
      </b:Author>
    </b:Author>
    <b:Title>Crystalising the Strategic Business Landscape</b:Title>
    <b:Year>2019</b:Year>
    <b:City>Randburg</b:City>
    <b:Publisher>KR Publishing</b:Publisher>
    <b:Edition>3</b:Edition>
    <b:RefOrder>9</b:RefOrder>
  </b:Source>
  <b:Source>
    <b:Tag>Ala12</b:Tag>
    <b:SourceType>Book</b:SourceType>
    <b:Guid>{0DD1CB44-A1A7-4246-806D-405906B25A24}</b:Guid>
    <b:Author>
      <b:Author>
        <b:NameList>
          <b:Person>
            <b:Last>Rugman</b:Last>
            <b:First>Alan</b:First>
            <b:Middle>M</b:Middle>
          </b:Person>
        </b:NameList>
      </b:Author>
    </b:Author>
    <b:Title>International business</b:Title>
    <b:Year>2012</b:Year>
    <b:City>Harlow, UK</b:City>
    <b:Publisher>Pearson</b:Publisher>
    <b:Edition>1</b:Edition>
    <b:RefOrder>10</b:RefOrder>
  </b:Source>
  <b:Source>
    <b:Tag>Jef09</b:Tag>
    <b:SourceType>Book</b:SourceType>
    <b:Guid>{38B63866-3927-49FF-A4F0-31F63451A285}</b:Guid>
    <b:Author>
      <b:Author>
        <b:NameList>
          <b:Person>
            <b:Last>Dyer</b:Last>
            <b:First>Jeffrey</b:First>
            <b:Middle>H</b:Middle>
          </b:Person>
        </b:NameList>
      </b:Author>
    </b:Author>
    <b:Title>Strategic Management</b:Title>
    <b:Year>2009</b:Year>
    <b:City>New York</b:City>
    <b:Publisher>Wiley</b:Publisher>
    <b:Edition>4</b:Edition>
    <b:RefOrder>11</b:RefOrder>
  </b:Source>
  <b:Source>
    <b:Tag>Dom18</b:Tag>
    <b:SourceType>Book</b:SourceType>
    <b:Guid>{886AF64E-91B0-4754-9C2A-A0E46BDA4B54}</b:Guid>
    <b:Author>
      <b:Author>
        <b:NameList>
          <b:Person>
            <b:Last>Kemsa</b:Last>
            <b:First>Dominik</b:First>
          </b:Person>
        </b:NameList>
      </b:Author>
    </b:Author>
    <b:Title>An Investor's Perspective on Marketing Excellence</b:Title>
    <b:Year>2018</b:Year>
    <b:City>Wiesbaden</b:City>
    <b:Publisher>Gabler</b:Publisher>
    <b:Edition>1</b:Edition>
    <b:RefOrder>12</b:RefOrder>
  </b:Source>
  <b:Source>
    <b:Tag>Seb20</b:Tag>
    <b:SourceType>JournalArticle</b:SourceType>
    <b:Guid>{1F5988A1-9C19-4C3C-A3D6-5E253514D336}</b:Guid>
    <b:Author>
      <b:Author>
        <b:NameList>
          <b:Person>
            <b:Last>Münchow</b:Last>
            <b:First>Sebastian</b:First>
            <b:Middle>von</b:Middle>
          </b:Person>
        </b:NameList>
      </b:Author>
    </b:Author>
    <b:Title>The Security Impacts of the COVID-19 Pandemic </b:Title>
    <b:Year>2020</b:Year>
    <b:Pages>5-9</b:Pages>
    <b:JournalName>Connections: The Quarterly Journal</b:JournalName>
    <b:Volume>19</b:Volume>
    <b:Issue>2</b:Issue>
    <b:RefOrder>13</b:RefOrder>
  </b:Source>
  <b:Source>
    <b:Tag>Ana21</b:Tag>
    <b:SourceType>JournalArticle</b:SourceType>
    <b:Guid>{B7EB39BB-9711-45EB-8672-F4CE84DEBCD0}</b:Guid>
    <b:Author>
      <b:Author>
        <b:NameList>
          <b:Person>
            <b:Last>Mandal</b:Last>
            <b:First>Ananda</b:First>
          </b:Person>
        </b:NameList>
      </b:Author>
    </b:Author>
    <b:Title>The covid-19 - impacts on the economy and the automobile sector</b:Title>
    <b:JournalName>Journal of Contemporary Issues in Business and Government</b:JournalName>
    <b:Year>2021</b:Year>
    <b:Pages>32-40</b:Pages>
    <b:Volume>27</b:Volume>
    <b:Issue>3</b:Issue>
    <b:RefOrder>14</b:RefOrder>
  </b:Source>
  <b:Source>
    <b:Tag>Adj20</b:Tag>
    <b:SourceType>Book</b:SourceType>
    <b:Guid>{C77AC1CD-D8A6-4C73-A731-367D33C8DD35}</b:Guid>
    <b:Author>
      <b:Author>
        <b:NameList>
          <b:Person>
            <b:Last>Bakas</b:Last>
            <b:First>Adjiedj</b:First>
          </b:Person>
        </b:NameList>
      </b:Author>
    </b:Author>
    <b:Title>Megatrends Europe</b:Title>
    <b:Year>2020</b:Year>
    <b:City>Singapore</b:City>
    <b:Publisher>Marshall Cavendish Business</b:Publisher>
    <b:Edition>6</b:Edition>
    <b:RefOrder>15</b:RefOrder>
  </b:Source>
  <b:Source>
    <b:Tag>Kei04</b:Tag>
    <b:SourceType>Book</b:SourceType>
    <b:Guid>{C2D8A310-A208-4478-8A36-773AD8D8F812}</b:Guid>
    <b:Author>
      <b:Author>
        <b:NameList>
          <b:Person>
            <b:Last>Alexander</b:Last>
            <b:First>Keith</b:First>
          </b:Person>
        </b:NameList>
      </b:Author>
    </b:Author>
    <b:Title>Facilities management</b:Title>
    <b:Year>2004</b:Year>
    <b:City>New York</b:City>
    <b:Publisher>Spon Press</b:Publisher>
    <b:Edition>1</b:Edition>
    <b:RefOrder>16</b:RefOrder>
  </b:Source>
  <b:Source>
    <b:Tag>Kar99</b:Tag>
    <b:SourceType>Book</b:SourceType>
    <b:Guid>{F5C106E6-6950-4A81-B03D-880C9A817C6D}</b:Guid>
    <b:Author>
      <b:Author>
        <b:NameList>
          <b:Person>
            <b:Last>Hamilton</b:Last>
            <b:First>Karen</b:First>
            <b:Middle>L</b:Middle>
          </b:Person>
        </b:NameList>
      </b:Author>
    </b:Author>
    <b:Title>Personal insurance</b:Title>
    <b:Year>1999</b:Year>
    <b:City>Malvern, Pa.</b:City>
    <b:Publisher>American Institute for CPCU</b:Publisher>
    <b:Edition>1</b:Edition>
    <b:RefOrder>17</b:RefOrder>
  </b:Source>
  <b:Source>
    <b:Tag>Pet19</b:Tag>
    <b:SourceType>Book</b:SourceType>
    <b:Guid>{C2F0E919-6B8F-4E95-B228-345DE11E6464}</b:Guid>
    <b:Author>
      <b:Author>
        <b:NameList>
          <b:Person>
            <b:Last>Szabo</b:Last>
            <b:First>Peter</b:First>
            <b:Middle>W</b:Middle>
          </b:Person>
        </b:NameList>
      </b:Author>
    </b:Author>
    <b:Title>User experience mapping</b:Title>
    <b:Year>2019</b:Year>
    <b:City>Oxford</b:City>
    <b:Publisher>Oxford University Press</b:Publisher>
    <b:Edition>5</b:Edition>
    <b:RefOrder>18</b:RefOrder>
  </b:Source>
  <b:Source>
    <b:Tag>MAR20</b:Tag>
    <b:SourceType>Book</b:SourceType>
    <b:Guid>{049F8A6A-9896-4A32-B8A8-B135B97BDFBF}</b:Guid>
    <b:Author>
      <b:Author>
        <b:NameList>
          <b:Person>
            <b:Last>JIMENEZ</b:Last>
            <b:First>MARISA</b:First>
            <b:Middle>MARTIN</b:Middle>
          </b:Person>
        </b:NameList>
      </b:Author>
    </b:Author>
    <b:Title>MARKETING DIGITAL</b:Title>
    <b:Year>2020</b:Year>
    <b:City>[S.l.]</b:City>
    <b:Publisher>MARCOMBO</b:Publisher>
    <b:Edition>2</b:Edition>
    <b:RefOrder>19</b:RefOrder>
  </b:Source>
  <b:Source>
    <b:Tag>Fra18</b:Tag>
    <b:SourceType>Book</b:SourceType>
    <b:Guid>{196AA14D-C162-4B25-840A-62C2BCFA7558}</b:Guid>
    <b:Author>
      <b:Author>
        <b:NameList>
          <b:Person>
            <b:Last>Ilmberger</b:Last>
            <b:First>Frances</b:First>
          </b:Person>
        </b:NameList>
      </b:Author>
    </b:Author>
    <b:Title>Globalisation</b:Title>
    <b:Year>2018</b:Year>
    <b:City>Tübingen</b:City>
    <b:Publisher>Narr</b:Publisher>
    <b:Edition>6</b:Edition>
    <b:RefOrder>20</b:RefOrder>
  </b:Source>
</b:Sources>
</file>

<file path=customXml/itemProps1.xml><?xml version="1.0" encoding="utf-8"?>
<ds:datastoreItem xmlns:ds="http://schemas.openxmlformats.org/officeDocument/2006/customXml" ds:itemID="{93E46B7F-66B5-417D-9753-1D02DE8E8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18</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Constantin Somodi</cp:lastModifiedBy>
  <cp:revision>8</cp:revision>
  <dcterms:created xsi:type="dcterms:W3CDTF">2022-03-23T07:57:00Z</dcterms:created>
  <dcterms:modified xsi:type="dcterms:W3CDTF">2022-04-25T21:16:00Z</dcterms:modified>
</cp:coreProperties>
</file>