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26026668"/>
        <w:docPartObj>
          <w:docPartGallery w:val="Cover Pages"/>
          <w:docPartUnique/>
        </w:docPartObj>
      </w:sdtPr>
      <w:sdtContent>
        <w:p w:rsidR="0002189B" w:rsidRDefault="0002189B">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58B6C0" w:themeColor="accent2"/>
                                  </w:tblBorders>
                                  <w:tblCellMar>
                                    <w:top w:w="1296" w:type="dxa"/>
                                    <w:left w:w="360" w:type="dxa"/>
                                    <w:bottom w:w="1296" w:type="dxa"/>
                                    <w:right w:w="360" w:type="dxa"/>
                                  </w:tblCellMar>
                                  <w:tblLook w:val="04A0" w:firstRow="1" w:lastRow="0" w:firstColumn="1" w:lastColumn="0" w:noHBand="0" w:noVBand="1"/>
                                </w:tblPr>
                                <w:tblGrid>
                                  <w:gridCol w:w="6118"/>
                                  <w:gridCol w:w="5076"/>
                                </w:tblGrid>
                                <w:tr w:rsidR="0002189B">
                                  <w:trPr>
                                    <w:jc w:val="center"/>
                                  </w:trPr>
                                  <w:tc>
                                    <w:tcPr>
                                      <w:tcW w:w="2568" w:type="pct"/>
                                      <w:vAlign w:val="center"/>
                                    </w:tcPr>
                                    <w:p w:rsidR="0002189B" w:rsidRDefault="0002189B">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02189B" w:rsidRDefault="0002189B">
                                          <w:pPr>
                                            <w:pStyle w:val="NoSpacing"/>
                                            <w:spacing w:line="312" w:lineRule="auto"/>
                                            <w:jc w:val="right"/>
                                            <w:rPr>
                                              <w:caps/>
                                              <w:color w:val="191919" w:themeColor="text1" w:themeTint="E6"/>
                                              <w:sz w:val="72"/>
                                              <w:szCs w:val="72"/>
                                            </w:rPr>
                                          </w:pPr>
                                          <w:r>
                                            <w:rPr>
                                              <w:caps/>
                                              <w:color w:val="191919" w:themeColor="text1" w:themeTint="E6"/>
                                              <w:sz w:val="72"/>
                                              <w:szCs w:val="72"/>
                                            </w:rPr>
                                            <w:t>Assignment 1</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02189B" w:rsidRDefault="00DC1896">
                                          <w:pPr>
                                            <w:jc w:val="right"/>
                                            <w:rPr>
                                              <w:sz w:val="24"/>
                                              <w:szCs w:val="24"/>
                                            </w:rPr>
                                          </w:pPr>
                                          <w:r>
                                            <w:rPr>
                                              <w:color w:val="000000" w:themeColor="text1"/>
                                              <w:sz w:val="24"/>
                                              <w:szCs w:val="24"/>
                                            </w:rPr>
                                            <w:t xml:space="preserve">International Financial Management - </w:t>
                                          </w:r>
                                          <w:r w:rsidR="0002189B">
                                            <w:rPr>
                                              <w:color w:val="000000" w:themeColor="text1"/>
                                              <w:sz w:val="24"/>
                                              <w:szCs w:val="24"/>
                                            </w:rPr>
                                            <w:t>SBUS</w:t>
                                          </w:r>
                                          <w:r>
                                            <w:rPr>
                                              <w:color w:val="000000" w:themeColor="text1"/>
                                              <w:sz w:val="24"/>
                                              <w:szCs w:val="24"/>
                                            </w:rPr>
                                            <w:t>6113</w:t>
                                          </w:r>
                                        </w:p>
                                      </w:sdtContent>
                                    </w:sdt>
                                  </w:tc>
                                  <w:tc>
                                    <w:tcPr>
                                      <w:tcW w:w="2432" w:type="pct"/>
                                      <w:vAlign w:val="center"/>
                                    </w:tcPr>
                                    <w:p w:rsidR="0002189B" w:rsidRDefault="0002189B" w:rsidP="00DC1896">
                                      <w:pPr>
                                        <w:pStyle w:val="NoSpacing"/>
                                        <w:rPr>
                                          <w:color w:val="000000" w:themeColor="text1"/>
                                        </w:rPr>
                                      </w:pPr>
                                    </w:p>
                                    <w:sdt>
                                      <w:sdtPr>
                                        <w:rPr>
                                          <w:color w:val="58B6C0"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02189B" w:rsidRDefault="0002189B">
                                          <w:pPr>
                                            <w:pStyle w:val="NoSpacing"/>
                                            <w:rPr>
                                              <w:color w:val="58B6C0" w:themeColor="accent2"/>
                                              <w:sz w:val="26"/>
                                              <w:szCs w:val="26"/>
                                            </w:rPr>
                                          </w:pPr>
                                          <w:r>
                                            <w:rPr>
                                              <w:color w:val="58B6C0" w:themeColor="accent2"/>
                                              <w:sz w:val="26"/>
                                              <w:szCs w:val="26"/>
                                            </w:rPr>
                                            <w:t>Joshua Criddle (1502189)</w:t>
                                          </w:r>
                                        </w:p>
                                      </w:sdtContent>
                                    </w:sdt>
                                    <w:p w:rsidR="0002189B" w:rsidRDefault="0002189B">
                                      <w:pPr>
                                        <w:pStyle w:val="NoSpacing"/>
                                      </w:pPr>
                                      <w:sdt>
                                        <w:sdtPr>
                                          <w:rPr>
                                            <w:color w:val="373545"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C1896">
                                            <w:rPr>
                                              <w:color w:val="373545" w:themeColor="text2"/>
                                            </w:rPr>
                                            <w:t>BA Business Manag</w:t>
                                          </w:r>
                                          <w:r w:rsidR="00ED3499">
                                            <w:rPr>
                                              <w:color w:val="373545" w:themeColor="text2"/>
                                            </w:rPr>
                                            <w:t>e</w:t>
                                          </w:r>
                                          <w:r w:rsidR="00DC1896">
                                            <w:rPr>
                                              <w:color w:val="373545" w:themeColor="text2"/>
                                            </w:rPr>
                                            <w:t>ment</w:t>
                                          </w:r>
                                        </w:sdtContent>
                                      </w:sdt>
                                    </w:p>
                                  </w:tc>
                                </w:tr>
                              </w:tbl>
                              <w:p w:rsidR="0002189B" w:rsidRDefault="0002189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58B6C0" w:themeColor="accent2"/>
                            </w:tblBorders>
                            <w:tblCellMar>
                              <w:top w:w="1296" w:type="dxa"/>
                              <w:left w:w="360" w:type="dxa"/>
                              <w:bottom w:w="1296" w:type="dxa"/>
                              <w:right w:w="360" w:type="dxa"/>
                            </w:tblCellMar>
                            <w:tblLook w:val="04A0" w:firstRow="1" w:lastRow="0" w:firstColumn="1" w:lastColumn="0" w:noHBand="0" w:noVBand="1"/>
                          </w:tblPr>
                          <w:tblGrid>
                            <w:gridCol w:w="6118"/>
                            <w:gridCol w:w="5076"/>
                          </w:tblGrid>
                          <w:tr w:rsidR="0002189B">
                            <w:trPr>
                              <w:jc w:val="center"/>
                            </w:trPr>
                            <w:tc>
                              <w:tcPr>
                                <w:tcW w:w="2568" w:type="pct"/>
                                <w:vAlign w:val="center"/>
                              </w:tcPr>
                              <w:p w:rsidR="0002189B" w:rsidRDefault="0002189B">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02189B" w:rsidRDefault="0002189B">
                                    <w:pPr>
                                      <w:pStyle w:val="NoSpacing"/>
                                      <w:spacing w:line="312" w:lineRule="auto"/>
                                      <w:jc w:val="right"/>
                                      <w:rPr>
                                        <w:caps/>
                                        <w:color w:val="191919" w:themeColor="text1" w:themeTint="E6"/>
                                        <w:sz w:val="72"/>
                                        <w:szCs w:val="72"/>
                                      </w:rPr>
                                    </w:pPr>
                                    <w:r>
                                      <w:rPr>
                                        <w:caps/>
                                        <w:color w:val="191919" w:themeColor="text1" w:themeTint="E6"/>
                                        <w:sz w:val="72"/>
                                        <w:szCs w:val="72"/>
                                      </w:rPr>
                                      <w:t>Assignment 1</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02189B" w:rsidRDefault="00DC1896">
                                    <w:pPr>
                                      <w:jc w:val="right"/>
                                      <w:rPr>
                                        <w:sz w:val="24"/>
                                        <w:szCs w:val="24"/>
                                      </w:rPr>
                                    </w:pPr>
                                    <w:r>
                                      <w:rPr>
                                        <w:color w:val="000000" w:themeColor="text1"/>
                                        <w:sz w:val="24"/>
                                        <w:szCs w:val="24"/>
                                      </w:rPr>
                                      <w:t xml:space="preserve">International Financial Management - </w:t>
                                    </w:r>
                                    <w:r w:rsidR="0002189B">
                                      <w:rPr>
                                        <w:color w:val="000000" w:themeColor="text1"/>
                                        <w:sz w:val="24"/>
                                        <w:szCs w:val="24"/>
                                      </w:rPr>
                                      <w:t>SBUS</w:t>
                                    </w:r>
                                    <w:r>
                                      <w:rPr>
                                        <w:color w:val="000000" w:themeColor="text1"/>
                                        <w:sz w:val="24"/>
                                        <w:szCs w:val="24"/>
                                      </w:rPr>
                                      <w:t>6113</w:t>
                                    </w:r>
                                  </w:p>
                                </w:sdtContent>
                              </w:sdt>
                            </w:tc>
                            <w:tc>
                              <w:tcPr>
                                <w:tcW w:w="2432" w:type="pct"/>
                                <w:vAlign w:val="center"/>
                              </w:tcPr>
                              <w:p w:rsidR="0002189B" w:rsidRDefault="0002189B" w:rsidP="00DC1896">
                                <w:pPr>
                                  <w:pStyle w:val="NoSpacing"/>
                                  <w:rPr>
                                    <w:color w:val="000000" w:themeColor="text1"/>
                                  </w:rPr>
                                </w:pPr>
                              </w:p>
                              <w:sdt>
                                <w:sdtPr>
                                  <w:rPr>
                                    <w:color w:val="58B6C0"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02189B" w:rsidRDefault="0002189B">
                                    <w:pPr>
                                      <w:pStyle w:val="NoSpacing"/>
                                      <w:rPr>
                                        <w:color w:val="58B6C0" w:themeColor="accent2"/>
                                        <w:sz w:val="26"/>
                                        <w:szCs w:val="26"/>
                                      </w:rPr>
                                    </w:pPr>
                                    <w:r>
                                      <w:rPr>
                                        <w:color w:val="58B6C0" w:themeColor="accent2"/>
                                        <w:sz w:val="26"/>
                                        <w:szCs w:val="26"/>
                                      </w:rPr>
                                      <w:t>Joshua Criddle (1502189)</w:t>
                                    </w:r>
                                  </w:p>
                                </w:sdtContent>
                              </w:sdt>
                              <w:p w:rsidR="0002189B" w:rsidRDefault="0002189B">
                                <w:pPr>
                                  <w:pStyle w:val="NoSpacing"/>
                                </w:pPr>
                                <w:sdt>
                                  <w:sdtPr>
                                    <w:rPr>
                                      <w:color w:val="373545"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C1896">
                                      <w:rPr>
                                        <w:color w:val="373545" w:themeColor="text2"/>
                                      </w:rPr>
                                      <w:t>BA Business Manag</w:t>
                                    </w:r>
                                    <w:r w:rsidR="00ED3499">
                                      <w:rPr>
                                        <w:color w:val="373545" w:themeColor="text2"/>
                                      </w:rPr>
                                      <w:t>e</w:t>
                                    </w:r>
                                    <w:r w:rsidR="00DC1896">
                                      <w:rPr>
                                        <w:color w:val="373545" w:themeColor="text2"/>
                                      </w:rPr>
                                      <w:t>ment</w:t>
                                    </w:r>
                                  </w:sdtContent>
                                </w:sdt>
                              </w:p>
                            </w:tc>
                          </w:tr>
                        </w:tbl>
                        <w:p w:rsidR="0002189B" w:rsidRDefault="0002189B"/>
                      </w:txbxContent>
                    </v:textbox>
                    <w10:wrap anchorx="page" anchory="page"/>
                  </v:shape>
                </w:pict>
              </mc:Fallback>
            </mc:AlternateContent>
          </w:r>
          <w:r>
            <w:br w:type="page"/>
          </w:r>
        </w:p>
      </w:sdtContent>
    </w:sdt>
    <w:sdt>
      <w:sdtPr>
        <w:id w:val="-7569081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B1F95" w:rsidRDefault="00FB1F95">
          <w:pPr>
            <w:pStyle w:val="TOCHeading"/>
          </w:pPr>
          <w:r>
            <w:t>Contents</w:t>
          </w:r>
        </w:p>
        <w:p w:rsidR="00FB1F95" w:rsidRDefault="00FB1F95">
          <w:fldSimple w:instr=" TOC \o &quot;1-3&quot; \h \z \u ">
            <w:r>
              <w:rPr>
                <w:b/>
                <w:bCs/>
                <w:noProof/>
                <w:lang w:val="en-US"/>
              </w:rPr>
              <w:t>No table of contents entries found.</w:t>
            </w:r>
          </w:fldSimple>
        </w:p>
      </w:sdtContent>
    </w:sdt>
    <w:p w:rsidR="009A7A37" w:rsidRDefault="009A7A37"/>
    <w:p w:rsidR="009A7A37" w:rsidRDefault="009A7A37">
      <w:r>
        <w:br w:type="page"/>
      </w:r>
    </w:p>
    <w:p w:rsidR="009A7A37" w:rsidRDefault="009A7A37" w:rsidP="009A7A37">
      <w:pPr>
        <w:pStyle w:val="Heading1"/>
      </w:pPr>
      <w:r>
        <w:t>Introduction</w:t>
      </w:r>
    </w:p>
    <w:p w:rsidR="00967576" w:rsidRDefault="009A7A37" w:rsidP="00AC402E">
      <w:pPr>
        <w:spacing w:line="360" w:lineRule="auto"/>
        <w:ind w:firstLine="436"/>
      </w:pPr>
      <w:r>
        <w:t xml:space="preserve">In this assignment I will be looking at the company Bush-rich PLC and a possible venture with Pink Apples. </w:t>
      </w:r>
      <w:r w:rsidR="00B54C31">
        <w:t>Bush-Rich PLC is an international copper processing company in America and Pink-Apples are a company that owns copper reserves in Chile. Currently, Bush-Rich PLC are already importing copper from Chile.</w:t>
      </w:r>
      <w:r w:rsidR="00492F30">
        <w:t xml:space="preserve"> </w:t>
      </w:r>
      <w:r w:rsidR="00492F30">
        <w:t>This report will look at areas such as; inflation rates, interest rates, political and country risk etc.</w:t>
      </w:r>
      <w:r w:rsidR="00495B98">
        <w:t xml:space="preserve"> </w:t>
      </w:r>
      <w:r w:rsidR="00495B98">
        <w:t>Also, this report will look critically at the forms of finance Beta-rich Plc could use to finance the project with Pink-Apples, such as bank loans, equity and debt.</w:t>
      </w:r>
      <w:r w:rsidR="00495B98" w:rsidRPr="00495B98">
        <w:t xml:space="preserve"> </w:t>
      </w:r>
      <w:r w:rsidR="00495B98">
        <w:t>This report aims to critically analy</w:t>
      </w:r>
      <w:r w:rsidR="00495B98">
        <w:t>s</w:t>
      </w:r>
      <w:r w:rsidR="00495B98">
        <w:t>e the ways in which the venture can be financed, the advantages and disadvantages and finally recommendations as to whether the joint business venture is a suitable and profitable decision.</w:t>
      </w:r>
      <w:r w:rsidR="00044C3E">
        <w:t xml:space="preserve"> Business Dictionary states that a business </w:t>
      </w:r>
      <w:r w:rsidR="00044C3E" w:rsidRPr="00532065">
        <w:t>venture</w:t>
      </w:r>
      <w:r w:rsidR="00532065">
        <w:t xml:space="preserve"> as a </w:t>
      </w:r>
      <w:r w:rsidR="00044C3E" w:rsidRPr="00532065">
        <w:t>‘New firm formed to achieve specific objectives of a partnership like temporary arrangement between two or more firms.</w:t>
      </w:r>
      <w:r w:rsidR="00532065">
        <w:t xml:space="preserve">’ </w:t>
      </w:r>
      <w:sdt>
        <w:sdtPr>
          <w:id w:val="-92861464"/>
          <w:citation/>
        </w:sdtPr>
        <w:sdtContent>
          <w:r w:rsidR="00532065">
            <w:fldChar w:fldCharType="begin"/>
          </w:r>
          <w:r w:rsidR="00532065">
            <w:instrText xml:space="preserve"> CITATION Bus17 \l 2057 </w:instrText>
          </w:r>
          <w:r w:rsidR="00532065">
            <w:fldChar w:fldCharType="separate"/>
          </w:r>
          <w:r w:rsidR="00532065">
            <w:rPr>
              <w:noProof/>
            </w:rPr>
            <w:t>(Dictionary, 2017)</w:t>
          </w:r>
          <w:r w:rsidR="00532065">
            <w:fldChar w:fldCharType="end"/>
          </w:r>
        </w:sdtContent>
      </w:sdt>
      <w:r w:rsidR="001118B4">
        <w:t>. This report will</w:t>
      </w:r>
      <w:r w:rsidR="004C05CB">
        <w:t xml:space="preserve"> also</w:t>
      </w:r>
      <w:r w:rsidR="001118B4">
        <w:t xml:space="preserve"> look at the advantages </w:t>
      </w:r>
      <w:r w:rsidR="004C05CB">
        <w:t xml:space="preserve">and disadvantages of </w:t>
      </w:r>
      <w:r w:rsidR="00D314CA">
        <w:t>Bush-rich Plc undertaking this joint venture with Sweet Apples.</w:t>
      </w:r>
    </w:p>
    <w:p w:rsidR="00967576" w:rsidRDefault="00967576">
      <w:r>
        <w:br w:type="page"/>
      </w:r>
    </w:p>
    <w:p w:rsidR="00411800" w:rsidRDefault="00411800" w:rsidP="00411800">
      <w:pPr>
        <w:pStyle w:val="Heading1"/>
      </w:pPr>
      <w:r>
        <w:t>Main Content</w:t>
      </w:r>
    </w:p>
    <w:p w:rsidR="00AC402E" w:rsidRDefault="00AC402E" w:rsidP="00AC402E">
      <w:pPr>
        <w:pStyle w:val="Heading2"/>
      </w:pPr>
      <w:r>
        <w:t>Forms of Finance</w:t>
      </w:r>
    </w:p>
    <w:p w:rsidR="00750CFB" w:rsidRDefault="00AC402E" w:rsidP="00051422">
      <w:pPr>
        <w:spacing w:line="360" w:lineRule="auto"/>
        <w:ind w:firstLine="436"/>
      </w:pPr>
      <w:r>
        <w:t xml:space="preserve">It is important </w:t>
      </w:r>
      <w:r w:rsidR="00B9692E">
        <w:t xml:space="preserve">for this report to clearly </w:t>
      </w:r>
      <w:r w:rsidR="00FA5051">
        <w:t>identify what types of finance could be used to fund this joint business venture.</w:t>
      </w:r>
      <w:r w:rsidR="003579FC">
        <w:t xml:space="preserve"> This report will look at the advantages and disadvantages of each forms of finance to </w:t>
      </w:r>
      <w:r w:rsidR="004E68C7">
        <w:t>identify</w:t>
      </w:r>
      <w:r w:rsidR="003579FC">
        <w:t xml:space="preserve"> as to what form of finance would be most suited to this venture. </w:t>
      </w:r>
      <w:r w:rsidR="004E68C7">
        <w:t xml:space="preserve">The two main forms of finance that would suit a venture of this size </w:t>
      </w:r>
      <w:r w:rsidR="0071333F">
        <w:t>and nature</w:t>
      </w:r>
      <w:r w:rsidR="00217126">
        <w:t xml:space="preserve"> would be that of loans</w:t>
      </w:r>
      <w:r w:rsidR="007E2445">
        <w:t>/</w:t>
      </w:r>
      <w:r w:rsidR="00217126">
        <w:t xml:space="preserve">debt </w:t>
      </w:r>
      <w:r w:rsidR="007547E8">
        <w:t xml:space="preserve">or </w:t>
      </w:r>
      <w:r w:rsidR="00750CFB">
        <w:t>equity financing.</w:t>
      </w:r>
    </w:p>
    <w:p w:rsidR="004A3F17" w:rsidRDefault="004A3F17" w:rsidP="00051422">
      <w:pPr>
        <w:pStyle w:val="Heading2"/>
        <w:spacing w:line="360" w:lineRule="auto"/>
      </w:pPr>
      <w:r>
        <w:t>Financing through Debt</w:t>
      </w:r>
    </w:p>
    <w:p w:rsidR="004A3F17" w:rsidRDefault="006E1EF9" w:rsidP="00051422">
      <w:pPr>
        <w:pStyle w:val="NoSpacing"/>
        <w:spacing w:line="360" w:lineRule="auto"/>
        <w:ind w:left="284" w:firstLine="436"/>
      </w:pPr>
      <w:r>
        <w:t>Debt financing is money you borrow in the form of a loan, as opposed to selling shares through equity financing.</w:t>
      </w:r>
      <w:r>
        <w:t xml:space="preserve"> </w:t>
      </w:r>
      <w:r w:rsidR="000906C0">
        <w:t xml:space="preserve">The definition of a bank loan is </w:t>
      </w:r>
      <w:r w:rsidR="000906C0" w:rsidRPr="00362058">
        <w:rPr>
          <w:i/>
        </w:rPr>
        <w:t>“A bank loan is an amount of money borrowed for a set period within an agreed repayment schedule. The repayment amount will depend on the size and duration of the loan and the rate of interest.”</w:t>
      </w:r>
      <w:r w:rsidR="000906C0">
        <w:rPr>
          <w:i/>
        </w:rPr>
        <w:t xml:space="preserve"> </w:t>
      </w:r>
      <w:sdt>
        <w:sdtPr>
          <w:rPr>
            <w:i/>
          </w:rPr>
          <w:id w:val="-753824872"/>
          <w:citation/>
        </w:sdtPr>
        <w:sdtContent>
          <w:r w:rsidR="001D2AA0">
            <w:rPr>
              <w:i/>
            </w:rPr>
            <w:fldChar w:fldCharType="begin"/>
          </w:r>
          <w:r w:rsidR="001D2AA0">
            <w:rPr>
              <w:lang w:val="en-GB"/>
            </w:rPr>
            <w:instrText xml:space="preserve"> CITATION tut17 \l 2057 </w:instrText>
          </w:r>
          <w:r w:rsidR="001D2AA0">
            <w:rPr>
              <w:i/>
            </w:rPr>
            <w:fldChar w:fldCharType="separate"/>
          </w:r>
          <w:r w:rsidR="001D2AA0" w:rsidRPr="001D2AA0">
            <w:rPr>
              <w:noProof/>
              <w:lang w:val="en-GB"/>
            </w:rPr>
            <w:t>(tutor2u, 2017)</w:t>
          </w:r>
          <w:r w:rsidR="001D2AA0">
            <w:rPr>
              <w:i/>
            </w:rPr>
            <w:fldChar w:fldCharType="end"/>
          </w:r>
        </w:sdtContent>
      </w:sdt>
      <w:r w:rsidR="001D2AA0">
        <w:rPr>
          <w:i/>
        </w:rPr>
        <w:t xml:space="preserve">. </w:t>
      </w:r>
      <w:r w:rsidR="000906C0">
        <w:t>This would mean that Bush-rich Plc would have to owe money back irrelevant of if the venture were to be successful or not. This will allow Bush-rich Plc to not have to forfeit their own money.  There are two forms of financing that Bush-rich Plc would have to look at. These are short-term financing, which tend to be paid off within the year and long-term financing which is paid off over a longer period.</w:t>
      </w:r>
      <w:r w:rsidR="005E31DC">
        <w:t xml:space="preserve"> There are advantages and disadvantages to gain financing through debt. The advantages of </w:t>
      </w:r>
      <w:r w:rsidR="007F4A5F">
        <w:t xml:space="preserve">financing would be that interest would be fixed so Bush-rich PLC would be able to clearly </w:t>
      </w:r>
      <w:r w:rsidR="004A52C5">
        <w:t>estimate how much of their profit would be needed to pay off the bank loan, making their cashflows more accurate.</w:t>
      </w:r>
      <w:r w:rsidR="007942ED">
        <w:t xml:space="preserve"> Currentl</w:t>
      </w:r>
      <w:r w:rsidR="00FF5350">
        <w:t xml:space="preserve">y, </w:t>
      </w:r>
      <w:r w:rsidR="00FF5350">
        <w:rPr>
          <w:rFonts w:eastAsia="Times New Roman" w:cstheme="minorHAnsi"/>
          <w:color w:val="000000"/>
          <w:shd w:val="clear" w:color="auto" w:fill="FFFFFF"/>
        </w:rPr>
        <w:t>the</w:t>
      </w:r>
      <w:r w:rsidR="00FF5350">
        <w:rPr>
          <w:rFonts w:eastAsia="Times New Roman" w:cstheme="minorHAnsi"/>
          <w:color w:val="000000"/>
          <w:shd w:val="clear" w:color="auto" w:fill="FFFFFF"/>
        </w:rPr>
        <w:t xml:space="preserve"> interest rate in America is 1.25%</w:t>
      </w:r>
      <w:r w:rsidR="00042111">
        <w:rPr>
          <w:rFonts w:eastAsia="Times New Roman" w:cstheme="minorHAnsi"/>
          <w:color w:val="000000"/>
          <w:shd w:val="clear" w:color="auto" w:fill="FFFFFF"/>
        </w:rPr>
        <w:t xml:space="preserve"> </w:t>
      </w:r>
      <w:sdt>
        <w:sdtPr>
          <w:id w:val="-1918858771"/>
          <w:citation/>
        </w:sdtPr>
        <w:sdtContent>
          <w:r w:rsidR="00042111">
            <w:fldChar w:fldCharType="begin"/>
          </w:r>
          <w:r w:rsidR="00042111">
            <w:instrText xml:space="preserve"> CITATION Tra17 \l 2057 </w:instrText>
          </w:r>
          <w:r w:rsidR="00042111">
            <w:fldChar w:fldCharType="separate"/>
          </w:r>
          <w:r w:rsidR="00042111">
            <w:rPr>
              <w:noProof/>
            </w:rPr>
            <w:t>(Trading Economics, 2017)</w:t>
          </w:r>
          <w:r w:rsidR="00042111">
            <w:fldChar w:fldCharType="end"/>
          </w:r>
        </w:sdtContent>
      </w:sdt>
      <w:r w:rsidR="00042111">
        <w:t xml:space="preserve"> </w:t>
      </w:r>
      <w:r w:rsidR="00FF5350">
        <w:rPr>
          <w:rFonts w:eastAsia="Times New Roman" w:cstheme="minorHAnsi"/>
          <w:color w:val="000000"/>
          <w:shd w:val="clear" w:color="auto" w:fill="FFFFFF"/>
        </w:rPr>
        <w:t>and in Chile its 2.5%</w:t>
      </w:r>
      <w:r w:rsidR="00042111">
        <w:rPr>
          <w:rFonts w:eastAsia="Times New Roman" w:cstheme="minorHAnsi"/>
          <w:color w:val="000000"/>
          <w:shd w:val="clear" w:color="auto" w:fill="FFFFFF"/>
        </w:rPr>
        <w:t xml:space="preserve"> </w:t>
      </w:r>
      <w:sdt>
        <w:sdtPr>
          <w:id w:val="-1787965454"/>
          <w:citation/>
        </w:sdtPr>
        <w:sdtContent>
          <w:r w:rsidR="00042111">
            <w:fldChar w:fldCharType="begin"/>
          </w:r>
          <w:r w:rsidR="00042111">
            <w:instrText xml:space="preserve"> CITATION Tra17 \l 2057 </w:instrText>
          </w:r>
          <w:r w:rsidR="00042111">
            <w:fldChar w:fldCharType="separate"/>
          </w:r>
          <w:r w:rsidR="00042111">
            <w:rPr>
              <w:noProof/>
            </w:rPr>
            <w:t>(Trading Economics, 2017)</w:t>
          </w:r>
          <w:r w:rsidR="00042111">
            <w:fldChar w:fldCharType="end"/>
          </w:r>
        </w:sdtContent>
      </w:sdt>
      <w:r w:rsidR="00FF5350">
        <w:rPr>
          <w:rFonts w:eastAsia="Times New Roman" w:cstheme="minorHAnsi"/>
          <w:color w:val="000000"/>
          <w:shd w:val="clear" w:color="auto" w:fill="FFFFFF"/>
        </w:rPr>
        <w:t>, with b</w:t>
      </w:r>
      <w:r w:rsidR="00FF5350">
        <w:rPr>
          <w:rFonts w:eastAsia="Times New Roman" w:cstheme="minorHAnsi"/>
          <w:color w:val="000000"/>
          <w:shd w:val="clear" w:color="auto" w:fill="FFFFFF"/>
        </w:rPr>
        <w:t xml:space="preserve">oth being </w:t>
      </w:r>
      <w:r w:rsidR="00FF5350">
        <w:rPr>
          <w:rFonts w:eastAsia="Times New Roman" w:cstheme="minorHAnsi"/>
          <w:color w:val="000000"/>
          <w:shd w:val="clear" w:color="auto" w:fill="FFFFFF"/>
        </w:rPr>
        <w:t xml:space="preserve">relatively </w:t>
      </w:r>
      <w:r w:rsidR="00FF5350">
        <w:rPr>
          <w:rFonts w:eastAsia="Times New Roman" w:cstheme="minorHAnsi"/>
          <w:color w:val="000000"/>
          <w:shd w:val="clear" w:color="auto" w:fill="FFFFFF"/>
        </w:rPr>
        <w:t>low</w:t>
      </w:r>
      <w:r w:rsidR="00051422">
        <w:rPr>
          <w:rFonts w:eastAsia="Times New Roman" w:cstheme="minorHAnsi"/>
          <w:color w:val="000000"/>
          <w:shd w:val="clear" w:color="auto" w:fill="FFFFFF"/>
        </w:rPr>
        <w:t>, this</w:t>
      </w:r>
      <w:r w:rsidR="00FF5350">
        <w:rPr>
          <w:rFonts w:eastAsia="Times New Roman" w:cstheme="minorHAnsi"/>
          <w:color w:val="000000"/>
          <w:shd w:val="clear" w:color="auto" w:fill="FFFFFF"/>
        </w:rPr>
        <w:t xml:space="preserve"> means that Bush</w:t>
      </w:r>
      <w:r w:rsidR="00051422">
        <w:rPr>
          <w:rFonts w:eastAsia="Times New Roman" w:cstheme="minorHAnsi"/>
          <w:color w:val="000000"/>
          <w:shd w:val="clear" w:color="auto" w:fill="FFFFFF"/>
        </w:rPr>
        <w:t>-rich</w:t>
      </w:r>
      <w:r w:rsidR="00FF5350">
        <w:rPr>
          <w:rFonts w:eastAsia="Times New Roman" w:cstheme="minorHAnsi"/>
          <w:color w:val="000000"/>
          <w:shd w:val="clear" w:color="auto" w:fill="FFFFFF"/>
        </w:rPr>
        <w:t xml:space="preserve"> PLC and Pink-</w:t>
      </w:r>
      <w:r w:rsidR="00051422">
        <w:rPr>
          <w:rFonts w:eastAsia="Times New Roman" w:cstheme="minorHAnsi"/>
          <w:color w:val="000000"/>
          <w:shd w:val="clear" w:color="auto" w:fill="FFFFFF"/>
        </w:rPr>
        <w:t>A</w:t>
      </w:r>
      <w:r w:rsidR="00FF5350">
        <w:rPr>
          <w:rFonts w:eastAsia="Times New Roman" w:cstheme="minorHAnsi"/>
          <w:color w:val="000000"/>
          <w:shd w:val="clear" w:color="auto" w:fill="FFFFFF"/>
        </w:rPr>
        <w:t>pples should have no problems with the interest on their debts eating up much of their cash flow</w:t>
      </w:r>
      <w:r w:rsidR="00FF5350">
        <w:rPr>
          <w:rFonts w:eastAsia="Times New Roman" w:cstheme="minorHAnsi"/>
          <w:color w:val="000000"/>
          <w:shd w:val="clear" w:color="auto" w:fill="FFFFFF"/>
        </w:rPr>
        <w:t>.</w:t>
      </w:r>
      <w:r w:rsidR="004A52C5">
        <w:t xml:space="preserve"> </w:t>
      </w:r>
      <w:r w:rsidR="00FF5350">
        <w:t>This method of financing</w:t>
      </w:r>
      <w:r w:rsidR="004A52C5">
        <w:t xml:space="preserve"> also means that </w:t>
      </w:r>
      <w:r w:rsidR="00BC0104">
        <w:t>Bush</w:t>
      </w:r>
      <w:r w:rsidR="0094777B">
        <w:t>-rich PLC will keep control of company decisions as they won’t have any shareholders to run decisions by.</w:t>
      </w:r>
      <w:r w:rsidR="008914C8">
        <w:t xml:space="preserve"> However</w:t>
      </w:r>
      <w:r w:rsidR="00026166">
        <w:t xml:space="preserve">, there are some disadvantages to this form of finance as well. If the venture were to </w:t>
      </w:r>
      <w:r w:rsidR="00051422">
        <w:t>fail,</w:t>
      </w:r>
      <w:r w:rsidR="00026166">
        <w:t xml:space="preserve"> then Bush-rich PLC will still have to pay that set amount back to the bank</w:t>
      </w:r>
      <w:r w:rsidR="00AB3E6E">
        <w:t xml:space="preserve"> each month</w:t>
      </w:r>
      <w:r w:rsidR="00026166">
        <w:t xml:space="preserve"> which could put them in serious arrears. </w:t>
      </w:r>
      <w:r w:rsidR="00AB3E6E">
        <w:t xml:space="preserve">Also, if they fail to make repayments, then the bank would use company assets </w:t>
      </w:r>
      <w:r w:rsidR="005A050C">
        <w:t xml:space="preserve">as </w:t>
      </w:r>
      <w:r w:rsidR="00051422">
        <w:t>a way of getting their money back, so they could seize machinery, property, equipment, resources etc.</w:t>
      </w:r>
    </w:p>
    <w:p w:rsidR="00B50C1A" w:rsidRDefault="004A3F17" w:rsidP="007F4A5F">
      <w:pPr>
        <w:pStyle w:val="Heading2"/>
      </w:pPr>
      <w:r>
        <w:t>Financing through Equity</w:t>
      </w:r>
    </w:p>
    <w:p w:rsidR="00C37BAA" w:rsidRDefault="00C37BAA" w:rsidP="002177AB">
      <w:pPr>
        <w:spacing w:line="360" w:lineRule="auto"/>
      </w:pPr>
      <w:r>
        <w:tab/>
      </w:r>
      <w:r w:rsidRPr="002177AB">
        <w:t>Financing through equity looks at a company</w:t>
      </w:r>
      <w:r w:rsidR="00463B28" w:rsidRPr="002177AB">
        <w:t>,</w:t>
      </w:r>
      <w:r w:rsidRPr="002177AB">
        <w:t xml:space="preserve"> such as Bush-rich PLC</w:t>
      </w:r>
      <w:r w:rsidR="00463B28" w:rsidRPr="002177AB">
        <w:t xml:space="preserve">, selling shares of the company to investors </w:t>
      </w:r>
      <w:proofErr w:type="gramStart"/>
      <w:r w:rsidR="00463B28" w:rsidRPr="002177AB">
        <w:t>in order to</w:t>
      </w:r>
      <w:proofErr w:type="gramEnd"/>
      <w:r w:rsidR="00463B28" w:rsidRPr="002177AB">
        <w:t xml:space="preserve"> raise capital to finance the venture</w:t>
      </w:r>
      <w:sdt>
        <w:sdtPr>
          <w:id w:val="679626287"/>
          <w:citation/>
        </w:sdtPr>
        <w:sdtContent>
          <w:r w:rsidR="002177AB">
            <w:fldChar w:fldCharType="begin"/>
          </w:r>
          <w:r w:rsidR="002177AB">
            <w:instrText xml:space="preserve"> CITATION Sus17 \l 2057 </w:instrText>
          </w:r>
          <w:r w:rsidR="002177AB">
            <w:fldChar w:fldCharType="separate"/>
          </w:r>
          <w:r w:rsidR="002177AB">
            <w:rPr>
              <w:noProof/>
            </w:rPr>
            <w:t xml:space="preserve"> (Ward, 2017)</w:t>
          </w:r>
          <w:r w:rsidR="002177AB">
            <w:fldChar w:fldCharType="end"/>
          </w:r>
        </w:sdtContent>
      </w:sdt>
      <w:r w:rsidR="00463B28" w:rsidRPr="002177AB">
        <w:t xml:space="preserve"> with Pink Apples</w:t>
      </w:r>
      <w:r w:rsidR="002177AB">
        <w:t xml:space="preserve">. </w:t>
      </w:r>
      <w:r w:rsidR="00C52549">
        <w:t>Equity capital could be seen to be a preferred method of financing a business venture over a bank loan.</w:t>
      </w:r>
      <w:r w:rsidR="00C11EDF">
        <w:t xml:space="preserve"> </w:t>
      </w:r>
      <w:r w:rsidR="00F32D03">
        <w:t xml:space="preserve">One of the reasons that equity finance is a preferred method is that equity </w:t>
      </w:r>
      <w:r w:rsidR="00774789">
        <w:t>generates no interest unlike banks loans and Bush-rich PLC would jus</w:t>
      </w:r>
      <w:r w:rsidR="008C1D33">
        <w:t>t</w:t>
      </w:r>
      <w:r w:rsidR="00774789">
        <w:t xml:space="preserve"> pay back investors through dividends</w:t>
      </w:r>
      <w:r w:rsidR="005B6613">
        <w:t xml:space="preserve">, typically at the end of each financial year. </w:t>
      </w:r>
      <w:r w:rsidR="00AF53EA" w:rsidRPr="001A7A6D">
        <w:t>One of the disadvantages however is that the company will be no longer have full control over the company as it will now also be owned by shareholders</w:t>
      </w:r>
      <w:r w:rsidR="00AF53EA">
        <w:t xml:space="preserve">. Any major </w:t>
      </w:r>
      <w:r w:rsidR="006748B2">
        <w:t xml:space="preserve">decisions will have to be run by the shareholders as it is </w:t>
      </w:r>
      <w:r w:rsidR="00910244">
        <w:t xml:space="preserve">their money that is being used by Bush-rich PLC. </w:t>
      </w:r>
      <w:r w:rsidR="00E5262F">
        <w:t xml:space="preserve"> </w:t>
      </w:r>
      <w:r w:rsidR="00E5262F">
        <w:rPr>
          <w:rFonts w:eastAsia="Times New Roman" w:cstheme="minorHAnsi"/>
        </w:rPr>
        <w:t xml:space="preserve">Raising finance with shares does come with a few problems. </w:t>
      </w:r>
      <w:r w:rsidR="00C55C04">
        <w:rPr>
          <w:rFonts w:eastAsia="Times New Roman" w:cstheme="minorHAnsi"/>
        </w:rPr>
        <w:t>Bush-rich PLC’</w:t>
      </w:r>
      <w:r w:rsidR="00E5262F">
        <w:rPr>
          <w:rFonts w:eastAsia="Times New Roman" w:cstheme="minorHAnsi"/>
        </w:rPr>
        <w:t>s share</w:t>
      </w:r>
      <w:r w:rsidR="00C55C04">
        <w:rPr>
          <w:rFonts w:eastAsia="Times New Roman" w:cstheme="minorHAnsi"/>
        </w:rPr>
        <w:t xml:space="preserve"> prices</w:t>
      </w:r>
      <w:r w:rsidR="00E5262F">
        <w:rPr>
          <w:rFonts w:eastAsia="Times New Roman" w:cstheme="minorHAnsi"/>
        </w:rPr>
        <w:t xml:space="preserve"> will go up and down in price often and events outside a business control like political events can send </w:t>
      </w:r>
      <w:r w:rsidR="00C55C04">
        <w:rPr>
          <w:rFonts w:eastAsia="Times New Roman" w:cstheme="minorHAnsi"/>
        </w:rPr>
        <w:t>dramatically decrease the value of their shares</w:t>
      </w:r>
      <w:r w:rsidR="00E5262F">
        <w:rPr>
          <w:rFonts w:eastAsia="Times New Roman" w:cstheme="minorHAnsi"/>
        </w:rPr>
        <w:t>. Also</w:t>
      </w:r>
      <w:r w:rsidR="003148DE">
        <w:rPr>
          <w:rFonts w:eastAsia="Times New Roman" w:cstheme="minorHAnsi"/>
        </w:rPr>
        <w:t>,</w:t>
      </w:r>
      <w:r w:rsidR="00E5262F">
        <w:rPr>
          <w:rFonts w:eastAsia="Times New Roman" w:cstheme="minorHAnsi"/>
        </w:rPr>
        <w:t xml:space="preserve"> the better a business is doing more money that must be paid out in dividends instead of being reinvested in the business</w:t>
      </w:r>
      <w:r w:rsidR="003148DE">
        <w:rPr>
          <w:rFonts w:eastAsia="Times New Roman" w:cstheme="minorHAnsi"/>
        </w:rPr>
        <w:t>.</w:t>
      </w:r>
      <w:r w:rsidR="008D6DD1">
        <w:rPr>
          <w:rFonts w:eastAsia="Times New Roman" w:cstheme="minorHAnsi"/>
        </w:rPr>
        <w:t xml:space="preserve"> Also,</w:t>
      </w:r>
      <w:r w:rsidR="008D6DD1">
        <w:rPr>
          <w:rFonts w:eastAsia="Times New Roman" w:cstheme="minorHAnsi"/>
        </w:rPr>
        <w:t xml:space="preserve"> shares will</w:t>
      </w:r>
      <w:r w:rsidR="008D6DD1">
        <w:rPr>
          <w:rFonts w:eastAsia="Times New Roman" w:cstheme="minorHAnsi"/>
        </w:rPr>
        <w:t xml:space="preserve"> be</w:t>
      </w:r>
      <w:r w:rsidR="008D6DD1">
        <w:rPr>
          <w:rFonts w:eastAsia="Times New Roman" w:cstheme="minorHAnsi"/>
        </w:rPr>
        <w:t xml:space="preserve"> factor</w:t>
      </w:r>
      <w:r w:rsidR="008D6DD1">
        <w:rPr>
          <w:rFonts w:eastAsia="Times New Roman" w:cstheme="minorHAnsi"/>
        </w:rPr>
        <w:t>ed</w:t>
      </w:r>
      <w:r w:rsidR="008D6DD1">
        <w:rPr>
          <w:rFonts w:eastAsia="Times New Roman" w:cstheme="minorHAnsi"/>
        </w:rPr>
        <w:t xml:space="preserve"> into both companies gearing rat</w:t>
      </w:r>
      <w:r w:rsidR="008D6DD1">
        <w:rPr>
          <w:rFonts w:eastAsia="Times New Roman" w:cstheme="minorHAnsi"/>
        </w:rPr>
        <w:t>io</w:t>
      </w:r>
      <w:r w:rsidR="008D6DD1">
        <w:rPr>
          <w:rFonts w:eastAsia="Times New Roman" w:cstheme="minorHAnsi"/>
        </w:rPr>
        <w:t>.</w:t>
      </w:r>
      <w:r w:rsidR="008D6DD1">
        <w:rPr>
          <w:rFonts w:eastAsia="Times New Roman" w:cstheme="minorHAnsi"/>
        </w:rPr>
        <w:t xml:space="preserve"> </w:t>
      </w:r>
      <w:r w:rsidR="008D6DD1" w:rsidRPr="008D6DD1">
        <w:t>The gearing ratio measures the proportion of a company's borrowed funds to its</w:t>
      </w:r>
      <w:hyperlink r:id="rId7" w:history="1">
        <w:r w:rsidR="008D6DD1" w:rsidRPr="008D6DD1">
          <w:t> equity</w:t>
        </w:r>
      </w:hyperlink>
      <w:r w:rsidR="008D6DD1" w:rsidRPr="008D6DD1">
        <w:t>. The ratio indicates the financial risk to which a business is subjected, since excessive </w:t>
      </w:r>
      <w:hyperlink r:id="rId8" w:history="1">
        <w:r w:rsidR="008D6DD1" w:rsidRPr="008D6DD1">
          <w:t>debt</w:t>
        </w:r>
      </w:hyperlink>
      <w:r w:rsidR="008D6DD1" w:rsidRPr="008D6DD1">
        <w:t> can lead to financial difficulties. A high gearing ratio represents a high proportion of debt to equity, and a low gearing ratio represents a low proportion of debt to equity</w:t>
      </w:r>
      <w:sdt>
        <w:sdtPr>
          <w:id w:val="-77288943"/>
          <w:citation/>
        </w:sdtPr>
        <w:sdtContent>
          <w:r w:rsidR="00155678">
            <w:fldChar w:fldCharType="begin"/>
          </w:r>
          <w:r w:rsidR="00155678">
            <w:instrText xml:space="preserve"> CITATION Acc17 \l 2057 </w:instrText>
          </w:r>
          <w:r w:rsidR="00155678">
            <w:fldChar w:fldCharType="separate"/>
          </w:r>
          <w:r w:rsidR="00155678">
            <w:rPr>
              <w:noProof/>
            </w:rPr>
            <w:t xml:space="preserve"> (Accounting Tools, 2017)</w:t>
          </w:r>
          <w:r w:rsidR="00155678">
            <w:fldChar w:fldCharType="end"/>
          </w:r>
        </w:sdtContent>
      </w:sdt>
      <w:r w:rsidR="008D6DD1" w:rsidRPr="008D6DD1">
        <w:t>.</w:t>
      </w:r>
    </w:p>
    <w:p w:rsidR="00312881" w:rsidRDefault="00312881" w:rsidP="00312881">
      <w:pPr>
        <w:pStyle w:val="Heading3"/>
      </w:pPr>
      <w:r>
        <w:t xml:space="preserve">Beta of Shares </w:t>
      </w:r>
    </w:p>
    <w:p w:rsidR="00312881" w:rsidRDefault="00042111" w:rsidP="00042111">
      <w:pPr>
        <w:spacing w:line="360" w:lineRule="auto"/>
        <w:rPr>
          <w:rFonts w:cstheme="minorHAnsi"/>
        </w:rPr>
      </w:pPr>
      <w:r w:rsidRPr="001A7A6D">
        <w:rPr>
          <w:rFonts w:cstheme="minorHAnsi"/>
        </w:rPr>
        <w:t xml:space="preserve">When looking at Beta </w:t>
      </w:r>
      <w:proofErr w:type="gramStart"/>
      <w:r w:rsidRPr="001A7A6D">
        <w:rPr>
          <w:rFonts w:cstheme="minorHAnsi"/>
        </w:rPr>
        <w:t>shares</w:t>
      </w:r>
      <w:proofErr w:type="gramEnd"/>
      <w:r w:rsidRPr="001A7A6D">
        <w:rPr>
          <w:rFonts w:cstheme="minorHAnsi"/>
        </w:rPr>
        <w:t xml:space="preserve"> </w:t>
      </w:r>
      <w:r w:rsidRPr="001A7A6D">
        <w:rPr>
          <w:rFonts w:cstheme="minorHAnsi"/>
          <w:shd w:val="clear" w:color="auto" w:fill="FFFFFF"/>
        </w:rPr>
        <w:t>Beta is a measure of a stock's </w:t>
      </w:r>
      <w:hyperlink r:id="rId9" w:history="1">
        <w:r w:rsidRPr="001A7A6D">
          <w:rPr>
            <w:rStyle w:val="Hyperlink"/>
            <w:rFonts w:cstheme="minorHAnsi"/>
            <w:color w:val="auto"/>
          </w:rPr>
          <w:t>volatility</w:t>
        </w:r>
      </w:hyperlink>
      <w:r w:rsidRPr="001A7A6D">
        <w:rPr>
          <w:rFonts w:cstheme="minorHAnsi"/>
          <w:shd w:val="clear" w:color="auto" w:fill="FFFFFF"/>
        </w:rPr>
        <w:t xml:space="preserve"> in relation to the market. </w:t>
      </w:r>
      <w:proofErr w:type="gramStart"/>
      <w:r w:rsidRPr="001A7A6D">
        <w:rPr>
          <w:rFonts w:cstheme="minorHAnsi"/>
          <w:shd w:val="clear" w:color="auto" w:fill="FFFFFF"/>
        </w:rPr>
        <w:t>By definition, the</w:t>
      </w:r>
      <w:proofErr w:type="gramEnd"/>
      <w:r w:rsidRPr="001A7A6D">
        <w:rPr>
          <w:rFonts w:cstheme="minorHAnsi"/>
          <w:shd w:val="clear" w:color="auto" w:fill="FFFFFF"/>
        </w:rPr>
        <w:t xml:space="preserve"> market has a beta of 1, and individual stocks are ranked according to how much they deviate from the market. A stock that swings more than the market over time has a beta above 1, thus being defined as a high beta stock. If a stock moves less than the market, the stock's beta is lower than 1</w:t>
      </w:r>
      <w:sdt>
        <w:sdtPr>
          <w:rPr>
            <w:rFonts w:cstheme="minorHAnsi"/>
            <w:shd w:val="clear" w:color="auto" w:fill="FFFFFF"/>
          </w:rPr>
          <w:id w:val="-627471065"/>
          <w:citation/>
        </w:sdtPr>
        <w:sdtContent>
          <w:r>
            <w:rPr>
              <w:rFonts w:cstheme="minorHAnsi"/>
              <w:shd w:val="clear" w:color="auto" w:fill="FFFFFF"/>
            </w:rPr>
            <w:fldChar w:fldCharType="begin"/>
          </w:r>
          <w:r>
            <w:rPr>
              <w:rFonts w:cstheme="minorHAnsi"/>
              <w:shd w:val="clear" w:color="auto" w:fill="FFFFFF"/>
            </w:rPr>
            <w:instrText xml:space="preserve"> CITATION Ben17 \l 2057 </w:instrText>
          </w:r>
          <w:r>
            <w:rPr>
              <w:rFonts w:cstheme="minorHAnsi"/>
              <w:shd w:val="clear" w:color="auto" w:fill="FFFFFF"/>
            </w:rPr>
            <w:fldChar w:fldCharType="separate"/>
          </w:r>
          <w:r>
            <w:rPr>
              <w:rFonts w:cstheme="minorHAnsi"/>
              <w:noProof/>
              <w:shd w:val="clear" w:color="auto" w:fill="FFFFFF"/>
            </w:rPr>
            <w:t xml:space="preserve"> </w:t>
          </w:r>
          <w:r w:rsidRPr="00FB7887">
            <w:rPr>
              <w:rFonts w:cstheme="minorHAnsi"/>
              <w:noProof/>
              <w:shd w:val="clear" w:color="auto" w:fill="FFFFFF"/>
            </w:rPr>
            <w:t>(McClure, 2017)</w:t>
          </w:r>
          <w:r>
            <w:rPr>
              <w:rFonts w:cstheme="minorHAnsi"/>
              <w:shd w:val="clear" w:color="auto" w:fill="FFFFFF"/>
            </w:rPr>
            <w:fldChar w:fldCharType="end"/>
          </w:r>
        </w:sdtContent>
      </w:sdt>
      <w:r>
        <w:rPr>
          <w:rFonts w:cstheme="minorHAnsi"/>
          <w:shd w:val="clear" w:color="auto" w:fill="FFFFFF"/>
        </w:rPr>
        <w:t>.</w:t>
      </w:r>
      <w:r w:rsidR="00E30B1B">
        <w:rPr>
          <w:rFonts w:cstheme="minorHAnsi"/>
          <w:shd w:val="clear" w:color="auto" w:fill="FFFFFF"/>
        </w:rPr>
        <w:t xml:space="preserve"> </w:t>
      </w:r>
      <w:r w:rsidR="00E30B1B">
        <w:rPr>
          <w:rFonts w:cstheme="minorHAnsi"/>
        </w:rPr>
        <w:t xml:space="preserve">The higher the beta on shares the higher the risk and the higher the dividend that </w:t>
      </w:r>
      <w:proofErr w:type="gramStart"/>
      <w:r w:rsidR="00E30B1B">
        <w:rPr>
          <w:rFonts w:cstheme="minorHAnsi"/>
        </w:rPr>
        <w:t>has to</w:t>
      </w:r>
      <w:proofErr w:type="gramEnd"/>
      <w:r w:rsidR="00E30B1B">
        <w:rPr>
          <w:rFonts w:cstheme="minorHAnsi"/>
        </w:rPr>
        <w:t xml:space="preserve"> paid to get investors to invest in the shares.</w:t>
      </w:r>
      <w:r w:rsidR="00E30B1B">
        <w:rPr>
          <w:rFonts w:cstheme="minorHAnsi"/>
        </w:rPr>
        <w:t xml:space="preserve"> Beta of shares can be affected by a variety of factors such as;</w:t>
      </w:r>
    </w:p>
    <w:p w:rsidR="00E30B1B" w:rsidRDefault="00E30B1B" w:rsidP="00E30B1B">
      <w:pPr>
        <w:pStyle w:val="ListParagraph"/>
        <w:numPr>
          <w:ilvl w:val="0"/>
          <w:numId w:val="1"/>
        </w:numPr>
        <w:spacing w:line="360" w:lineRule="auto"/>
      </w:pPr>
      <w:r>
        <w:t>Political risk</w:t>
      </w:r>
    </w:p>
    <w:p w:rsidR="00E30B1B" w:rsidRDefault="00E30B1B" w:rsidP="00E30B1B">
      <w:pPr>
        <w:pStyle w:val="ListParagraph"/>
        <w:numPr>
          <w:ilvl w:val="0"/>
          <w:numId w:val="1"/>
        </w:numPr>
        <w:spacing w:line="360" w:lineRule="auto"/>
      </w:pPr>
      <w:r>
        <w:t>Inflation rates</w:t>
      </w:r>
    </w:p>
    <w:p w:rsidR="00E30B1B" w:rsidRDefault="00E30B1B" w:rsidP="00E30B1B">
      <w:pPr>
        <w:pStyle w:val="ListParagraph"/>
        <w:numPr>
          <w:ilvl w:val="0"/>
          <w:numId w:val="1"/>
        </w:numPr>
        <w:spacing w:line="360" w:lineRule="auto"/>
      </w:pPr>
      <w:r>
        <w:t>Exchange rates</w:t>
      </w:r>
    </w:p>
    <w:p w:rsidR="00E30B1B" w:rsidRDefault="00E30B1B" w:rsidP="00E30B1B">
      <w:pPr>
        <w:spacing w:line="360" w:lineRule="auto"/>
        <w:rPr>
          <w:rFonts w:cstheme="minorHAnsi"/>
          <w:shd w:val="clear" w:color="auto" w:fill="FFFFFF"/>
        </w:rPr>
      </w:pPr>
      <w:r w:rsidRPr="00E30B1B">
        <w:rPr>
          <w:rFonts w:cstheme="minorHAnsi"/>
          <w:shd w:val="clear" w:color="auto" w:fill="FFFFFF"/>
        </w:rPr>
        <w:t xml:space="preserve">When selling high beta stocks, it is more difficult to sell due to the volatility of the stock in relation to the market, however, it does hold the possibilities that high risk equals high return for those who do buy high-beta stocks. Due to the high inflation rate in Chile and the expectation that it will grow by a further 2%, Pink-Apples are a high beta stock company. This will therefore make it more difficult for a company such as Bush-rich Plc to gain capital via share sales. </w:t>
      </w:r>
    </w:p>
    <w:p w:rsidR="00F45BC4" w:rsidRDefault="004A0F85" w:rsidP="00F45BC4">
      <w:pPr>
        <w:pStyle w:val="Heading2"/>
      </w:pPr>
      <w:r>
        <w:t>Inflation and exchange rates</w:t>
      </w:r>
    </w:p>
    <w:p w:rsidR="00986AE5" w:rsidRDefault="00986AE5" w:rsidP="00986AE5">
      <w:pPr>
        <w:spacing w:line="360" w:lineRule="auto"/>
        <w:rPr>
          <w:lang w:eastAsia="en-GB"/>
        </w:rPr>
      </w:pPr>
      <w:r>
        <w:rPr>
          <w:shd w:val="clear" w:color="auto" w:fill="FFFFFF"/>
        </w:rPr>
        <w:t xml:space="preserve">The current exchange rate is 150 pesos to $1. There is also a 10% inflation </w:t>
      </w:r>
      <w:r w:rsidR="002910FF">
        <w:rPr>
          <w:shd w:val="clear" w:color="auto" w:fill="FFFFFF"/>
        </w:rPr>
        <w:t>rate</w:t>
      </w:r>
      <w:r>
        <w:rPr>
          <w:shd w:val="clear" w:color="auto" w:fill="FFFFFF"/>
        </w:rPr>
        <w:t xml:space="preserve"> for Chile </w:t>
      </w:r>
      <w:r w:rsidR="002910FF">
        <w:rPr>
          <w:shd w:val="clear" w:color="auto" w:fill="FFFFFF"/>
        </w:rPr>
        <w:t xml:space="preserve">and it is expected to rise </w:t>
      </w:r>
      <w:r>
        <w:rPr>
          <w:shd w:val="clear" w:color="auto" w:fill="FFFFFF"/>
        </w:rPr>
        <w:t xml:space="preserve">2%. This would mean that the Chilean Pesos value will depreciate against the American Dollar. </w:t>
      </w:r>
      <w:proofErr w:type="gramStart"/>
      <w:r w:rsidR="00466AF5">
        <w:rPr>
          <w:shd w:val="clear" w:color="auto" w:fill="FFFFFF"/>
        </w:rPr>
        <w:t>In order for</w:t>
      </w:r>
      <w:proofErr w:type="gramEnd"/>
      <w:r w:rsidR="00466AF5">
        <w:rPr>
          <w:shd w:val="clear" w:color="auto" w:fill="FFFFFF"/>
        </w:rPr>
        <w:t xml:space="preserve"> a company like Bush-rich PLC to </w:t>
      </w:r>
      <w:r w:rsidR="00B60D1F">
        <w:rPr>
          <w:shd w:val="clear" w:color="auto" w:fill="FFFFFF"/>
        </w:rPr>
        <w:t xml:space="preserve">combat this issue they could implement a Forward Exchange Contract, </w:t>
      </w:r>
      <w:r w:rsidR="00B60D1F">
        <w:rPr>
          <w:lang w:eastAsia="en-GB"/>
        </w:rPr>
        <w:t>which would mean they could i</w:t>
      </w:r>
      <w:r w:rsidR="00B60D1F">
        <w:rPr>
          <w:lang w:eastAsia="en-GB"/>
        </w:rPr>
        <w:t xml:space="preserve">mplement a clause in the joint venture that should inflations rates continue to </w:t>
      </w:r>
      <w:r w:rsidR="003B33BF">
        <w:rPr>
          <w:lang w:eastAsia="en-GB"/>
        </w:rPr>
        <w:t>increase</w:t>
      </w:r>
      <w:r w:rsidR="00B60D1F">
        <w:rPr>
          <w:lang w:eastAsia="en-GB"/>
        </w:rPr>
        <w:t xml:space="preserve"> in Chile</w:t>
      </w:r>
      <w:r w:rsidR="002910FF">
        <w:rPr>
          <w:lang w:eastAsia="en-GB"/>
        </w:rPr>
        <w:t>,</w:t>
      </w:r>
      <w:r w:rsidR="003B33BF">
        <w:rPr>
          <w:lang w:eastAsia="en-GB"/>
        </w:rPr>
        <w:t xml:space="preserve"> as expected</w:t>
      </w:r>
      <w:r w:rsidR="00B60D1F">
        <w:rPr>
          <w:lang w:eastAsia="en-GB"/>
        </w:rPr>
        <w:t xml:space="preserve">, that </w:t>
      </w:r>
      <w:r w:rsidR="002910FF">
        <w:rPr>
          <w:lang w:eastAsia="en-GB"/>
        </w:rPr>
        <w:t>Bush-rich PLC</w:t>
      </w:r>
      <w:r w:rsidR="00B60D1F">
        <w:rPr>
          <w:lang w:eastAsia="en-GB"/>
        </w:rPr>
        <w:t xml:space="preserve"> continue to pay the same price for the same quantity of goods for the duration of the joint venture.</w:t>
      </w:r>
      <w:r w:rsidR="0020276F">
        <w:rPr>
          <w:lang w:eastAsia="en-GB"/>
        </w:rPr>
        <w:t xml:space="preserve"> Undertaking a FEC will put Bush-rich PLC </w:t>
      </w:r>
      <w:proofErr w:type="gramStart"/>
      <w:r w:rsidR="0020276F">
        <w:rPr>
          <w:lang w:eastAsia="en-GB"/>
        </w:rPr>
        <w:t>in a position to</w:t>
      </w:r>
      <w:proofErr w:type="gramEnd"/>
      <w:r w:rsidR="0020276F">
        <w:rPr>
          <w:lang w:eastAsia="en-GB"/>
        </w:rPr>
        <w:t xml:space="preserve"> protect themselves from the increase in inflation and exchange rates</w:t>
      </w:r>
      <w:r w:rsidR="00BC55B5">
        <w:rPr>
          <w:lang w:eastAsia="en-GB"/>
        </w:rPr>
        <w:t xml:space="preserve">, making </w:t>
      </w:r>
      <w:r w:rsidR="006710A1">
        <w:rPr>
          <w:lang w:eastAsia="en-GB"/>
        </w:rPr>
        <w:t>it an important factor when considering a joint venture with a company like Pink-Apples.</w:t>
      </w:r>
    </w:p>
    <w:p w:rsidR="006710A1" w:rsidRDefault="006710A1" w:rsidP="006710A1">
      <w:pPr>
        <w:pStyle w:val="Heading2"/>
        <w:rPr>
          <w:lang w:eastAsia="en-GB"/>
        </w:rPr>
      </w:pPr>
      <w:r>
        <w:rPr>
          <w:lang w:eastAsia="en-GB"/>
        </w:rPr>
        <w:t>Political and Country Risk</w:t>
      </w:r>
    </w:p>
    <w:p w:rsidR="006710A1" w:rsidRDefault="006710A1" w:rsidP="00986AE5">
      <w:pPr>
        <w:spacing w:line="360" w:lineRule="auto"/>
        <w:rPr>
          <w:rFonts w:eastAsia="Times New Roman"/>
        </w:rPr>
      </w:pPr>
      <w:r>
        <w:rPr>
          <w:shd w:val="clear" w:color="auto" w:fill="FFFFFF"/>
        </w:rPr>
        <w:t>Chile</w:t>
      </w:r>
      <w:r w:rsidR="00AC5AAA">
        <w:rPr>
          <w:shd w:val="clear" w:color="auto" w:fill="FFFFFF"/>
        </w:rPr>
        <w:t xml:space="preserve">, in comparison to America, are very unstable politically as a country, </w:t>
      </w:r>
      <w:r w:rsidR="00044083">
        <w:rPr>
          <w:shd w:val="clear" w:color="auto" w:fill="FFFFFF"/>
        </w:rPr>
        <w:t>due to</w:t>
      </w:r>
      <w:r w:rsidR="00AC5AAA">
        <w:rPr>
          <w:rFonts w:eastAsia="Times New Roman"/>
        </w:rPr>
        <w:t xml:space="preserve"> its status as a developing economy and the fact it was a military dictatorship for almost 20 years.</w:t>
      </w:r>
      <w:r w:rsidR="00044083">
        <w:rPr>
          <w:rFonts w:eastAsia="Times New Roman"/>
        </w:rPr>
        <w:t xml:space="preserve"> Chile have also just gone through a general election, therefore there is still political instability, affecting Pink-Apples.</w:t>
      </w:r>
      <w:r w:rsidR="0018545C">
        <w:rPr>
          <w:rFonts w:eastAsia="Times New Roman"/>
        </w:rPr>
        <w:t xml:space="preserve"> </w:t>
      </w:r>
      <w:r w:rsidR="0018545C">
        <w:rPr>
          <w:rFonts w:eastAsia="Times New Roman"/>
        </w:rPr>
        <w:t>This will mean the beta of Pink-Apples shares will</w:t>
      </w:r>
      <w:r w:rsidR="0018545C">
        <w:rPr>
          <w:rFonts w:eastAsia="Times New Roman"/>
        </w:rPr>
        <w:t xml:space="preserve"> be</w:t>
      </w:r>
      <w:r w:rsidR="0018545C">
        <w:rPr>
          <w:rFonts w:eastAsia="Times New Roman"/>
        </w:rPr>
        <w:t xml:space="preserve"> higher and result in higher dividends to try and attract investors and will weaken the Peso against the dollar.</w:t>
      </w:r>
    </w:p>
    <w:p w:rsidR="0018545C" w:rsidRDefault="0018545C" w:rsidP="0018545C">
      <w:pPr>
        <w:pStyle w:val="Heading1"/>
      </w:pPr>
    </w:p>
    <w:p w:rsidR="0018545C" w:rsidRDefault="0018545C" w:rsidP="0018545C">
      <w:pPr>
        <w:rPr>
          <w:rFonts w:asciiTheme="majorHAnsi" w:eastAsiaTheme="majorEastAsia" w:hAnsiTheme="majorHAnsi" w:cstheme="majorBidi"/>
          <w:color w:val="276E8B" w:themeColor="accent1" w:themeShade="BF"/>
          <w:sz w:val="32"/>
          <w:szCs w:val="32"/>
        </w:rPr>
      </w:pPr>
      <w:r>
        <w:br w:type="page"/>
      </w:r>
    </w:p>
    <w:p w:rsidR="0018545C" w:rsidRDefault="0018545C" w:rsidP="0018545C">
      <w:pPr>
        <w:pStyle w:val="Heading1"/>
      </w:pPr>
      <w:r>
        <w:t>Conclusion</w:t>
      </w:r>
    </w:p>
    <w:p w:rsidR="0072540A" w:rsidRDefault="00317581" w:rsidP="007F028D">
      <w:pPr>
        <w:spacing w:line="360" w:lineRule="auto"/>
        <w:rPr>
          <w:rFonts w:cstheme="minorHAnsi"/>
        </w:rPr>
      </w:pPr>
      <w:r>
        <w:rPr>
          <w:shd w:val="clear" w:color="auto" w:fill="FFFFFF"/>
        </w:rPr>
        <w:tab/>
        <w:t xml:space="preserve">In conclusion, </w:t>
      </w:r>
      <w:r>
        <w:t>it would be advised to Bush-Rich PLC that they accept the business venture with Pink-Apples as they would have the opportunity to import copper cheaper due to inflation causing the Chilean Pesos to depreciate and to cause the USA to have lower exchange rates.</w:t>
      </w:r>
      <w:r>
        <w:t xml:space="preserve"> Low levels of interest rates in both companies means that debt </w:t>
      </w:r>
      <w:r w:rsidR="007F028D">
        <w:t>would be and remain relatively low, which could be an attractive factor when looking for financing for this venture.</w:t>
      </w:r>
      <w:r w:rsidR="009358FE">
        <w:t xml:space="preserve"> </w:t>
      </w:r>
      <w:r w:rsidR="009358FE">
        <w:rPr>
          <w:rFonts w:cstheme="minorHAnsi"/>
        </w:rPr>
        <w:t>This should help keep beta lows and gearing rates high.</w:t>
      </w:r>
      <w:r w:rsidR="009358FE">
        <w:rPr>
          <w:rFonts w:cstheme="minorHAnsi"/>
        </w:rPr>
        <w:t xml:space="preserve"> </w:t>
      </w:r>
    </w:p>
    <w:p w:rsidR="0072540A" w:rsidRDefault="0072540A">
      <w:pPr>
        <w:rPr>
          <w:rFonts w:cstheme="minorHAnsi"/>
        </w:rPr>
      </w:pPr>
      <w:r>
        <w:rPr>
          <w:rFonts w:cstheme="minorHAnsi"/>
        </w:rPr>
        <w:br w:type="page"/>
      </w:r>
    </w:p>
    <w:sdt>
      <w:sdtPr>
        <w:id w:val="-1012150053"/>
        <w:docPartObj>
          <w:docPartGallery w:val="Bibliographies"/>
          <w:docPartUnique/>
        </w:docPartObj>
      </w:sdtPr>
      <w:sdtEndPr>
        <w:rPr>
          <w:rFonts w:asciiTheme="minorHAnsi" w:eastAsiaTheme="minorHAnsi" w:hAnsiTheme="minorHAnsi" w:cstheme="minorBidi"/>
          <w:color w:val="auto"/>
          <w:sz w:val="22"/>
          <w:szCs w:val="22"/>
        </w:rPr>
      </w:sdtEndPr>
      <w:sdtContent>
        <w:p w:rsidR="0072540A" w:rsidRDefault="0072540A">
          <w:pPr>
            <w:pStyle w:val="Heading1"/>
          </w:pPr>
          <w:r>
            <w:t>Bibliography</w:t>
          </w:r>
        </w:p>
        <w:sdt>
          <w:sdtPr>
            <w:id w:val="111145805"/>
            <w:bibliography/>
          </w:sdtPr>
          <w:sdtContent>
            <w:p w:rsidR="0072540A" w:rsidRDefault="0072540A" w:rsidP="0072540A">
              <w:pPr>
                <w:pStyle w:val="Bibliography"/>
                <w:ind w:left="720" w:hanging="720"/>
                <w:rPr>
                  <w:noProof/>
                  <w:sz w:val="24"/>
                  <w:szCs w:val="24"/>
                </w:rPr>
              </w:pPr>
              <w:r>
                <w:fldChar w:fldCharType="begin"/>
              </w:r>
              <w:r>
                <w:instrText xml:space="preserve"> BIBLIOGRAPHY </w:instrText>
              </w:r>
              <w:r>
                <w:fldChar w:fldCharType="separate"/>
              </w:r>
              <w:r>
                <w:rPr>
                  <w:noProof/>
                </w:rPr>
                <w:t xml:space="preserve">Accounting Tools. (2017, December 25). </w:t>
              </w:r>
              <w:r>
                <w:rPr>
                  <w:i/>
                  <w:iCs/>
                  <w:noProof/>
                </w:rPr>
                <w:t>Gearing Ratio</w:t>
              </w:r>
              <w:r>
                <w:rPr>
                  <w:noProof/>
                </w:rPr>
                <w:t>. Retrieved from Accounting Tools: https://www.accountingtools.com/articles/2017/5/5/gearing-ratio</w:t>
              </w:r>
            </w:p>
            <w:p w:rsidR="0072540A" w:rsidRDefault="0072540A" w:rsidP="0072540A">
              <w:pPr>
                <w:pStyle w:val="Bibliography"/>
                <w:ind w:left="720" w:hanging="720"/>
                <w:rPr>
                  <w:noProof/>
                </w:rPr>
              </w:pPr>
              <w:r>
                <w:rPr>
                  <w:noProof/>
                </w:rPr>
                <w:t xml:space="preserve">Dictionary, B. (2017). </w:t>
              </w:r>
              <w:r>
                <w:rPr>
                  <w:i/>
                  <w:iCs/>
                  <w:noProof/>
                </w:rPr>
                <w:t>Business Dictionary</w:t>
              </w:r>
              <w:r>
                <w:rPr>
                  <w:noProof/>
                </w:rPr>
                <w:t>. Retrieved from Business Dictionary: http://www.businessdictionary.com/definition/joint-venture-JV.html</w:t>
              </w:r>
            </w:p>
            <w:p w:rsidR="0072540A" w:rsidRDefault="0072540A" w:rsidP="0072540A">
              <w:pPr>
                <w:pStyle w:val="Bibliography"/>
                <w:ind w:left="720" w:hanging="720"/>
                <w:rPr>
                  <w:noProof/>
                </w:rPr>
              </w:pPr>
              <w:r>
                <w:rPr>
                  <w:noProof/>
                </w:rPr>
                <w:t xml:space="preserve">McClure, B. (2017, January 3). </w:t>
              </w:r>
              <w:r>
                <w:rPr>
                  <w:i/>
                  <w:iCs/>
                  <w:noProof/>
                </w:rPr>
                <w:t>Beta: Know the Risk</w:t>
              </w:r>
              <w:r>
                <w:rPr>
                  <w:noProof/>
                </w:rPr>
                <w:t>. Retrieved from Investopedia: https://www.investopedia.com/articles/stocks/04/113004.asp</w:t>
              </w:r>
            </w:p>
            <w:p w:rsidR="0072540A" w:rsidRDefault="0072540A" w:rsidP="0072540A">
              <w:pPr>
                <w:pStyle w:val="Bibliography"/>
                <w:ind w:left="720" w:hanging="720"/>
                <w:rPr>
                  <w:noProof/>
                </w:rPr>
              </w:pPr>
              <w:r>
                <w:rPr>
                  <w:noProof/>
                </w:rPr>
                <w:t xml:space="preserve">Trading Economics. (2017). </w:t>
              </w:r>
              <w:r>
                <w:rPr>
                  <w:i/>
                  <w:iCs/>
                  <w:noProof/>
                </w:rPr>
                <w:t>Chile</w:t>
              </w:r>
              <w:r>
                <w:rPr>
                  <w:noProof/>
                </w:rPr>
                <w:t>. Retrieved from Trading Economics: https://tradingeconomics.com/chile/interest-rate</w:t>
              </w:r>
            </w:p>
            <w:p w:rsidR="0072540A" w:rsidRDefault="0072540A" w:rsidP="0072540A">
              <w:pPr>
                <w:pStyle w:val="Bibliography"/>
                <w:ind w:left="720" w:hanging="720"/>
                <w:rPr>
                  <w:noProof/>
                </w:rPr>
              </w:pPr>
              <w:r>
                <w:rPr>
                  <w:noProof/>
                </w:rPr>
                <w:t xml:space="preserve">tutor2u. (2017). </w:t>
              </w:r>
              <w:r>
                <w:rPr>
                  <w:i/>
                  <w:iCs/>
                  <w:noProof/>
                </w:rPr>
                <w:t>What is a bank loan?</w:t>
              </w:r>
              <w:r>
                <w:rPr>
                  <w:noProof/>
                </w:rPr>
                <w:t xml:space="preserve"> Retrieved from tutor2u: https://www.tutor2u.net/business/blog/what-is-a-bank-loan</w:t>
              </w:r>
            </w:p>
            <w:p w:rsidR="0072540A" w:rsidRDefault="0072540A" w:rsidP="0072540A">
              <w:pPr>
                <w:pStyle w:val="Bibliography"/>
                <w:ind w:left="720" w:hanging="720"/>
                <w:rPr>
                  <w:noProof/>
                </w:rPr>
              </w:pPr>
              <w:r>
                <w:rPr>
                  <w:noProof/>
                </w:rPr>
                <w:t xml:space="preserve">Ward, S. (2017, January 25). </w:t>
              </w:r>
              <w:r>
                <w:rPr>
                  <w:i/>
                  <w:iCs/>
                  <w:noProof/>
                </w:rPr>
                <w:t>Equity Financing</w:t>
              </w:r>
              <w:r>
                <w:rPr>
                  <w:noProof/>
                </w:rPr>
                <w:t>. Retrieved from The Balance: https://www.thebalance.com/equity-financing-2947068</w:t>
              </w:r>
            </w:p>
            <w:p w:rsidR="0072540A" w:rsidRDefault="0072540A" w:rsidP="0072540A">
              <w:r>
                <w:rPr>
                  <w:b/>
                  <w:bCs/>
                  <w:noProof/>
                </w:rPr>
                <w:fldChar w:fldCharType="end"/>
              </w:r>
            </w:p>
          </w:sdtContent>
        </w:sdt>
      </w:sdtContent>
    </w:sdt>
    <w:p w:rsidR="004A0F85" w:rsidRPr="007F028D" w:rsidRDefault="004A0F85" w:rsidP="007F028D">
      <w:pPr>
        <w:spacing w:line="360" w:lineRule="auto"/>
        <w:rPr>
          <w:shd w:val="clear" w:color="auto" w:fill="FFFFFF"/>
        </w:rPr>
      </w:pPr>
      <w:bookmarkStart w:id="0" w:name="_GoBack"/>
      <w:bookmarkEnd w:id="0"/>
    </w:p>
    <w:p w:rsidR="00E30B1B" w:rsidRPr="00312881" w:rsidRDefault="00E30B1B" w:rsidP="00E30B1B">
      <w:pPr>
        <w:spacing w:line="360" w:lineRule="auto"/>
      </w:pPr>
    </w:p>
    <w:sectPr w:rsidR="00E30B1B" w:rsidRPr="00312881" w:rsidSect="000218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92F81"/>
    <w:multiLevelType w:val="hybridMultilevel"/>
    <w:tmpl w:val="43941B0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591"/>
    <w:rsid w:val="0002189B"/>
    <w:rsid w:val="00026166"/>
    <w:rsid w:val="00042111"/>
    <w:rsid w:val="00044083"/>
    <w:rsid w:val="00044C3E"/>
    <w:rsid w:val="00051422"/>
    <w:rsid w:val="000906C0"/>
    <w:rsid w:val="001118B4"/>
    <w:rsid w:val="00155678"/>
    <w:rsid w:val="0018545C"/>
    <w:rsid w:val="001D2AA0"/>
    <w:rsid w:val="0020276F"/>
    <w:rsid w:val="00217126"/>
    <w:rsid w:val="002177AB"/>
    <w:rsid w:val="002910FF"/>
    <w:rsid w:val="00312881"/>
    <w:rsid w:val="003148DE"/>
    <w:rsid w:val="00317581"/>
    <w:rsid w:val="003579FC"/>
    <w:rsid w:val="003B33BF"/>
    <w:rsid w:val="00411800"/>
    <w:rsid w:val="00463B28"/>
    <w:rsid w:val="00466AF5"/>
    <w:rsid w:val="00492F30"/>
    <w:rsid w:val="00495B98"/>
    <w:rsid w:val="004A0F85"/>
    <w:rsid w:val="004A3F17"/>
    <w:rsid w:val="004A52C5"/>
    <w:rsid w:val="004C05CB"/>
    <w:rsid w:val="004E68C7"/>
    <w:rsid w:val="00532065"/>
    <w:rsid w:val="005A050C"/>
    <w:rsid w:val="005A71E3"/>
    <w:rsid w:val="005B6613"/>
    <w:rsid w:val="005E31DC"/>
    <w:rsid w:val="006710A1"/>
    <w:rsid w:val="006748B2"/>
    <w:rsid w:val="006E1EF9"/>
    <w:rsid w:val="0071333F"/>
    <w:rsid w:val="0072540A"/>
    <w:rsid w:val="00750CFB"/>
    <w:rsid w:val="007547E8"/>
    <w:rsid w:val="00774789"/>
    <w:rsid w:val="007942ED"/>
    <w:rsid w:val="007E2445"/>
    <w:rsid w:val="007F028D"/>
    <w:rsid w:val="007F4A5F"/>
    <w:rsid w:val="008914C8"/>
    <w:rsid w:val="008C1D33"/>
    <w:rsid w:val="008D6DD1"/>
    <w:rsid w:val="00910244"/>
    <w:rsid w:val="009358FE"/>
    <w:rsid w:val="0094777B"/>
    <w:rsid w:val="00967576"/>
    <w:rsid w:val="00986AE5"/>
    <w:rsid w:val="009A7A37"/>
    <w:rsid w:val="00AB3E6E"/>
    <w:rsid w:val="00AC0591"/>
    <w:rsid w:val="00AC402E"/>
    <w:rsid w:val="00AC5AAA"/>
    <w:rsid w:val="00AF53EA"/>
    <w:rsid w:val="00B50C1A"/>
    <w:rsid w:val="00B54C31"/>
    <w:rsid w:val="00B60D1F"/>
    <w:rsid w:val="00B9692E"/>
    <w:rsid w:val="00BC0104"/>
    <w:rsid w:val="00BC55B5"/>
    <w:rsid w:val="00C11EDF"/>
    <w:rsid w:val="00C37BAA"/>
    <w:rsid w:val="00C52549"/>
    <w:rsid w:val="00C55C04"/>
    <w:rsid w:val="00C93CD8"/>
    <w:rsid w:val="00D314CA"/>
    <w:rsid w:val="00DC1896"/>
    <w:rsid w:val="00E30B1B"/>
    <w:rsid w:val="00E43DEF"/>
    <w:rsid w:val="00E5262F"/>
    <w:rsid w:val="00E74834"/>
    <w:rsid w:val="00EB2870"/>
    <w:rsid w:val="00ED3499"/>
    <w:rsid w:val="00F32D03"/>
    <w:rsid w:val="00F45BC4"/>
    <w:rsid w:val="00FA5051"/>
    <w:rsid w:val="00FB1F95"/>
    <w:rsid w:val="00FF5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C25CE"/>
  <w15:chartTrackingRefBased/>
  <w15:docId w15:val="{8A62C98F-11F7-4EAF-AC0F-F99CDE425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ind w:left="284" w:right="284"/>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F95"/>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paragraph" w:styleId="Heading2">
    <w:name w:val="heading 2"/>
    <w:basedOn w:val="Normal"/>
    <w:next w:val="Normal"/>
    <w:link w:val="Heading2Char"/>
    <w:uiPriority w:val="9"/>
    <w:unhideWhenUsed/>
    <w:qFormat/>
    <w:rsid w:val="00AC402E"/>
    <w:pPr>
      <w:keepNext/>
      <w:keepLines/>
      <w:spacing w:before="40" w:after="0"/>
      <w:outlineLvl w:val="1"/>
    </w:pPr>
    <w:rPr>
      <w:rFonts w:asciiTheme="majorHAnsi" w:eastAsiaTheme="majorEastAsia" w:hAnsiTheme="majorHAnsi" w:cstheme="majorBidi"/>
      <w:color w:val="276E8B" w:themeColor="accent1" w:themeShade="BF"/>
      <w:sz w:val="26"/>
      <w:szCs w:val="26"/>
    </w:rPr>
  </w:style>
  <w:style w:type="paragraph" w:styleId="Heading3">
    <w:name w:val="heading 3"/>
    <w:basedOn w:val="Normal"/>
    <w:next w:val="Normal"/>
    <w:link w:val="Heading3Char"/>
    <w:uiPriority w:val="9"/>
    <w:unhideWhenUsed/>
    <w:qFormat/>
    <w:rsid w:val="00312881"/>
    <w:pPr>
      <w:keepNext/>
      <w:keepLines/>
      <w:spacing w:before="40" w:after="0"/>
      <w:outlineLvl w:val="2"/>
    </w:pPr>
    <w:rPr>
      <w:rFonts w:asciiTheme="majorHAnsi" w:eastAsiaTheme="majorEastAsia" w:hAnsiTheme="majorHAnsi" w:cstheme="majorBidi"/>
      <w:color w:val="1A495C"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189B"/>
    <w:pPr>
      <w:spacing w:after="0" w:line="240" w:lineRule="auto"/>
      <w:ind w:left="0" w:right="0"/>
    </w:pPr>
    <w:rPr>
      <w:rFonts w:eastAsiaTheme="minorEastAsia"/>
      <w:lang w:val="en-US"/>
    </w:rPr>
  </w:style>
  <w:style w:type="character" w:customStyle="1" w:styleId="NoSpacingChar">
    <w:name w:val="No Spacing Char"/>
    <w:basedOn w:val="DefaultParagraphFont"/>
    <w:link w:val="NoSpacing"/>
    <w:uiPriority w:val="1"/>
    <w:rsid w:val="0002189B"/>
    <w:rPr>
      <w:rFonts w:eastAsiaTheme="minorEastAsia"/>
      <w:lang w:val="en-US"/>
    </w:rPr>
  </w:style>
  <w:style w:type="paragraph" w:styleId="ListParagraph">
    <w:name w:val="List Paragraph"/>
    <w:basedOn w:val="Normal"/>
    <w:uiPriority w:val="34"/>
    <w:qFormat/>
    <w:rsid w:val="00DC1896"/>
    <w:pPr>
      <w:ind w:left="720"/>
      <w:contextualSpacing/>
    </w:pPr>
  </w:style>
  <w:style w:type="character" w:customStyle="1" w:styleId="Heading1Char">
    <w:name w:val="Heading 1 Char"/>
    <w:basedOn w:val="DefaultParagraphFont"/>
    <w:link w:val="Heading1"/>
    <w:uiPriority w:val="9"/>
    <w:rsid w:val="00FB1F95"/>
    <w:rPr>
      <w:rFonts w:asciiTheme="majorHAnsi" w:eastAsiaTheme="majorEastAsia" w:hAnsiTheme="majorHAnsi" w:cstheme="majorBidi"/>
      <w:color w:val="276E8B" w:themeColor="accent1" w:themeShade="BF"/>
      <w:sz w:val="32"/>
      <w:szCs w:val="32"/>
    </w:rPr>
  </w:style>
  <w:style w:type="paragraph" w:styleId="TOCHeading">
    <w:name w:val="TOC Heading"/>
    <w:basedOn w:val="Heading1"/>
    <w:next w:val="Normal"/>
    <w:uiPriority w:val="39"/>
    <w:unhideWhenUsed/>
    <w:qFormat/>
    <w:rsid w:val="00FB1F95"/>
    <w:pPr>
      <w:ind w:left="0" w:right="0"/>
      <w:outlineLvl w:val="9"/>
    </w:pPr>
    <w:rPr>
      <w:lang w:val="en-US"/>
    </w:rPr>
  </w:style>
  <w:style w:type="character" w:customStyle="1" w:styleId="Heading2Char">
    <w:name w:val="Heading 2 Char"/>
    <w:basedOn w:val="DefaultParagraphFont"/>
    <w:link w:val="Heading2"/>
    <w:uiPriority w:val="9"/>
    <w:rsid w:val="00AC402E"/>
    <w:rPr>
      <w:rFonts w:asciiTheme="majorHAnsi" w:eastAsiaTheme="majorEastAsia" w:hAnsiTheme="majorHAnsi" w:cstheme="majorBidi"/>
      <w:color w:val="276E8B" w:themeColor="accent1" w:themeShade="BF"/>
      <w:sz w:val="26"/>
      <w:szCs w:val="26"/>
    </w:rPr>
  </w:style>
  <w:style w:type="character" w:styleId="Hyperlink">
    <w:name w:val="Hyperlink"/>
    <w:basedOn w:val="DefaultParagraphFont"/>
    <w:uiPriority w:val="99"/>
    <w:semiHidden/>
    <w:unhideWhenUsed/>
    <w:rsid w:val="008D6DD1"/>
    <w:rPr>
      <w:color w:val="0000FF"/>
      <w:u w:val="single"/>
    </w:rPr>
  </w:style>
  <w:style w:type="character" w:customStyle="1" w:styleId="Heading3Char">
    <w:name w:val="Heading 3 Char"/>
    <w:basedOn w:val="DefaultParagraphFont"/>
    <w:link w:val="Heading3"/>
    <w:uiPriority w:val="9"/>
    <w:rsid w:val="00312881"/>
    <w:rPr>
      <w:rFonts w:asciiTheme="majorHAnsi" w:eastAsiaTheme="majorEastAsia" w:hAnsiTheme="majorHAnsi" w:cstheme="majorBidi"/>
      <w:color w:val="1A495C" w:themeColor="accent1" w:themeShade="7F"/>
      <w:sz w:val="24"/>
      <w:szCs w:val="24"/>
    </w:rPr>
  </w:style>
  <w:style w:type="paragraph" w:styleId="Bibliography">
    <w:name w:val="Bibliography"/>
    <w:basedOn w:val="Normal"/>
    <w:next w:val="Normal"/>
    <w:uiPriority w:val="37"/>
    <w:unhideWhenUsed/>
    <w:rsid w:val="007254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0982095">
      <w:bodyDiv w:val="1"/>
      <w:marLeft w:val="0"/>
      <w:marRight w:val="0"/>
      <w:marTop w:val="0"/>
      <w:marBottom w:val="0"/>
      <w:divBdr>
        <w:top w:val="none" w:sz="0" w:space="0" w:color="auto"/>
        <w:left w:val="none" w:sz="0" w:space="0" w:color="auto"/>
        <w:bottom w:val="none" w:sz="0" w:space="0" w:color="auto"/>
        <w:right w:val="none" w:sz="0" w:space="0" w:color="auto"/>
      </w:divBdr>
    </w:div>
    <w:div w:id="1347096575">
      <w:bodyDiv w:val="1"/>
      <w:marLeft w:val="0"/>
      <w:marRight w:val="0"/>
      <w:marTop w:val="0"/>
      <w:marBottom w:val="0"/>
      <w:divBdr>
        <w:top w:val="none" w:sz="0" w:space="0" w:color="auto"/>
        <w:left w:val="none" w:sz="0" w:space="0" w:color="auto"/>
        <w:bottom w:val="none" w:sz="0" w:space="0" w:color="auto"/>
        <w:right w:val="none" w:sz="0" w:space="0" w:color="auto"/>
      </w:divBdr>
    </w:div>
    <w:div w:id="1461723281">
      <w:bodyDiv w:val="1"/>
      <w:marLeft w:val="0"/>
      <w:marRight w:val="0"/>
      <w:marTop w:val="0"/>
      <w:marBottom w:val="0"/>
      <w:divBdr>
        <w:top w:val="none" w:sz="0" w:space="0" w:color="auto"/>
        <w:left w:val="none" w:sz="0" w:space="0" w:color="auto"/>
        <w:bottom w:val="none" w:sz="0" w:space="0" w:color="auto"/>
        <w:right w:val="none" w:sz="0" w:space="0" w:color="auto"/>
      </w:divBdr>
    </w:div>
    <w:div w:id="1826579655">
      <w:bodyDiv w:val="1"/>
      <w:marLeft w:val="0"/>
      <w:marRight w:val="0"/>
      <w:marTop w:val="0"/>
      <w:marBottom w:val="0"/>
      <w:divBdr>
        <w:top w:val="none" w:sz="0" w:space="0" w:color="auto"/>
        <w:left w:val="none" w:sz="0" w:space="0" w:color="auto"/>
        <w:bottom w:val="none" w:sz="0" w:space="0" w:color="auto"/>
        <w:right w:val="none" w:sz="0" w:space="0" w:color="auto"/>
      </w:divBdr>
    </w:div>
    <w:div w:id="2142722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2017/5/6/debt" TargetMode="External"/><Relationship Id="rId3" Type="http://schemas.openxmlformats.org/officeDocument/2006/relationships/styles" Target="styles.xml"/><Relationship Id="rId7" Type="http://schemas.openxmlformats.org/officeDocument/2006/relationships/hyperlink" Target="https://www.accountingtools.com/articles/2017/5/6/equ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vestopedia.com/terms/v/volatility.asp" TargetMode="Externa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Bus17</b:Tag>
    <b:SourceType>InternetSite</b:SourceType>
    <b:Guid>{14D56450-A32A-42E7-A73B-231876BFC437}</b:Guid>
    <b:Title>Business Dictionary</b:Title>
    <b:Year>2017</b:Year>
    <b:Author>
      <b:Author>
        <b:NameList>
          <b:Person>
            <b:Last>Dictionary</b:Last>
            <b:First>Business</b:First>
          </b:Person>
        </b:NameList>
      </b:Author>
    </b:Author>
    <b:InternetSiteTitle>Business Dictionary</b:InternetSiteTitle>
    <b:URL>http://www.businessdictionary.com/definition/joint-venture-JV.html</b:URL>
    <b:RefOrder>1</b:RefOrder>
  </b:Source>
  <b:Source>
    <b:Tag>tut17</b:Tag>
    <b:SourceType>InternetSite</b:SourceType>
    <b:Guid>{347B366D-C946-4C5F-9A7A-C96D1E2AE030}</b:Guid>
    <b:Author>
      <b:Author>
        <b:NameList>
          <b:Person>
            <b:Last>tutor2u</b:Last>
          </b:Person>
        </b:NameList>
      </b:Author>
    </b:Author>
    <b:Title>What is a bank loan?</b:Title>
    <b:InternetSiteTitle>tutor2u</b:InternetSiteTitle>
    <b:Year>2017</b:Year>
    <b:URL>https://www.tutor2u.net/business/blog/what-is-a-bank-loan</b:URL>
    <b:RefOrder>2</b:RefOrder>
  </b:Source>
  <b:Source>
    <b:Tag>Sus17</b:Tag>
    <b:SourceType>InternetSite</b:SourceType>
    <b:Guid>{8ABD7BE8-3363-4434-A5D0-7F50A529E76C}</b:Guid>
    <b:Author>
      <b:Author>
        <b:NameList>
          <b:Person>
            <b:Last>Ward</b:Last>
            <b:First>Susan</b:First>
          </b:Person>
        </b:NameList>
      </b:Author>
    </b:Author>
    <b:Title>Equity Financing</b:Title>
    <b:InternetSiteTitle>The Balance</b:InternetSiteTitle>
    <b:Year>2017</b:Year>
    <b:Month>January</b:Month>
    <b:Day>25</b:Day>
    <b:URL>https://www.thebalance.com/equity-financing-2947068</b:URL>
    <b:RefOrder>4</b:RefOrder>
  </b:Source>
  <b:Source>
    <b:Tag>Acc17</b:Tag>
    <b:SourceType>InternetSite</b:SourceType>
    <b:Guid>{299EE514-C7AE-4E96-8432-B013E1D81F8C}</b:Guid>
    <b:Author>
      <b:Author>
        <b:Corporate>Accounting Tools</b:Corporate>
      </b:Author>
    </b:Author>
    <b:Title>Gearing Ratio</b:Title>
    <b:InternetSiteTitle>Accounting Tools</b:InternetSiteTitle>
    <b:Year>2017</b:Year>
    <b:Month>December</b:Month>
    <b:Day>25</b:Day>
    <b:URL>https://www.accountingtools.com/articles/2017/5/5/gearing-ratio</b:URL>
    <b:RefOrder>5</b:RefOrder>
  </b:Source>
  <b:Source>
    <b:Tag>Tra17</b:Tag>
    <b:SourceType>InternetSite</b:SourceType>
    <b:Guid>{A6933DCE-5F38-4226-90F9-243A6B3633DA}</b:Guid>
    <b:Author>
      <b:Author>
        <b:Corporate>Trading Economics</b:Corporate>
      </b:Author>
    </b:Author>
    <b:Title>Chile</b:Title>
    <b:InternetSiteTitle>Trading Economics</b:InternetSiteTitle>
    <b:Year>2017</b:Year>
    <b:URL>https://tradingeconomics.com/chile/interest-rate</b:URL>
    <b:RefOrder>3</b:RefOrder>
  </b:Source>
  <b:Source>
    <b:Tag>Ben17</b:Tag>
    <b:SourceType>InternetSite</b:SourceType>
    <b:Guid>{F1A835BE-44D8-4DF9-8EE0-964C191499D1}</b:Guid>
    <b:Author>
      <b:Author>
        <b:NameList>
          <b:Person>
            <b:Last>McClure</b:Last>
            <b:First>Ben</b:First>
          </b:Person>
        </b:NameList>
      </b:Author>
    </b:Author>
    <b:Title>Beta: Know the Risk</b:Title>
    <b:InternetSiteTitle>Investopedia</b:InternetSiteTitle>
    <b:Year>2017</b:Year>
    <b:Month>January</b:Month>
    <b:Day>3</b:Day>
    <b:URL>https://www.investopedia.com/articles/stocks/04/113004.asp</b:URL>
    <b:RefOrder>6</b:RefOrder>
  </b:Source>
</b:Sources>
</file>

<file path=customXml/itemProps1.xml><?xml version="1.0" encoding="utf-8"?>
<ds:datastoreItem xmlns:ds="http://schemas.openxmlformats.org/officeDocument/2006/customXml" ds:itemID="{F4B020D8-9E1B-44C2-B341-CC32268F5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8</Pages>
  <Words>1424</Words>
  <Characters>8121</Characters>
  <Application>Microsoft Office Word</Application>
  <DocSecurity>0</DocSecurity>
  <Lines>67</Lines>
  <Paragraphs>19</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Main Content</vt:lpstr>
      <vt:lpstr>    Forms of Finance</vt:lpstr>
      <vt:lpstr>    Financing through Debt</vt:lpstr>
      <vt:lpstr>    Financing through Equity</vt:lpstr>
      <vt:lpstr>        Beta of Shares </vt:lpstr>
      <vt:lpstr>    Inflation and exchange rates</vt:lpstr>
      <vt:lpstr>    Political and Country Risk</vt:lpstr>
      <vt:lpstr/>
      <vt:lpstr>Conclusion</vt:lpstr>
      <vt:lpstr>&lt;Bibliography</vt:lpstr>
    </vt:vector>
  </TitlesOfParts>
  <Company/>
  <LinksUpToDate>false</LinksUpToDate>
  <CharactersWithSpaces>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International Financial Management - SBUS6113</dc:subject>
  <dc:creator>Joshua Criddle (1502189)</dc:creator>
  <cp:keywords/>
  <dc:description/>
  <cp:lastModifiedBy>Joshua Criddle (1502189)</cp:lastModifiedBy>
  <cp:revision>1</cp:revision>
  <dcterms:created xsi:type="dcterms:W3CDTF">2018-01-29T18:20:00Z</dcterms:created>
  <dcterms:modified xsi:type="dcterms:W3CDTF">2018-01-29T20:36:00Z</dcterms:modified>
  <cp:category>BA Business Management</cp:category>
</cp:coreProperties>
</file>