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D6C28" w14:textId="77777777" w:rsidR="00541388" w:rsidRDefault="00541388">
      <w:pPr>
        <w:pStyle w:val="p1"/>
      </w:pPr>
      <w:r>
        <w:rPr>
          <w:rStyle w:val="s1"/>
        </w:rPr>
        <w:t>Please Choose one of the following statements [DELETE AS APPROPRIATE]</w:t>
      </w:r>
    </w:p>
    <w:p w14:paraId="0B8B0A55" w14:textId="77777777" w:rsidR="00541388" w:rsidRDefault="00541388">
      <w:pPr>
        <w:pStyle w:val="p1"/>
      </w:pPr>
      <w:r>
        <w:rPr>
          <w:rStyle w:val="s1"/>
        </w:rPr>
        <w:t>a. 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012E95C6" w14:textId="77777777" w:rsidR="00854B27" w:rsidRDefault="00854B27" w:rsidP="008007C0">
      <w:pPr>
        <w:spacing w:line="360" w:lineRule="auto"/>
      </w:pPr>
    </w:p>
    <w:p w14:paraId="65FF8912" w14:textId="35B22C7E" w:rsidR="00A754A3" w:rsidRDefault="00541388">
      <w:pPr>
        <w:pStyle w:val="p1"/>
      </w:pPr>
      <w:r>
        <w:t>Video link:</w:t>
      </w:r>
      <w:r w:rsidR="00A754A3" w:rsidRPr="00A754A3">
        <w:rPr>
          <w:rStyle w:val="s1"/>
        </w:rPr>
        <w:t xml:space="preserve"> </w:t>
      </w:r>
      <w:hyperlink r:id="rId6" w:history="1">
        <w:r w:rsidR="00A754A3">
          <w:rPr>
            <w:rStyle w:val="Hyperlink"/>
          </w:rPr>
          <w:t>https://youtu.be/MgX4bivT3Dg?is=WAU9CjA94aZ7v-tc</w:t>
        </w:r>
      </w:hyperlink>
    </w:p>
    <w:p w14:paraId="2ED40B6A" w14:textId="173A6144" w:rsidR="00541388" w:rsidRDefault="00541388" w:rsidP="008007C0">
      <w:pPr>
        <w:spacing w:line="360" w:lineRule="auto"/>
      </w:pPr>
    </w:p>
    <w:p w14:paraId="1EB2E380" w14:textId="125BF2FB" w:rsidR="00541388" w:rsidRDefault="00E86328" w:rsidP="008007C0">
      <w:pPr>
        <w:spacing w:line="360" w:lineRule="auto"/>
      </w:pPr>
      <w:r>
        <w:t>Intro</w:t>
      </w:r>
    </w:p>
    <w:p w14:paraId="6A79CA92" w14:textId="0BEAB4EB" w:rsidR="00E401FA" w:rsidRPr="004F738B" w:rsidRDefault="00E524AD" w:rsidP="008007C0">
      <w:pPr>
        <w:spacing w:line="360" w:lineRule="auto"/>
      </w:pPr>
      <w:r w:rsidRPr="00E524AD">
        <w:t xml:space="preserve">Today I will be discussing childhood obesity, a major health and wellbeing concern affecting young children both in Wales and internationally. The term childhood obesity describes a level of body fat that can have harmful effects on children’s physical growth, emotional wellbeing, social </w:t>
      </w:r>
      <w:r w:rsidR="00990D09" w:rsidRPr="00E524AD">
        <w:t>relationships,</w:t>
      </w:r>
      <w:r w:rsidRPr="00E524AD">
        <w:t xml:space="preserve"> and cognitive development.</w:t>
      </w:r>
      <w:r w:rsidR="00070F50">
        <w:t xml:space="preserve"> </w:t>
      </w:r>
      <w:r w:rsidR="00E401FA" w:rsidRPr="004F738B">
        <w:t>The World Health Organization (2024) defines obesity as “abnormal or excessive fat accumulation that presents a risk to health”, reminding us that this is not simply about weight or appearance, but about long</w:t>
      </w:r>
      <w:r w:rsidR="005F3819" w:rsidRPr="004F738B">
        <w:rPr>
          <w:rFonts w:cs="Cambria Math"/>
        </w:rPr>
        <w:t xml:space="preserve"> </w:t>
      </w:r>
      <w:r w:rsidR="00E401FA" w:rsidRPr="004F738B">
        <w:t>term health outcomes.</w:t>
      </w:r>
    </w:p>
    <w:p w14:paraId="5D5D20EC" w14:textId="77777777" w:rsidR="00E401FA" w:rsidRPr="004F738B" w:rsidRDefault="00E401FA" w:rsidP="008007C0">
      <w:pPr>
        <w:spacing w:line="360" w:lineRule="auto"/>
      </w:pPr>
    </w:p>
    <w:p w14:paraId="58C4EE6D" w14:textId="2DAF8573" w:rsidR="00E401FA" w:rsidRPr="004F738B" w:rsidRDefault="00E401FA" w:rsidP="008007C0">
      <w:pPr>
        <w:spacing w:line="360" w:lineRule="auto"/>
      </w:pPr>
      <w:r w:rsidRPr="004F738B">
        <w:t>Obesity develops through a complex interaction of biological, social, environmental and lifestyle factors. Genetics play a role, but so do family routines, food environments, marketing, access to safe outdoor spaces and wider socioeconomic conditions. Sahoo et al. (2015) describe childhood obesity as a multi</w:t>
      </w:r>
      <w:r w:rsidR="005F3819" w:rsidRPr="004F738B">
        <w:rPr>
          <w:rFonts w:cs="Cambria Math"/>
        </w:rPr>
        <w:t xml:space="preserve"> </w:t>
      </w:r>
      <w:r w:rsidRPr="004F738B">
        <w:t>layered issue shaped by the environments children grow up in.</w:t>
      </w:r>
    </w:p>
    <w:p w14:paraId="15FBACA2" w14:textId="77777777" w:rsidR="00E401FA" w:rsidRPr="004F738B" w:rsidRDefault="00E401FA" w:rsidP="008007C0">
      <w:pPr>
        <w:spacing w:line="360" w:lineRule="auto"/>
      </w:pPr>
    </w:p>
    <w:p w14:paraId="731A7EF1" w14:textId="60023826" w:rsidR="00E401FA" w:rsidRPr="004F738B" w:rsidRDefault="00E401FA" w:rsidP="008007C0">
      <w:pPr>
        <w:spacing w:line="360" w:lineRule="auto"/>
      </w:pPr>
      <w:r w:rsidRPr="004F738B">
        <w:t xml:space="preserve">In Wales, the issue is becoming increasingly urgent. </w:t>
      </w:r>
      <w:r w:rsidR="00F87305" w:rsidRPr="00F87305">
        <w:t>According to the latest data from the Child Measurement Programme, 27.3% of Reception</w:t>
      </w:r>
      <w:r w:rsidR="00F87305" w:rsidRPr="00F87305">
        <w:rPr>
          <w:rFonts w:ascii="Cambria Math" w:hAnsi="Cambria Math" w:cs="Cambria Math"/>
        </w:rPr>
        <w:t>‑</w:t>
      </w:r>
      <w:r w:rsidR="00F87305" w:rsidRPr="00F87305">
        <w:t xml:space="preserve">age children in Wales </w:t>
      </w:r>
      <w:bookmarkStart w:id="0" w:name="_Int_6RvjaDr0"/>
      <w:r w:rsidR="00F87305" w:rsidRPr="00F87305">
        <w:t>are classified</w:t>
      </w:r>
      <w:bookmarkEnd w:id="0"/>
      <w:r w:rsidR="00F87305" w:rsidRPr="00F87305">
        <w:t xml:space="preserve"> as having overweight or obesity, the highest figure reported since national surveillance began (Public Health Wales, 2026). Within this group, 12.8% are living with obesity, and the disparity between communities is becoming more pronounced. Rates reach 15.6% in the most deprived areas, compared with 8.9% in the least deprived, </w:t>
      </w:r>
      <w:bookmarkStart w:id="1" w:name="_Int_LuQObHxj"/>
      <w:r w:rsidR="00F87305" w:rsidRPr="00F87305">
        <w:t>demonstrating</w:t>
      </w:r>
      <w:bookmarkEnd w:id="1"/>
      <w:r w:rsidR="00F87305" w:rsidRPr="00F87305">
        <w:t xml:space="preserve"> a widening inequality. This pattern reflects the broader social conditions influencing health outlined by Dahlgren and Whitehead (1991), who emphasise that </w:t>
      </w:r>
      <w:r w:rsidR="00F87305" w:rsidRPr="00F87305">
        <w:lastRenderedPageBreak/>
        <w:t>children’s health is shaped by structural and environmental factors long before individual behaviours are formed.</w:t>
      </w:r>
    </w:p>
    <w:p w14:paraId="5A84D750" w14:textId="77777777" w:rsidR="00E401FA" w:rsidRPr="004F738B" w:rsidRDefault="00E401FA" w:rsidP="008007C0">
      <w:pPr>
        <w:spacing w:line="360" w:lineRule="auto"/>
      </w:pPr>
    </w:p>
    <w:p w14:paraId="35450A54" w14:textId="77777777" w:rsidR="00E401FA" w:rsidRPr="004F738B" w:rsidRDefault="00E401FA" w:rsidP="008007C0">
      <w:pPr>
        <w:spacing w:line="360" w:lineRule="auto"/>
      </w:pPr>
      <w:r w:rsidRPr="004F738B">
        <w:t>We also know that dietary inequalities begin early. Public Health Wales (2023) reports that children in the most deprived areas consume twice as many sugary drinks as those in the least deprived areas. The National Survey for Wales (2024) found that only 18% of children aged 5–7 eat five portions of fruit and vegetables a day. These patterns highlight the importance of early intervention and the need for supportive environments that make healthy choices easier.</w:t>
      </w:r>
    </w:p>
    <w:p w14:paraId="6E430EB7" w14:textId="77777777" w:rsidR="00887D53" w:rsidRPr="004F738B" w:rsidRDefault="00887D53" w:rsidP="008007C0">
      <w:pPr>
        <w:spacing w:line="360" w:lineRule="auto"/>
      </w:pPr>
    </w:p>
    <w:p w14:paraId="1410BF5D" w14:textId="568923CF" w:rsidR="00E401FA" w:rsidRPr="004F738B" w:rsidRDefault="007730DC" w:rsidP="008007C0">
      <w:pPr>
        <w:spacing w:line="360" w:lineRule="auto"/>
      </w:pPr>
      <w:r>
        <w:t>Why obesity is significant for health and well being</w:t>
      </w:r>
    </w:p>
    <w:p w14:paraId="331D70CB" w14:textId="5FA19EF8" w:rsidR="00E401FA" w:rsidRPr="004F738B" w:rsidRDefault="00E401FA" w:rsidP="008007C0">
      <w:pPr>
        <w:spacing w:line="360" w:lineRule="auto"/>
      </w:pPr>
      <w:r w:rsidRPr="004F738B">
        <w:t>Obesity in the early years affects every aspect of a child’s development</w:t>
      </w:r>
      <w:r w:rsidR="005F3819" w:rsidRPr="004F738B">
        <w:t>,</w:t>
      </w:r>
      <w:r w:rsidRPr="004F738B">
        <w:t xml:space="preserve"> physically, emotionally, socially and cognitively.</w:t>
      </w:r>
    </w:p>
    <w:p w14:paraId="0B7CFD75" w14:textId="77777777" w:rsidR="00E401FA" w:rsidRPr="004F738B" w:rsidRDefault="00E401FA" w:rsidP="008007C0">
      <w:pPr>
        <w:spacing w:line="360" w:lineRule="auto"/>
      </w:pPr>
    </w:p>
    <w:p w14:paraId="000C8C2C" w14:textId="565C8668" w:rsidR="00E401FA" w:rsidRPr="004F738B" w:rsidRDefault="00E401FA" w:rsidP="008007C0">
      <w:pPr>
        <w:spacing w:line="360" w:lineRule="auto"/>
      </w:pPr>
      <w:r w:rsidRPr="004F738B">
        <w:t>Physical Health</w:t>
      </w:r>
    </w:p>
    <w:p w14:paraId="7C6A1CD1" w14:textId="29EC7B08" w:rsidR="00E401FA" w:rsidRPr="004F738B" w:rsidRDefault="00E401FA" w:rsidP="008007C0">
      <w:pPr>
        <w:spacing w:line="360" w:lineRule="auto"/>
      </w:pPr>
      <w:r w:rsidRPr="004F738B">
        <w:t xml:space="preserve">Physically, obesity can influence children’s stamina, </w:t>
      </w:r>
      <w:r w:rsidR="005F3819" w:rsidRPr="004F738B">
        <w:t>mobility,</w:t>
      </w:r>
      <w:r w:rsidRPr="004F738B">
        <w:t xml:space="preserve"> and overall physical functioning. Children may experience breathlessness during play, reduced endurance, joint </w:t>
      </w:r>
      <w:r w:rsidR="005F3819" w:rsidRPr="004F738B">
        <w:t>discomfort,</w:t>
      </w:r>
      <w:r w:rsidRPr="004F738B">
        <w:t xml:space="preserve"> and early signs of metabolic risk. Reilly and Hughes (2020) found that low physical activity in the early years is strongly associated with increased obesity risk, reduced motor </w:t>
      </w:r>
      <w:r w:rsidR="005F3819" w:rsidRPr="004F738B">
        <w:t>competence,</w:t>
      </w:r>
      <w:r w:rsidRPr="004F738B">
        <w:t xml:space="preserve"> and poorer cardiovascular fitness. They also found that sedentary patterns established in early childhood often continue into later life.</w:t>
      </w:r>
    </w:p>
    <w:p w14:paraId="0DE07DE8" w14:textId="77777777" w:rsidR="00E401FA" w:rsidRPr="004F738B" w:rsidRDefault="00E401FA" w:rsidP="008007C0">
      <w:pPr>
        <w:spacing w:line="360" w:lineRule="auto"/>
      </w:pPr>
    </w:p>
    <w:p w14:paraId="784AF7AF" w14:textId="77777777" w:rsidR="00E401FA" w:rsidRPr="004F738B" w:rsidRDefault="00E401FA" w:rsidP="008007C0">
      <w:pPr>
        <w:spacing w:line="360" w:lineRule="auto"/>
      </w:pPr>
      <w:r w:rsidRPr="004F738B">
        <w:t xml:space="preserve">Screen time is another </w:t>
      </w:r>
      <w:bookmarkStart w:id="2" w:name="_Int_yPKGwzqX"/>
      <w:r w:rsidRPr="004F738B">
        <w:t>important factor</w:t>
      </w:r>
      <w:bookmarkEnd w:id="2"/>
      <w:r w:rsidRPr="004F738B">
        <w:t xml:space="preserve">. Robinson et al. (2021) found that higher screen exposure in early childhood is linked to increased risk of overweight and obesity. This is partly because screen use displaces active play, but also because children </w:t>
      </w:r>
      <w:bookmarkStart w:id="3" w:name="_Int_12jAVUP9"/>
      <w:r w:rsidRPr="004F738B">
        <w:t>are exposed</w:t>
      </w:r>
      <w:bookmarkEnd w:id="3"/>
      <w:r w:rsidRPr="004F738B">
        <w:t xml:space="preserve"> to persuasive food advertising. Tatlow</w:t>
      </w:r>
      <w:r w:rsidRPr="004F738B">
        <w:rPr>
          <w:rFonts w:ascii="Cambria Math" w:hAnsi="Cambria Math" w:cs="Cambria Math"/>
        </w:rPr>
        <w:t>‑</w:t>
      </w:r>
      <w:r w:rsidRPr="004F738B">
        <w:t xml:space="preserve">Golden et al. (2022) found that children exposed to food marketing on YouTube were 2.5 times more likely to request unhealthy snacks. </w:t>
      </w:r>
      <w:r w:rsidRPr="004F738B">
        <w:lastRenderedPageBreak/>
        <w:t>This shows how digital platforms shape children’s food preferences long before they can critically evaluate advertising.</w:t>
      </w:r>
    </w:p>
    <w:p w14:paraId="6F0CDC92" w14:textId="77777777" w:rsidR="00E401FA" w:rsidRPr="004F738B" w:rsidRDefault="00E401FA" w:rsidP="008007C0">
      <w:pPr>
        <w:spacing w:line="360" w:lineRule="auto"/>
      </w:pPr>
    </w:p>
    <w:p w14:paraId="5B76D1BC" w14:textId="1C407770" w:rsidR="00E401FA" w:rsidRPr="004F738B" w:rsidRDefault="00E401FA" w:rsidP="008007C0">
      <w:pPr>
        <w:spacing w:line="360" w:lineRule="auto"/>
      </w:pPr>
      <w:r w:rsidRPr="004F738B">
        <w:t>Sleep also plays a role. Miller et al. (2018) found that children with obesity are more likely to experience sleep</w:t>
      </w:r>
      <w:r w:rsidR="005F3819" w:rsidRPr="004F738B">
        <w:rPr>
          <w:rFonts w:cs="Cambria Math"/>
        </w:rPr>
        <w:t xml:space="preserve"> </w:t>
      </w:r>
      <w:r w:rsidRPr="004F738B">
        <w:t>disordered breathing, which affects behaviour, attention and appetite regulation. Poor sleep can reduce physical activity levels and increase cravings for high</w:t>
      </w:r>
      <w:r w:rsidR="005F3819" w:rsidRPr="004F738B">
        <w:rPr>
          <w:rFonts w:cs="Cambria Math"/>
        </w:rPr>
        <w:t xml:space="preserve"> </w:t>
      </w:r>
      <w:r w:rsidRPr="004F738B">
        <w:t>energy foods, creating a cycle that reinforces weight gain.</w:t>
      </w:r>
    </w:p>
    <w:p w14:paraId="0E9808C6" w14:textId="77777777" w:rsidR="00EC4E95" w:rsidRDefault="00EC4E95" w:rsidP="008007C0">
      <w:pPr>
        <w:spacing w:line="360" w:lineRule="auto"/>
      </w:pPr>
    </w:p>
    <w:p w14:paraId="40A49AA8" w14:textId="7D4AE358" w:rsidR="00E401FA" w:rsidRPr="004F738B" w:rsidRDefault="00EC4E95" w:rsidP="008007C0">
      <w:pPr>
        <w:spacing w:line="360" w:lineRule="auto"/>
      </w:pPr>
      <w:r w:rsidRPr="00EC4E95">
        <w:t xml:space="preserve">Early childhood is widely recognised as a crucial </w:t>
      </w:r>
      <w:r w:rsidR="00EC08A0">
        <w:t xml:space="preserve">time </w:t>
      </w:r>
      <w:r w:rsidRPr="00EC4E95">
        <w:t>for physical growth, with core movement abilities</w:t>
      </w:r>
      <w:r w:rsidR="00EC08A0">
        <w:t xml:space="preserve"> </w:t>
      </w:r>
      <w:r w:rsidRPr="00EC4E95">
        <w:t xml:space="preserve">such as </w:t>
      </w:r>
      <w:r w:rsidR="00EC08A0">
        <w:t>running</w:t>
      </w:r>
      <w:r w:rsidRPr="00EC4E95">
        <w:t xml:space="preserve">, </w:t>
      </w:r>
      <w:r w:rsidR="00EC08A0">
        <w:t>jumping</w:t>
      </w:r>
      <w:r w:rsidRPr="00EC4E95">
        <w:t xml:space="preserve"> and </w:t>
      </w:r>
      <w:bookmarkStart w:id="4" w:name="_Int_71DLxea8"/>
      <w:r w:rsidRPr="00EC4E95">
        <w:t>maintaining</w:t>
      </w:r>
      <w:bookmarkEnd w:id="4"/>
      <w:r w:rsidRPr="00EC4E95">
        <w:t xml:space="preserve"> balance</w:t>
      </w:r>
      <w:r w:rsidR="002A1B23">
        <w:t xml:space="preserve"> </w:t>
      </w:r>
      <w:r w:rsidRPr="00EC4E95">
        <w:t>develop</w:t>
      </w:r>
      <w:r w:rsidR="002A1B23">
        <w:t>ing</w:t>
      </w:r>
      <w:r w:rsidRPr="00EC4E95">
        <w:t xml:space="preserve"> rapidly between the ages of three and seven.</w:t>
      </w:r>
      <w:r>
        <w:t xml:space="preserve"> </w:t>
      </w:r>
      <w:r w:rsidR="00E401FA" w:rsidRPr="004F738B">
        <w:t>Research by Barnett et al. (2016) shows that children with stronger movement skills are more likely to be active throughout childhood. This means that early years settings have a powerful opportunity to support children’s physical development and reduce obesity risk.</w:t>
      </w:r>
    </w:p>
    <w:p w14:paraId="05CE052A" w14:textId="77777777" w:rsidR="00E401FA" w:rsidRPr="004F738B" w:rsidRDefault="00E401FA" w:rsidP="008007C0">
      <w:pPr>
        <w:spacing w:line="360" w:lineRule="auto"/>
      </w:pPr>
    </w:p>
    <w:p w14:paraId="23C66D09" w14:textId="6C3DE6E2" w:rsidR="00E401FA" w:rsidRPr="004F738B" w:rsidRDefault="00E401FA" w:rsidP="008007C0">
      <w:pPr>
        <w:spacing w:line="360" w:lineRule="auto"/>
      </w:pPr>
      <w:r w:rsidRPr="004F738B">
        <w:t>Emotional Wellbeing</w:t>
      </w:r>
    </w:p>
    <w:p w14:paraId="0E51B136" w14:textId="7FDD4EE8" w:rsidR="00E401FA" w:rsidRPr="004F738B" w:rsidRDefault="00E401FA" w:rsidP="008007C0">
      <w:pPr>
        <w:spacing w:line="360" w:lineRule="auto"/>
      </w:pPr>
      <w:r w:rsidRPr="004F738B">
        <w:t>Emotionally, obesity can influence children’s confidence, self</w:t>
      </w:r>
      <w:r w:rsidR="005F3819" w:rsidRPr="004F738B">
        <w:rPr>
          <w:rFonts w:cs="Cambria Math"/>
        </w:rPr>
        <w:t xml:space="preserve"> </w:t>
      </w:r>
      <w:r w:rsidR="005F3819" w:rsidRPr="004F738B">
        <w:t>esteem,</w:t>
      </w:r>
      <w:r w:rsidRPr="004F738B">
        <w:t xml:space="preserve"> and mental health. Patalay and Fitzsimons (2018), using data from over 9,000 UK children, found that children who experience weight</w:t>
      </w:r>
      <w:r w:rsidRPr="004F738B">
        <w:rPr>
          <w:rFonts w:ascii="Cambria Math" w:hAnsi="Cambria Math" w:cs="Cambria Math"/>
        </w:rPr>
        <w:t>‑</w:t>
      </w:r>
      <w:r w:rsidRPr="004F738B">
        <w:t xml:space="preserve">related difficulties are more likely to report lower wellbeing, higher emotional </w:t>
      </w:r>
      <w:r w:rsidR="005F3819" w:rsidRPr="004F738B">
        <w:t>distress,</w:t>
      </w:r>
      <w:r w:rsidRPr="004F738B">
        <w:t xml:space="preserve"> and reduced self</w:t>
      </w:r>
      <w:r w:rsidR="005F3819" w:rsidRPr="004F738B">
        <w:rPr>
          <w:rFonts w:cs="Cambria Math"/>
        </w:rPr>
        <w:t xml:space="preserve"> </w:t>
      </w:r>
      <w:r w:rsidRPr="004F738B">
        <w:t>confidence.</w:t>
      </w:r>
    </w:p>
    <w:p w14:paraId="6F082E45" w14:textId="77777777" w:rsidR="00E401FA" w:rsidRPr="004F738B" w:rsidRDefault="00E401FA" w:rsidP="008007C0">
      <w:pPr>
        <w:spacing w:line="360" w:lineRule="auto"/>
      </w:pPr>
    </w:p>
    <w:p w14:paraId="27E3FC1D" w14:textId="219F3631" w:rsidR="00E401FA" w:rsidRPr="004F738B" w:rsidRDefault="00E401FA" w:rsidP="008007C0">
      <w:pPr>
        <w:spacing w:line="360" w:lineRule="auto"/>
      </w:pPr>
      <w:r w:rsidRPr="004F738B">
        <w:t xml:space="preserve">Children may avoid physical activities if they fear judgement or embarrassment. This avoidance reduces opportunities for movement, which then contributes to further weight gain. Emotional eating patterns can also begin early, especially when food </w:t>
      </w:r>
      <w:bookmarkStart w:id="5" w:name="_Int_d6LFTU0h"/>
      <w:r w:rsidRPr="004F738B">
        <w:t>is used</w:t>
      </w:r>
      <w:bookmarkEnd w:id="5"/>
      <w:r w:rsidRPr="004F738B">
        <w:t xml:space="preserve"> as comfort or reward. Mentzelou et al. (2025) found that emotional eating in childhood is </w:t>
      </w:r>
      <w:bookmarkStart w:id="6" w:name="_Int_fskSVeTC"/>
      <w:r w:rsidRPr="004F738B">
        <w:t>closely linked</w:t>
      </w:r>
      <w:bookmarkEnd w:id="6"/>
      <w:r w:rsidRPr="004F738B">
        <w:t xml:space="preserve"> to stress, </w:t>
      </w:r>
      <w:r w:rsidR="005F3819" w:rsidRPr="004F738B">
        <w:t>anxiety,</w:t>
      </w:r>
      <w:r w:rsidRPr="004F738B">
        <w:t xml:space="preserve"> and difficulties with appetite regulation, which can contribute to later weight gain.</w:t>
      </w:r>
    </w:p>
    <w:p w14:paraId="704B9F5A" w14:textId="77777777" w:rsidR="00E401FA" w:rsidRPr="004F738B" w:rsidRDefault="00E401FA" w:rsidP="008007C0">
      <w:pPr>
        <w:spacing w:line="360" w:lineRule="auto"/>
      </w:pPr>
    </w:p>
    <w:p w14:paraId="202D3017" w14:textId="77777777" w:rsidR="00E401FA" w:rsidRPr="004F738B" w:rsidRDefault="00E401FA" w:rsidP="008007C0">
      <w:pPr>
        <w:spacing w:line="360" w:lineRule="auto"/>
      </w:pPr>
      <w:r w:rsidRPr="004F738B">
        <w:t xml:space="preserve">Emotional wellbeing </w:t>
      </w:r>
      <w:bookmarkStart w:id="7" w:name="_Int_LrWfH7c8"/>
      <w:r w:rsidRPr="004F738B">
        <w:t>is also shaped</w:t>
      </w:r>
      <w:bookmarkEnd w:id="7"/>
      <w:r w:rsidRPr="004F738B">
        <w:t xml:space="preserve"> by the relationships children experience in early years settings. Denham et al. (2012) highlight that warm, predictable emotional climates help children regulate their feelings, develop confidence and engage more positively in daily routines. When children feel emotionally secure, they are more willing to try new foods, participate in physical activities and interact socially.</w:t>
      </w:r>
    </w:p>
    <w:p w14:paraId="0BA71050" w14:textId="71A891A9" w:rsidR="00E401FA" w:rsidRPr="004F738B" w:rsidRDefault="00E401FA" w:rsidP="008007C0">
      <w:pPr>
        <w:spacing w:line="360" w:lineRule="auto"/>
      </w:pPr>
    </w:p>
    <w:p w14:paraId="23298C14" w14:textId="77777777" w:rsidR="00E401FA" w:rsidRPr="004F738B" w:rsidRDefault="00E401FA" w:rsidP="008007C0">
      <w:pPr>
        <w:spacing w:line="360" w:lineRule="auto"/>
      </w:pPr>
      <w:r w:rsidRPr="004F738B">
        <w:t>Social Wellbeing</w:t>
      </w:r>
    </w:p>
    <w:p w14:paraId="0BEFABE4" w14:textId="77777777" w:rsidR="00E401FA" w:rsidRPr="004F738B" w:rsidRDefault="00E401FA" w:rsidP="008007C0">
      <w:pPr>
        <w:spacing w:line="360" w:lineRule="auto"/>
      </w:pPr>
    </w:p>
    <w:p w14:paraId="04A20E64" w14:textId="224FF917" w:rsidR="00E401FA" w:rsidRPr="004F738B" w:rsidRDefault="00E401FA" w:rsidP="008007C0">
      <w:pPr>
        <w:spacing w:line="360" w:lineRule="auto"/>
      </w:pPr>
      <w:r w:rsidRPr="004F738B">
        <w:t>Socially, obesity can affect children’s relationships and sense of belonging. Children with obesity may be more vulnerable to teasing, exclusion or stigma. This connects to Roberts’ (2010) ABC model of wellbeing</w:t>
      </w:r>
      <w:r w:rsidR="00FC5AE6" w:rsidRPr="004F738B">
        <w:t>:</w:t>
      </w:r>
      <w:r w:rsidRPr="004F738B">
        <w:t xml:space="preserve"> Agency, Belonging and Competence. When children feel less confident in their physical abilities, all three areas can </w:t>
      </w:r>
      <w:bookmarkStart w:id="8" w:name="_Int_EHT6PqSB"/>
      <w:r w:rsidRPr="004F738B">
        <w:t>be affected</w:t>
      </w:r>
      <w:bookmarkEnd w:id="8"/>
      <w:r w:rsidRPr="004F738B">
        <w:t>.</w:t>
      </w:r>
    </w:p>
    <w:p w14:paraId="580ECD85" w14:textId="77777777" w:rsidR="00E401FA" w:rsidRPr="004F738B" w:rsidRDefault="00E401FA" w:rsidP="008007C0">
      <w:pPr>
        <w:spacing w:line="360" w:lineRule="auto"/>
      </w:pPr>
    </w:p>
    <w:p w14:paraId="4AEF5430" w14:textId="77777777" w:rsidR="00E401FA" w:rsidRPr="004F738B" w:rsidRDefault="00E401FA" w:rsidP="008007C0">
      <w:pPr>
        <w:spacing w:line="360" w:lineRule="auto"/>
      </w:pPr>
      <w:r w:rsidRPr="004F738B">
        <w:t>Griffiths et al. (2010) found that children with obesity are more likely to experience peer difficulties, including reduced participation in group play. This can limit opportunities to develop friendships and practise social skills. Over time, these experiences can shape how children see themselves and how they interact with others.</w:t>
      </w:r>
    </w:p>
    <w:p w14:paraId="5A7D8C5A" w14:textId="77777777" w:rsidR="00E401FA" w:rsidRPr="004F738B" w:rsidRDefault="00E401FA" w:rsidP="008007C0">
      <w:pPr>
        <w:spacing w:line="360" w:lineRule="auto"/>
      </w:pPr>
    </w:p>
    <w:p w14:paraId="1D754815" w14:textId="1B1DC27D" w:rsidR="00E401FA" w:rsidRPr="004F738B" w:rsidRDefault="00E401FA" w:rsidP="008007C0">
      <w:pPr>
        <w:spacing w:line="360" w:lineRule="auto"/>
      </w:pPr>
      <w:r w:rsidRPr="004F738B">
        <w:t>Social wellbeing is also influenced by the environments children grow up in. Children living in deprived areas are more likely to live near fast</w:t>
      </w:r>
      <w:r w:rsidRPr="004F738B">
        <w:rPr>
          <w:rFonts w:ascii="Cambria Math" w:hAnsi="Cambria Math" w:cs="Cambria Math"/>
        </w:rPr>
        <w:t>‑</w:t>
      </w:r>
      <w:r w:rsidRPr="004F738B">
        <w:t>food outlets and have fewer safe outdoor spaces for play (Public Health England, 2020). These environmental factors shape children’s opportunities for healthy behaviours.</w:t>
      </w:r>
    </w:p>
    <w:p w14:paraId="375B0946" w14:textId="77777777" w:rsidR="00E401FA" w:rsidRPr="004F738B" w:rsidRDefault="00E401FA" w:rsidP="008007C0">
      <w:pPr>
        <w:spacing w:line="360" w:lineRule="auto"/>
      </w:pPr>
    </w:p>
    <w:p w14:paraId="3A7F8C62" w14:textId="77777777" w:rsidR="00E401FA" w:rsidRPr="004F738B" w:rsidRDefault="00E401FA" w:rsidP="008007C0">
      <w:pPr>
        <w:spacing w:line="360" w:lineRule="auto"/>
      </w:pPr>
      <w:r w:rsidRPr="004F738B">
        <w:t>Developmental Wellbeing</w:t>
      </w:r>
    </w:p>
    <w:p w14:paraId="4A397028" w14:textId="77777777" w:rsidR="00E401FA" w:rsidRPr="004F738B" w:rsidRDefault="00E401FA" w:rsidP="008007C0">
      <w:pPr>
        <w:spacing w:line="360" w:lineRule="auto"/>
      </w:pPr>
    </w:p>
    <w:p w14:paraId="18907F3B" w14:textId="66A25005" w:rsidR="00E401FA" w:rsidRPr="004F738B" w:rsidRDefault="00E401FA" w:rsidP="008007C0">
      <w:pPr>
        <w:spacing w:line="360" w:lineRule="auto"/>
      </w:pPr>
      <w:r w:rsidRPr="004F738B">
        <w:lastRenderedPageBreak/>
        <w:t>Developmentally, obesity can influence children’s concentration, behaviour and cognitive functioning. Bronfenbrenner’s (1979) ecological systems theory helps us understand how children’s development is shaped by multiple layers of influence</w:t>
      </w:r>
      <w:r w:rsidR="00FC5AE6" w:rsidRPr="004F738B">
        <w:t>,</w:t>
      </w:r>
      <w:r w:rsidRPr="004F738B">
        <w:t xml:space="preserve"> from family routines to community resources and wider societal structures.</w:t>
      </w:r>
    </w:p>
    <w:p w14:paraId="7A6DC5F5" w14:textId="77777777" w:rsidR="00E401FA" w:rsidRPr="004F738B" w:rsidRDefault="00E401FA" w:rsidP="008007C0">
      <w:pPr>
        <w:spacing w:line="360" w:lineRule="auto"/>
      </w:pPr>
    </w:p>
    <w:p w14:paraId="60504BCD" w14:textId="77777777" w:rsidR="00E401FA" w:rsidRPr="004F738B" w:rsidRDefault="00E401FA" w:rsidP="008007C0">
      <w:pPr>
        <w:spacing w:line="360" w:lineRule="auto"/>
      </w:pPr>
      <w:r w:rsidRPr="004F738B">
        <w:t xml:space="preserve">Nutrition plays a key role in brain development. Diets high in sugar and processed foods have been linked to poorer attention and behavioural regulation. </w:t>
      </w:r>
      <w:proofErr w:type="spellStart"/>
      <w:r w:rsidRPr="004F738B">
        <w:t>Nyaradi</w:t>
      </w:r>
      <w:proofErr w:type="spellEnd"/>
      <w:r w:rsidRPr="004F738B">
        <w:t xml:space="preserve"> et al. (2015) found that children with healthier diets performed better on measures of cognitive development and executive functioning.</w:t>
      </w:r>
    </w:p>
    <w:p w14:paraId="0378E4CC" w14:textId="77777777" w:rsidR="00E401FA" w:rsidRPr="004F738B" w:rsidRDefault="00E401FA" w:rsidP="008007C0">
      <w:pPr>
        <w:spacing w:line="360" w:lineRule="auto"/>
      </w:pPr>
    </w:p>
    <w:p w14:paraId="4FEE1A1C" w14:textId="765EB9DE" w:rsidR="00E401FA" w:rsidRPr="004F738B" w:rsidRDefault="00E401FA" w:rsidP="008007C0">
      <w:pPr>
        <w:spacing w:line="360" w:lineRule="auto"/>
      </w:pPr>
      <w:r w:rsidRPr="004F738B">
        <w:t>Physical activity also supports brain development. Activities that involve coordination, balance and problem</w:t>
      </w:r>
      <w:r w:rsidR="00FC5AE6" w:rsidRPr="004F738B">
        <w:rPr>
          <w:rFonts w:cs="Cambria Math"/>
        </w:rPr>
        <w:t xml:space="preserve"> </w:t>
      </w:r>
      <w:r w:rsidRPr="004F738B">
        <w:t>solving</w:t>
      </w:r>
      <w:r w:rsidR="00FC5AE6" w:rsidRPr="004F738B">
        <w:t>,</w:t>
      </w:r>
      <w:r w:rsidRPr="004F738B">
        <w:t xml:space="preserve"> such as climbing or navigating obstacle courses</w:t>
      </w:r>
      <w:r w:rsidR="00FC5AE6" w:rsidRPr="004F738B">
        <w:t>,</w:t>
      </w:r>
      <w:r w:rsidRPr="004F738B">
        <w:t xml:space="preserve"> strengthen neural pathways involved in memory, attention and emotional regulation.</w:t>
      </w:r>
    </w:p>
    <w:p w14:paraId="3AF22104" w14:textId="77777777" w:rsidR="00FC5AE6" w:rsidRPr="004F738B" w:rsidRDefault="00FC5AE6" w:rsidP="008007C0">
      <w:pPr>
        <w:spacing w:line="360" w:lineRule="auto"/>
      </w:pPr>
    </w:p>
    <w:p w14:paraId="698146E1" w14:textId="2B0D5E94" w:rsidR="00E401FA" w:rsidRPr="004F738B" w:rsidRDefault="00E401FA" w:rsidP="008007C0">
      <w:pPr>
        <w:spacing w:line="360" w:lineRule="auto"/>
      </w:pPr>
      <w:r w:rsidRPr="004F738B">
        <w:t>Emerging Welsh data shows that nearly 12% of children are already living with obesity by 27 months, highlighting how early these patterns begin and why early intervention is essential.</w:t>
      </w:r>
    </w:p>
    <w:p w14:paraId="6A286FBD" w14:textId="58744626" w:rsidR="00E401FA" w:rsidRPr="004F738B" w:rsidRDefault="00E401FA" w:rsidP="008007C0">
      <w:pPr>
        <w:spacing w:line="360" w:lineRule="auto"/>
      </w:pPr>
    </w:p>
    <w:p w14:paraId="40CB4B2C" w14:textId="7BE3A41D" w:rsidR="00E401FA" w:rsidRPr="004F738B" w:rsidRDefault="00FC5AE6" w:rsidP="008007C0">
      <w:pPr>
        <w:spacing w:line="360" w:lineRule="auto"/>
      </w:pPr>
      <w:r w:rsidRPr="004F738B">
        <w:t>Application what we can do in practice</w:t>
      </w:r>
    </w:p>
    <w:p w14:paraId="520FB458" w14:textId="77777777" w:rsidR="00E401FA" w:rsidRPr="004F738B" w:rsidRDefault="00E401FA" w:rsidP="008007C0">
      <w:pPr>
        <w:spacing w:line="360" w:lineRule="auto"/>
      </w:pPr>
      <w:r w:rsidRPr="004F738B">
        <w:t>Early years settings play a crucial role in preventing childhood obesity because they shape children’s daily routines, relationships and environments.</w:t>
      </w:r>
    </w:p>
    <w:p w14:paraId="250C9A68" w14:textId="5E4B539F" w:rsidR="00E401FA" w:rsidRPr="004F738B" w:rsidRDefault="00E401FA" w:rsidP="008007C0">
      <w:pPr>
        <w:spacing w:line="360" w:lineRule="auto"/>
      </w:pPr>
    </w:p>
    <w:p w14:paraId="72B01A4D" w14:textId="751CF919" w:rsidR="00E401FA" w:rsidRPr="004F738B" w:rsidRDefault="00E401FA" w:rsidP="008007C0">
      <w:pPr>
        <w:spacing w:line="360" w:lineRule="auto"/>
      </w:pPr>
      <w:r w:rsidRPr="004F738B">
        <w:t xml:space="preserve"> Promote Healthy Eating</w:t>
      </w:r>
    </w:p>
    <w:p w14:paraId="09750430" w14:textId="77777777" w:rsidR="00E401FA" w:rsidRPr="004F738B" w:rsidRDefault="00E401FA" w:rsidP="008007C0">
      <w:pPr>
        <w:spacing w:line="360" w:lineRule="auto"/>
      </w:pPr>
      <w:r w:rsidRPr="004F738B">
        <w:t>Settings can support healthy eating by providing balanced meals, modelling positive attitudes towards food and creating calm, social mealtime environments. This aligns with Food and Nutrition for Childcare Settings (Welsh Government, 2021).</w:t>
      </w:r>
    </w:p>
    <w:p w14:paraId="692E6AF8" w14:textId="77777777" w:rsidR="00E401FA" w:rsidRPr="004F738B" w:rsidRDefault="00E401FA" w:rsidP="008007C0">
      <w:pPr>
        <w:spacing w:line="360" w:lineRule="auto"/>
      </w:pPr>
    </w:p>
    <w:p w14:paraId="34CA9B83" w14:textId="426E9B1D" w:rsidR="00E401FA" w:rsidRPr="004F738B" w:rsidRDefault="00E401FA" w:rsidP="008007C0">
      <w:pPr>
        <w:spacing w:line="360" w:lineRule="auto"/>
      </w:pPr>
      <w:r w:rsidRPr="004F738B">
        <w:t>A major development in Wales is the rollout of Universal Free School Meals (UFSM) for all primary</w:t>
      </w:r>
      <w:r w:rsidR="00484ACC" w:rsidRPr="004F738B">
        <w:rPr>
          <w:rFonts w:cs="Cambria Math"/>
        </w:rPr>
        <w:t xml:space="preserve"> </w:t>
      </w:r>
      <w:r w:rsidRPr="004F738B">
        <w:t>aged children. This policy aims to reduce food insecurity, improve diet quality and ensure that every child has access to at least one nutritious meal each day (Welsh Government, 2022). Cohen et al. (2021) found that universal meal programmes increase fruit and vegetable intake and reduce consumption of processed foods.</w:t>
      </w:r>
    </w:p>
    <w:p w14:paraId="5BBCCE40" w14:textId="77777777" w:rsidR="00E401FA" w:rsidRPr="004F738B" w:rsidRDefault="00E401FA" w:rsidP="008007C0">
      <w:pPr>
        <w:spacing w:line="360" w:lineRule="auto"/>
      </w:pPr>
    </w:p>
    <w:p w14:paraId="75414909" w14:textId="77777777" w:rsidR="00E401FA" w:rsidRPr="004F738B" w:rsidRDefault="00E401FA" w:rsidP="008007C0">
      <w:pPr>
        <w:spacing w:line="360" w:lineRule="auto"/>
      </w:pPr>
      <w:r w:rsidRPr="004F738B">
        <w:t>Practitioners can also encourage children to explore new foods through sensory experiences, cooking activities and positive role modelling. Tesco’s Free Fruit for Kids scheme is a useful example of how community initiatives can support healthier choices.</w:t>
      </w:r>
    </w:p>
    <w:p w14:paraId="649BCBAA" w14:textId="77777777" w:rsidR="00E401FA" w:rsidRPr="004F738B" w:rsidRDefault="00E401FA" w:rsidP="008007C0">
      <w:pPr>
        <w:spacing w:line="360" w:lineRule="auto"/>
      </w:pPr>
    </w:p>
    <w:p w14:paraId="47E11A17" w14:textId="4B8D4471" w:rsidR="00E401FA" w:rsidRPr="004F738B" w:rsidRDefault="00E401FA" w:rsidP="008007C0">
      <w:pPr>
        <w:spacing w:line="360" w:lineRule="auto"/>
      </w:pPr>
      <w:r w:rsidRPr="004F738B">
        <w:t>Another national initiative that supports healthy eating is Eat Them to Defeat Them, a UK</w:t>
      </w:r>
      <w:r w:rsidR="007730DC">
        <w:rPr>
          <w:rFonts w:ascii="Cambria Math" w:hAnsi="Cambria Math" w:cs="Cambria Math"/>
        </w:rPr>
        <w:t xml:space="preserve"> </w:t>
      </w:r>
      <w:r w:rsidRPr="004F738B">
        <w:t>wide campaign led by Veg Power and ITV. The campaign uses playful characters, storytelling and child</w:t>
      </w:r>
      <w:r w:rsidRPr="004F738B">
        <w:rPr>
          <w:rFonts w:ascii="Cambria Math" w:hAnsi="Cambria Math" w:cs="Cambria Math"/>
        </w:rPr>
        <w:t>‑</w:t>
      </w:r>
      <w:r w:rsidRPr="004F738B">
        <w:t>friendly challenges to make vegetables fun and appealing. Independent evaluation found that participating schools saw a significant increase in children’s vegetable consumption, with 77% of parents reporting their children were more willing to try new vegetables (Veg Power, 2023).</w:t>
      </w:r>
    </w:p>
    <w:p w14:paraId="21B2BC53" w14:textId="77777777" w:rsidR="00E401FA" w:rsidRPr="004F738B" w:rsidRDefault="00E401FA" w:rsidP="008007C0">
      <w:pPr>
        <w:spacing w:line="360" w:lineRule="auto"/>
      </w:pPr>
    </w:p>
    <w:p w14:paraId="6C042D81" w14:textId="59D5B4B0" w:rsidR="00E401FA" w:rsidRPr="004F738B" w:rsidRDefault="00E401FA" w:rsidP="008007C0">
      <w:pPr>
        <w:spacing w:line="360" w:lineRule="auto"/>
      </w:pPr>
      <w:r w:rsidRPr="004F738B">
        <w:t xml:space="preserve">These initiatives are especially important when we consider that only 18% of children aged 5–7 in Wales eat </w:t>
      </w:r>
      <w:r w:rsidR="0049254F">
        <w:t xml:space="preserve">5 </w:t>
      </w:r>
      <w:r w:rsidRPr="004F738B">
        <w:t>portions of fruit and veg a day (National Survey for Wales, 2024). This shows why early years settings need to provide repeated, positive exposure to healthy foods.</w:t>
      </w:r>
    </w:p>
    <w:p w14:paraId="72F2FC1D" w14:textId="77777777" w:rsidR="003A470E" w:rsidRDefault="003A470E" w:rsidP="008007C0">
      <w:pPr>
        <w:spacing w:line="360" w:lineRule="auto"/>
      </w:pPr>
    </w:p>
    <w:p w14:paraId="398238A2" w14:textId="0F6D661C" w:rsidR="00E401FA" w:rsidRPr="004F738B" w:rsidRDefault="00E401FA" w:rsidP="008007C0">
      <w:pPr>
        <w:spacing w:line="360" w:lineRule="auto"/>
      </w:pPr>
      <w:r w:rsidRPr="004F738B">
        <w:t xml:space="preserve"> Increase Daily Physical Activity</w:t>
      </w:r>
    </w:p>
    <w:p w14:paraId="0CC6324E" w14:textId="2D51B654" w:rsidR="00E401FA" w:rsidRPr="004F738B" w:rsidRDefault="00E401FA" w:rsidP="008007C0">
      <w:pPr>
        <w:spacing w:line="360" w:lineRule="auto"/>
      </w:pPr>
      <w:r w:rsidRPr="004F738B">
        <w:lastRenderedPageBreak/>
        <w:t>Movement should be embedded throughout the day, including free</w:t>
      </w:r>
      <w:r w:rsidR="00484ACC" w:rsidRPr="004F738B">
        <w:rPr>
          <w:rFonts w:cs="Cambria Math"/>
        </w:rPr>
        <w:t xml:space="preserve"> </w:t>
      </w:r>
      <w:r w:rsidRPr="004F738B">
        <w:t>flow outdoor play, dance and music, climbing and other gross</w:t>
      </w:r>
      <w:r w:rsidR="00484ACC" w:rsidRPr="004F738B">
        <w:rPr>
          <w:rFonts w:cs="Cambria Math"/>
        </w:rPr>
        <w:t xml:space="preserve"> </w:t>
      </w:r>
      <w:r w:rsidRPr="004F738B">
        <w:t>motor activities. The Curriculum for Wales emphasises physical development as a foundation for learning.</w:t>
      </w:r>
    </w:p>
    <w:p w14:paraId="2A848AD1" w14:textId="77777777" w:rsidR="00E401FA" w:rsidRPr="004F738B" w:rsidRDefault="00E401FA" w:rsidP="008007C0">
      <w:pPr>
        <w:spacing w:line="360" w:lineRule="auto"/>
      </w:pPr>
    </w:p>
    <w:p w14:paraId="39CE3B68" w14:textId="77777777" w:rsidR="00E401FA" w:rsidRPr="004F738B" w:rsidRDefault="00E401FA" w:rsidP="008007C0">
      <w:pPr>
        <w:spacing w:line="360" w:lineRule="auto"/>
      </w:pPr>
      <w:r w:rsidRPr="004F738B">
        <w:t>A key initiative is The Daily Mile, which encourages children to run, jog or walk for 15 minutes every day. Chesham et al. (2018) found that The Daily Mile improves fitness, emotional regulation and concentration.</w:t>
      </w:r>
    </w:p>
    <w:p w14:paraId="772FD016" w14:textId="77777777" w:rsidR="00006BD0" w:rsidRPr="004F738B" w:rsidRDefault="00006BD0" w:rsidP="008007C0">
      <w:pPr>
        <w:spacing w:line="360" w:lineRule="auto"/>
      </w:pPr>
    </w:p>
    <w:p w14:paraId="5811F88D" w14:textId="3355A1E0" w:rsidR="00E401FA" w:rsidRPr="004F738B" w:rsidRDefault="00E401FA" w:rsidP="008007C0">
      <w:pPr>
        <w:spacing w:line="360" w:lineRule="auto"/>
      </w:pPr>
      <w:r w:rsidRPr="004F738B">
        <w:t>Active Travel</w:t>
      </w:r>
    </w:p>
    <w:p w14:paraId="759D8A4E" w14:textId="6C494B59" w:rsidR="00E401FA" w:rsidRPr="004F738B" w:rsidRDefault="00E401FA" w:rsidP="008007C0">
      <w:pPr>
        <w:spacing w:line="360" w:lineRule="auto"/>
      </w:pPr>
      <w:r w:rsidRPr="004F738B">
        <w:t xml:space="preserve">Another way to support children’s physical activity is through Active Travel, which encourages families to walk, scoot or cycle for part or </w:t>
      </w:r>
      <w:r w:rsidR="003D255D">
        <w:t xml:space="preserve">all of </w:t>
      </w:r>
      <w:r w:rsidRPr="004F738B">
        <w:t xml:space="preserve"> the journey to school. Research from Cardiff University (2020) shows that children who regularly walk or cycle to school </w:t>
      </w:r>
      <w:r w:rsidR="009C3C5B">
        <w:t xml:space="preserve">get </w:t>
      </w:r>
      <w:r w:rsidRPr="004F738B">
        <w:t>significantly more daily physical activity and have better cardiovascular fitness than those who travel by car. A study by WISERD (2021) also found that schools play a key role in shaping travel habits, with initiatives such as “walking buses”, bike</w:t>
      </w:r>
      <w:r w:rsidR="005A2B0F" w:rsidRPr="004F738B">
        <w:rPr>
          <w:rFonts w:cs="Cambria Math"/>
        </w:rPr>
        <w:t xml:space="preserve"> </w:t>
      </w:r>
      <w:r w:rsidRPr="004F738B">
        <w:t>to</w:t>
      </w:r>
      <w:r w:rsidR="005A2B0F" w:rsidRPr="004F738B">
        <w:rPr>
          <w:rFonts w:cs="Cambria Math"/>
        </w:rPr>
        <w:t xml:space="preserve"> </w:t>
      </w:r>
      <w:r w:rsidRPr="004F738B">
        <w:t>school weeks and safe</w:t>
      </w:r>
      <w:r w:rsidR="005A2B0F" w:rsidRPr="004F738B">
        <w:rPr>
          <w:rFonts w:cs="Cambria Math"/>
        </w:rPr>
        <w:t xml:space="preserve"> </w:t>
      </w:r>
      <w:r w:rsidRPr="004F738B">
        <w:t xml:space="preserve">route mapping helping families adopt more active routines. Many Welsh schools now work with local authorities to promote safer streets, reduced traffic around school gates and improved cycle paths, making active travel a realistic </w:t>
      </w:r>
      <w:bookmarkStart w:id="9" w:name="_Int_fSz99kzY"/>
      <w:r w:rsidRPr="004F738B">
        <w:t>option</w:t>
      </w:r>
      <w:bookmarkEnd w:id="9"/>
      <w:r w:rsidRPr="004F738B">
        <w:t xml:space="preserve"> for more families. These approaches not only increase children’s daily movement but also support independence, </w:t>
      </w:r>
      <w:r w:rsidR="003D255D" w:rsidRPr="004F738B">
        <w:t>confidence,</w:t>
      </w:r>
      <w:r w:rsidRPr="004F738B">
        <w:t xml:space="preserve"> and environmental awareness.</w:t>
      </w:r>
    </w:p>
    <w:p w14:paraId="37CFDB61" w14:textId="77777777" w:rsidR="00E401FA" w:rsidRPr="004F738B" w:rsidRDefault="00E401FA" w:rsidP="008007C0">
      <w:pPr>
        <w:spacing w:line="360" w:lineRule="auto"/>
      </w:pPr>
    </w:p>
    <w:p w14:paraId="3C1FFA9F" w14:textId="77777777" w:rsidR="00E401FA" w:rsidRPr="004F738B" w:rsidRDefault="00E401FA" w:rsidP="008007C0">
      <w:pPr>
        <w:spacing w:line="360" w:lineRule="auto"/>
      </w:pPr>
      <w:r w:rsidRPr="004F738B">
        <w:t>Settings can also offer:</w:t>
      </w:r>
    </w:p>
    <w:p w14:paraId="3CE98A1D" w14:textId="1CDF1F85" w:rsidR="00E401FA" w:rsidRPr="004F738B" w:rsidRDefault="00E401FA" w:rsidP="008007C0">
      <w:pPr>
        <w:spacing w:line="360" w:lineRule="auto"/>
      </w:pPr>
      <w:r w:rsidRPr="004F738B">
        <w:t>• movement</w:t>
      </w:r>
      <w:r w:rsidR="003A454E">
        <w:rPr>
          <w:rFonts w:ascii="Cambria Math" w:hAnsi="Cambria Math" w:cs="Cambria Math"/>
        </w:rPr>
        <w:t xml:space="preserve"> </w:t>
      </w:r>
      <w:r w:rsidRPr="004F738B">
        <w:t>rich transitions</w:t>
      </w:r>
    </w:p>
    <w:p w14:paraId="66644D1B" w14:textId="77777777" w:rsidR="00E401FA" w:rsidRPr="004F738B" w:rsidRDefault="00E401FA" w:rsidP="008007C0">
      <w:pPr>
        <w:spacing w:line="360" w:lineRule="auto"/>
      </w:pPr>
      <w:r w:rsidRPr="004F738B">
        <w:t>• obstacle courses</w:t>
      </w:r>
    </w:p>
    <w:p w14:paraId="30EEE518" w14:textId="77777777" w:rsidR="00E401FA" w:rsidRPr="004F738B" w:rsidRDefault="00E401FA" w:rsidP="008007C0">
      <w:pPr>
        <w:spacing w:line="360" w:lineRule="auto"/>
      </w:pPr>
      <w:r w:rsidRPr="004F738B">
        <w:t>• yoga or mindfulness movement</w:t>
      </w:r>
    </w:p>
    <w:p w14:paraId="57D78CDA" w14:textId="77777777" w:rsidR="00E401FA" w:rsidRPr="004F738B" w:rsidRDefault="00E401FA" w:rsidP="008007C0">
      <w:pPr>
        <w:spacing w:line="360" w:lineRule="auto"/>
      </w:pPr>
      <w:r w:rsidRPr="004F738B">
        <w:t>• outdoor risky play</w:t>
      </w:r>
    </w:p>
    <w:p w14:paraId="4F3E3648" w14:textId="730E899B" w:rsidR="00E401FA" w:rsidRPr="004F738B" w:rsidRDefault="00E401FA" w:rsidP="008007C0">
      <w:pPr>
        <w:spacing w:line="360" w:lineRule="auto"/>
      </w:pPr>
      <w:r w:rsidRPr="004F738B">
        <w:lastRenderedPageBreak/>
        <w:t>• loose</w:t>
      </w:r>
      <w:r w:rsidR="003A454E">
        <w:rPr>
          <w:rFonts w:ascii="Cambria Math" w:hAnsi="Cambria Math" w:cs="Cambria Math"/>
        </w:rPr>
        <w:t xml:space="preserve"> </w:t>
      </w:r>
      <w:r w:rsidRPr="004F738B">
        <w:t>parts play to encourage climbing and balancing</w:t>
      </w:r>
    </w:p>
    <w:p w14:paraId="20B537F6" w14:textId="77777777" w:rsidR="00E401FA" w:rsidRPr="004F738B" w:rsidRDefault="00E401FA" w:rsidP="008007C0">
      <w:pPr>
        <w:spacing w:line="360" w:lineRule="auto"/>
      </w:pPr>
    </w:p>
    <w:p w14:paraId="72F2BED7" w14:textId="74B7251C" w:rsidR="00E401FA" w:rsidRPr="004F738B" w:rsidRDefault="00E401FA" w:rsidP="008007C0">
      <w:pPr>
        <w:spacing w:line="360" w:lineRule="auto"/>
      </w:pPr>
      <w:r w:rsidRPr="004F738B">
        <w:t xml:space="preserve">These approaches help children develop motor skills, </w:t>
      </w:r>
      <w:r w:rsidR="003A454E" w:rsidRPr="004F738B">
        <w:t>resilience,</w:t>
      </w:r>
      <w:r w:rsidRPr="004F738B">
        <w:t xml:space="preserve"> and enjoyment of physical activity.</w:t>
      </w:r>
    </w:p>
    <w:p w14:paraId="65903BAF" w14:textId="77777777" w:rsidR="00E401FA" w:rsidRPr="004F738B" w:rsidRDefault="00E401FA" w:rsidP="008007C0">
      <w:pPr>
        <w:spacing w:line="360" w:lineRule="auto"/>
      </w:pPr>
    </w:p>
    <w:p w14:paraId="694E92E5" w14:textId="286625EE" w:rsidR="00E401FA" w:rsidRPr="004F738B" w:rsidRDefault="00E401FA" w:rsidP="008007C0">
      <w:pPr>
        <w:spacing w:line="360" w:lineRule="auto"/>
      </w:pPr>
      <w:r w:rsidRPr="004F738B">
        <w:t xml:space="preserve"> Support Emotional Wellbeing</w:t>
      </w:r>
    </w:p>
    <w:p w14:paraId="1E5A340C" w14:textId="77777777" w:rsidR="00E401FA" w:rsidRPr="004F738B" w:rsidRDefault="00E401FA" w:rsidP="008007C0">
      <w:pPr>
        <w:spacing w:line="360" w:lineRule="auto"/>
      </w:pPr>
      <w:r w:rsidRPr="004F738B">
        <w:t>Children who feel safe, valued and emotionally secure are more likely to engage in healthy behaviours. This links to Denham et al. (2012), who highlight the importance of warm emotional climates in early years settings, and to Statham and Chase (2010), who emphasise the multidimensional nature of wellbeing.</w:t>
      </w:r>
    </w:p>
    <w:p w14:paraId="058B8448" w14:textId="77777777" w:rsidR="00E401FA" w:rsidRPr="004F738B" w:rsidRDefault="00E401FA" w:rsidP="008007C0">
      <w:pPr>
        <w:spacing w:line="360" w:lineRule="auto"/>
      </w:pPr>
    </w:p>
    <w:p w14:paraId="3D5B0694" w14:textId="119ADD19" w:rsidR="00E401FA" w:rsidRPr="004F738B" w:rsidRDefault="00E401FA" w:rsidP="008007C0">
      <w:pPr>
        <w:spacing w:line="360" w:lineRule="auto"/>
      </w:pPr>
      <w:r w:rsidRPr="004F738B">
        <w:t>Practitioners can support emotional wellbeing by using a consistent key</w:t>
      </w:r>
      <w:r w:rsidR="003A454E">
        <w:rPr>
          <w:rFonts w:ascii="Cambria Math" w:hAnsi="Cambria Math" w:cs="Cambria Math"/>
        </w:rPr>
        <w:t xml:space="preserve"> </w:t>
      </w:r>
      <w:r w:rsidRPr="004F738B">
        <w:t xml:space="preserve">person approach, modelling emotional </w:t>
      </w:r>
      <w:r w:rsidR="003A454E" w:rsidRPr="004F738B">
        <w:t>language,</w:t>
      </w:r>
      <w:r w:rsidRPr="004F738B">
        <w:t xml:space="preserve"> and creating predictable routines. When children feel emotionally secure, they are more willing to try new foods, </w:t>
      </w:r>
      <w:r w:rsidR="00990D09">
        <w:t>participate</w:t>
      </w:r>
      <w:r w:rsidRPr="004F738B">
        <w:t xml:space="preserve"> in physical activities and engage socially.</w:t>
      </w:r>
    </w:p>
    <w:p w14:paraId="6818312F" w14:textId="77777777" w:rsidR="00E401FA" w:rsidRPr="004F738B" w:rsidRDefault="00E401FA" w:rsidP="008007C0">
      <w:pPr>
        <w:spacing w:line="360" w:lineRule="auto"/>
      </w:pPr>
    </w:p>
    <w:p w14:paraId="0323B49D" w14:textId="5ABFB034" w:rsidR="00E401FA" w:rsidRPr="004F738B" w:rsidRDefault="00E401FA" w:rsidP="008007C0">
      <w:pPr>
        <w:spacing w:line="360" w:lineRule="auto"/>
      </w:pPr>
      <w:r w:rsidRPr="004F738B">
        <w:t xml:space="preserve"> Work in Partnership with Families </w:t>
      </w:r>
    </w:p>
    <w:p w14:paraId="215E1A62" w14:textId="724951DE" w:rsidR="00E401FA" w:rsidRPr="004F738B" w:rsidRDefault="00E401FA" w:rsidP="008007C0">
      <w:pPr>
        <w:spacing w:line="360" w:lineRule="auto"/>
      </w:pPr>
      <w:r w:rsidRPr="004F738B">
        <w:t xml:space="preserve">Families have a huge influence on children’s lifestyle habits, and strong partnerships between home and setting are essential for supporting healthy routines. </w:t>
      </w:r>
      <w:r w:rsidR="003A630F" w:rsidRPr="003A630F">
        <w:t xml:space="preserve">Bronfenbrenner’s ecological systems theory highlights that children grow and learn within a network of interacting influences, and the connection between the home environment and early years provision is particularly influential in shaping everyday routines related to food, </w:t>
      </w:r>
      <w:r w:rsidR="00990D09" w:rsidRPr="003A630F">
        <w:t>movement,</w:t>
      </w:r>
      <w:r w:rsidR="003A630F" w:rsidRPr="003A630F">
        <w:t xml:space="preserve"> and overall wellbeing.</w:t>
      </w:r>
      <w:r w:rsidR="00E83558">
        <w:t xml:space="preserve"> </w:t>
      </w:r>
      <w:r w:rsidRPr="004F738B">
        <w:t>Practitioners can build these partnerships through warm, informal communication with families, such as sharing observations at drop</w:t>
      </w:r>
      <w:r w:rsidRPr="004F738B">
        <w:rPr>
          <w:rFonts w:ascii="Cambria Math" w:hAnsi="Cambria Math" w:cs="Cambria Math"/>
        </w:rPr>
        <w:t>‑</w:t>
      </w:r>
      <w:r w:rsidRPr="004F738B">
        <w:t>off and pick</w:t>
      </w:r>
      <w:r w:rsidRPr="004F738B">
        <w:rPr>
          <w:rFonts w:ascii="Cambria Math" w:hAnsi="Cambria Math" w:cs="Cambria Math"/>
        </w:rPr>
        <w:t>‑</w:t>
      </w:r>
      <w:r w:rsidRPr="004F738B">
        <w:t>up or offering simple ideas for healthy routines when families ask for support. Small actions</w:t>
      </w:r>
      <w:r w:rsidR="004F738B" w:rsidRPr="004F738B">
        <w:t>,</w:t>
      </w:r>
      <w:r w:rsidRPr="004F738B">
        <w:t xml:space="preserve"> like sending home easy recipe cards, sharing </w:t>
      </w:r>
      <w:r w:rsidRPr="004F738B">
        <w:lastRenderedPageBreak/>
        <w:t xml:space="preserve">information about local play sessions, or highlighting community Active Travel </w:t>
      </w:r>
      <w:r w:rsidR="00990D09" w:rsidRPr="004F738B">
        <w:t>routes, can</w:t>
      </w:r>
      <w:r w:rsidRPr="004F738B">
        <w:t xml:space="preserve"> help families feel included and supported.</w:t>
      </w:r>
    </w:p>
    <w:p w14:paraId="3226E663" w14:textId="77777777" w:rsidR="00E401FA" w:rsidRPr="004F738B" w:rsidRDefault="00E401FA" w:rsidP="008007C0">
      <w:pPr>
        <w:spacing w:line="360" w:lineRule="auto"/>
      </w:pPr>
    </w:p>
    <w:p w14:paraId="19613411" w14:textId="77777777" w:rsidR="00E401FA" w:rsidRPr="004F738B" w:rsidRDefault="00E401FA" w:rsidP="008007C0">
      <w:pPr>
        <w:spacing w:line="360" w:lineRule="auto"/>
      </w:pPr>
      <w:r w:rsidRPr="004F738B">
        <w:t>It is also important to recognise and respect cultural practices around food and activity. When practitioners show genuine interest in family traditions and preferences, it strengthens trust and helps create consistent messages between home and setting. This consistency makes it easier for children to develop healthy habits that feel familiar and achievable in both environments.</w:t>
      </w:r>
    </w:p>
    <w:p w14:paraId="3965A644" w14:textId="646F3470" w:rsidR="00E401FA" w:rsidRPr="004F738B" w:rsidRDefault="00E401FA" w:rsidP="008007C0">
      <w:pPr>
        <w:spacing w:line="360" w:lineRule="auto"/>
      </w:pPr>
    </w:p>
    <w:p w14:paraId="0BA847E9" w14:textId="77777777" w:rsidR="00E401FA" w:rsidRPr="004F738B" w:rsidRDefault="00E401FA" w:rsidP="008007C0">
      <w:pPr>
        <w:spacing w:line="360" w:lineRule="auto"/>
      </w:pPr>
      <w:r w:rsidRPr="004F738B">
        <w:t>5. Use a Rights</w:t>
      </w:r>
      <w:r w:rsidRPr="004F738B">
        <w:rPr>
          <w:rFonts w:ascii="Cambria Math" w:hAnsi="Cambria Math" w:cs="Cambria Math"/>
        </w:rPr>
        <w:t>‑</w:t>
      </w:r>
      <w:r w:rsidRPr="004F738B">
        <w:t>Based Approach</w:t>
      </w:r>
    </w:p>
    <w:p w14:paraId="1F6CFB88" w14:textId="75B5F999" w:rsidR="00E401FA" w:rsidRPr="004F738B" w:rsidRDefault="00E401FA" w:rsidP="008007C0">
      <w:pPr>
        <w:spacing w:line="360" w:lineRule="auto"/>
      </w:pPr>
      <w:r w:rsidRPr="004F738B">
        <w:t>The UNCRC (United Nations, 1989) states that children have the right to the highest attainable standard of health, the right to play and the right to protection from harm. UNICEF (2021; 2023) emphasises that children need nurturing relationships and equitable access to environments that promote health and wellbeing.</w:t>
      </w:r>
      <w:r w:rsidR="004F738B" w:rsidRPr="004F738B">
        <w:t xml:space="preserve"> </w:t>
      </w:r>
      <w:r w:rsidRPr="004F738B">
        <w:t>A rights</w:t>
      </w:r>
      <w:r w:rsidR="004F738B" w:rsidRPr="004F738B">
        <w:rPr>
          <w:rFonts w:cs="Cambria Math"/>
        </w:rPr>
        <w:t xml:space="preserve"> </w:t>
      </w:r>
      <w:r w:rsidRPr="004F738B">
        <w:t>based approach ensures that obesity prevention is not about blame or restriction, but about enabling children to thrive.</w:t>
      </w:r>
    </w:p>
    <w:p w14:paraId="32FA60F5" w14:textId="77777777" w:rsidR="00E401FA" w:rsidRPr="004F738B" w:rsidRDefault="00E401FA" w:rsidP="008007C0">
      <w:pPr>
        <w:spacing w:line="360" w:lineRule="auto"/>
      </w:pPr>
    </w:p>
    <w:p w14:paraId="52C830E5" w14:textId="44E8F493" w:rsidR="00E401FA" w:rsidRPr="004F738B" w:rsidRDefault="006266A2" w:rsidP="008007C0">
      <w:pPr>
        <w:spacing w:line="360" w:lineRule="auto"/>
      </w:pPr>
      <w:r w:rsidRPr="004F738B">
        <w:t xml:space="preserve">Conclusion </w:t>
      </w:r>
    </w:p>
    <w:p w14:paraId="6508ADB0" w14:textId="383C186E" w:rsidR="00E401FA" w:rsidRPr="004F738B" w:rsidRDefault="00E401FA" w:rsidP="008007C0">
      <w:pPr>
        <w:spacing w:line="360" w:lineRule="auto"/>
      </w:pPr>
      <w:r w:rsidRPr="004F738B">
        <w:t xml:space="preserve">Childhood obesity is a significant issue because it affects children’s physical, emotional, social and developmental wellbeing. However, early years practitioners can make a meaningful difference. By promoting healthy eating, embedding daily movement through initiatives like The Daily Mile, supporting emotional </w:t>
      </w:r>
      <w:r w:rsidR="00990D09" w:rsidRPr="004F738B">
        <w:t>wellbeing,</w:t>
      </w:r>
      <w:r w:rsidRPr="004F738B">
        <w:t xml:space="preserve"> and working closely with families, settings can create environments that nurture healthy habits. When we take a holistic, preventative and rights</w:t>
      </w:r>
      <w:r w:rsidR="00990D09">
        <w:rPr>
          <w:rFonts w:ascii="Cambria Math" w:hAnsi="Cambria Math" w:cs="Cambria Math"/>
        </w:rPr>
        <w:t xml:space="preserve"> </w:t>
      </w:r>
      <w:r w:rsidRPr="004F738B">
        <w:t>based approach, we help children build foundations for lifelong health and wellbeing.</w:t>
      </w:r>
    </w:p>
    <w:p w14:paraId="18FC1361" w14:textId="77777777" w:rsidR="00E401FA" w:rsidRPr="004F738B" w:rsidRDefault="00E401FA" w:rsidP="008007C0">
      <w:pPr>
        <w:spacing w:line="360" w:lineRule="auto"/>
      </w:pPr>
    </w:p>
    <w:p w14:paraId="6548853E" w14:textId="4B583FC3" w:rsidR="00E401FA" w:rsidRPr="004F738B" w:rsidRDefault="00E401FA" w:rsidP="008007C0">
      <w:pPr>
        <w:spacing w:line="360" w:lineRule="auto"/>
      </w:pPr>
    </w:p>
    <w:p w14:paraId="0B146F1E" w14:textId="6BE5DE5E" w:rsidR="00E401FA" w:rsidRPr="004F738B" w:rsidRDefault="006266A2" w:rsidP="008007C0">
      <w:pPr>
        <w:spacing w:line="360" w:lineRule="auto"/>
      </w:pPr>
      <w:r w:rsidRPr="004F738B">
        <w:rPr>
          <w:rFonts w:cs="Apple Color Emoji"/>
        </w:rPr>
        <w:lastRenderedPageBreak/>
        <w:t xml:space="preserve">Harvard reference list </w:t>
      </w:r>
    </w:p>
    <w:p w14:paraId="29F7927D" w14:textId="77777777" w:rsidR="00E401FA" w:rsidRPr="004F738B" w:rsidRDefault="00E401FA" w:rsidP="008007C0">
      <w:pPr>
        <w:spacing w:line="360" w:lineRule="auto"/>
      </w:pPr>
      <w:r w:rsidRPr="004F738B">
        <w:t>Barnett, L.M. et al. (2016) ‘Correlates of gross motor competence in children and adolescents: A systematic review and meta-analysis’, Sports Medicine, 46(11), pp. 1663–1688.</w:t>
      </w:r>
    </w:p>
    <w:p w14:paraId="19BB8EEB" w14:textId="77777777" w:rsidR="00E401FA" w:rsidRPr="004F738B" w:rsidRDefault="00E401FA" w:rsidP="008007C0">
      <w:pPr>
        <w:spacing w:line="360" w:lineRule="auto"/>
      </w:pPr>
    </w:p>
    <w:p w14:paraId="4B66881D" w14:textId="77777777" w:rsidR="00E401FA" w:rsidRPr="004F738B" w:rsidRDefault="00E401FA" w:rsidP="008007C0">
      <w:pPr>
        <w:spacing w:line="360" w:lineRule="auto"/>
      </w:pPr>
      <w:r w:rsidRPr="004F738B">
        <w:t>Bevan Foundation (2024) Poverty in Wales 2024. Merthyr Tydfil: Bevan Foundation.</w:t>
      </w:r>
    </w:p>
    <w:p w14:paraId="3780A9F6" w14:textId="77777777" w:rsidR="00E401FA" w:rsidRPr="004F738B" w:rsidRDefault="00E401FA" w:rsidP="008007C0">
      <w:pPr>
        <w:spacing w:line="360" w:lineRule="auto"/>
      </w:pPr>
    </w:p>
    <w:p w14:paraId="5E050BA5" w14:textId="77777777" w:rsidR="00E401FA" w:rsidRPr="004F738B" w:rsidRDefault="00E401FA" w:rsidP="008007C0">
      <w:pPr>
        <w:spacing w:line="360" w:lineRule="auto"/>
      </w:pPr>
      <w:proofErr w:type="spellStart"/>
      <w:r w:rsidRPr="004F738B">
        <w:t>Boyland</w:t>
      </w:r>
      <w:proofErr w:type="spellEnd"/>
      <w:r w:rsidRPr="004F738B">
        <w:t>, E. and Whalen, R. (2015) ‘Food advertising to children and its effects’, Appetite, 95, pp. 364–371.</w:t>
      </w:r>
    </w:p>
    <w:p w14:paraId="029CAB83" w14:textId="77777777" w:rsidR="00E401FA" w:rsidRPr="004F738B" w:rsidRDefault="00E401FA" w:rsidP="008007C0">
      <w:pPr>
        <w:spacing w:line="360" w:lineRule="auto"/>
      </w:pPr>
    </w:p>
    <w:p w14:paraId="4F6C69A6" w14:textId="77777777" w:rsidR="00E401FA" w:rsidRPr="004F738B" w:rsidRDefault="00E401FA" w:rsidP="008007C0">
      <w:pPr>
        <w:spacing w:line="360" w:lineRule="auto"/>
      </w:pPr>
      <w:r w:rsidRPr="004F738B">
        <w:t>Bronfenbrenner, U. (1979) The ecology of human development. Cambridge, MA: Harvard University Press.</w:t>
      </w:r>
    </w:p>
    <w:p w14:paraId="0D1DF3D4" w14:textId="77777777" w:rsidR="00E401FA" w:rsidRPr="004F738B" w:rsidRDefault="00E401FA" w:rsidP="008007C0">
      <w:pPr>
        <w:spacing w:line="360" w:lineRule="auto"/>
      </w:pPr>
    </w:p>
    <w:p w14:paraId="511FD36C" w14:textId="77777777" w:rsidR="00E401FA" w:rsidRPr="004F738B" w:rsidRDefault="00E401FA" w:rsidP="008007C0">
      <w:pPr>
        <w:spacing w:line="360" w:lineRule="auto"/>
      </w:pPr>
      <w:r w:rsidRPr="004F738B">
        <w:t>Cardiff University (2020) Active travel, physical activity and children’s health in Wales: Research briefing. Cardiff: Cardiff University.</w:t>
      </w:r>
    </w:p>
    <w:p w14:paraId="4CFEB40B" w14:textId="77777777" w:rsidR="00E401FA" w:rsidRPr="004F738B" w:rsidRDefault="00E401FA" w:rsidP="008007C0">
      <w:pPr>
        <w:spacing w:line="360" w:lineRule="auto"/>
      </w:pPr>
    </w:p>
    <w:p w14:paraId="624DF3B8" w14:textId="77777777" w:rsidR="00E401FA" w:rsidRPr="004F738B" w:rsidRDefault="00E401FA" w:rsidP="008007C0">
      <w:pPr>
        <w:spacing w:line="360" w:lineRule="auto"/>
      </w:pPr>
      <w:r w:rsidRPr="004F738B">
        <w:t>Chesham, R. et al. (2018) ‘The Daily Mile makes primary school children more active, less sedentary and improves fitness’, BMC Medicine, 16(1), pp. 1–13.</w:t>
      </w:r>
    </w:p>
    <w:p w14:paraId="638BBEFF" w14:textId="77777777" w:rsidR="00E401FA" w:rsidRPr="004F738B" w:rsidRDefault="00E401FA" w:rsidP="008007C0">
      <w:pPr>
        <w:spacing w:line="360" w:lineRule="auto"/>
      </w:pPr>
    </w:p>
    <w:p w14:paraId="032B1EB9" w14:textId="77777777" w:rsidR="00E401FA" w:rsidRPr="004F738B" w:rsidRDefault="00E401FA" w:rsidP="008007C0">
      <w:pPr>
        <w:spacing w:line="360" w:lineRule="auto"/>
      </w:pPr>
      <w:r w:rsidRPr="004F738B">
        <w:t>Clark, A. (2020) Listening to young children. 3rd edn. London: Jessica Kingsley Publishers.</w:t>
      </w:r>
    </w:p>
    <w:p w14:paraId="284649C5" w14:textId="77777777" w:rsidR="00E401FA" w:rsidRPr="004F738B" w:rsidRDefault="00E401FA" w:rsidP="008007C0">
      <w:pPr>
        <w:spacing w:line="360" w:lineRule="auto"/>
      </w:pPr>
    </w:p>
    <w:p w14:paraId="2B88C4A4" w14:textId="77777777" w:rsidR="00E401FA" w:rsidRPr="004F738B" w:rsidRDefault="00E401FA" w:rsidP="008007C0">
      <w:pPr>
        <w:spacing w:line="360" w:lineRule="auto"/>
      </w:pPr>
      <w:r w:rsidRPr="004F738B">
        <w:t>Cohen, J. et al. (2021) ‘Universal school meals and children’s diet quality’, Journal of Nutrition, 151(5), pp. 1235–1243.</w:t>
      </w:r>
    </w:p>
    <w:p w14:paraId="38EC894A" w14:textId="77777777" w:rsidR="00E401FA" w:rsidRPr="004F738B" w:rsidRDefault="00E401FA" w:rsidP="008007C0">
      <w:pPr>
        <w:spacing w:line="360" w:lineRule="auto"/>
      </w:pPr>
    </w:p>
    <w:p w14:paraId="655BC12F" w14:textId="77777777" w:rsidR="00E401FA" w:rsidRPr="004F738B" w:rsidRDefault="00E401FA" w:rsidP="008007C0">
      <w:pPr>
        <w:spacing w:line="360" w:lineRule="auto"/>
      </w:pPr>
      <w:r w:rsidRPr="004F738B">
        <w:lastRenderedPageBreak/>
        <w:t>Dahlgren, G. and Whitehead, M. (1991) Policies and strategies to promote social equity in health. Stockholm: Institute for Futures Studies.</w:t>
      </w:r>
    </w:p>
    <w:p w14:paraId="0C0F1818" w14:textId="77777777" w:rsidR="00E401FA" w:rsidRPr="004F738B" w:rsidRDefault="00E401FA" w:rsidP="008007C0">
      <w:pPr>
        <w:spacing w:line="360" w:lineRule="auto"/>
      </w:pPr>
    </w:p>
    <w:p w14:paraId="3A1C1966" w14:textId="77777777" w:rsidR="00E401FA" w:rsidRPr="004F738B" w:rsidRDefault="00E401FA" w:rsidP="008007C0">
      <w:pPr>
        <w:spacing w:line="360" w:lineRule="auto"/>
      </w:pPr>
      <w:r w:rsidRPr="004F738B">
        <w:t>Denham, S.A. et al. (2012) ‘Emotional development in early childhood classrooms’, Early Education and Development, 23(7), pp. 915–942.</w:t>
      </w:r>
    </w:p>
    <w:p w14:paraId="63073F3C" w14:textId="77777777" w:rsidR="00E401FA" w:rsidRPr="004F738B" w:rsidRDefault="00E401FA" w:rsidP="008007C0">
      <w:pPr>
        <w:spacing w:line="360" w:lineRule="auto"/>
      </w:pPr>
    </w:p>
    <w:p w14:paraId="2811D131" w14:textId="77777777" w:rsidR="00E401FA" w:rsidRPr="004F738B" w:rsidRDefault="00E401FA" w:rsidP="008007C0">
      <w:pPr>
        <w:spacing w:line="360" w:lineRule="auto"/>
      </w:pPr>
      <w:r w:rsidRPr="004F738B">
        <w:t xml:space="preserve">Griffiths, L. et al. (2010) ‘Childhood obesity and peer relationships’, </w:t>
      </w:r>
      <w:proofErr w:type="spellStart"/>
      <w:r w:rsidRPr="004F738B">
        <w:t>Pediatrics</w:t>
      </w:r>
      <w:proofErr w:type="spellEnd"/>
      <w:r w:rsidRPr="004F738B">
        <w:t>, 125(3), pp. e444–e451.</w:t>
      </w:r>
    </w:p>
    <w:p w14:paraId="4E9309F6" w14:textId="77777777" w:rsidR="00E401FA" w:rsidRPr="004F738B" w:rsidRDefault="00E401FA" w:rsidP="008007C0">
      <w:pPr>
        <w:spacing w:line="360" w:lineRule="auto"/>
      </w:pPr>
    </w:p>
    <w:p w14:paraId="79F1EEF1" w14:textId="77777777" w:rsidR="00E401FA" w:rsidRPr="004F738B" w:rsidRDefault="00E401FA" w:rsidP="008007C0">
      <w:pPr>
        <w:spacing w:line="360" w:lineRule="auto"/>
      </w:pPr>
      <w:r w:rsidRPr="004F738B">
        <w:t xml:space="preserve">Mentzelou, M. et al. (2025) ‘Exploring the impact of emotional eating in children: A narrative review’, </w:t>
      </w:r>
      <w:proofErr w:type="spellStart"/>
      <w:r w:rsidRPr="004F738B">
        <w:t>Pediatric</w:t>
      </w:r>
      <w:proofErr w:type="spellEnd"/>
      <w:r w:rsidRPr="004F738B">
        <w:t xml:space="preserve"> Reports, 17(3), p. 66.</w:t>
      </w:r>
    </w:p>
    <w:p w14:paraId="516885D1" w14:textId="77777777" w:rsidR="00E401FA" w:rsidRPr="004F738B" w:rsidRDefault="00E401FA" w:rsidP="008007C0">
      <w:pPr>
        <w:spacing w:line="360" w:lineRule="auto"/>
      </w:pPr>
    </w:p>
    <w:p w14:paraId="31E27CEA" w14:textId="77777777" w:rsidR="00E401FA" w:rsidRPr="004F738B" w:rsidRDefault="00E401FA" w:rsidP="008007C0">
      <w:pPr>
        <w:spacing w:line="360" w:lineRule="auto"/>
      </w:pPr>
      <w:r w:rsidRPr="004F738B">
        <w:t>Miller, A. et al. (2018) ‘Sleep and childhood obesity’, Sleep Medicine Reviews, 40, pp. 146–155.</w:t>
      </w:r>
    </w:p>
    <w:p w14:paraId="58DEFC9D" w14:textId="77777777" w:rsidR="00E401FA" w:rsidRPr="004F738B" w:rsidRDefault="00E401FA" w:rsidP="008007C0">
      <w:pPr>
        <w:spacing w:line="360" w:lineRule="auto"/>
      </w:pPr>
    </w:p>
    <w:p w14:paraId="7D8E0A8B" w14:textId="77777777" w:rsidR="00E401FA" w:rsidRPr="004F738B" w:rsidRDefault="00E401FA" w:rsidP="008007C0">
      <w:pPr>
        <w:spacing w:line="360" w:lineRule="auto"/>
      </w:pPr>
      <w:r w:rsidRPr="004F738B">
        <w:t>National Survey for Wales (2024) Health and Lifestyles of Children in Wales. Cardiff: Welsh Government.</w:t>
      </w:r>
    </w:p>
    <w:p w14:paraId="4D376BD5" w14:textId="77777777" w:rsidR="00E401FA" w:rsidRPr="004F738B" w:rsidRDefault="00E401FA" w:rsidP="008007C0">
      <w:pPr>
        <w:spacing w:line="360" w:lineRule="auto"/>
      </w:pPr>
    </w:p>
    <w:p w14:paraId="6230B573" w14:textId="77777777" w:rsidR="00E401FA" w:rsidRPr="004F738B" w:rsidRDefault="00E401FA" w:rsidP="008007C0">
      <w:pPr>
        <w:spacing w:line="360" w:lineRule="auto"/>
      </w:pPr>
      <w:proofErr w:type="spellStart"/>
      <w:r w:rsidRPr="004F738B">
        <w:t>Nyaradi</w:t>
      </w:r>
      <w:proofErr w:type="spellEnd"/>
      <w:r w:rsidRPr="004F738B">
        <w:t>, A. et al. (2015) ‘Diet and cognitive development in early childhood’, American Journal of Clinical Nutrition, 102(4), pp. 1135–1142.</w:t>
      </w:r>
    </w:p>
    <w:p w14:paraId="01ADEC46" w14:textId="77777777" w:rsidR="00E401FA" w:rsidRPr="004F738B" w:rsidRDefault="00E401FA" w:rsidP="008007C0">
      <w:pPr>
        <w:spacing w:line="360" w:lineRule="auto"/>
      </w:pPr>
    </w:p>
    <w:p w14:paraId="084DF7B3" w14:textId="77777777" w:rsidR="00E401FA" w:rsidRPr="004F738B" w:rsidRDefault="00E401FA" w:rsidP="008007C0">
      <w:pPr>
        <w:spacing w:line="360" w:lineRule="auto"/>
      </w:pPr>
      <w:r w:rsidRPr="004F738B">
        <w:t>Patalay, P. and Fitzsimons, E. (2018) ‘Developmental trajectories of mental health and wellbeing across childhood’, Journal of Child Psychology and Psychiatry, 59(11), pp. 1236–1245.</w:t>
      </w:r>
    </w:p>
    <w:p w14:paraId="32243F55" w14:textId="77777777" w:rsidR="00E401FA" w:rsidRPr="004F738B" w:rsidRDefault="00E401FA" w:rsidP="008007C0">
      <w:pPr>
        <w:spacing w:line="360" w:lineRule="auto"/>
      </w:pPr>
    </w:p>
    <w:p w14:paraId="339E7E48" w14:textId="77777777" w:rsidR="00E401FA" w:rsidRPr="004F738B" w:rsidRDefault="00E401FA" w:rsidP="008007C0">
      <w:pPr>
        <w:spacing w:line="360" w:lineRule="auto"/>
      </w:pPr>
      <w:r w:rsidRPr="004F738B">
        <w:lastRenderedPageBreak/>
        <w:t>Public Health Wales (2023) Childhood Nutrition and Inequalities Report. Cardiff: Public Health Wales.</w:t>
      </w:r>
    </w:p>
    <w:p w14:paraId="625F55A7" w14:textId="77777777" w:rsidR="00E401FA" w:rsidRPr="004F738B" w:rsidRDefault="00E401FA" w:rsidP="008007C0">
      <w:pPr>
        <w:spacing w:line="360" w:lineRule="auto"/>
      </w:pPr>
    </w:p>
    <w:p w14:paraId="7E65C06B" w14:textId="77777777" w:rsidR="00E401FA" w:rsidRPr="004F738B" w:rsidRDefault="00E401FA" w:rsidP="008007C0">
      <w:pPr>
        <w:spacing w:line="360" w:lineRule="auto"/>
      </w:pPr>
      <w:r w:rsidRPr="004F738B">
        <w:t>Public Health Wales (2026) Child Measurement Programme for Wales: 2024–25 results. Cardiff: Public Health Wales.</w:t>
      </w:r>
    </w:p>
    <w:p w14:paraId="2093BBD0" w14:textId="77777777" w:rsidR="00E401FA" w:rsidRPr="004F738B" w:rsidRDefault="00E401FA" w:rsidP="008007C0">
      <w:pPr>
        <w:spacing w:line="360" w:lineRule="auto"/>
      </w:pPr>
    </w:p>
    <w:p w14:paraId="5E98E677" w14:textId="77777777" w:rsidR="00E401FA" w:rsidRPr="004F738B" w:rsidRDefault="00E401FA" w:rsidP="008007C0">
      <w:pPr>
        <w:spacing w:line="360" w:lineRule="auto"/>
      </w:pPr>
      <w:r w:rsidRPr="004F738B">
        <w:t>Reilly, J. and Hughes, A. (2020) ‘Physical activity, sedentary behaviour and obesity in the early years’, Obesity Reviews, 21(3), pp. 1–12.</w:t>
      </w:r>
    </w:p>
    <w:p w14:paraId="2ACE3D25" w14:textId="77777777" w:rsidR="00E401FA" w:rsidRPr="004F738B" w:rsidRDefault="00E401FA" w:rsidP="008007C0">
      <w:pPr>
        <w:spacing w:line="360" w:lineRule="auto"/>
      </w:pPr>
    </w:p>
    <w:p w14:paraId="450C8D15" w14:textId="77777777" w:rsidR="00E401FA" w:rsidRPr="004F738B" w:rsidRDefault="00E401FA" w:rsidP="008007C0">
      <w:pPr>
        <w:spacing w:line="360" w:lineRule="auto"/>
      </w:pPr>
      <w:r w:rsidRPr="004F738B">
        <w:t>Roberts, R. (2010) Wellbeing from birth. London: SAGE.</w:t>
      </w:r>
    </w:p>
    <w:p w14:paraId="0D8D33E7" w14:textId="77777777" w:rsidR="00E401FA" w:rsidRPr="004F738B" w:rsidRDefault="00E401FA" w:rsidP="008007C0">
      <w:pPr>
        <w:spacing w:line="360" w:lineRule="auto"/>
      </w:pPr>
    </w:p>
    <w:p w14:paraId="7D0CCD27" w14:textId="77777777" w:rsidR="00E401FA" w:rsidRPr="004F738B" w:rsidRDefault="00E401FA" w:rsidP="008007C0">
      <w:pPr>
        <w:spacing w:line="360" w:lineRule="auto"/>
      </w:pPr>
      <w:r w:rsidRPr="004F738B">
        <w:t xml:space="preserve">Robinson, T. et al. (2021) ‘Screen media exposure and obesity in children and adolescents’, </w:t>
      </w:r>
      <w:proofErr w:type="spellStart"/>
      <w:r w:rsidRPr="004F738B">
        <w:t>Pediatric</w:t>
      </w:r>
      <w:proofErr w:type="spellEnd"/>
      <w:r w:rsidRPr="004F738B">
        <w:t xml:space="preserve"> Obesity, 16(3), pp. 1–12.</w:t>
      </w:r>
    </w:p>
    <w:p w14:paraId="6F273FC2" w14:textId="77777777" w:rsidR="00E401FA" w:rsidRPr="004F738B" w:rsidRDefault="00E401FA" w:rsidP="008007C0">
      <w:pPr>
        <w:spacing w:line="360" w:lineRule="auto"/>
      </w:pPr>
    </w:p>
    <w:p w14:paraId="4FC5F993" w14:textId="77777777" w:rsidR="00E401FA" w:rsidRPr="004F738B" w:rsidRDefault="00E401FA" w:rsidP="008007C0">
      <w:pPr>
        <w:spacing w:line="360" w:lineRule="auto"/>
      </w:pPr>
      <w:r w:rsidRPr="004F738B">
        <w:t>Sahoo, K. et al. (2015) ‘Childhood obesity: Causes and consequences’, Journal of Family Medicine and Primary Care, 4(2), pp. 187–192.</w:t>
      </w:r>
    </w:p>
    <w:p w14:paraId="79045F3B" w14:textId="77777777" w:rsidR="00E401FA" w:rsidRPr="004F738B" w:rsidRDefault="00E401FA" w:rsidP="008007C0">
      <w:pPr>
        <w:spacing w:line="360" w:lineRule="auto"/>
      </w:pPr>
    </w:p>
    <w:p w14:paraId="37C64AAD" w14:textId="77777777" w:rsidR="00E401FA" w:rsidRPr="004F738B" w:rsidRDefault="00E401FA" w:rsidP="008007C0">
      <w:pPr>
        <w:spacing w:line="360" w:lineRule="auto"/>
      </w:pPr>
      <w:r w:rsidRPr="004F738B">
        <w:t>Statham, J. and Chase, E. (2010) Child wellbeing: A brief overview. London: Childhood Wellbeing Research Centre.</w:t>
      </w:r>
    </w:p>
    <w:p w14:paraId="4D2BAC6F" w14:textId="77777777" w:rsidR="00E401FA" w:rsidRPr="004F738B" w:rsidRDefault="00E401FA" w:rsidP="008007C0">
      <w:pPr>
        <w:spacing w:line="360" w:lineRule="auto"/>
      </w:pPr>
    </w:p>
    <w:p w14:paraId="1F82F325" w14:textId="77777777" w:rsidR="00E401FA" w:rsidRPr="004F738B" w:rsidRDefault="00E401FA" w:rsidP="008007C0">
      <w:pPr>
        <w:spacing w:line="360" w:lineRule="auto"/>
      </w:pPr>
      <w:r w:rsidRPr="004F738B">
        <w:t>Tatlow</w:t>
      </w:r>
      <w:r w:rsidRPr="004F738B">
        <w:rPr>
          <w:rFonts w:ascii="Cambria Math" w:hAnsi="Cambria Math" w:cs="Cambria Math"/>
        </w:rPr>
        <w:t>‑</w:t>
      </w:r>
      <w:r w:rsidRPr="004F738B">
        <w:t xml:space="preserve">Golden, M. et al. (2022) ‘Digital food marketing and children’s snack requests’, International Journal of </w:t>
      </w:r>
      <w:proofErr w:type="spellStart"/>
      <w:r w:rsidRPr="004F738B">
        <w:t>Behavioral</w:t>
      </w:r>
      <w:proofErr w:type="spellEnd"/>
      <w:r w:rsidRPr="004F738B">
        <w:t xml:space="preserve"> Nutrition and Physical Activity, 19(1), pp. 1–12.</w:t>
      </w:r>
    </w:p>
    <w:p w14:paraId="7DB69D97" w14:textId="77777777" w:rsidR="00E401FA" w:rsidRPr="004F738B" w:rsidRDefault="00E401FA" w:rsidP="008007C0">
      <w:pPr>
        <w:spacing w:line="360" w:lineRule="auto"/>
      </w:pPr>
    </w:p>
    <w:p w14:paraId="61C8B12D" w14:textId="77777777" w:rsidR="00E401FA" w:rsidRPr="004F738B" w:rsidRDefault="00E401FA" w:rsidP="008007C0">
      <w:pPr>
        <w:spacing w:line="360" w:lineRule="auto"/>
      </w:pPr>
      <w:r w:rsidRPr="004F738B">
        <w:t>UNICEF (2021) The state of the world’s children 2021: On my mind. New York: UNICEF.</w:t>
      </w:r>
    </w:p>
    <w:p w14:paraId="6B41E6D5" w14:textId="77777777" w:rsidR="00E401FA" w:rsidRPr="004F738B" w:rsidRDefault="00E401FA" w:rsidP="008007C0">
      <w:pPr>
        <w:spacing w:line="360" w:lineRule="auto"/>
      </w:pPr>
    </w:p>
    <w:p w14:paraId="5A417143" w14:textId="77777777" w:rsidR="00E401FA" w:rsidRPr="004F738B" w:rsidRDefault="00E401FA" w:rsidP="008007C0">
      <w:pPr>
        <w:spacing w:line="360" w:lineRule="auto"/>
      </w:pPr>
      <w:r w:rsidRPr="004F738B">
        <w:t>UNICEF (2023) Child rights and wellbeing in early childhood. New York: UNICEF.</w:t>
      </w:r>
    </w:p>
    <w:p w14:paraId="1BA30929" w14:textId="77777777" w:rsidR="00E401FA" w:rsidRPr="004F738B" w:rsidRDefault="00E401FA" w:rsidP="008007C0">
      <w:pPr>
        <w:spacing w:line="360" w:lineRule="auto"/>
      </w:pPr>
    </w:p>
    <w:p w14:paraId="58A319FF" w14:textId="77777777" w:rsidR="00E401FA" w:rsidRPr="004F738B" w:rsidRDefault="00E401FA" w:rsidP="008007C0">
      <w:pPr>
        <w:spacing w:line="360" w:lineRule="auto"/>
      </w:pPr>
      <w:r w:rsidRPr="004F738B">
        <w:t>United Nations (1989) Convention on the Rights of the Child. New York: United Nations.</w:t>
      </w:r>
    </w:p>
    <w:p w14:paraId="04293D02" w14:textId="77777777" w:rsidR="00E401FA" w:rsidRPr="004F738B" w:rsidRDefault="00E401FA" w:rsidP="008007C0">
      <w:pPr>
        <w:spacing w:line="360" w:lineRule="auto"/>
      </w:pPr>
    </w:p>
    <w:p w14:paraId="3D162262" w14:textId="77777777" w:rsidR="00E401FA" w:rsidRPr="004F738B" w:rsidRDefault="00E401FA" w:rsidP="008007C0">
      <w:pPr>
        <w:spacing w:line="360" w:lineRule="auto"/>
      </w:pPr>
      <w:r w:rsidRPr="004F738B">
        <w:t>Veg Power (2023) Eat Them to Defeat Them: Impact Report 2023. London: Veg Power.</w:t>
      </w:r>
    </w:p>
    <w:p w14:paraId="1531ED56" w14:textId="77777777" w:rsidR="00E401FA" w:rsidRPr="004F738B" w:rsidRDefault="00E401FA" w:rsidP="008007C0">
      <w:pPr>
        <w:spacing w:line="360" w:lineRule="auto"/>
      </w:pPr>
    </w:p>
    <w:p w14:paraId="376AA6A7" w14:textId="77777777" w:rsidR="00E401FA" w:rsidRPr="004F738B" w:rsidRDefault="00E401FA" w:rsidP="008007C0">
      <w:pPr>
        <w:spacing w:line="360" w:lineRule="auto"/>
      </w:pPr>
      <w:r w:rsidRPr="004F738B">
        <w:t>Welsh Government (2017) The Daily Mile: Joint letter to schools and settings. Cardiff: Welsh Government.</w:t>
      </w:r>
    </w:p>
    <w:p w14:paraId="1188272B" w14:textId="77777777" w:rsidR="00E401FA" w:rsidRPr="004F738B" w:rsidRDefault="00E401FA" w:rsidP="008007C0">
      <w:pPr>
        <w:spacing w:line="360" w:lineRule="auto"/>
      </w:pPr>
    </w:p>
    <w:p w14:paraId="2F534F93" w14:textId="77777777" w:rsidR="00E401FA" w:rsidRPr="004F738B" w:rsidRDefault="00E401FA" w:rsidP="008007C0">
      <w:pPr>
        <w:spacing w:line="360" w:lineRule="auto"/>
      </w:pPr>
      <w:r w:rsidRPr="004F738B">
        <w:t>Welsh Government (2021) Food and nutrition for childcare settings. Cardiff: Welsh Government.</w:t>
      </w:r>
    </w:p>
    <w:p w14:paraId="2A2081A9" w14:textId="77777777" w:rsidR="00E401FA" w:rsidRPr="004F738B" w:rsidRDefault="00E401FA" w:rsidP="008007C0">
      <w:pPr>
        <w:spacing w:line="360" w:lineRule="auto"/>
      </w:pPr>
    </w:p>
    <w:p w14:paraId="3C1B0045" w14:textId="77777777" w:rsidR="00E401FA" w:rsidRPr="004F738B" w:rsidRDefault="00E401FA" w:rsidP="008007C0">
      <w:pPr>
        <w:spacing w:line="360" w:lineRule="auto"/>
      </w:pPr>
      <w:r w:rsidRPr="004F738B">
        <w:t>Welsh Government (2022) Universal Primary Free School Meals: Policy Overview. Cardiff: Welsh Government.</w:t>
      </w:r>
    </w:p>
    <w:p w14:paraId="72E622AB" w14:textId="77777777" w:rsidR="00E401FA" w:rsidRPr="004F738B" w:rsidRDefault="00E401FA" w:rsidP="008007C0">
      <w:pPr>
        <w:spacing w:line="360" w:lineRule="auto"/>
      </w:pPr>
    </w:p>
    <w:p w14:paraId="01CCDE87" w14:textId="77777777" w:rsidR="00E401FA" w:rsidRPr="004F738B" w:rsidRDefault="00E401FA" w:rsidP="008007C0">
      <w:pPr>
        <w:spacing w:line="360" w:lineRule="auto"/>
      </w:pPr>
      <w:r w:rsidRPr="004F738B">
        <w:t>WISERD (2021) Active travel, school journeys and children’s wellbeing in Wales. Cardiff: Wales Institute of Social &amp; Economic Research and Data.</w:t>
      </w:r>
    </w:p>
    <w:p w14:paraId="2B81A3CE" w14:textId="77777777" w:rsidR="00E401FA" w:rsidRPr="004F738B" w:rsidRDefault="00E401FA" w:rsidP="008007C0">
      <w:pPr>
        <w:spacing w:line="360" w:lineRule="auto"/>
      </w:pPr>
    </w:p>
    <w:p w14:paraId="5C514557" w14:textId="3EC83439" w:rsidR="00B6758F" w:rsidRDefault="00E401FA" w:rsidP="008007C0">
      <w:pPr>
        <w:spacing w:line="360" w:lineRule="auto"/>
      </w:pPr>
      <w:r w:rsidRPr="004F738B">
        <w:t>World Health Organization (2024) Obesity and overweight. Geneva: WHO.</w:t>
      </w:r>
    </w:p>
    <w:sectPr w:rsidR="00B6758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08BB9" w14:textId="77777777" w:rsidR="00263B5E" w:rsidRDefault="00263B5E" w:rsidP="00D90EE9">
      <w:pPr>
        <w:spacing w:after="0" w:line="240" w:lineRule="auto"/>
      </w:pPr>
      <w:r>
        <w:separator/>
      </w:r>
    </w:p>
  </w:endnote>
  <w:endnote w:type="continuationSeparator" w:id="0">
    <w:p w14:paraId="6C3AE69F" w14:textId="77777777" w:rsidR="00263B5E" w:rsidRDefault="00263B5E" w:rsidP="00D90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1243C" w14:textId="77777777" w:rsidR="00263B5E" w:rsidRDefault="00263B5E" w:rsidP="00D90EE9">
      <w:pPr>
        <w:spacing w:after="0" w:line="240" w:lineRule="auto"/>
      </w:pPr>
      <w:r>
        <w:separator/>
      </w:r>
    </w:p>
  </w:footnote>
  <w:footnote w:type="continuationSeparator" w:id="0">
    <w:p w14:paraId="5DD4B39D" w14:textId="77777777" w:rsidR="00263B5E" w:rsidRDefault="00263B5E" w:rsidP="00D90E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F915D" w14:textId="6199C211" w:rsidR="008007C0" w:rsidRDefault="008007C0">
    <w:pPr>
      <w:pStyle w:val="Header"/>
    </w:pPr>
    <w:r>
      <w:t>Student number: 2516364</w:t>
    </w:r>
  </w:p>
  <w:p w14:paraId="1F746BD5" w14:textId="3C502215" w:rsidR="008007C0" w:rsidRDefault="008007C0">
    <w:pPr>
      <w:pStyle w:val="Header"/>
    </w:pPr>
    <w:r>
      <w:t>Module Code ECEY5009/C</w:t>
    </w:r>
  </w:p>
  <w:p w14:paraId="4EAA219F" w14:textId="6FD8A9A0" w:rsidR="002C1DB1" w:rsidRDefault="001B1C1B">
    <w:pPr>
      <w:pStyle w:val="Header"/>
    </w:pPr>
    <w:r>
      <w:t>Word Count:</w:t>
    </w:r>
    <w:r w:rsidR="007730DC">
      <w:t>20</w:t>
    </w:r>
    <w:r w:rsidR="003A470E">
      <w:t>45</w:t>
    </w:r>
  </w:p>
  <w:p w14:paraId="4B52B836" w14:textId="77777777" w:rsidR="007730DC" w:rsidRDefault="007730DC">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yPKGwzqX" int2:invalidationBookmarkName="" int2:hashCode="pdzoZCXPokLd6D" int2:id="sTjKpDpL">
      <int2:state int2:value="Rejected" int2:type="style"/>
    </int2:bookmark>
    <int2:bookmark int2:bookmarkName="_Int_12jAVUP9" int2:invalidationBookmarkName="" int2:hashCode="3QVBO3osmGETDx" int2:id="RqjnCdTg">
      <int2:state int2:value="Rejected" int2:type="style"/>
    </int2:bookmark>
    <int2:bookmark int2:bookmarkName="_Int_fskSVeTC" int2:invalidationBookmarkName="" int2:hashCode="RnEb28u/SDQE/C" int2:id="gpJA4XgD">
      <int2:state int2:value="Rejected" int2:type="style"/>
    </int2:bookmark>
    <int2:bookmark int2:bookmarkName="_Int_d6LFTU0h" int2:invalidationBookmarkName="" int2:hashCode="yEuNNnCfzg/Khq" int2:id="8gqp3QYq">
      <int2:state int2:value="Rejected" int2:type="style"/>
    </int2:bookmark>
    <int2:bookmark int2:bookmarkName="_Int_LrWfH7c8" int2:invalidationBookmarkName="" int2:hashCode="85iUZ9zHGp78cT" int2:id="LYuI1y2g">
      <int2:state int2:value="Rejected" int2:type="style"/>
    </int2:bookmark>
    <int2:bookmark int2:bookmarkName="_Int_EHT6PqSB" int2:invalidationBookmarkName="" int2:hashCode="agKKncN//NSYj7" int2:id="iYCRZemj">
      <int2:state int2:value="Rejected" int2:type="style"/>
    </int2:bookmark>
    <int2:bookmark int2:bookmarkName="_Int_71DLxea8" int2:invalidationBookmarkName="" int2:hashCode="051uur3qTsy1Ie" int2:id="nH5UvLWq">
      <int2:state int2:value="Rejected" int2:type="style"/>
    </int2:bookmark>
    <int2:bookmark int2:bookmarkName="_Int_6RvjaDr0" int2:invalidationBookmarkName="" int2:hashCode="K4bLNR9V833jtB" int2:id="P16NKLHt">
      <int2:state int2:value="Rejected" int2:type="style"/>
    </int2:bookmark>
    <int2:bookmark int2:bookmarkName="_Int_fSz99kzY" int2:invalidationBookmarkName="" int2:hashCode="FOsU7OUt+ZwoS4" int2:id="aT3mnO0x">
      <int2:state int2:value="Rejected" int2:type="style"/>
    </int2:bookmark>
    <int2:bookmark int2:bookmarkName="_Int_LuQObHxj" int2:invalidationBookmarkName="" int2:hashCode="5NmnYnEbPG7rVG" int2:id="6yrXFuAt">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EE9"/>
    <w:rsid w:val="00005526"/>
    <w:rsid w:val="00006BD0"/>
    <w:rsid w:val="000702D2"/>
    <w:rsid w:val="00070F50"/>
    <w:rsid w:val="000A6E6E"/>
    <w:rsid w:val="000C088C"/>
    <w:rsid w:val="001B1C1B"/>
    <w:rsid w:val="001E773F"/>
    <w:rsid w:val="002210A8"/>
    <w:rsid w:val="00263B5E"/>
    <w:rsid w:val="002A1B23"/>
    <w:rsid w:val="002C1DB1"/>
    <w:rsid w:val="00323C53"/>
    <w:rsid w:val="00330A6E"/>
    <w:rsid w:val="003A454E"/>
    <w:rsid w:val="003A470E"/>
    <w:rsid w:val="003A630F"/>
    <w:rsid w:val="003D255D"/>
    <w:rsid w:val="00484ACC"/>
    <w:rsid w:val="0049254F"/>
    <w:rsid w:val="004F738B"/>
    <w:rsid w:val="00541388"/>
    <w:rsid w:val="005A2B0F"/>
    <w:rsid w:val="005A558F"/>
    <w:rsid w:val="005F3819"/>
    <w:rsid w:val="006266A2"/>
    <w:rsid w:val="006E5A8D"/>
    <w:rsid w:val="007605DD"/>
    <w:rsid w:val="007730DC"/>
    <w:rsid w:val="008007C0"/>
    <w:rsid w:val="00854B27"/>
    <w:rsid w:val="00887D53"/>
    <w:rsid w:val="008A6AED"/>
    <w:rsid w:val="008F7081"/>
    <w:rsid w:val="00990D09"/>
    <w:rsid w:val="009B7E1F"/>
    <w:rsid w:val="009C3C5B"/>
    <w:rsid w:val="00A754A3"/>
    <w:rsid w:val="00B6758F"/>
    <w:rsid w:val="00B97E33"/>
    <w:rsid w:val="00C440F2"/>
    <w:rsid w:val="00C9417E"/>
    <w:rsid w:val="00CE52B5"/>
    <w:rsid w:val="00D23A79"/>
    <w:rsid w:val="00D90EE9"/>
    <w:rsid w:val="00E401FA"/>
    <w:rsid w:val="00E524AD"/>
    <w:rsid w:val="00E83558"/>
    <w:rsid w:val="00E86328"/>
    <w:rsid w:val="00EC08A0"/>
    <w:rsid w:val="00EC4E95"/>
    <w:rsid w:val="00EF06A0"/>
    <w:rsid w:val="00F87305"/>
    <w:rsid w:val="00F96C22"/>
    <w:rsid w:val="00FC5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213F0D"/>
  <w15:chartTrackingRefBased/>
  <w15:docId w15:val="{8B0D7B9A-05B5-B74A-97AD-EE9E25A30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E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0E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0E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E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0E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0E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E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E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E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E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0E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0E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E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E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E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E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E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EE9"/>
    <w:rPr>
      <w:rFonts w:eastAsiaTheme="majorEastAsia" w:cstheme="majorBidi"/>
      <w:color w:val="272727" w:themeColor="text1" w:themeTint="D8"/>
    </w:rPr>
  </w:style>
  <w:style w:type="paragraph" w:styleId="Title">
    <w:name w:val="Title"/>
    <w:basedOn w:val="Normal"/>
    <w:next w:val="Normal"/>
    <w:link w:val="TitleChar"/>
    <w:uiPriority w:val="10"/>
    <w:qFormat/>
    <w:rsid w:val="00D90E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E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E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E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EE9"/>
    <w:pPr>
      <w:spacing w:before="160"/>
      <w:jc w:val="center"/>
    </w:pPr>
    <w:rPr>
      <w:i/>
      <w:iCs/>
      <w:color w:val="404040" w:themeColor="text1" w:themeTint="BF"/>
    </w:rPr>
  </w:style>
  <w:style w:type="character" w:customStyle="1" w:styleId="QuoteChar">
    <w:name w:val="Quote Char"/>
    <w:basedOn w:val="DefaultParagraphFont"/>
    <w:link w:val="Quote"/>
    <w:uiPriority w:val="29"/>
    <w:rsid w:val="00D90EE9"/>
    <w:rPr>
      <w:i/>
      <w:iCs/>
      <w:color w:val="404040" w:themeColor="text1" w:themeTint="BF"/>
    </w:rPr>
  </w:style>
  <w:style w:type="paragraph" w:styleId="ListParagraph">
    <w:name w:val="List Paragraph"/>
    <w:basedOn w:val="Normal"/>
    <w:uiPriority w:val="34"/>
    <w:qFormat/>
    <w:rsid w:val="00D90EE9"/>
    <w:pPr>
      <w:ind w:left="720"/>
      <w:contextualSpacing/>
    </w:pPr>
  </w:style>
  <w:style w:type="character" w:styleId="IntenseEmphasis">
    <w:name w:val="Intense Emphasis"/>
    <w:basedOn w:val="DefaultParagraphFont"/>
    <w:uiPriority w:val="21"/>
    <w:qFormat/>
    <w:rsid w:val="00D90EE9"/>
    <w:rPr>
      <w:i/>
      <w:iCs/>
      <w:color w:val="0F4761" w:themeColor="accent1" w:themeShade="BF"/>
    </w:rPr>
  </w:style>
  <w:style w:type="paragraph" w:styleId="IntenseQuote">
    <w:name w:val="Intense Quote"/>
    <w:basedOn w:val="Normal"/>
    <w:next w:val="Normal"/>
    <w:link w:val="IntenseQuoteChar"/>
    <w:uiPriority w:val="30"/>
    <w:qFormat/>
    <w:rsid w:val="00D90E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EE9"/>
    <w:rPr>
      <w:i/>
      <w:iCs/>
      <w:color w:val="0F4761" w:themeColor="accent1" w:themeShade="BF"/>
    </w:rPr>
  </w:style>
  <w:style w:type="character" w:styleId="IntenseReference">
    <w:name w:val="Intense Reference"/>
    <w:basedOn w:val="DefaultParagraphFont"/>
    <w:uiPriority w:val="32"/>
    <w:qFormat/>
    <w:rsid w:val="00D90EE9"/>
    <w:rPr>
      <w:b/>
      <w:bCs/>
      <w:smallCaps/>
      <w:color w:val="0F4761" w:themeColor="accent1" w:themeShade="BF"/>
      <w:spacing w:val="5"/>
    </w:rPr>
  </w:style>
  <w:style w:type="paragraph" w:styleId="Header">
    <w:name w:val="header"/>
    <w:basedOn w:val="Normal"/>
    <w:link w:val="HeaderChar"/>
    <w:uiPriority w:val="99"/>
    <w:unhideWhenUsed/>
    <w:rsid w:val="00D90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EE9"/>
  </w:style>
  <w:style w:type="paragraph" w:styleId="Footer">
    <w:name w:val="footer"/>
    <w:basedOn w:val="Normal"/>
    <w:link w:val="FooterChar"/>
    <w:uiPriority w:val="99"/>
    <w:unhideWhenUsed/>
    <w:rsid w:val="00D90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EE9"/>
  </w:style>
  <w:style w:type="paragraph" w:customStyle="1" w:styleId="p1">
    <w:name w:val="p1"/>
    <w:basedOn w:val="Normal"/>
    <w:rsid w:val="00541388"/>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541388"/>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A754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MgX4bivT3Dg?is=WAU9CjA94aZ7v-tc" TargetMode="Externa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2770</Words>
  <Characters>15795</Characters>
  <Application>Microsoft Office Word</Application>
  <DocSecurity>0</DocSecurity>
  <Lines>131</Lines>
  <Paragraphs>37</Paragraphs>
  <ScaleCrop>false</ScaleCrop>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 (2516364)</cp:lastModifiedBy>
  <cp:revision>2</cp:revision>
  <dcterms:created xsi:type="dcterms:W3CDTF">2026-06-12T13:32:00Z</dcterms:created>
  <dcterms:modified xsi:type="dcterms:W3CDTF">2026-06-12T13:32:00Z</dcterms:modified>
</cp:coreProperties>
</file>