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1625A" w14:textId="1F31B609" w:rsidR="00C250CC" w:rsidRPr="00356C84" w:rsidRDefault="00C250CC" w:rsidP="00C250CC">
      <w:pPr>
        <w:spacing w:after="0" w:line="480" w:lineRule="auto"/>
        <w:rPr>
          <w:rFonts w:ascii="Times New Roman" w:hAnsi="Times New Roman" w:cs="Times New Roman"/>
          <w:sz w:val="24"/>
          <w:szCs w:val="24"/>
        </w:rPr>
      </w:pPr>
    </w:p>
    <w:p w14:paraId="512132FD" w14:textId="01ADE4D6" w:rsidR="00C250CC" w:rsidRPr="00356C84" w:rsidRDefault="00C250CC" w:rsidP="00C250CC">
      <w:pPr>
        <w:spacing w:after="0" w:line="480" w:lineRule="auto"/>
        <w:rPr>
          <w:rFonts w:ascii="Times New Roman" w:hAnsi="Times New Roman" w:cs="Times New Roman"/>
          <w:sz w:val="24"/>
          <w:szCs w:val="24"/>
        </w:rPr>
      </w:pPr>
    </w:p>
    <w:p w14:paraId="07309FD1" w14:textId="60A67141" w:rsidR="00C250CC" w:rsidRPr="00356C84" w:rsidRDefault="00C250CC" w:rsidP="00C250CC">
      <w:pPr>
        <w:spacing w:after="0" w:line="480" w:lineRule="auto"/>
        <w:rPr>
          <w:rFonts w:ascii="Times New Roman" w:hAnsi="Times New Roman" w:cs="Times New Roman"/>
          <w:sz w:val="24"/>
          <w:szCs w:val="24"/>
        </w:rPr>
      </w:pPr>
    </w:p>
    <w:p w14:paraId="6C53B310" w14:textId="77777777" w:rsidR="00C250CC" w:rsidRPr="00356C84" w:rsidRDefault="00C250CC" w:rsidP="00C250CC">
      <w:pPr>
        <w:spacing w:after="0" w:line="480" w:lineRule="auto"/>
        <w:rPr>
          <w:rFonts w:ascii="Times New Roman" w:hAnsi="Times New Roman" w:cs="Times New Roman"/>
          <w:sz w:val="24"/>
          <w:szCs w:val="24"/>
        </w:rPr>
      </w:pPr>
    </w:p>
    <w:p w14:paraId="2D17AF37" w14:textId="00A9A7FA" w:rsidR="00C250CC" w:rsidRPr="00356C84" w:rsidRDefault="00C250CC" w:rsidP="00C250CC">
      <w:pPr>
        <w:spacing w:after="0" w:line="480" w:lineRule="auto"/>
        <w:jc w:val="center"/>
        <w:rPr>
          <w:rFonts w:ascii="Times New Roman" w:hAnsi="Times New Roman" w:cs="Times New Roman"/>
          <w:sz w:val="24"/>
          <w:szCs w:val="24"/>
        </w:rPr>
      </w:pPr>
    </w:p>
    <w:p w14:paraId="079DD0E1" w14:textId="1E8F1F33" w:rsidR="00C250CC" w:rsidRPr="00356C84" w:rsidRDefault="00EC1B4C" w:rsidP="00C250CC">
      <w:pPr>
        <w:spacing w:after="0" w:line="480" w:lineRule="auto"/>
        <w:jc w:val="center"/>
        <w:rPr>
          <w:rFonts w:ascii="Times New Roman" w:hAnsi="Times New Roman" w:cs="Times New Roman"/>
          <w:b/>
          <w:bCs/>
          <w:sz w:val="24"/>
          <w:szCs w:val="24"/>
        </w:rPr>
      </w:pPr>
      <w:r w:rsidRPr="00356C84">
        <w:rPr>
          <w:rFonts w:ascii="Times New Roman" w:hAnsi="Times New Roman" w:cs="Times New Roman"/>
          <w:b/>
          <w:bCs/>
          <w:sz w:val="24"/>
          <w:szCs w:val="24"/>
        </w:rPr>
        <w:t>Training Programme (Re-Sit)</w:t>
      </w:r>
    </w:p>
    <w:p w14:paraId="053772AC" w14:textId="3B36E995" w:rsidR="00C250CC" w:rsidRPr="00356C84" w:rsidRDefault="00C250CC" w:rsidP="00C250CC">
      <w:pPr>
        <w:spacing w:after="0" w:line="480" w:lineRule="auto"/>
        <w:jc w:val="center"/>
        <w:rPr>
          <w:rFonts w:ascii="Times New Roman" w:hAnsi="Times New Roman" w:cs="Times New Roman"/>
          <w:b/>
          <w:bCs/>
          <w:sz w:val="24"/>
          <w:szCs w:val="24"/>
        </w:rPr>
      </w:pPr>
    </w:p>
    <w:p w14:paraId="44ABBC57" w14:textId="0B652CD3" w:rsidR="00C250CC" w:rsidRPr="00356C84" w:rsidRDefault="00C250CC" w:rsidP="00C250CC">
      <w:pPr>
        <w:spacing w:after="0" w:line="480" w:lineRule="auto"/>
        <w:jc w:val="center"/>
        <w:rPr>
          <w:rFonts w:ascii="Times New Roman" w:hAnsi="Times New Roman" w:cs="Times New Roman"/>
          <w:b/>
          <w:bCs/>
          <w:sz w:val="24"/>
          <w:szCs w:val="24"/>
        </w:rPr>
      </w:pPr>
    </w:p>
    <w:p w14:paraId="43755E9D" w14:textId="5A193EF2" w:rsidR="00C250CC" w:rsidRPr="00356C84" w:rsidRDefault="00C250CC" w:rsidP="00C250CC">
      <w:pPr>
        <w:spacing w:after="0" w:line="480" w:lineRule="auto"/>
        <w:jc w:val="center"/>
        <w:rPr>
          <w:rFonts w:ascii="Times New Roman" w:hAnsi="Times New Roman" w:cs="Times New Roman"/>
          <w:b/>
          <w:bCs/>
          <w:sz w:val="24"/>
          <w:szCs w:val="24"/>
        </w:rPr>
      </w:pPr>
      <w:r w:rsidRPr="00356C84">
        <w:rPr>
          <w:rFonts w:ascii="Times New Roman" w:hAnsi="Times New Roman" w:cs="Times New Roman"/>
          <w:b/>
          <w:bCs/>
          <w:sz w:val="24"/>
          <w:szCs w:val="24"/>
        </w:rPr>
        <w:t>Student’s Name:</w:t>
      </w:r>
    </w:p>
    <w:p w14:paraId="1FEB5284" w14:textId="3AE548E5" w:rsidR="00C250CC" w:rsidRPr="00356C84" w:rsidRDefault="00C250CC" w:rsidP="00C250CC">
      <w:pPr>
        <w:spacing w:after="0" w:line="480" w:lineRule="auto"/>
        <w:jc w:val="center"/>
        <w:rPr>
          <w:rFonts w:ascii="Times New Roman" w:hAnsi="Times New Roman" w:cs="Times New Roman"/>
          <w:b/>
          <w:bCs/>
          <w:sz w:val="24"/>
          <w:szCs w:val="24"/>
        </w:rPr>
      </w:pPr>
      <w:r w:rsidRPr="00356C84">
        <w:rPr>
          <w:rFonts w:ascii="Times New Roman" w:hAnsi="Times New Roman" w:cs="Times New Roman"/>
          <w:b/>
          <w:bCs/>
          <w:sz w:val="24"/>
          <w:szCs w:val="24"/>
        </w:rPr>
        <w:t xml:space="preserve">Professor: </w:t>
      </w:r>
      <w:r w:rsidRPr="00356C84">
        <w:rPr>
          <w:rFonts w:ascii="Times New Roman" w:hAnsi="Times New Roman" w:cs="Times New Roman"/>
          <w:b/>
          <w:sz w:val="24"/>
          <w:szCs w:val="24"/>
        </w:rPr>
        <w:t>Geraint Forster</w:t>
      </w:r>
    </w:p>
    <w:p w14:paraId="15A53E10" w14:textId="317082B1" w:rsidR="00C250CC" w:rsidRPr="00356C84" w:rsidRDefault="00C250CC" w:rsidP="00C250CC">
      <w:pPr>
        <w:spacing w:after="0" w:line="480" w:lineRule="auto"/>
        <w:jc w:val="center"/>
        <w:rPr>
          <w:rFonts w:ascii="Times New Roman" w:hAnsi="Times New Roman" w:cs="Times New Roman"/>
          <w:b/>
          <w:sz w:val="24"/>
          <w:szCs w:val="24"/>
        </w:rPr>
      </w:pPr>
      <w:r w:rsidRPr="00356C84">
        <w:rPr>
          <w:rFonts w:ascii="Times New Roman" w:hAnsi="Times New Roman" w:cs="Times New Roman"/>
          <w:b/>
          <w:sz w:val="24"/>
          <w:szCs w:val="24"/>
        </w:rPr>
        <w:t>Module: Personal Training</w:t>
      </w:r>
    </w:p>
    <w:p w14:paraId="60075FFE" w14:textId="20B2DFE6" w:rsidR="00C250CC" w:rsidRPr="00356C84" w:rsidRDefault="00C250CC" w:rsidP="00C250CC">
      <w:pPr>
        <w:spacing w:after="0" w:line="480" w:lineRule="auto"/>
        <w:jc w:val="center"/>
        <w:rPr>
          <w:rFonts w:ascii="Times New Roman" w:hAnsi="Times New Roman" w:cs="Times New Roman"/>
          <w:b/>
          <w:bCs/>
          <w:sz w:val="24"/>
          <w:szCs w:val="24"/>
        </w:rPr>
      </w:pPr>
      <w:r w:rsidRPr="00356C84">
        <w:rPr>
          <w:rFonts w:ascii="Times New Roman" w:hAnsi="Times New Roman" w:cs="Times New Roman"/>
          <w:b/>
          <w:sz w:val="24"/>
          <w:szCs w:val="24"/>
        </w:rPr>
        <w:t>Module Code: BMSS4005</w:t>
      </w:r>
    </w:p>
    <w:p w14:paraId="4452981E" w14:textId="493A3BE9" w:rsidR="00C250CC" w:rsidRPr="00356C84" w:rsidRDefault="00C250CC" w:rsidP="00C250CC">
      <w:pPr>
        <w:spacing w:after="0" w:line="480" w:lineRule="auto"/>
        <w:jc w:val="center"/>
        <w:rPr>
          <w:rFonts w:ascii="Times New Roman" w:hAnsi="Times New Roman" w:cs="Times New Roman"/>
          <w:b/>
          <w:bCs/>
          <w:sz w:val="24"/>
          <w:szCs w:val="24"/>
        </w:rPr>
      </w:pPr>
      <w:r w:rsidRPr="00356C84">
        <w:rPr>
          <w:rFonts w:ascii="Times New Roman" w:hAnsi="Times New Roman" w:cs="Times New Roman"/>
          <w:b/>
          <w:bCs/>
          <w:sz w:val="24"/>
          <w:szCs w:val="24"/>
        </w:rPr>
        <w:t>Submission Date:</w:t>
      </w:r>
    </w:p>
    <w:p w14:paraId="73342D03" w14:textId="61958EA7" w:rsidR="00C250CC" w:rsidRPr="00356C84" w:rsidRDefault="00C250CC" w:rsidP="00C250CC">
      <w:pPr>
        <w:spacing w:after="0" w:line="480" w:lineRule="auto"/>
        <w:jc w:val="center"/>
        <w:rPr>
          <w:rFonts w:ascii="Times New Roman" w:hAnsi="Times New Roman" w:cs="Times New Roman"/>
          <w:sz w:val="24"/>
          <w:szCs w:val="24"/>
        </w:rPr>
      </w:pPr>
    </w:p>
    <w:p w14:paraId="418E83FF" w14:textId="136A939F" w:rsidR="00F56EEA" w:rsidRPr="00356C84" w:rsidRDefault="00F56EEA" w:rsidP="00C250CC">
      <w:pPr>
        <w:spacing w:after="0" w:line="480" w:lineRule="auto"/>
        <w:jc w:val="center"/>
        <w:rPr>
          <w:rFonts w:ascii="Times New Roman" w:hAnsi="Times New Roman" w:cs="Times New Roman"/>
          <w:sz w:val="24"/>
          <w:szCs w:val="24"/>
        </w:rPr>
      </w:pPr>
    </w:p>
    <w:p w14:paraId="7AAE0743" w14:textId="015980A4" w:rsidR="00F56EEA" w:rsidRPr="00356C84" w:rsidRDefault="00F56EEA" w:rsidP="00C250CC">
      <w:pPr>
        <w:spacing w:after="0" w:line="480" w:lineRule="auto"/>
        <w:jc w:val="center"/>
        <w:rPr>
          <w:rFonts w:ascii="Times New Roman" w:hAnsi="Times New Roman" w:cs="Times New Roman"/>
          <w:sz w:val="24"/>
          <w:szCs w:val="24"/>
        </w:rPr>
      </w:pPr>
    </w:p>
    <w:p w14:paraId="61A8CB40" w14:textId="238A2E85" w:rsidR="00F56EEA" w:rsidRPr="00356C84" w:rsidRDefault="00F56EEA" w:rsidP="00C250CC">
      <w:pPr>
        <w:spacing w:after="0" w:line="480" w:lineRule="auto"/>
        <w:jc w:val="center"/>
        <w:rPr>
          <w:rFonts w:ascii="Times New Roman" w:hAnsi="Times New Roman" w:cs="Times New Roman"/>
          <w:sz w:val="24"/>
          <w:szCs w:val="24"/>
        </w:rPr>
      </w:pPr>
    </w:p>
    <w:p w14:paraId="07276236" w14:textId="0CEF6672" w:rsidR="00F56EEA" w:rsidRPr="00356C84" w:rsidRDefault="00F56EEA" w:rsidP="00C250CC">
      <w:pPr>
        <w:spacing w:after="0" w:line="480" w:lineRule="auto"/>
        <w:jc w:val="center"/>
        <w:rPr>
          <w:rFonts w:ascii="Times New Roman" w:hAnsi="Times New Roman" w:cs="Times New Roman"/>
          <w:sz w:val="24"/>
          <w:szCs w:val="24"/>
        </w:rPr>
      </w:pPr>
    </w:p>
    <w:p w14:paraId="5739D910" w14:textId="614916BF" w:rsidR="00F56EEA" w:rsidRPr="00356C84" w:rsidRDefault="00F56EEA" w:rsidP="00C250CC">
      <w:pPr>
        <w:spacing w:after="0" w:line="480" w:lineRule="auto"/>
        <w:jc w:val="center"/>
        <w:rPr>
          <w:rFonts w:ascii="Times New Roman" w:hAnsi="Times New Roman" w:cs="Times New Roman"/>
          <w:sz w:val="24"/>
          <w:szCs w:val="24"/>
        </w:rPr>
      </w:pPr>
    </w:p>
    <w:p w14:paraId="4BFA98B8" w14:textId="67C1A3EE" w:rsidR="00F56EEA" w:rsidRPr="00356C84" w:rsidRDefault="00F56EEA" w:rsidP="00C250CC">
      <w:pPr>
        <w:spacing w:after="0" w:line="480" w:lineRule="auto"/>
        <w:jc w:val="center"/>
        <w:rPr>
          <w:rFonts w:ascii="Times New Roman" w:hAnsi="Times New Roman" w:cs="Times New Roman"/>
          <w:sz w:val="24"/>
          <w:szCs w:val="24"/>
        </w:rPr>
      </w:pPr>
    </w:p>
    <w:p w14:paraId="0ABAE08B" w14:textId="3E44EA5F" w:rsidR="00F56EEA" w:rsidRPr="00356C84" w:rsidRDefault="00F56EEA" w:rsidP="00C250CC">
      <w:pPr>
        <w:spacing w:after="0" w:line="480" w:lineRule="auto"/>
        <w:jc w:val="center"/>
        <w:rPr>
          <w:rFonts w:ascii="Times New Roman" w:hAnsi="Times New Roman" w:cs="Times New Roman"/>
          <w:sz w:val="24"/>
          <w:szCs w:val="24"/>
        </w:rPr>
      </w:pPr>
    </w:p>
    <w:p w14:paraId="74E008FD" w14:textId="51C5C0E1" w:rsidR="00F56EEA" w:rsidRPr="00356C84" w:rsidRDefault="00F56EEA" w:rsidP="00C250CC">
      <w:pPr>
        <w:spacing w:after="0" w:line="480" w:lineRule="auto"/>
        <w:jc w:val="center"/>
        <w:rPr>
          <w:rFonts w:ascii="Times New Roman" w:hAnsi="Times New Roman" w:cs="Times New Roman"/>
          <w:sz w:val="24"/>
          <w:szCs w:val="24"/>
        </w:rPr>
      </w:pPr>
    </w:p>
    <w:p w14:paraId="2A855207" w14:textId="57A8ABA9" w:rsidR="00F56EEA" w:rsidRPr="00356C84" w:rsidRDefault="00F56EEA" w:rsidP="00C250CC">
      <w:pPr>
        <w:spacing w:after="0" w:line="480" w:lineRule="auto"/>
        <w:jc w:val="center"/>
        <w:rPr>
          <w:rFonts w:ascii="Times New Roman" w:hAnsi="Times New Roman" w:cs="Times New Roman"/>
          <w:sz w:val="24"/>
          <w:szCs w:val="24"/>
        </w:rPr>
      </w:pPr>
    </w:p>
    <w:p w14:paraId="648D3CAD" w14:textId="148C167B" w:rsidR="00904709" w:rsidRPr="00356C84" w:rsidRDefault="00FF7579" w:rsidP="00E77069">
      <w:pPr>
        <w:pStyle w:val="NormalWeb"/>
        <w:spacing w:before="0" w:beforeAutospacing="0" w:after="0" w:afterAutospacing="0" w:line="360" w:lineRule="auto"/>
        <w:jc w:val="both"/>
        <w:rPr>
          <w:b/>
        </w:rPr>
      </w:pPr>
      <w:r w:rsidRPr="00356C84">
        <w:rPr>
          <w:b/>
        </w:rPr>
        <w:lastRenderedPageBreak/>
        <w:t xml:space="preserve">1.0 </w:t>
      </w:r>
      <w:r w:rsidR="00904709" w:rsidRPr="00356C84">
        <w:rPr>
          <w:b/>
        </w:rPr>
        <w:t>Client Profile and Programme Overview</w:t>
      </w:r>
    </w:p>
    <w:p w14:paraId="78BEBE6F" w14:textId="77777777" w:rsidR="00370A31" w:rsidRPr="00356C84" w:rsidRDefault="00370A31"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1.1 Client Profile</w:t>
      </w:r>
    </w:p>
    <w:p w14:paraId="489C92DF" w14:textId="1C8DA188" w:rsidR="00370A31" w:rsidRPr="00356C84" w:rsidRDefault="00370A31"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Chloe  client is a 53-year-old female lecturer in the field of education whose job requires extended time sitting at a desk and driving with occasional standing during teaching. She has two adolescent kids and does not do a lot of recreational activity, with her activities limited to dog walking and walking with the family over the weekends. Her lifestyle is thus marked with relatively low incidental physical activity and long periods of sedentary behaviour that is linked to higher cardiometabolic risk and lesser musculoskeletal functions and lower levels of perceived energy in middle-aged adults (Franssen et al., 2025).</w:t>
      </w:r>
    </w:p>
    <w:p w14:paraId="39BB5A3E" w14:textId="27F550F7" w:rsidR="00370A31" w:rsidRPr="00356C84" w:rsidRDefault="00370A31"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Chloe walks her dog for about 30 minutes three times a week and has a longer 1-hour walk on Sundays, which amounts to about 6000 steps a day. It is less than the recommended physical activities because his research recommends adults between the ages of 18 and 59 years 7,000-10,000 steps a day (Pollard, 2022). She has not been engaged in structured exercise in a long time, though she did attend Zumba and swimming several years before. She claims she has low confidence in resistance training and can enjoy treadmill, bicycle and cross-trainer physical activity and likes being challenged. She does not like rowing or sit-ups, and these have been taken into consideration in the design of the programmes in order to facilitate compliance.</w:t>
      </w:r>
    </w:p>
    <w:p w14:paraId="6381BF35" w14:textId="2DDBFB33" w:rsidR="00370A31" w:rsidRPr="00356C84" w:rsidRDefault="00B975D6"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Chloe’s </w:t>
      </w:r>
      <w:r w:rsidR="00370A31" w:rsidRPr="00356C84">
        <w:rPr>
          <w:rFonts w:ascii="Times New Roman" w:eastAsia="Times New Roman" w:hAnsi="Times New Roman" w:cs="Times New Roman"/>
          <w:sz w:val="24"/>
          <w:szCs w:val="24"/>
        </w:rPr>
        <w:t>blood pressure was normal (123/78 mmHg), and the fat percentage in the body was 31. Her VO₂max is normal regarding her age (35 ml kg-1-min -1), and grip strength is a bit below the norms (Makarov, 2023). She complains of lower back pain occurring occasionally, she has rounded shoulders and anterior pelvic tilt, which necessitates a postural, mobility and core stability training.</w:t>
      </w:r>
    </w:p>
    <w:p w14:paraId="0391476C" w14:textId="77777777" w:rsidR="00370A31" w:rsidRPr="00356C84" w:rsidRDefault="00370A31"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1.2 Client Needs and Goals</w:t>
      </w:r>
    </w:p>
    <w:p w14:paraId="776DB4AD" w14:textId="77777777" w:rsidR="00370A31" w:rsidRPr="00356C84" w:rsidRDefault="00370A31"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The main goals of Chloe are to minimise body fat, enhance muscle strength and cardiovascular performance, and boost the energy intake in a day. Such objectives are especially applicable due to her menopausal condition, where a low level of oestrogen may cause fat buildup, loss of muscle mass, loss of bone density, and fatigue (Wang et al., 2025). These physiological changes can be overcome using structured resistance and aerobic training, which can increase functional capacity and quality of life. To facilitate these targets, SMART goals have been set and specific short, medium, and long-term targets are outlined, with examples of measurable results, timeline, and review points in which the progress of the Chloe will be monitored.</w:t>
      </w:r>
    </w:p>
    <w:tbl>
      <w:tblPr>
        <w:tblStyle w:val="TableGrid"/>
        <w:tblW w:w="9265" w:type="dxa"/>
        <w:tblLook w:val="04A0" w:firstRow="1" w:lastRow="0" w:firstColumn="1" w:lastColumn="0" w:noHBand="0" w:noVBand="1"/>
      </w:tblPr>
      <w:tblGrid>
        <w:gridCol w:w="1435"/>
        <w:gridCol w:w="6030"/>
        <w:gridCol w:w="1800"/>
      </w:tblGrid>
      <w:tr w:rsidR="007C379F" w:rsidRPr="00356C84" w14:paraId="5D6CCF26" w14:textId="77777777" w:rsidTr="00986998">
        <w:tc>
          <w:tcPr>
            <w:tcW w:w="1435" w:type="dxa"/>
            <w:vAlign w:val="center"/>
          </w:tcPr>
          <w:p w14:paraId="2ED0678E" w14:textId="7EAED1AB" w:rsidR="007C379F" w:rsidRPr="00356C84" w:rsidRDefault="007C379F" w:rsidP="005C07BD">
            <w:pPr>
              <w:pStyle w:val="NormalWeb"/>
              <w:spacing w:before="0" w:beforeAutospacing="0" w:after="0" w:afterAutospacing="0" w:line="360" w:lineRule="auto"/>
              <w:jc w:val="both"/>
              <w:rPr>
                <w:b/>
              </w:rPr>
            </w:pPr>
            <w:r w:rsidRPr="00356C84">
              <w:rPr>
                <w:b/>
                <w:bCs/>
              </w:rPr>
              <w:lastRenderedPageBreak/>
              <w:t>Timeframe</w:t>
            </w:r>
          </w:p>
        </w:tc>
        <w:tc>
          <w:tcPr>
            <w:tcW w:w="6030" w:type="dxa"/>
            <w:vAlign w:val="center"/>
          </w:tcPr>
          <w:p w14:paraId="61B70CF9" w14:textId="14A3D1DB" w:rsidR="007C379F" w:rsidRPr="00356C84" w:rsidRDefault="007C379F" w:rsidP="005C07BD">
            <w:pPr>
              <w:pStyle w:val="NormalWeb"/>
              <w:spacing w:before="0" w:beforeAutospacing="0" w:after="0" w:afterAutospacing="0" w:line="360" w:lineRule="auto"/>
              <w:jc w:val="both"/>
              <w:rPr>
                <w:b/>
              </w:rPr>
            </w:pPr>
            <w:r w:rsidRPr="00356C84">
              <w:rPr>
                <w:b/>
                <w:bCs/>
              </w:rPr>
              <w:t>SMART Goals</w:t>
            </w:r>
          </w:p>
        </w:tc>
        <w:tc>
          <w:tcPr>
            <w:tcW w:w="1800" w:type="dxa"/>
            <w:vAlign w:val="center"/>
          </w:tcPr>
          <w:p w14:paraId="5638B65E" w14:textId="5C23A4B8" w:rsidR="007C379F" w:rsidRPr="00356C84" w:rsidRDefault="007C379F" w:rsidP="005C07BD">
            <w:pPr>
              <w:pStyle w:val="NormalWeb"/>
              <w:spacing w:before="0" w:beforeAutospacing="0" w:after="0" w:afterAutospacing="0" w:line="360" w:lineRule="auto"/>
              <w:jc w:val="both"/>
              <w:rPr>
                <w:b/>
              </w:rPr>
            </w:pPr>
            <w:r w:rsidRPr="00356C84">
              <w:rPr>
                <w:b/>
                <w:bCs/>
              </w:rPr>
              <w:t>Agreed Review Dates</w:t>
            </w:r>
          </w:p>
        </w:tc>
      </w:tr>
      <w:tr w:rsidR="007C379F" w:rsidRPr="00356C84" w14:paraId="57520FE6" w14:textId="77777777" w:rsidTr="00986998">
        <w:tc>
          <w:tcPr>
            <w:tcW w:w="1435" w:type="dxa"/>
            <w:vAlign w:val="center"/>
          </w:tcPr>
          <w:p w14:paraId="7BCA9DA6" w14:textId="13AE7BDE" w:rsidR="007C379F" w:rsidRPr="00356C84" w:rsidRDefault="007C379F" w:rsidP="005C07BD">
            <w:pPr>
              <w:pStyle w:val="NormalWeb"/>
              <w:spacing w:before="0" w:beforeAutospacing="0" w:after="0" w:afterAutospacing="0" w:line="360" w:lineRule="auto"/>
              <w:jc w:val="both"/>
              <w:rPr>
                <w:b/>
              </w:rPr>
            </w:pPr>
            <w:r w:rsidRPr="00356C84">
              <w:t>Short-term (0–3 months)</w:t>
            </w:r>
          </w:p>
        </w:tc>
        <w:tc>
          <w:tcPr>
            <w:tcW w:w="6030" w:type="dxa"/>
            <w:vAlign w:val="center"/>
          </w:tcPr>
          <w:p w14:paraId="288B45A2" w14:textId="04378BD2" w:rsidR="009257E4" w:rsidRPr="00356C84" w:rsidRDefault="009257E4" w:rsidP="005C07BD">
            <w:pPr>
              <w:pStyle w:val="NormalWeb"/>
              <w:spacing w:before="0" w:beforeAutospacing="0" w:after="0" w:afterAutospacing="0" w:line="360" w:lineRule="auto"/>
              <w:jc w:val="both"/>
            </w:pPr>
            <w:r w:rsidRPr="00356C84">
              <w:t xml:space="preserve">1. Participate in 90 percent of training sessions.  </w:t>
            </w:r>
          </w:p>
          <w:p w14:paraId="3F3EA1FD" w14:textId="7D45F636" w:rsidR="007C379F" w:rsidRPr="00356C84" w:rsidRDefault="009257E4" w:rsidP="005C07BD">
            <w:pPr>
              <w:pStyle w:val="NormalWeb"/>
              <w:spacing w:before="0" w:beforeAutospacing="0" w:after="0" w:afterAutospacing="0" w:line="360" w:lineRule="auto"/>
              <w:jc w:val="both"/>
            </w:pPr>
            <w:r w:rsidRPr="00356C84">
              <w:t xml:space="preserve">2. </w:t>
            </w:r>
            <w:r w:rsidR="00AC347E" w:rsidRPr="00356C84">
              <w:t>To a</w:t>
            </w:r>
            <w:r w:rsidRPr="00356C84">
              <w:t xml:space="preserve">ccumulate at least one hundred and fifty minutes of moderate-vigour physical activity each week.   </w:t>
            </w:r>
          </w:p>
        </w:tc>
        <w:tc>
          <w:tcPr>
            <w:tcW w:w="1800" w:type="dxa"/>
            <w:vAlign w:val="center"/>
          </w:tcPr>
          <w:p w14:paraId="3253CB9C" w14:textId="4B5D8329" w:rsidR="007C379F" w:rsidRPr="00356C84" w:rsidRDefault="007C379F" w:rsidP="005C07BD">
            <w:pPr>
              <w:pStyle w:val="NormalWeb"/>
              <w:spacing w:before="0" w:beforeAutospacing="0" w:after="0" w:afterAutospacing="0" w:line="360" w:lineRule="auto"/>
              <w:jc w:val="both"/>
              <w:rPr>
                <w:b/>
              </w:rPr>
            </w:pPr>
            <w:r w:rsidRPr="00356C84">
              <w:t xml:space="preserve">End of Week 4 </w:t>
            </w:r>
            <w:r w:rsidR="000E5C67" w:rsidRPr="00356C84">
              <w:t xml:space="preserve">and </w:t>
            </w:r>
            <w:r w:rsidRPr="00356C84">
              <w:t>12</w:t>
            </w:r>
          </w:p>
        </w:tc>
      </w:tr>
      <w:tr w:rsidR="007C379F" w:rsidRPr="00356C84" w14:paraId="4BBBAEA4" w14:textId="77777777" w:rsidTr="00986998">
        <w:tc>
          <w:tcPr>
            <w:tcW w:w="1435" w:type="dxa"/>
            <w:vAlign w:val="center"/>
          </w:tcPr>
          <w:p w14:paraId="01913872" w14:textId="27D2B91C" w:rsidR="007C379F" w:rsidRPr="00356C84" w:rsidRDefault="007C379F" w:rsidP="005C07BD">
            <w:pPr>
              <w:pStyle w:val="NormalWeb"/>
              <w:spacing w:before="0" w:beforeAutospacing="0" w:after="0" w:afterAutospacing="0" w:line="360" w:lineRule="auto"/>
              <w:jc w:val="both"/>
              <w:rPr>
                <w:b/>
              </w:rPr>
            </w:pPr>
            <w:r w:rsidRPr="00356C84">
              <w:t>Medium-term (3–6 months)</w:t>
            </w:r>
          </w:p>
        </w:tc>
        <w:tc>
          <w:tcPr>
            <w:tcW w:w="6030" w:type="dxa"/>
            <w:vAlign w:val="center"/>
          </w:tcPr>
          <w:p w14:paraId="64D80DA3" w14:textId="6C9C5AA6" w:rsidR="009257E4" w:rsidRPr="00356C84" w:rsidRDefault="009257E4" w:rsidP="005C07BD">
            <w:pPr>
              <w:pStyle w:val="NormalWeb"/>
              <w:spacing w:before="0" w:beforeAutospacing="0" w:after="0" w:afterAutospacing="0" w:line="360" w:lineRule="auto"/>
              <w:jc w:val="both"/>
            </w:pPr>
            <w:r w:rsidRPr="00356C84">
              <w:t xml:space="preserve">1. To lose weight by three to five percent of body fat percentage.  </w:t>
            </w:r>
          </w:p>
          <w:p w14:paraId="09175D1E" w14:textId="2E5F3534" w:rsidR="007C379F" w:rsidRPr="00356C84" w:rsidRDefault="009257E4" w:rsidP="005C07BD">
            <w:pPr>
              <w:pStyle w:val="NormalWeb"/>
              <w:spacing w:before="0" w:beforeAutospacing="0" w:after="0" w:afterAutospacing="0" w:line="360" w:lineRule="auto"/>
              <w:jc w:val="both"/>
            </w:pPr>
            <w:r w:rsidRPr="00356C84">
              <w:t xml:space="preserve">2. To enhance muscular stamina to perform three sets of ten to twelve repetitions of major resistance exercises with proper form.  </w:t>
            </w:r>
          </w:p>
        </w:tc>
        <w:tc>
          <w:tcPr>
            <w:tcW w:w="1800" w:type="dxa"/>
            <w:vAlign w:val="center"/>
          </w:tcPr>
          <w:p w14:paraId="0238E13F" w14:textId="73EB6E20" w:rsidR="007C379F" w:rsidRPr="00356C84" w:rsidRDefault="007C379F" w:rsidP="005C07BD">
            <w:pPr>
              <w:pStyle w:val="NormalWeb"/>
              <w:spacing w:before="0" w:beforeAutospacing="0" w:after="0" w:afterAutospacing="0" w:line="360" w:lineRule="auto"/>
              <w:jc w:val="both"/>
              <w:rPr>
                <w:b/>
              </w:rPr>
            </w:pPr>
            <w:r w:rsidRPr="00356C84">
              <w:t>End of Week 8 and 16</w:t>
            </w:r>
          </w:p>
        </w:tc>
      </w:tr>
      <w:tr w:rsidR="00986998" w:rsidRPr="00356C84" w14:paraId="714757FB" w14:textId="77777777" w:rsidTr="00986998">
        <w:tc>
          <w:tcPr>
            <w:tcW w:w="1435" w:type="dxa"/>
            <w:vAlign w:val="center"/>
          </w:tcPr>
          <w:p w14:paraId="3290674C" w14:textId="49EB7676" w:rsidR="00986998" w:rsidRPr="00356C84" w:rsidRDefault="00986998" w:rsidP="005C07BD">
            <w:pPr>
              <w:pStyle w:val="NormalWeb"/>
              <w:spacing w:before="0" w:beforeAutospacing="0" w:after="0" w:afterAutospacing="0" w:line="360" w:lineRule="auto"/>
              <w:jc w:val="both"/>
            </w:pPr>
            <w:r w:rsidRPr="00356C84">
              <w:t>Long-term (6–12 months)</w:t>
            </w:r>
          </w:p>
        </w:tc>
        <w:tc>
          <w:tcPr>
            <w:tcW w:w="6030" w:type="dxa"/>
            <w:vAlign w:val="center"/>
          </w:tcPr>
          <w:p w14:paraId="0B74F50D" w14:textId="710001F1" w:rsidR="009257E4" w:rsidRPr="00356C84" w:rsidRDefault="009257E4" w:rsidP="005C07BD">
            <w:pPr>
              <w:pStyle w:val="NormalWeb"/>
              <w:spacing w:before="0" w:beforeAutospacing="0" w:after="0" w:afterAutospacing="0" w:line="360" w:lineRule="auto"/>
              <w:jc w:val="both"/>
            </w:pPr>
            <w:r w:rsidRPr="00356C84">
              <w:t>1. To lose weight to less than 28 percent.</w:t>
            </w:r>
          </w:p>
          <w:p w14:paraId="68D792A4" w14:textId="0599CA2A" w:rsidR="00986998" w:rsidRPr="00356C84" w:rsidRDefault="009257E4" w:rsidP="005C07BD">
            <w:pPr>
              <w:pStyle w:val="NormalWeb"/>
              <w:spacing w:before="0" w:beforeAutospacing="0" w:after="0" w:afterAutospacing="0" w:line="360" w:lineRule="auto"/>
              <w:jc w:val="both"/>
            </w:pPr>
            <w:r w:rsidRPr="00356C84">
              <w:t>2. To ensure regular attendance on physical exercise and gym classes.</w:t>
            </w:r>
          </w:p>
        </w:tc>
        <w:tc>
          <w:tcPr>
            <w:tcW w:w="1800" w:type="dxa"/>
            <w:vAlign w:val="center"/>
          </w:tcPr>
          <w:p w14:paraId="31219B16" w14:textId="35E33F19" w:rsidR="00986998" w:rsidRPr="00356C84" w:rsidRDefault="00986998" w:rsidP="005C07BD">
            <w:pPr>
              <w:pStyle w:val="NormalWeb"/>
              <w:spacing w:before="0" w:beforeAutospacing="0" w:after="0" w:afterAutospacing="0" w:line="360" w:lineRule="auto"/>
              <w:jc w:val="both"/>
            </w:pPr>
            <w:r w:rsidRPr="00356C84">
              <w:t>End of Week 24 and  52</w:t>
            </w:r>
          </w:p>
        </w:tc>
      </w:tr>
    </w:tbl>
    <w:p w14:paraId="1A6F1049" w14:textId="3310A5A1" w:rsidR="00CD3DDB" w:rsidRPr="00356C84" w:rsidRDefault="00CD3DDB" w:rsidP="00E77069">
      <w:pPr>
        <w:pStyle w:val="NormalWeb"/>
        <w:spacing w:before="0" w:beforeAutospacing="0" w:after="0" w:afterAutospacing="0" w:line="360" w:lineRule="auto"/>
        <w:jc w:val="both"/>
      </w:pPr>
      <w:r w:rsidRPr="00356C84">
        <w:t>The goal setting of Chloe does not require any other parties. She will be able to direct the maximum participation in the process of conversations with the personal trainer and be an active participant in setting realistic, measurable and time-limited goals.</w:t>
      </w:r>
    </w:p>
    <w:p w14:paraId="27FE4CC8" w14:textId="58D9B564" w:rsidR="00CD3DDB" w:rsidRPr="00356C84" w:rsidRDefault="00CD3DDB" w:rsidP="00E77069">
      <w:pPr>
        <w:pStyle w:val="NormalWeb"/>
        <w:spacing w:before="0" w:beforeAutospacing="0" w:after="0" w:afterAutospacing="0" w:line="360" w:lineRule="auto"/>
        <w:jc w:val="both"/>
        <w:rPr>
          <w:b/>
        </w:rPr>
      </w:pPr>
      <w:r w:rsidRPr="00356C84">
        <w:rPr>
          <w:b/>
        </w:rPr>
        <w:t>Barriers to Achieving Goals</w:t>
      </w:r>
    </w:p>
    <w:p w14:paraId="29A35DB9" w14:textId="27FE10DD" w:rsidR="00CD3DDB" w:rsidRPr="00356C84" w:rsidRDefault="00CD3DDB" w:rsidP="00E77069">
      <w:pPr>
        <w:pStyle w:val="NormalWeb"/>
        <w:spacing w:before="0" w:beforeAutospacing="0" w:after="0" w:afterAutospacing="0" w:line="360" w:lineRule="auto"/>
        <w:jc w:val="both"/>
      </w:pPr>
      <w:r w:rsidRPr="00356C84">
        <w:t>Chloe can encounter a number of possible obstacles to goal realization. They are insufficient time supply because of work and family issues, exhaustion owing to menopause and work-related stress, and a shortage of exercise equipment at home (Contributors, 2022). Also, the lack of confidence in resistance training and new exercises can restrict her desire to perform some activities on her own.</w:t>
      </w:r>
    </w:p>
    <w:p w14:paraId="2980641A" w14:textId="0F86231F" w:rsidR="00CD3DDB" w:rsidRPr="00356C84" w:rsidRDefault="00CD3DDB" w:rsidP="00E77069">
      <w:pPr>
        <w:pStyle w:val="NormalWeb"/>
        <w:spacing w:before="0" w:beforeAutospacing="0" w:after="0" w:afterAutospacing="0" w:line="360" w:lineRule="auto"/>
        <w:jc w:val="both"/>
        <w:rPr>
          <w:b/>
        </w:rPr>
      </w:pPr>
      <w:r w:rsidRPr="00356C84">
        <w:rPr>
          <w:b/>
        </w:rPr>
        <w:t>Overcoming Barrier Strategies.</w:t>
      </w:r>
    </w:p>
    <w:p w14:paraId="63B19CA9" w14:textId="1AB4F210" w:rsidR="00CD3DDB" w:rsidRPr="00356C84" w:rsidRDefault="00CD3DDB" w:rsidP="00E77069">
      <w:pPr>
        <w:pStyle w:val="NormalWeb"/>
        <w:spacing w:before="0" w:beforeAutospacing="0" w:after="0" w:afterAutospacing="0" w:line="360" w:lineRule="auto"/>
        <w:jc w:val="both"/>
      </w:pPr>
      <w:r w:rsidRPr="00356C84">
        <w:t xml:space="preserve">The mitigation of these challenges will include the construction of effective 50-minute sessions during lunch breaks, the gradual increase in the intensity of exercise to avoid excessive fatigue, and the movement of the bodyweight and movement exercises that can be performed at home, without equipment (Heseltine, 2021). Confidence and autonomy will be developed with the help of education about proper technique and physiological advantages of resistance training (Sawan et al., 2023). </w:t>
      </w:r>
    </w:p>
    <w:p w14:paraId="7185F352" w14:textId="21D91BD3" w:rsidR="00CD3DDB" w:rsidRPr="00356C84" w:rsidRDefault="00CD3DDB" w:rsidP="00E77069">
      <w:pPr>
        <w:pStyle w:val="NormalWeb"/>
        <w:spacing w:before="0" w:beforeAutospacing="0" w:after="0" w:afterAutospacing="0" w:line="360" w:lineRule="auto"/>
        <w:jc w:val="both"/>
        <w:rPr>
          <w:b/>
        </w:rPr>
      </w:pPr>
      <w:r w:rsidRPr="00356C84">
        <w:rPr>
          <w:b/>
        </w:rPr>
        <w:t>Lifestyle Activities that will help in goal achievement.</w:t>
      </w:r>
    </w:p>
    <w:p w14:paraId="08C266E7" w14:textId="11CA883C" w:rsidR="00CD3DDB" w:rsidRPr="00356C84" w:rsidRDefault="00CD3DDB" w:rsidP="00E77069">
      <w:pPr>
        <w:pStyle w:val="NormalWeb"/>
        <w:spacing w:before="0" w:beforeAutospacing="0" w:after="0" w:afterAutospacing="0" w:line="360" w:lineRule="auto"/>
        <w:jc w:val="both"/>
      </w:pPr>
      <w:r w:rsidRPr="00356C84">
        <w:lastRenderedPageBreak/>
        <w:t>The daily dog walking and family walks serve Chloe with good low-to-moderate intensity activity, resulting in increasing the energy consumption per day, cardiovascular fitness, and her psychological wellbeing. Vigorous physical exercise (non-gym days) is encouraged as a convenient, affordable approach to aid in fat burning, enhance cardiovascular conditions, and reinforce compliance to her overall programme (Garnier et al., 2024).</w:t>
      </w:r>
    </w:p>
    <w:p w14:paraId="00DDDBE5" w14:textId="3965CF32" w:rsidR="00CD3DDB" w:rsidRPr="00356C84" w:rsidRDefault="00CD3DDB" w:rsidP="00E77069">
      <w:pPr>
        <w:pStyle w:val="NormalWeb"/>
        <w:spacing w:before="0" w:beforeAutospacing="0" w:after="0" w:afterAutospacing="0" w:line="360" w:lineRule="auto"/>
        <w:jc w:val="both"/>
        <w:rPr>
          <w:b/>
        </w:rPr>
      </w:pPr>
      <w:r w:rsidRPr="00356C84">
        <w:rPr>
          <w:b/>
        </w:rPr>
        <w:t xml:space="preserve">1.3 Programme Overview </w:t>
      </w:r>
    </w:p>
    <w:p w14:paraId="12EB22E8" w14:textId="60831665" w:rsidR="00546C04" w:rsidRPr="00356C84" w:rsidRDefault="0011217D" w:rsidP="00E77069">
      <w:pPr>
        <w:pStyle w:val="NormalWeb"/>
        <w:spacing w:before="0" w:beforeAutospacing="0" w:after="0" w:afterAutospacing="0" w:line="360" w:lineRule="auto"/>
        <w:jc w:val="both"/>
      </w:pPr>
      <w:r w:rsidRPr="00356C84">
        <w:t xml:space="preserve">A </w:t>
      </w:r>
      <w:r w:rsidR="00CD3DDB" w:rsidRPr="00356C84">
        <w:t>12-week training programme is developed based on the principles of training: specificity, overload, progression, individualisation, and recovery (Helms, 2021). These guidelines guarantee that exercises meet the objectives of Chloe, which is to lose fat, become more cardiovascularly fit, strong, and increase her functional capacity, and it can safely and gradually adapt to it. This programme will be broken into three four-week periods where confidence will be established, and habit will be encouraged and training intensity gradually raised.</w:t>
      </w:r>
    </w:p>
    <w:tbl>
      <w:tblPr>
        <w:tblStyle w:val="TableGrid"/>
        <w:tblW w:w="8905" w:type="dxa"/>
        <w:tblLook w:val="04A0" w:firstRow="1" w:lastRow="0" w:firstColumn="1" w:lastColumn="0" w:noHBand="0" w:noVBand="1"/>
      </w:tblPr>
      <w:tblGrid>
        <w:gridCol w:w="817"/>
        <w:gridCol w:w="896"/>
        <w:gridCol w:w="1792"/>
        <w:gridCol w:w="2700"/>
        <w:gridCol w:w="2700"/>
      </w:tblGrid>
      <w:tr w:rsidR="00546C04" w:rsidRPr="00356C84" w14:paraId="28DF1267" w14:textId="36BC606A" w:rsidTr="00546C04">
        <w:tc>
          <w:tcPr>
            <w:tcW w:w="817" w:type="dxa"/>
            <w:vAlign w:val="center"/>
          </w:tcPr>
          <w:p w14:paraId="12214A29" w14:textId="3EBFDE07" w:rsidR="00546C04" w:rsidRPr="00356C84" w:rsidRDefault="00546C04" w:rsidP="005C07BD">
            <w:pPr>
              <w:pStyle w:val="NormalWeb"/>
              <w:spacing w:before="0" w:beforeAutospacing="0" w:after="0" w:afterAutospacing="0" w:line="360" w:lineRule="auto"/>
              <w:jc w:val="both"/>
            </w:pPr>
            <w:r w:rsidRPr="00356C84">
              <w:rPr>
                <w:b/>
                <w:bCs/>
              </w:rPr>
              <w:t>Phase</w:t>
            </w:r>
          </w:p>
        </w:tc>
        <w:tc>
          <w:tcPr>
            <w:tcW w:w="896" w:type="dxa"/>
            <w:vAlign w:val="center"/>
          </w:tcPr>
          <w:p w14:paraId="31E5DEB3" w14:textId="10DA71F1" w:rsidR="00546C04" w:rsidRPr="00356C84" w:rsidRDefault="00546C04" w:rsidP="005C07BD">
            <w:pPr>
              <w:pStyle w:val="NormalWeb"/>
              <w:spacing w:before="0" w:beforeAutospacing="0" w:after="0" w:afterAutospacing="0" w:line="360" w:lineRule="auto"/>
              <w:jc w:val="both"/>
            </w:pPr>
            <w:r w:rsidRPr="00356C84">
              <w:rPr>
                <w:b/>
                <w:bCs/>
              </w:rPr>
              <w:t>Weeks</w:t>
            </w:r>
          </w:p>
        </w:tc>
        <w:tc>
          <w:tcPr>
            <w:tcW w:w="1792" w:type="dxa"/>
            <w:vAlign w:val="center"/>
          </w:tcPr>
          <w:p w14:paraId="7498318F" w14:textId="114D7AE7" w:rsidR="00546C04" w:rsidRPr="00356C84" w:rsidRDefault="00546C04" w:rsidP="005C07BD">
            <w:pPr>
              <w:pStyle w:val="NormalWeb"/>
              <w:spacing w:before="0" w:beforeAutospacing="0" w:after="0" w:afterAutospacing="0" w:line="360" w:lineRule="auto"/>
              <w:jc w:val="both"/>
            </w:pPr>
            <w:r w:rsidRPr="00356C84">
              <w:rPr>
                <w:b/>
                <w:bCs/>
              </w:rPr>
              <w:t>Focus</w:t>
            </w:r>
          </w:p>
        </w:tc>
        <w:tc>
          <w:tcPr>
            <w:tcW w:w="2700" w:type="dxa"/>
            <w:vAlign w:val="center"/>
          </w:tcPr>
          <w:p w14:paraId="48531931" w14:textId="782288F7" w:rsidR="00546C04" w:rsidRPr="00356C84" w:rsidRDefault="00546C04" w:rsidP="004F0075">
            <w:pPr>
              <w:pStyle w:val="NormalWeb"/>
              <w:spacing w:before="0" w:beforeAutospacing="0" w:after="0" w:afterAutospacing="0" w:line="360" w:lineRule="auto"/>
              <w:jc w:val="center"/>
            </w:pPr>
            <w:r w:rsidRPr="00356C84">
              <w:rPr>
                <w:b/>
                <w:bCs/>
              </w:rPr>
              <w:t>Supervised Gym Sessions</w:t>
            </w:r>
          </w:p>
        </w:tc>
        <w:tc>
          <w:tcPr>
            <w:tcW w:w="2700" w:type="dxa"/>
            <w:vAlign w:val="center"/>
          </w:tcPr>
          <w:p w14:paraId="3D7473EB" w14:textId="02520854" w:rsidR="00546C04" w:rsidRPr="00356C84" w:rsidRDefault="00546C04" w:rsidP="005C07BD">
            <w:pPr>
              <w:pStyle w:val="NormalWeb"/>
              <w:spacing w:before="0" w:beforeAutospacing="0" w:after="0" w:afterAutospacing="0" w:line="360" w:lineRule="auto"/>
              <w:jc w:val="both"/>
            </w:pPr>
            <w:r w:rsidRPr="00356C84">
              <w:rPr>
                <w:b/>
                <w:bCs/>
              </w:rPr>
              <w:t>Home Session</w:t>
            </w:r>
          </w:p>
        </w:tc>
      </w:tr>
      <w:tr w:rsidR="00546C04" w:rsidRPr="00356C84" w14:paraId="236F9690" w14:textId="65849C1A" w:rsidTr="00546C04">
        <w:tc>
          <w:tcPr>
            <w:tcW w:w="817" w:type="dxa"/>
            <w:vAlign w:val="center"/>
          </w:tcPr>
          <w:p w14:paraId="4321BC2D" w14:textId="61B59692" w:rsidR="00546C04" w:rsidRPr="00356C84" w:rsidRDefault="00546C04" w:rsidP="005C07BD">
            <w:pPr>
              <w:pStyle w:val="NormalWeb"/>
              <w:spacing w:before="0" w:beforeAutospacing="0" w:after="0" w:afterAutospacing="0" w:line="360" w:lineRule="auto"/>
              <w:jc w:val="both"/>
            </w:pPr>
            <w:r w:rsidRPr="00356C84">
              <w:t>1</w:t>
            </w:r>
          </w:p>
        </w:tc>
        <w:tc>
          <w:tcPr>
            <w:tcW w:w="896" w:type="dxa"/>
            <w:vAlign w:val="center"/>
          </w:tcPr>
          <w:p w14:paraId="5CEEC972" w14:textId="2751E49F" w:rsidR="00546C04" w:rsidRPr="00356C84" w:rsidRDefault="00546C04" w:rsidP="005C07BD">
            <w:pPr>
              <w:pStyle w:val="NormalWeb"/>
              <w:spacing w:before="0" w:beforeAutospacing="0" w:after="0" w:afterAutospacing="0" w:line="360" w:lineRule="auto"/>
              <w:jc w:val="both"/>
            </w:pPr>
            <w:r w:rsidRPr="00356C84">
              <w:t>1–4</w:t>
            </w:r>
          </w:p>
        </w:tc>
        <w:tc>
          <w:tcPr>
            <w:tcW w:w="1792" w:type="dxa"/>
            <w:vAlign w:val="center"/>
          </w:tcPr>
          <w:p w14:paraId="08F32029" w14:textId="385F2736" w:rsidR="00546C04" w:rsidRPr="00356C84" w:rsidRDefault="00546C04" w:rsidP="005C07BD">
            <w:pPr>
              <w:pStyle w:val="NormalWeb"/>
              <w:spacing w:before="0" w:beforeAutospacing="0" w:after="0" w:afterAutospacing="0" w:line="360" w:lineRule="auto"/>
              <w:jc w:val="both"/>
            </w:pPr>
            <w:r w:rsidRPr="00356C84">
              <w:t xml:space="preserve">Technique </w:t>
            </w:r>
            <w:r w:rsidR="00A5747D" w:rsidRPr="00356C84">
              <w:t>and</w:t>
            </w:r>
            <w:r w:rsidRPr="00356C84">
              <w:t xml:space="preserve"> Adaptation</w:t>
            </w:r>
          </w:p>
        </w:tc>
        <w:tc>
          <w:tcPr>
            <w:tcW w:w="2700" w:type="dxa"/>
            <w:vAlign w:val="center"/>
          </w:tcPr>
          <w:p w14:paraId="3AF90D4D" w14:textId="46358980" w:rsidR="00546C04" w:rsidRPr="00356C84" w:rsidRDefault="00546C04" w:rsidP="005C07BD">
            <w:pPr>
              <w:pStyle w:val="NormalWeb"/>
              <w:spacing w:before="0" w:beforeAutospacing="0" w:after="0" w:afterAutospacing="0" w:line="360" w:lineRule="auto"/>
              <w:jc w:val="both"/>
            </w:pPr>
            <w:r w:rsidRPr="00356C84">
              <w:t>steady-state cardio</w:t>
            </w:r>
            <w:r w:rsidR="00A5747D" w:rsidRPr="00356C84">
              <w:t xml:space="preserve"> + Full-body resistance </w:t>
            </w:r>
          </w:p>
        </w:tc>
        <w:tc>
          <w:tcPr>
            <w:tcW w:w="2700" w:type="dxa"/>
            <w:vAlign w:val="center"/>
          </w:tcPr>
          <w:p w14:paraId="2446C2B7" w14:textId="7A8337D1" w:rsidR="00546C04" w:rsidRPr="00356C84" w:rsidRDefault="00546C04" w:rsidP="005C07BD">
            <w:pPr>
              <w:pStyle w:val="NormalWeb"/>
              <w:spacing w:before="0" w:beforeAutospacing="0" w:after="0" w:afterAutospacing="0" w:line="360" w:lineRule="auto"/>
              <w:jc w:val="both"/>
            </w:pPr>
            <w:r w:rsidRPr="00356C84">
              <w:t>mobility exercises</w:t>
            </w:r>
            <w:r w:rsidR="00A5747D" w:rsidRPr="00356C84">
              <w:t xml:space="preserve"> + Brisk walk  </w:t>
            </w:r>
          </w:p>
        </w:tc>
      </w:tr>
      <w:tr w:rsidR="00546C04" w:rsidRPr="00356C84" w14:paraId="4E1610C5" w14:textId="72801FC0" w:rsidTr="00546C04">
        <w:tc>
          <w:tcPr>
            <w:tcW w:w="817" w:type="dxa"/>
            <w:vAlign w:val="center"/>
          </w:tcPr>
          <w:p w14:paraId="3913CDBE" w14:textId="0E5E4BB0" w:rsidR="00546C04" w:rsidRPr="00356C84" w:rsidRDefault="00546C04" w:rsidP="005C07BD">
            <w:pPr>
              <w:pStyle w:val="NormalWeb"/>
              <w:spacing w:before="0" w:beforeAutospacing="0" w:after="0" w:afterAutospacing="0" w:line="360" w:lineRule="auto"/>
              <w:jc w:val="both"/>
            </w:pPr>
            <w:r w:rsidRPr="00356C84">
              <w:t>2</w:t>
            </w:r>
          </w:p>
        </w:tc>
        <w:tc>
          <w:tcPr>
            <w:tcW w:w="896" w:type="dxa"/>
            <w:vAlign w:val="center"/>
          </w:tcPr>
          <w:p w14:paraId="202BA975" w14:textId="0BBC78D6" w:rsidR="00546C04" w:rsidRPr="00356C84" w:rsidRDefault="00546C04" w:rsidP="005C07BD">
            <w:pPr>
              <w:pStyle w:val="NormalWeb"/>
              <w:spacing w:before="0" w:beforeAutospacing="0" w:after="0" w:afterAutospacing="0" w:line="360" w:lineRule="auto"/>
              <w:jc w:val="both"/>
            </w:pPr>
            <w:r w:rsidRPr="00356C84">
              <w:t>5–8</w:t>
            </w:r>
          </w:p>
        </w:tc>
        <w:tc>
          <w:tcPr>
            <w:tcW w:w="1792" w:type="dxa"/>
            <w:vAlign w:val="center"/>
          </w:tcPr>
          <w:p w14:paraId="2398B9E6" w14:textId="7FB11834" w:rsidR="00546C04" w:rsidRPr="00356C84" w:rsidRDefault="00546C04" w:rsidP="005C07BD">
            <w:pPr>
              <w:pStyle w:val="NormalWeb"/>
              <w:spacing w:before="0" w:beforeAutospacing="0" w:after="0" w:afterAutospacing="0" w:line="360" w:lineRule="auto"/>
              <w:jc w:val="both"/>
            </w:pPr>
            <w:r w:rsidRPr="00356C84">
              <w:t xml:space="preserve">Strength </w:t>
            </w:r>
            <w:r w:rsidR="00A5747D" w:rsidRPr="00356C84">
              <w:t>and</w:t>
            </w:r>
            <w:r w:rsidRPr="00356C84">
              <w:t xml:space="preserve"> Endurance</w:t>
            </w:r>
          </w:p>
        </w:tc>
        <w:tc>
          <w:tcPr>
            <w:tcW w:w="2700" w:type="dxa"/>
            <w:vAlign w:val="center"/>
          </w:tcPr>
          <w:p w14:paraId="71232621" w14:textId="0C8420F7" w:rsidR="00546C04" w:rsidRPr="00356C84" w:rsidRDefault="00A5747D" w:rsidP="005C07BD">
            <w:pPr>
              <w:pStyle w:val="NormalWeb"/>
              <w:spacing w:before="0" w:beforeAutospacing="0" w:after="0" w:afterAutospacing="0" w:line="360" w:lineRule="auto"/>
              <w:jc w:val="both"/>
            </w:pPr>
            <w:r w:rsidRPr="00356C84">
              <w:t>I</w:t>
            </w:r>
            <w:r w:rsidR="00546C04" w:rsidRPr="00356C84">
              <w:t>nterval cardio</w:t>
            </w:r>
            <w:r w:rsidRPr="00356C84">
              <w:t xml:space="preserve"> +Upper/lower body split </w:t>
            </w:r>
          </w:p>
        </w:tc>
        <w:tc>
          <w:tcPr>
            <w:tcW w:w="2700" w:type="dxa"/>
            <w:vAlign w:val="center"/>
          </w:tcPr>
          <w:p w14:paraId="6521326C" w14:textId="0CA5DBAC" w:rsidR="00546C04" w:rsidRPr="00356C84" w:rsidRDefault="00546C04" w:rsidP="005C07BD">
            <w:pPr>
              <w:pStyle w:val="NormalWeb"/>
              <w:spacing w:before="0" w:beforeAutospacing="0" w:after="0" w:afterAutospacing="0" w:line="360" w:lineRule="auto"/>
              <w:jc w:val="both"/>
            </w:pPr>
            <w:r w:rsidRPr="00356C84">
              <w:t>Bodyweight circuit</w:t>
            </w:r>
          </w:p>
        </w:tc>
      </w:tr>
      <w:tr w:rsidR="00546C04" w:rsidRPr="00356C84" w14:paraId="2AAD89BE" w14:textId="48FAE2B3" w:rsidTr="00546C04">
        <w:tc>
          <w:tcPr>
            <w:tcW w:w="817" w:type="dxa"/>
            <w:vAlign w:val="center"/>
          </w:tcPr>
          <w:p w14:paraId="7C086B70" w14:textId="528A60F3" w:rsidR="00546C04" w:rsidRPr="00356C84" w:rsidRDefault="00546C04" w:rsidP="005C07BD">
            <w:pPr>
              <w:pStyle w:val="NormalWeb"/>
              <w:spacing w:before="0" w:beforeAutospacing="0" w:after="0" w:afterAutospacing="0" w:line="360" w:lineRule="auto"/>
              <w:jc w:val="both"/>
            </w:pPr>
            <w:r w:rsidRPr="00356C84">
              <w:t>3</w:t>
            </w:r>
          </w:p>
        </w:tc>
        <w:tc>
          <w:tcPr>
            <w:tcW w:w="896" w:type="dxa"/>
            <w:vAlign w:val="center"/>
          </w:tcPr>
          <w:p w14:paraId="0BB99849" w14:textId="587471BF" w:rsidR="00546C04" w:rsidRPr="00356C84" w:rsidRDefault="00546C04" w:rsidP="005C07BD">
            <w:pPr>
              <w:pStyle w:val="NormalWeb"/>
              <w:spacing w:before="0" w:beforeAutospacing="0" w:after="0" w:afterAutospacing="0" w:line="360" w:lineRule="auto"/>
              <w:jc w:val="both"/>
            </w:pPr>
            <w:r w:rsidRPr="00356C84">
              <w:t>9–12</w:t>
            </w:r>
          </w:p>
        </w:tc>
        <w:tc>
          <w:tcPr>
            <w:tcW w:w="1792" w:type="dxa"/>
            <w:vAlign w:val="center"/>
          </w:tcPr>
          <w:p w14:paraId="3A947097" w14:textId="0915FBFF" w:rsidR="00546C04" w:rsidRPr="00356C84" w:rsidRDefault="00546C04" w:rsidP="005C07BD">
            <w:pPr>
              <w:pStyle w:val="NormalWeb"/>
              <w:spacing w:before="0" w:beforeAutospacing="0" w:after="0" w:afterAutospacing="0" w:line="360" w:lineRule="auto"/>
              <w:jc w:val="both"/>
            </w:pPr>
            <w:r w:rsidRPr="00356C84">
              <w:t xml:space="preserve">Strength </w:t>
            </w:r>
            <w:r w:rsidR="00A5747D" w:rsidRPr="00356C84">
              <w:t>and</w:t>
            </w:r>
            <w:r w:rsidRPr="00356C84">
              <w:t xml:space="preserve"> Fat Loss</w:t>
            </w:r>
          </w:p>
        </w:tc>
        <w:tc>
          <w:tcPr>
            <w:tcW w:w="2700" w:type="dxa"/>
            <w:vAlign w:val="center"/>
          </w:tcPr>
          <w:p w14:paraId="38CD9059" w14:textId="1464781C" w:rsidR="00546C04" w:rsidRPr="00356C84" w:rsidRDefault="00A5747D" w:rsidP="005C07BD">
            <w:pPr>
              <w:pStyle w:val="NormalWeb"/>
              <w:spacing w:before="0" w:beforeAutospacing="0" w:after="0" w:afterAutospacing="0" w:line="360" w:lineRule="auto"/>
              <w:jc w:val="both"/>
            </w:pPr>
            <w:r w:rsidRPr="00356C84">
              <w:t>M</w:t>
            </w:r>
            <w:r w:rsidR="00546C04" w:rsidRPr="00356C84">
              <w:t>etabolic circuits</w:t>
            </w:r>
            <w:r w:rsidRPr="00356C84">
              <w:t xml:space="preserve"> Higher + load resistance </w:t>
            </w:r>
          </w:p>
        </w:tc>
        <w:tc>
          <w:tcPr>
            <w:tcW w:w="2700" w:type="dxa"/>
            <w:vAlign w:val="center"/>
          </w:tcPr>
          <w:p w14:paraId="7E9DE706" w14:textId="51E91FF6" w:rsidR="00546C04" w:rsidRPr="00356C84" w:rsidRDefault="00546C04" w:rsidP="005C07BD">
            <w:pPr>
              <w:pStyle w:val="NormalWeb"/>
              <w:spacing w:before="0" w:beforeAutospacing="0" w:after="0" w:afterAutospacing="0" w:line="360" w:lineRule="auto"/>
              <w:jc w:val="both"/>
            </w:pPr>
            <w:r w:rsidRPr="00356C84">
              <w:t>Brisk walk or hill intervals</w:t>
            </w:r>
          </w:p>
        </w:tc>
      </w:tr>
    </w:tbl>
    <w:p w14:paraId="03D856E7" w14:textId="60B9224D"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Technique and Adaptation Weeks 1-4</w:t>
      </w:r>
      <w:r w:rsidR="00BE2FF5" w:rsidRPr="00356C84">
        <w:rPr>
          <w:rFonts w:ascii="Times New Roman" w:eastAsia="Times New Roman" w:hAnsi="Times New Roman" w:cs="Times New Roman"/>
          <w:b/>
          <w:sz w:val="24"/>
          <w:szCs w:val="24"/>
        </w:rPr>
        <w:t xml:space="preserve"> (</w:t>
      </w:r>
      <w:r w:rsidRPr="00356C84">
        <w:rPr>
          <w:rFonts w:ascii="Times New Roman" w:eastAsia="Times New Roman" w:hAnsi="Times New Roman" w:cs="Times New Roman"/>
          <w:b/>
          <w:sz w:val="24"/>
          <w:szCs w:val="24"/>
        </w:rPr>
        <w:t>Phase 1</w:t>
      </w:r>
      <w:r w:rsidR="00BE2FF5" w:rsidRPr="00356C84">
        <w:rPr>
          <w:rFonts w:ascii="Times New Roman" w:eastAsia="Times New Roman" w:hAnsi="Times New Roman" w:cs="Times New Roman"/>
          <w:b/>
          <w:sz w:val="24"/>
          <w:szCs w:val="24"/>
        </w:rPr>
        <w:t>)</w:t>
      </w:r>
    </w:p>
    <w:p w14:paraId="68AE9BB9" w14:textId="425771B2"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The stage will be oriented on the ability to work out the correct technique of exercises, increase the base muscular endurance, and the formation of regular exercise habits (Sissons, 2021). Gym work employs the use of full-body resistance exercise involving low to moderate loads and moderate-intensity cardiovascular exercise to build aerobic capacity. </w:t>
      </w:r>
    </w:p>
    <w:p w14:paraId="3EFC22D2" w14:textId="31032542"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Strength and Endurance Developmen</w:t>
      </w:r>
      <w:r w:rsidR="00E77069" w:rsidRPr="00356C84">
        <w:rPr>
          <w:rFonts w:ascii="Times New Roman" w:eastAsia="Times New Roman" w:hAnsi="Times New Roman" w:cs="Times New Roman"/>
          <w:b/>
          <w:sz w:val="24"/>
          <w:szCs w:val="24"/>
        </w:rPr>
        <w:t>t</w:t>
      </w:r>
      <w:r w:rsidRPr="00356C84">
        <w:rPr>
          <w:rFonts w:ascii="Times New Roman" w:eastAsia="Times New Roman" w:hAnsi="Times New Roman" w:cs="Times New Roman"/>
          <w:b/>
          <w:sz w:val="24"/>
          <w:szCs w:val="24"/>
        </w:rPr>
        <w:t xml:space="preserve"> Weeks 5-8</w:t>
      </w:r>
      <w:r w:rsidR="00BE2FF5" w:rsidRPr="00356C84">
        <w:rPr>
          <w:rFonts w:ascii="Times New Roman" w:eastAsia="Times New Roman" w:hAnsi="Times New Roman" w:cs="Times New Roman"/>
          <w:b/>
          <w:sz w:val="24"/>
          <w:szCs w:val="24"/>
        </w:rPr>
        <w:t xml:space="preserve"> (</w:t>
      </w:r>
      <w:r w:rsidRPr="00356C84">
        <w:rPr>
          <w:rFonts w:ascii="Times New Roman" w:eastAsia="Times New Roman" w:hAnsi="Times New Roman" w:cs="Times New Roman"/>
          <w:b/>
          <w:sz w:val="24"/>
          <w:szCs w:val="24"/>
        </w:rPr>
        <w:t>Phase 2</w:t>
      </w:r>
      <w:r w:rsidR="00BE2FF5" w:rsidRPr="00356C84">
        <w:rPr>
          <w:rFonts w:ascii="Times New Roman" w:eastAsia="Times New Roman" w:hAnsi="Times New Roman" w:cs="Times New Roman"/>
          <w:b/>
          <w:sz w:val="24"/>
          <w:szCs w:val="24"/>
        </w:rPr>
        <w:t>)</w:t>
      </w:r>
    </w:p>
    <w:p w14:paraId="078A6718" w14:textId="0ADB0970"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The intensity and volume of exercise is increased and made to allow the body to </w:t>
      </w:r>
      <w:r w:rsidR="006A0033" w:rsidRPr="00356C84">
        <w:rPr>
          <w:rFonts w:ascii="Times New Roman" w:eastAsia="Times New Roman" w:hAnsi="Times New Roman" w:cs="Times New Roman"/>
          <w:sz w:val="24"/>
          <w:szCs w:val="24"/>
        </w:rPr>
        <w:t xml:space="preserve">adjust </w:t>
      </w:r>
      <w:r w:rsidRPr="00356C84">
        <w:rPr>
          <w:rFonts w:ascii="Times New Roman" w:eastAsia="Times New Roman" w:hAnsi="Times New Roman" w:cs="Times New Roman"/>
          <w:sz w:val="24"/>
          <w:szCs w:val="24"/>
        </w:rPr>
        <w:t xml:space="preserve">to the changes in the muscles and the heart (Esmaeili and Vettukattil, 2025). Directly after an upper/lower body division, there are supervised sessions, and interval-based cardiovascular activity induces fat burning. </w:t>
      </w:r>
    </w:p>
    <w:p w14:paraId="4B90E6C5" w14:textId="70BC8C5B"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Strength and Metabolic Conditioning Weeks 9-12</w:t>
      </w:r>
      <w:r w:rsidR="00BE2FF5" w:rsidRPr="00356C84">
        <w:rPr>
          <w:rFonts w:ascii="Times New Roman" w:eastAsia="Times New Roman" w:hAnsi="Times New Roman" w:cs="Times New Roman"/>
          <w:b/>
          <w:sz w:val="24"/>
          <w:szCs w:val="24"/>
        </w:rPr>
        <w:t xml:space="preserve"> (</w:t>
      </w:r>
      <w:r w:rsidRPr="00356C84">
        <w:rPr>
          <w:rFonts w:ascii="Times New Roman" w:eastAsia="Times New Roman" w:hAnsi="Times New Roman" w:cs="Times New Roman"/>
          <w:b/>
          <w:sz w:val="24"/>
          <w:szCs w:val="24"/>
        </w:rPr>
        <w:t>Phase 3</w:t>
      </w:r>
      <w:r w:rsidR="00BE2FF5" w:rsidRPr="00356C84">
        <w:rPr>
          <w:rFonts w:ascii="Times New Roman" w:eastAsia="Times New Roman" w:hAnsi="Times New Roman" w:cs="Times New Roman"/>
          <w:b/>
          <w:sz w:val="24"/>
          <w:szCs w:val="24"/>
        </w:rPr>
        <w:t>)</w:t>
      </w:r>
    </w:p>
    <w:p w14:paraId="7C4ED280" w14:textId="0E766F2B"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lastRenderedPageBreak/>
        <w:t xml:space="preserve">The final step consists of raising the loads of resistance, reducing the rest capacity, and circuit-type training in order to obtain as much use of energy as possible, greater fat burning, and increased strength and endurance (Ramos-Campo et al., 2021).  </w:t>
      </w:r>
    </w:p>
    <w:p w14:paraId="3382BB31" w14:textId="78310C6F"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 xml:space="preserve">2.0 Programme Rationale </w:t>
      </w:r>
    </w:p>
    <w:p w14:paraId="6C553B29" w14:textId="23E736E1"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2.1 Introduction</w:t>
      </w:r>
    </w:p>
    <w:p w14:paraId="091D696E" w14:textId="356E9FCC"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Chloe The client is an elderly 53-year-old woman whose major objectives are to decrease body fat, gain better muscular power, get better cardiovascular fitness and gain more energy every day. The latter objectives are especially topical since now she is menopausal, and a lack of oestrogen can cause the development of central fat, loss of muscle mass, loss of bone density, and fatigue (Ginta, 2023). Also, her sedentary occupational and lifestyle habits, such as spending much time at a desk and driving, contribute to her risk of cardiometabolic disease, musculoskeletal deconditioning, and loss of functional capacity (Clinic, 2025).</w:t>
      </w:r>
      <w:r w:rsidR="00E8439F" w:rsidRPr="00356C84">
        <w:rPr>
          <w:rFonts w:ascii="Times New Roman" w:eastAsia="Times New Roman" w:hAnsi="Times New Roman" w:cs="Times New Roman"/>
          <w:sz w:val="24"/>
          <w:szCs w:val="24"/>
        </w:rPr>
        <w:t xml:space="preserve"> </w:t>
      </w:r>
      <w:r w:rsidRPr="00356C84">
        <w:rPr>
          <w:rFonts w:ascii="Times New Roman" w:eastAsia="Times New Roman" w:hAnsi="Times New Roman" w:cs="Times New Roman"/>
          <w:sz w:val="24"/>
          <w:szCs w:val="24"/>
        </w:rPr>
        <w:t>The 12-week programme was thoroughly planned to support the particular needs of Chloe, which were both to take place at the gym and in other workout sessions at home. The programme uses the basic principles of training, namely specificity, overload, progression, individualisation, and recovery, to make sure that exercises are specific, safe, and flexible (Randers et al., 2023). The programme combines resistance training, cardiovascular training, and functional mobility training in order to achieve physiological changes that would enhance strength, aerobic fitness, body composition, and functional movement patterns.</w:t>
      </w:r>
    </w:p>
    <w:p w14:paraId="7F50FE3A" w14:textId="082E606D"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2.2 Principles of Training</w:t>
      </w:r>
    </w:p>
    <w:p w14:paraId="6DACB223" w14:textId="36B2E600"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Specificity</w:t>
      </w:r>
    </w:p>
    <w:p w14:paraId="0F797788" w14:textId="29157193"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The specificity principle makes sure that the adaptations are made to the exercises practised (Lindberg, 2022). Chloe will have resistance exercises that will focus on major muscle groups to strengthen them and fight age-related sarcopenia. Treadmill exercises, bike exercises, and cross-trainer exercises were chosen to enhance </w:t>
      </w:r>
      <w:r w:rsidR="008851FE" w:rsidRPr="00356C84">
        <w:rPr>
          <w:rFonts w:ascii="Times New Roman" w:eastAsia="Times New Roman" w:hAnsi="Times New Roman" w:cs="Times New Roman"/>
          <w:sz w:val="24"/>
          <w:szCs w:val="24"/>
        </w:rPr>
        <w:t xml:space="preserve">VO₂max </w:t>
      </w:r>
      <w:r w:rsidRPr="00356C84">
        <w:rPr>
          <w:rFonts w:ascii="Times New Roman" w:eastAsia="Times New Roman" w:hAnsi="Times New Roman" w:cs="Times New Roman"/>
          <w:sz w:val="24"/>
          <w:szCs w:val="24"/>
        </w:rPr>
        <w:t xml:space="preserve"> in a safe and pleasurable manner and aid in compliance. Exercises that work on the postural weaknesses (rounded shoulders and anterior pelvic tilt) and at the same time enhance the core stability and lower back support (glute bridges, planks and rows) are functional exercises.</w:t>
      </w:r>
    </w:p>
    <w:p w14:paraId="7EEDDA08" w14:textId="064891FE"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Progressive Overload</w:t>
      </w:r>
    </w:p>
    <w:p w14:paraId="745B0AE2" w14:textId="552EFA63"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The concept of progressive overload is effectively used in the three stages. During Phase 1, low to moderate loads are utilised with the aim of prioritising proper technique and muscular endurance, </w:t>
      </w:r>
      <w:r w:rsidRPr="00356C84">
        <w:rPr>
          <w:rFonts w:ascii="Times New Roman" w:eastAsia="Times New Roman" w:hAnsi="Times New Roman" w:cs="Times New Roman"/>
          <w:sz w:val="24"/>
          <w:szCs w:val="24"/>
        </w:rPr>
        <w:lastRenderedPageBreak/>
        <w:t>and added in Phase 3 are the higher loads and metabolic circuits to strengthen, endure and lose fat. The cardiovascular intensity is also advanced to interval and hill-based training, which gives a progressive metabolic challenge. The rate of perceived exertion (RPE) is used to monitor exercise intensity and other factors by ensuring that Chloe works at the right levels without increasing the chances of injury (Losnegard et al., 2020).</w:t>
      </w:r>
    </w:p>
    <w:p w14:paraId="764F34E8" w14:textId="75B8FF81"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Individualisation</w:t>
      </w:r>
    </w:p>
    <w:p w14:paraId="3BBB13A7" w14:textId="2A7F6E58"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Individualisation helps to customise the programme to the age, the level of fitness, the exercise history of Chloe, postural problems, and personal preferences (Parry, 2020). Activities that Chloe did not enjoy, including rowing and sit-ups, were substituted with some activities that were beneficial, including bodyweight core exercises and mobility exercises. The intensity, volume, and complexity are modified based on the preparedness and energy levels of Chloe, as this is of utmost importance due to fatigue related to menopause and her workplace needs.</w:t>
      </w:r>
    </w:p>
    <w:p w14:paraId="48EBA24D" w14:textId="77704E79"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Recovery</w:t>
      </w:r>
    </w:p>
    <w:p w14:paraId="279E0301" w14:textId="1D87A276"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The recovery is ensured with the help of the strategically spaced gym sessions, active home-based sessions and adequate rest between sets and exercises. Home-based lessons revolve around low-impact activity, including fast walking and mobility training, as they enable recovery and retain the activity levels of a day (Noori-Sistani et al., 2025). Phase progression also takes into account recovery, whereby there is a longer rest period during initial phases and a shorter duration of rest during subsequent phases in a bid to induce metabolic adaptations safely.</w:t>
      </w:r>
    </w:p>
    <w:p w14:paraId="5912C5BB" w14:textId="520EEFC8"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3.0 Phase Rationale</w:t>
      </w:r>
    </w:p>
    <w:p w14:paraId="523F5719" w14:textId="2211BCE0"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Technique and Adaptation Weeks 1-4</w:t>
      </w:r>
      <w:r w:rsidR="00BE2FF5" w:rsidRPr="00356C84">
        <w:rPr>
          <w:rFonts w:ascii="Times New Roman" w:eastAsia="Times New Roman" w:hAnsi="Times New Roman" w:cs="Times New Roman"/>
          <w:b/>
          <w:sz w:val="24"/>
          <w:szCs w:val="24"/>
        </w:rPr>
        <w:t xml:space="preserve"> (</w:t>
      </w:r>
      <w:r w:rsidRPr="00356C84">
        <w:rPr>
          <w:rFonts w:ascii="Times New Roman" w:eastAsia="Times New Roman" w:hAnsi="Times New Roman" w:cs="Times New Roman"/>
          <w:b/>
          <w:sz w:val="24"/>
          <w:szCs w:val="24"/>
        </w:rPr>
        <w:t>Phase 1</w:t>
      </w:r>
      <w:r w:rsidR="00BE2FF5" w:rsidRPr="00356C84">
        <w:rPr>
          <w:rFonts w:ascii="Times New Roman" w:eastAsia="Times New Roman" w:hAnsi="Times New Roman" w:cs="Times New Roman"/>
          <w:b/>
          <w:sz w:val="24"/>
          <w:szCs w:val="24"/>
        </w:rPr>
        <w:t>)</w:t>
      </w:r>
    </w:p>
    <w:p w14:paraId="2872A2C0" w14:textId="6FF520DC"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The current step aims at the introduction of Chloe to proper exercise form, adherence to an exercise routine, and enhancing a starting level of muscular endurance. Supervised exercise in the gym is made up of full-body resistance training with low- to moderate loads to facilitate proper form, whereas moderate-intensity steady-state cardiovascular fitness exercise enhances aerobic capacity without causing excessive fatigue (Franklin et al., 2022). Planking and glute bridges are core stability exercises, which treat small lower back pain and postural deficits. </w:t>
      </w:r>
    </w:p>
    <w:p w14:paraId="66833E07" w14:textId="429A7941" w:rsidR="00BE7F87" w:rsidRPr="00356C84" w:rsidRDefault="00BE7F87"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Strength and Endurance Development Weeks 5-8</w:t>
      </w:r>
      <w:r w:rsidR="00BE2FF5" w:rsidRPr="00356C84">
        <w:rPr>
          <w:rFonts w:ascii="Times New Roman" w:eastAsia="Times New Roman" w:hAnsi="Times New Roman" w:cs="Times New Roman"/>
          <w:b/>
          <w:sz w:val="24"/>
          <w:szCs w:val="24"/>
        </w:rPr>
        <w:t xml:space="preserve"> (</w:t>
      </w:r>
      <w:r w:rsidRPr="00356C84">
        <w:rPr>
          <w:rFonts w:ascii="Times New Roman" w:eastAsia="Times New Roman" w:hAnsi="Times New Roman" w:cs="Times New Roman"/>
          <w:b/>
          <w:sz w:val="24"/>
          <w:szCs w:val="24"/>
        </w:rPr>
        <w:t>Phase 2</w:t>
      </w:r>
      <w:r w:rsidR="00BE2FF5" w:rsidRPr="00356C84">
        <w:rPr>
          <w:rFonts w:ascii="Times New Roman" w:eastAsia="Times New Roman" w:hAnsi="Times New Roman" w:cs="Times New Roman"/>
          <w:b/>
          <w:sz w:val="24"/>
          <w:szCs w:val="24"/>
        </w:rPr>
        <w:t>)</w:t>
      </w:r>
    </w:p>
    <w:p w14:paraId="6F09F013" w14:textId="68C13063"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The level of intensity and volume is increased during this phase to enable cardiovascular and muscular adaptations.  The supervised sessions will be based on the upper/lower body split and provide the opportunity to train more in resistance work but with adequate muscle group recovery </w:t>
      </w:r>
      <w:r w:rsidRPr="00356C84">
        <w:rPr>
          <w:rFonts w:ascii="Times New Roman" w:eastAsia="Times New Roman" w:hAnsi="Times New Roman" w:cs="Times New Roman"/>
          <w:sz w:val="24"/>
          <w:szCs w:val="24"/>
        </w:rPr>
        <w:lastRenderedPageBreak/>
        <w:t>(Sousa et al., 2024). Interval cardiovascular exercise involving treadmill intervals is also implemented to enhance metabolic load and induce fat burning. Bodyweight exercises performed at home strengthen muscle endurance and keep the body active when not in the gym. There is evidence that progressive resistance and interval training are useful to enhance the strength, endurance, and body composition among middle-aged adults (Eduard Isenmann et al., 2023).</w:t>
      </w:r>
      <w:r w:rsidRPr="00356C84">
        <w:rPr>
          <w:rFonts w:ascii="Times New Roman" w:eastAsia="Times New Roman" w:hAnsi="Times New Roman" w:cs="Times New Roman"/>
          <w:b/>
          <w:sz w:val="24"/>
          <w:szCs w:val="24"/>
        </w:rPr>
        <w:t xml:space="preserve"> Strength and Metabolic Conditioning Weeks 9-12</w:t>
      </w:r>
      <w:r w:rsidR="00BE2FF5" w:rsidRPr="00356C84">
        <w:rPr>
          <w:rFonts w:ascii="Times New Roman" w:eastAsia="Times New Roman" w:hAnsi="Times New Roman" w:cs="Times New Roman"/>
          <w:b/>
          <w:sz w:val="24"/>
          <w:szCs w:val="24"/>
        </w:rPr>
        <w:t xml:space="preserve"> (</w:t>
      </w:r>
      <w:r w:rsidRPr="00356C84">
        <w:rPr>
          <w:rFonts w:ascii="Times New Roman" w:eastAsia="Times New Roman" w:hAnsi="Times New Roman" w:cs="Times New Roman"/>
          <w:b/>
          <w:sz w:val="24"/>
          <w:szCs w:val="24"/>
        </w:rPr>
        <w:t>Phase 3</w:t>
      </w:r>
      <w:r w:rsidR="00BE2FF5" w:rsidRPr="00356C84">
        <w:rPr>
          <w:rFonts w:ascii="Times New Roman" w:eastAsia="Times New Roman" w:hAnsi="Times New Roman" w:cs="Times New Roman"/>
          <w:b/>
          <w:sz w:val="24"/>
          <w:szCs w:val="24"/>
        </w:rPr>
        <w:t>)</w:t>
      </w:r>
    </w:p>
    <w:p w14:paraId="1D665384" w14:textId="1E0FC498" w:rsidR="00BE7F87" w:rsidRPr="00356C84" w:rsidRDefault="00BE7F87"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The last stage is concerned with the maximisation of strength, fat burning and metabolic conditioning. Greater resistance loads and shorter periods of rest in exercises based on circuits are related to greater expenditure of energy, cardiovascular fitness increase, and muscular endurance (Ramos-Campo et al., 2021). Multi-joint functional exercises, such as goblet squats, bent-over rows, and kettlebell deadlifts, are those connected to daily life activities, and lead to functional strength in general. </w:t>
      </w:r>
    </w:p>
    <w:p w14:paraId="6F03D10B" w14:textId="61A222BF" w:rsidR="00424C70" w:rsidRPr="00356C84" w:rsidRDefault="00424C70"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4.0 Exercise Selection</w:t>
      </w:r>
    </w:p>
    <w:p w14:paraId="040F5775" w14:textId="20D15C76" w:rsidR="00424C70" w:rsidRPr="00356C84" w:rsidRDefault="00424C70"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Resistance training is used to utilise all the main skeletal muscle groups and hence promote functional strength and reduce postural abnormalities. The upper-body exercises, e.g., bent-over rows and lateral arm raises, are aimed at rectifying the posture of the rounded shoulders, whereas exercises of lower body, i.e., back squats and glute bridges, are concentrated on increasing the power of the glutes and strengthening the pelvic position. Examples of core-stability exercises include planks, which helps make the trunk steady and reduce lower-back pain (drdan, 2025. Activities involving the heart were designed based on the interests of Chloe, and they included walking on the treadmill, stationary cycling and cross-trainers. The gradual change of the steady-state protocols to interval and hill-based training presents a progressive physiological load and the highest possible caloric expenditure (Alemu et al., 2025). </w:t>
      </w:r>
    </w:p>
    <w:p w14:paraId="5D0865EE" w14:textId="18146638" w:rsidR="00424C70" w:rsidRPr="00356C84" w:rsidRDefault="00E77069"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 xml:space="preserve">5.0 </w:t>
      </w:r>
      <w:r w:rsidR="00424C70" w:rsidRPr="00356C84">
        <w:rPr>
          <w:rFonts w:ascii="Times New Roman" w:eastAsia="Times New Roman" w:hAnsi="Times New Roman" w:cs="Times New Roman"/>
          <w:b/>
          <w:sz w:val="24"/>
          <w:szCs w:val="24"/>
        </w:rPr>
        <w:t xml:space="preserve">Frequency, Intensity, Time, and Type (FITT) </w:t>
      </w:r>
    </w:p>
    <w:p w14:paraId="58ED38AD" w14:textId="0E2AE13E" w:rsidR="00424C70" w:rsidRPr="00356C84" w:rsidRDefault="00424C70"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A structured approach to exercise prescription calibration to individual objectives is a framework known as FITT (Frequency, Intensity, Time, and Type) that is offered by Kester (2020). This analysis model helps in setting the training parameters according to the abilities, likes and desires of the client as well as making sure of safe development and compliance. In the case of Chloe, the frequency that is to be administered is two supervised sessions of gym weekly (Monday and Thursday) and one home-based session on the weekend. It is recommended to include augmentative low-to-moderate intensity activities, but on two to three occasions per week to </w:t>
      </w:r>
      <w:r w:rsidRPr="00356C84">
        <w:rPr>
          <w:rFonts w:ascii="Times New Roman" w:eastAsia="Times New Roman" w:hAnsi="Times New Roman" w:cs="Times New Roman"/>
          <w:sz w:val="24"/>
          <w:szCs w:val="24"/>
        </w:rPr>
        <w:lastRenderedPageBreak/>
        <w:t>increase the amount of total weekly energy expenditure: dog walks and family strolls. The program intensity is outlined in three phases including Phase 1 that includes moderate level of activity (RPE 12-13), Phase 2 that progresses to moderate-vigorous intensity (RPE 13-15) and Phase 3 which involves vigorous activities (RPE 14-16). Individual sessions last about fifty minutes, including a progressively warm-up, programmed resistance training, cardiovascular training and a slow cooldown. The domestic sessions will be arranged between twenty to thirty minutes with home-based body-weight resistance, mobility, and vigorous walking. The given interventions include muscular strength training through resistance training, augmenting aerobic capacity through cardiovascular exercise, work on functional mobility to resolve the postural deficits, and body-weight circuits that enhance endurance which can be taken to support the overarching goals and expressed preferences of Chloe.</w:t>
      </w:r>
    </w:p>
    <w:p w14:paraId="78E358F5" w14:textId="484A83D3" w:rsidR="00424C70" w:rsidRPr="00356C84" w:rsidRDefault="00424C70"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6.0 Lifestyle Integration, Progression, and Safety.</w:t>
      </w:r>
    </w:p>
    <w:p w14:paraId="4511953E" w14:textId="63C7ACC4" w:rsidR="00424C70" w:rsidRPr="00356C84" w:rsidRDefault="00424C70"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The further development and continuous evaluation of the Chloe programme are strictly controlled to promote safe, effective and personalised changes. Intensity of training, load, repetition, and cardiovascular workload rate are progressively increased during the three phases, and the grip strength, </w:t>
      </w:r>
      <w:r w:rsidR="008851FE" w:rsidRPr="00356C84">
        <w:rPr>
          <w:rFonts w:ascii="Times New Roman" w:eastAsia="Times New Roman" w:hAnsi="Times New Roman" w:cs="Times New Roman"/>
          <w:sz w:val="24"/>
          <w:szCs w:val="24"/>
        </w:rPr>
        <w:t>VO₂max</w:t>
      </w:r>
      <w:r w:rsidRPr="00356C84">
        <w:rPr>
          <w:rFonts w:ascii="Times New Roman" w:eastAsia="Times New Roman" w:hAnsi="Times New Roman" w:cs="Times New Roman"/>
          <w:b/>
          <w:sz w:val="24"/>
          <w:szCs w:val="24"/>
        </w:rPr>
        <w:t>,</w:t>
      </w:r>
      <w:r w:rsidRPr="00356C84">
        <w:rPr>
          <w:rFonts w:ascii="Times New Roman" w:eastAsia="Times New Roman" w:hAnsi="Times New Roman" w:cs="Times New Roman"/>
          <w:sz w:val="24"/>
          <w:szCs w:val="24"/>
        </w:rPr>
        <w:t xml:space="preserve"> body composition, and subjective fatigue are regularly checked to fine-tune the process. Possible barriers such as time and fatigue and equipment shortages are alleviated by means of time-appropriate 50-minute sessions under supervision, unrestricted scheduling, and home-based weight training by eliminating the need for extra equipment. Training in the correct form and physiological advantages of resistance exercise enhances confidence, leading to independent involvement and continued compliance (Santos et al., 2025). The current lifestyle habits of walking a dog and taking a family walk are included to give supplementary low-to-moderate aerobic exercise, which helps maintain the cardiovascular system, energy consumption, and psychological wellbeing. The safety is maintained with the help of pre-exercise screening, positioning examination, guided education, and personalised exercise adjustment in accordance with Chloe's feedback and the level of comfort. Mobility and active recovery allow musculoskeletal adaptation, flexibility, reduction of injury risk, and maintenance of progression as a safe and efficient process (Chertoff, 2019).</w:t>
      </w:r>
    </w:p>
    <w:p w14:paraId="1DAE628D" w14:textId="3CE8D7F8" w:rsidR="00424C70" w:rsidRPr="00356C84" w:rsidRDefault="00424C70" w:rsidP="00E77069">
      <w:pPr>
        <w:spacing w:after="0" w:line="360" w:lineRule="auto"/>
        <w:jc w:val="both"/>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t>7.0 Conclusion</w:t>
      </w:r>
    </w:p>
    <w:p w14:paraId="77C75DEA" w14:textId="6F18D244" w:rsidR="00E5138A" w:rsidRPr="00356C84" w:rsidRDefault="00424C70" w:rsidP="00E77069">
      <w:pPr>
        <w:spacing w:after="0" w:line="360" w:lineRule="auto"/>
        <w:jc w:val="both"/>
        <w:rPr>
          <w:rFonts w:ascii="Times New Roman" w:eastAsia="Times New Roman" w:hAnsi="Times New Roman" w:cs="Times New Roman"/>
          <w:sz w:val="24"/>
          <w:szCs w:val="24"/>
        </w:rPr>
      </w:pPr>
      <w:r w:rsidRPr="00356C84">
        <w:rPr>
          <w:rFonts w:ascii="Times New Roman" w:eastAsia="Times New Roman" w:hAnsi="Times New Roman" w:cs="Times New Roman"/>
          <w:sz w:val="24"/>
          <w:szCs w:val="24"/>
        </w:rPr>
        <w:t xml:space="preserve">In conclusion, the 12-week programme of Chloe is a strictly designed, evidence-based intervention plan that is intended to enhance strength, cardiovascular fitness, adipose loss, and functional </w:t>
      </w:r>
      <w:r w:rsidRPr="00356C84">
        <w:rPr>
          <w:rFonts w:ascii="Times New Roman" w:eastAsia="Times New Roman" w:hAnsi="Times New Roman" w:cs="Times New Roman"/>
          <w:sz w:val="24"/>
          <w:szCs w:val="24"/>
        </w:rPr>
        <w:lastRenderedPageBreak/>
        <w:t>capacity. It incorporates supervised sessions, domiciliary sessions, gradual progression and integration of lifestyle activities. With the principles of specificity, overload, progression, individualisation, and recovery, the programme is careful about meeting the physiological needs and postural issues and contextual limitations of Chloe. The design is secure, effective and sustainable, hence facilitating longevity of compliance, increased functionality performance and higher quality of life.</w:t>
      </w:r>
    </w:p>
    <w:p w14:paraId="39903A67" w14:textId="6D1D5962" w:rsidR="00E5138A" w:rsidRPr="00356C84" w:rsidRDefault="00E5138A" w:rsidP="009B13E7">
      <w:pPr>
        <w:spacing w:before="100" w:beforeAutospacing="1" w:after="100" w:afterAutospacing="1" w:line="240" w:lineRule="auto"/>
        <w:rPr>
          <w:rFonts w:ascii="Times New Roman" w:eastAsia="Times New Roman" w:hAnsi="Times New Roman" w:cs="Times New Roman"/>
          <w:sz w:val="24"/>
          <w:szCs w:val="24"/>
        </w:rPr>
      </w:pPr>
    </w:p>
    <w:p w14:paraId="7F7DE03F" w14:textId="7E3BD449" w:rsidR="00C1640D" w:rsidRPr="00356C84" w:rsidRDefault="00C1640D" w:rsidP="009B13E7">
      <w:pPr>
        <w:spacing w:before="100" w:beforeAutospacing="1" w:after="100" w:afterAutospacing="1" w:line="240" w:lineRule="auto"/>
        <w:rPr>
          <w:rFonts w:ascii="Times New Roman" w:eastAsia="Times New Roman" w:hAnsi="Times New Roman" w:cs="Times New Roman"/>
          <w:sz w:val="24"/>
          <w:szCs w:val="24"/>
        </w:rPr>
      </w:pPr>
    </w:p>
    <w:p w14:paraId="584BE2BD" w14:textId="77777777" w:rsidR="00E75C5B" w:rsidRPr="00356C84" w:rsidRDefault="00E75C5B" w:rsidP="009B13E7">
      <w:pPr>
        <w:spacing w:before="100" w:beforeAutospacing="1" w:after="100" w:afterAutospacing="1" w:line="240" w:lineRule="auto"/>
        <w:rPr>
          <w:rFonts w:ascii="Times New Roman" w:eastAsia="Times New Roman" w:hAnsi="Times New Roman" w:cs="Times New Roman"/>
          <w:sz w:val="24"/>
          <w:szCs w:val="24"/>
        </w:rPr>
      </w:pPr>
    </w:p>
    <w:p w14:paraId="6E8E588C" w14:textId="0FB080B9" w:rsidR="00C1640D" w:rsidRPr="00356C84" w:rsidRDefault="00C1640D" w:rsidP="009B13E7">
      <w:pPr>
        <w:spacing w:before="100" w:beforeAutospacing="1" w:after="100" w:afterAutospacing="1" w:line="240" w:lineRule="auto"/>
        <w:rPr>
          <w:rFonts w:ascii="Times New Roman" w:eastAsia="Times New Roman" w:hAnsi="Times New Roman" w:cs="Times New Roman"/>
          <w:sz w:val="24"/>
          <w:szCs w:val="24"/>
        </w:rPr>
      </w:pPr>
    </w:p>
    <w:p w14:paraId="0146EEEF" w14:textId="1949035E"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2112FE00" w14:textId="70A7049A"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52686BC9" w14:textId="0AFBEC8B"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7DAE40E5" w14:textId="20FC9E6F"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1656CAF0" w14:textId="1AB41F06"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0B16E7C0" w14:textId="08C55791"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15BD0C9A" w14:textId="109928E5"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5EC28E77" w14:textId="68E04AB0"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7F9E2B82" w14:textId="71F817CE"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55B62428" w14:textId="47960925"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61E99885" w14:textId="598D1C7A"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158A5F52" w14:textId="78778EF3"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1DB3E908" w14:textId="19FF88FD"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7B370469" w14:textId="77777777" w:rsidR="00A11E35" w:rsidRPr="00356C84" w:rsidRDefault="00A11E35" w:rsidP="009B13E7">
      <w:pPr>
        <w:spacing w:before="100" w:beforeAutospacing="1" w:after="100" w:afterAutospacing="1" w:line="240" w:lineRule="auto"/>
        <w:rPr>
          <w:rFonts w:ascii="Times New Roman" w:eastAsia="Times New Roman" w:hAnsi="Times New Roman" w:cs="Times New Roman"/>
          <w:sz w:val="24"/>
          <w:szCs w:val="24"/>
        </w:rPr>
      </w:pPr>
    </w:p>
    <w:p w14:paraId="51678401" w14:textId="04C215F9" w:rsidR="00E5138A" w:rsidRPr="00356C84" w:rsidRDefault="00E5138A" w:rsidP="00C1640D">
      <w:pPr>
        <w:spacing w:after="0" w:line="360" w:lineRule="auto"/>
        <w:rPr>
          <w:rFonts w:ascii="Times New Roman" w:eastAsia="Times New Roman" w:hAnsi="Times New Roman" w:cs="Times New Roman"/>
          <w:b/>
          <w:sz w:val="24"/>
          <w:szCs w:val="24"/>
        </w:rPr>
      </w:pPr>
      <w:r w:rsidRPr="00356C84">
        <w:rPr>
          <w:rFonts w:ascii="Times New Roman" w:eastAsia="Times New Roman" w:hAnsi="Times New Roman" w:cs="Times New Roman"/>
          <w:b/>
          <w:sz w:val="24"/>
          <w:szCs w:val="24"/>
        </w:rPr>
        <w:lastRenderedPageBreak/>
        <w:t>References</w:t>
      </w:r>
    </w:p>
    <w:p w14:paraId="5711A4F3"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Alemu, Y., Tadesse, T. and Zerihun Birhanu (2025). The effects of uphill training on the maximal velocity and performance of middle-distance runners: a randomized controlled trial. </w:t>
      </w:r>
      <w:r w:rsidRPr="00356C84">
        <w:rPr>
          <w:i/>
          <w:iCs/>
          <w:color w:val="000000"/>
        </w:rPr>
        <w:t>Scientific Reports</w:t>
      </w:r>
      <w:r w:rsidRPr="00356C84">
        <w:rPr>
          <w:color w:val="000000"/>
        </w:rPr>
        <w:t xml:space="preserve">, 15(1). doi: </w:t>
      </w:r>
      <w:hyperlink r:id="rId7" w:history="1">
        <w:r w:rsidRPr="00356C84">
          <w:rPr>
            <w:rStyle w:val="Hyperlink"/>
          </w:rPr>
          <w:t>https://doi.org/10.1038/s41598-025-08275-w</w:t>
        </w:r>
      </w:hyperlink>
      <w:r w:rsidRPr="00356C84">
        <w:rPr>
          <w:color w:val="000000"/>
        </w:rPr>
        <w:t>.</w:t>
      </w:r>
    </w:p>
    <w:p w14:paraId="5AF1DEB5"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Chertoff, J. (2019). </w:t>
      </w:r>
      <w:r w:rsidRPr="00356C84">
        <w:rPr>
          <w:i/>
          <w:iCs/>
          <w:color w:val="000000"/>
        </w:rPr>
        <w:t>Active Recovery: How It Works and Exercise Ideas</w:t>
      </w:r>
      <w:r w:rsidRPr="00356C84">
        <w:rPr>
          <w:color w:val="000000"/>
        </w:rPr>
        <w:t xml:space="preserve">. [online] Healthline. Available at: </w:t>
      </w:r>
      <w:hyperlink r:id="rId8" w:history="1">
        <w:r w:rsidRPr="00356C84">
          <w:rPr>
            <w:rStyle w:val="Hyperlink"/>
          </w:rPr>
          <w:t>https://www.healthline.com/health/active-recovery</w:t>
        </w:r>
      </w:hyperlink>
      <w:r w:rsidRPr="00356C84">
        <w:rPr>
          <w:color w:val="000000"/>
        </w:rPr>
        <w:t>.</w:t>
      </w:r>
    </w:p>
    <w:p w14:paraId="0BF9BD31"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Clinic, C. (2025). </w:t>
      </w:r>
      <w:r w:rsidRPr="00356C84">
        <w:rPr>
          <w:i/>
          <w:iCs/>
          <w:color w:val="000000"/>
        </w:rPr>
        <w:t>What a Sedentary Lifestyle Can Do to Your Health</w:t>
      </w:r>
      <w:r w:rsidRPr="00356C84">
        <w:rPr>
          <w:color w:val="000000"/>
        </w:rPr>
        <w:t xml:space="preserve">. [online] Cleveland Clinic. Available at: </w:t>
      </w:r>
      <w:hyperlink r:id="rId9" w:history="1">
        <w:r w:rsidRPr="00356C84">
          <w:rPr>
            <w:rStyle w:val="Hyperlink"/>
          </w:rPr>
          <w:t>https://health.clevelandclinic.org/sedentary-lifestyle</w:t>
        </w:r>
      </w:hyperlink>
      <w:r w:rsidRPr="00356C84">
        <w:rPr>
          <w:color w:val="000000"/>
        </w:rPr>
        <w:t>.</w:t>
      </w:r>
    </w:p>
    <w:p w14:paraId="06DBC8D0"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Contributors, W.E. (2022). </w:t>
      </w:r>
      <w:r w:rsidRPr="00356C84">
        <w:rPr>
          <w:i/>
          <w:iCs/>
          <w:color w:val="000000"/>
        </w:rPr>
        <w:t>What to Know About Menopause Fatigue</w:t>
      </w:r>
      <w:r w:rsidRPr="00356C84">
        <w:rPr>
          <w:color w:val="000000"/>
        </w:rPr>
        <w:t xml:space="preserve">. [online] WebMD. Available at: </w:t>
      </w:r>
      <w:hyperlink r:id="rId10" w:history="1">
        <w:r w:rsidRPr="00356C84">
          <w:rPr>
            <w:rStyle w:val="Hyperlink"/>
          </w:rPr>
          <w:t>https://www.webmd.com/healthy-aging/what-to-know-about-menopause-fatigue</w:t>
        </w:r>
      </w:hyperlink>
      <w:r w:rsidRPr="00356C84">
        <w:rPr>
          <w:color w:val="000000"/>
        </w:rPr>
        <w:t>.</w:t>
      </w:r>
    </w:p>
    <w:p w14:paraId="38B37608"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drdan (2025). </w:t>
      </w:r>
      <w:r w:rsidRPr="00356C84">
        <w:rPr>
          <w:i/>
          <w:iCs/>
          <w:color w:val="000000"/>
        </w:rPr>
        <w:t>The Three Best Core Exercises for Back Pain: A Research-Backed Approach - Central Ohio Spine and Joint</w:t>
      </w:r>
      <w:r w:rsidRPr="00356C84">
        <w:rPr>
          <w:color w:val="000000"/>
        </w:rPr>
        <w:t xml:space="preserve">. [online] Central Ohio Spine and Joint. Available at: </w:t>
      </w:r>
      <w:hyperlink r:id="rId11" w:history="1">
        <w:r w:rsidRPr="00356C84">
          <w:rPr>
            <w:rStyle w:val="Hyperlink"/>
          </w:rPr>
          <w:t>https://cospineandjoint.com/the-three-best-core-exercises-for-back-pain-a-research-backed-approach/</w:t>
        </w:r>
      </w:hyperlink>
    </w:p>
    <w:p w14:paraId="57C3D9A9"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Eduard Isenmann, Kaluza, D., Havers, T., Elbeshausen, A., Geisler, S., Hofmann, K., Ulrich Flenker, Diel, P. and Gavanda, S. (2023). Resistance training alters body composition in middle-aged women depending on menopause - A 20-week control trial. </w:t>
      </w:r>
      <w:r w:rsidRPr="00356C84">
        <w:rPr>
          <w:i/>
          <w:iCs/>
          <w:color w:val="000000"/>
        </w:rPr>
        <w:t>BMC Women’s Health</w:t>
      </w:r>
      <w:r w:rsidRPr="00356C84">
        <w:rPr>
          <w:color w:val="000000"/>
        </w:rPr>
        <w:t xml:space="preserve">, 23(1). doi: </w:t>
      </w:r>
      <w:hyperlink r:id="rId12" w:history="1">
        <w:r w:rsidRPr="00356C84">
          <w:rPr>
            <w:rStyle w:val="Hyperlink"/>
          </w:rPr>
          <w:t>https://doi.org/10.1186/s12905-023-02671-y</w:t>
        </w:r>
      </w:hyperlink>
      <w:r w:rsidRPr="00356C84">
        <w:rPr>
          <w:color w:val="000000"/>
        </w:rPr>
        <w:t>.</w:t>
      </w:r>
    </w:p>
    <w:p w14:paraId="0F82108C"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Esmaeili, M. and Vettukattil, R. (2025). Exercise intensity and cardiac metabolic adaptations in elderly heart failure rehabilitation: A review. </w:t>
      </w:r>
      <w:r w:rsidRPr="00356C84">
        <w:rPr>
          <w:i/>
          <w:iCs/>
          <w:color w:val="000000"/>
        </w:rPr>
        <w:t>International Journal of Cardiology Cardiovascular Risk and Prevention</w:t>
      </w:r>
      <w:r w:rsidRPr="00356C84">
        <w:rPr>
          <w:color w:val="000000"/>
        </w:rPr>
        <w:t xml:space="preserve">, 27, p.200525. doi: </w:t>
      </w:r>
      <w:hyperlink r:id="rId13" w:history="1">
        <w:r w:rsidRPr="00356C84">
          <w:rPr>
            <w:rStyle w:val="Hyperlink"/>
          </w:rPr>
          <w:t>https://doi.org/10.1016/j.ijcrp.2025.200525</w:t>
        </w:r>
      </w:hyperlink>
      <w:r w:rsidRPr="00356C84">
        <w:rPr>
          <w:color w:val="000000"/>
        </w:rPr>
        <w:t>.</w:t>
      </w:r>
    </w:p>
    <w:p w14:paraId="0BC190C5"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Franklin, B.A., Eijsvogels, T.M.H., Pandey, A., Quindry, J. and Toth, P.P. (2022). PHYSICAL ACTIVITY, CARDIORESPIRATORY FITNESS, AND CARDIOVASCULAR HEALTH: A Clinical Practice Statement of the American Society for Preventive Cardiology Part II: Physical Activity, Cardiorespiratory Fitness, Minimum and Goal Intensities for Exercise Training, Prescriptive Methods, and Special Patient Populations. </w:t>
      </w:r>
      <w:r w:rsidRPr="00356C84">
        <w:rPr>
          <w:i/>
          <w:iCs/>
          <w:color w:val="000000"/>
        </w:rPr>
        <w:t>American Journal of Preventive Cardiology</w:t>
      </w:r>
      <w:r w:rsidRPr="00356C84">
        <w:rPr>
          <w:color w:val="000000"/>
        </w:rPr>
        <w:t xml:space="preserve">, 12, p.100425. doi: </w:t>
      </w:r>
      <w:hyperlink r:id="rId14" w:history="1">
        <w:r w:rsidRPr="00356C84">
          <w:rPr>
            <w:rStyle w:val="Hyperlink"/>
          </w:rPr>
          <w:t>https://doi.org/10.1016/j.ajpc.2022.100425</w:t>
        </w:r>
      </w:hyperlink>
      <w:r w:rsidRPr="00356C84">
        <w:rPr>
          <w:color w:val="000000"/>
        </w:rPr>
        <w:t>.</w:t>
      </w:r>
    </w:p>
    <w:p w14:paraId="1BDB9B1A"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Franssen, W.M.A., Nieste, I., Verboven, K. and Eijnde, B.O. (2025). Sedentary behaviour and cardiometabolic health: Integrating the potential underlying molecular health aspects. </w:t>
      </w:r>
      <w:r w:rsidRPr="00356C84">
        <w:rPr>
          <w:i/>
          <w:iCs/>
          <w:color w:val="000000"/>
        </w:rPr>
        <w:t>Metabolism</w:t>
      </w:r>
      <w:r w:rsidRPr="00356C84">
        <w:rPr>
          <w:color w:val="000000"/>
        </w:rPr>
        <w:t xml:space="preserve">, [online] 170, p.156320. doi: </w:t>
      </w:r>
      <w:hyperlink r:id="rId15" w:history="1">
        <w:r w:rsidRPr="00356C84">
          <w:rPr>
            <w:rStyle w:val="Hyperlink"/>
          </w:rPr>
          <w:t>https://doi.org/10.1016/j.metabol.2025.156320</w:t>
        </w:r>
      </w:hyperlink>
      <w:r w:rsidRPr="00356C84">
        <w:rPr>
          <w:color w:val="000000"/>
        </w:rPr>
        <w:t>.</w:t>
      </w:r>
    </w:p>
    <w:p w14:paraId="52D9FD80"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lastRenderedPageBreak/>
        <w:t xml:space="preserve">Garnier, S., Joffroy, S., Thon, B., Auneau, G. and Mauriège, P. (2024). Two-year follow-up of a brisk walking programme on fitness, perceived health and physical activity engagement in postmenopausal women. </w:t>
      </w:r>
      <w:r w:rsidRPr="00356C84">
        <w:rPr>
          <w:i/>
          <w:iCs/>
          <w:color w:val="000000"/>
        </w:rPr>
        <w:t>Health Education Journal</w:t>
      </w:r>
      <w:r w:rsidRPr="00356C84">
        <w:rPr>
          <w:color w:val="000000"/>
        </w:rPr>
        <w:t xml:space="preserve">, 83(6), pp.638–649. doi: </w:t>
      </w:r>
      <w:hyperlink r:id="rId16" w:history="1">
        <w:r w:rsidRPr="00356C84">
          <w:rPr>
            <w:rStyle w:val="Hyperlink"/>
          </w:rPr>
          <w:t>https://doi.org/10.1177/00178969241269016</w:t>
        </w:r>
      </w:hyperlink>
      <w:r w:rsidRPr="00356C84">
        <w:rPr>
          <w:color w:val="000000"/>
        </w:rPr>
        <w:t>.</w:t>
      </w:r>
    </w:p>
    <w:p w14:paraId="0FDEF52A"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Ginta, D. (2023). </w:t>
      </w:r>
      <w:r w:rsidRPr="00356C84">
        <w:rPr>
          <w:i/>
          <w:iCs/>
          <w:color w:val="000000"/>
        </w:rPr>
        <w:t>Low estrogen symptoms: Identification, treatment, and more</w:t>
      </w:r>
      <w:r w:rsidRPr="00356C84">
        <w:rPr>
          <w:color w:val="000000"/>
        </w:rPr>
        <w:t xml:space="preserve">. [online] Healthline. Available at: </w:t>
      </w:r>
      <w:hyperlink r:id="rId17" w:history="1">
        <w:r w:rsidRPr="00356C84">
          <w:rPr>
            <w:rStyle w:val="Hyperlink"/>
          </w:rPr>
          <w:t>https://www.healthline.com/health/womens-health/low-estrogen-symptoms</w:t>
        </w:r>
      </w:hyperlink>
      <w:r w:rsidRPr="00356C84">
        <w:rPr>
          <w:color w:val="000000"/>
        </w:rPr>
        <w:t>.</w:t>
      </w:r>
    </w:p>
    <w:p w14:paraId="777001AE"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Helms, E. (2021). Principles of training. </w:t>
      </w:r>
      <w:r w:rsidRPr="00356C84">
        <w:rPr>
          <w:i/>
          <w:iCs/>
          <w:color w:val="000000"/>
        </w:rPr>
        <w:t>Routledge eBooks</w:t>
      </w:r>
      <w:r w:rsidRPr="00356C84">
        <w:rPr>
          <w:color w:val="000000"/>
        </w:rPr>
        <w:t xml:space="preserve">, pp.81–91. doi: </w:t>
      </w:r>
      <w:hyperlink r:id="rId18" w:history="1">
        <w:r w:rsidRPr="00356C84">
          <w:rPr>
            <w:rStyle w:val="Hyperlink"/>
          </w:rPr>
          <w:t>https://doi.org/10.4324/9781003204657-6</w:t>
        </w:r>
      </w:hyperlink>
      <w:r w:rsidRPr="00356C84">
        <w:rPr>
          <w:color w:val="000000"/>
        </w:rPr>
        <w:t>.</w:t>
      </w:r>
    </w:p>
    <w:p w14:paraId="1EFD5D9C"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Heseltine, J. (2021). </w:t>
      </w:r>
      <w:r w:rsidRPr="00356C84">
        <w:rPr>
          <w:i/>
          <w:iCs/>
          <w:color w:val="000000"/>
        </w:rPr>
        <w:t>Video: 10 strength exercises to do at home</w:t>
      </w:r>
      <w:r w:rsidRPr="00356C84">
        <w:rPr>
          <w:color w:val="000000"/>
        </w:rPr>
        <w:t xml:space="preserve">. [online] Bhf.org.uk. Available at: </w:t>
      </w:r>
      <w:hyperlink r:id="rId19" w:history="1">
        <w:r w:rsidRPr="00356C84">
          <w:rPr>
            <w:rStyle w:val="Hyperlink"/>
          </w:rPr>
          <w:t>https://www.bhf.org.uk/informationsupport/heart-matters-magazine/activity/strength-exercises</w:t>
        </w:r>
      </w:hyperlink>
      <w:r w:rsidRPr="00356C84">
        <w:rPr>
          <w:color w:val="000000"/>
        </w:rPr>
        <w:t>.</w:t>
      </w:r>
    </w:p>
    <w:p w14:paraId="78FCE4A3"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Kester, S. (2020). </w:t>
      </w:r>
      <w:r w:rsidRPr="00356C84">
        <w:rPr>
          <w:i/>
          <w:iCs/>
          <w:color w:val="000000"/>
        </w:rPr>
        <w:t>The FITT Principle: Benefits &amp; How to Use It</w:t>
      </w:r>
      <w:r w:rsidRPr="00356C84">
        <w:rPr>
          <w:color w:val="000000"/>
        </w:rPr>
        <w:t xml:space="preserve">. [online] Healthline. Available at: </w:t>
      </w:r>
      <w:hyperlink r:id="rId20" w:history="1">
        <w:r w:rsidRPr="00356C84">
          <w:rPr>
            <w:rStyle w:val="Hyperlink"/>
          </w:rPr>
          <w:t>https://www.healthline.com/health/fitt-principle</w:t>
        </w:r>
      </w:hyperlink>
      <w:r w:rsidRPr="00356C84">
        <w:rPr>
          <w:color w:val="000000"/>
        </w:rPr>
        <w:t>.</w:t>
      </w:r>
    </w:p>
    <w:p w14:paraId="18DC3F8C"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Lindberg, S. (2022). </w:t>
      </w:r>
      <w:r w:rsidRPr="00356C84">
        <w:rPr>
          <w:i/>
          <w:iCs/>
          <w:color w:val="000000"/>
        </w:rPr>
        <w:t>How to Use the Principle of Specificity for Exercise</w:t>
      </w:r>
      <w:r w:rsidRPr="00356C84">
        <w:rPr>
          <w:color w:val="000000"/>
        </w:rPr>
        <w:t xml:space="preserve">. [online] Healthline. Available at: </w:t>
      </w:r>
      <w:hyperlink r:id="rId21" w:history="1">
        <w:r w:rsidRPr="00356C84">
          <w:rPr>
            <w:rStyle w:val="Hyperlink"/>
          </w:rPr>
          <w:t>https://www.healthline.com/health/principle-of-specificity</w:t>
        </w:r>
      </w:hyperlink>
      <w:r w:rsidRPr="00356C84">
        <w:rPr>
          <w:color w:val="000000"/>
        </w:rPr>
        <w:t>.</w:t>
      </w:r>
    </w:p>
    <w:p w14:paraId="547E9AED"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Losnegard, T., Skarli, S., Hansen, J., Roterud, S., Svendsen, I.S., R. Rønnestad, B. and Paulsen, G. (2020). Is Rating of Perceived Exertion a Valuable Tool for Monitoring Exercise Intensity During Steady-State Conditions in Elite Endurance Athletes? </w:t>
      </w:r>
      <w:r w:rsidRPr="00356C84">
        <w:rPr>
          <w:i/>
          <w:iCs/>
          <w:color w:val="000000"/>
        </w:rPr>
        <w:t>International Journal of Sports Physiology and Performance</w:t>
      </w:r>
      <w:r w:rsidRPr="00356C84">
        <w:rPr>
          <w:color w:val="000000"/>
        </w:rPr>
        <w:t xml:space="preserve">, pp.1–7. doi: </w:t>
      </w:r>
      <w:hyperlink r:id="rId22" w:history="1">
        <w:r w:rsidRPr="00356C84">
          <w:rPr>
            <w:rStyle w:val="Hyperlink"/>
          </w:rPr>
          <w:t>https://doi.org/10.1123/ijspp.2020-0866</w:t>
        </w:r>
      </w:hyperlink>
      <w:r w:rsidRPr="00356C84">
        <w:rPr>
          <w:color w:val="000000"/>
        </w:rPr>
        <w:t>.</w:t>
      </w:r>
    </w:p>
    <w:p w14:paraId="180A515D" w14:textId="5DD844BA"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Makarov, I. (2023). </w:t>
      </w:r>
      <w:r w:rsidRPr="00356C84">
        <w:rPr>
          <w:i/>
          <w:iCs/>
          <w:color w:val="000000"/>
        </w:rPr>
        <w:t xml:space="preserve">A Good </w:t>
      </w:r>
      <w:r w:rsidR="008851FE" w:rsidRPr="00356C84">
        <w:rPr>
          <w:i/>
          <w:iCs/>
          <w:color w:val="000000"/>
        </w:rPr>
        <w:t xml:space="preserve">VO₂max </w:t>
      </w:r>
      <w:r w:rsidRPr="00356C84">
        <w:rPr>
          <w:i/>
          <w:iCs/>
          <w:color w:val="000000"/>
        </w:rPr>
        <w:t xml:space="preserve"> Charts by: Age, Gender, Sport and Athlete Fitness</w:t>
      </w:r>
      <w:r w:rsidRPr="00356C84">
        <w:rPr>
          <w:color w:val="000000"/>
        </w:rPr>
        <w:t xml:space="preserve">. [online] INSCYD. Available at: </w:t>
      </w:r>
      <w:hyperlink r:id="rId23" w:history="1">
        <w:r w:rsidRPr="00356C84">
          <w:rPr>
            <w:rStyle w:val="Hyperlink"/>
          </w:rPr>
          <w:t>https://inscyd.com/article/</w:t>
        </w:r>
        <w:r w:rsidR="008851FE" w:rsidRPr="00356C84">
          <w:rPr>
            <w:rStyle w:val="Hyperlink"/>
          </w:rPr>
          <w:t xml:space="preserve">VO₂max </w:t>
        </w:r>
        <w:r w:rsidRPr="00356C84">
          <w:rPr>
            <w:rStyle w:val="Hyperlink"/>
          </w:rPr>
          <w:t>-charts-by-age-gender-sport/</w:t>
        </w:r>
      </w:hyperlink>
      <w:r w:rsidRPr="00356C84">
        <w:rPr>
          <w:color w:val="000000"/>
        </w:rPr>
        <w:t>.</w:t>
      </w:r>
    </w:p>
    <w:p w14:paraId="5EE01967"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Noori-Sistani, M., Allahverdipour, H., Vahedian-Shahroodi, M., Eskandarnejad, M., Pashazadeh, F. and Javadivala, Z. (2025). Home-based physical activity strategies for healthy adults: A scoping review. </w:t>
      </w:r>
      <w:r w:rsidRPr="00356C84">
        <w:rPr>
          <w:i/>
          <w:iCs/>
          <w:color w:val="000000"/>
        </w:rPr>
        <w:t>Journal of Education and Health Promotion</w:t>
      </w:r>
      <w:r w:rsidRPr="00356C84">
        <w:rPr>
          <w:color w:val="000000"/>
        </w:rPr>
        <w:t xml:space="preserve">, 14(1). doi: </w:t>
      </w:r>
      <w:hyperlink r:id="rId24" w:history="1">
        <w:r w:rsidRPr="00356C84">
          <w:rPr>
            <w:rStyle w:val="Hyperlink"/>
          </w:rPr>
          <w:t>https://doi.org/10.4103/jehp.jehp_814_24</w:t>
        </w:r>
      </w:hyperlink>
      <w:r w:rsidRPr="00356C84">
        <w:rPr>
          <w:color w:val="000000"/>
        </w:rPr>
        <w:t>.</w:t>
      </w:r>
    </w:p>
    <w:p w14:paraId="563B5C3C"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Parry, A. (2020). </w:t>
      </w:r>
      <w:r w:rsidRPr="00356C84">
        <w:rPr>
          <w:i/>
          <w:iCs/>
          <w:color w:val="000000"/>
        </w:rPr>
        <w:t>Principles of Training Part 5: Individualisation</w:t>
      </w:r>
      <w:r w:rsidRPr="00356C84">
        <w:rPr>
          <w:color w:val="000000"/>
        </w:rPr>
        <w:t xml:space="preserve">. [online] characterstrength.co.uk. Available at: </w:t>
      </w:r>
      <w:hyperlink r:id="rId25" w:history="1">
        <w:r w:rsidRPr="00356C84">
          <w:rPr>
            <w:rStyle w:val="Hyperlink"/>
          </w:rPr>
          <w:t>https://characterstrength.co.uk/post/principles-of-training-part-5-individualisation</w:t>
        </w:r>
      </w:hyperlink>
      <w:r w:rsidRPr="00356C84">
        <w:rPr>
          <w:color w:val="000000"/>
        </w:rPr>
        <w:t>.</w:t>
      </w:r>
    </w:p>
    <w:p w14:paraId="3E4E3F24"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Pollard, J. (2022). </w:t>
      </w:r>
      <w:r w:rsidRPr="00356C84">
        <w:rPr>
          <w:i/>
          <w:iCs/>
          <w:color w:val="000000"/>
        </w:rPr>
        <w:t>Walking: How many steps in a day?</w:t>
      </w:r>
      <w:r w:rsidRPr="00356C84">
        <w:rPr>
          <w:color w:val="000000"/>
        </w:rPr>
        <w:t xml:space="preserve"> [online] Howdy Health. Available at: </w:t>
      </w:r>
      <w:hyperlink r:id="rId26" w:history="1">
        <w:r w:rsidRPr="00356C84">
          <w:rPr>
            <w:rStyle w:val="Hyperlink"/>
          </w:rPr>
          <w:t>https://howdyhealth.tamu.edu/walking-how-many-steps-a-day/</w:t>
        </w:r>
      </w:hyperlink>
      <w:r w:rsidRPr="00356C84">
        <w:rPr>
          <w:color w:val="000000"/>
        </w:rPr>
        <w:t>.</w:t>
      </w:r>
    </w:p>
    <w:p w14:paraId="5AD91DA5"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Ramos-Campo, D.J., Andreu Caravaca, L., Martínez-Rodríguez, A. and Rubio-Arias, J.Á. (2021). Effects of Resistance Circuit-Based Training on Body Composition, Strength and </w:t>
      </w:r>
      <w:r w:rsidRPr="00356C84">
        <w:rPr>
          <w:color w:val="000000"/>
        </w:rPr>
        <w:lastRenderedPageBreak/>
        <w:t xml:space="preserve">Cardiorespiratory Fitness: a Systematic Review and Meta-Analysis. </w:t>
      </w:r>
      <w:r w:rsidRPr="00356C84">
        <w:rPr>
          <w:i/>
          <w:iCs/>
          <w:color w:val="000000"/>
        </w:rPr>
        <w:t>Biology</w:t>
      </w:r>
      <w:r w:rsidRPr="00356C84">
        <w:rPr>
          <w:color w:val="000000"/>
        </w:rPr>
        <w:t xml:space="preserve">, [online] 10(5), p.377. doi: </w:t>
      </w:r>
      <w:hyperlink r:id="rId27" w:history="1">
        <w:r w:rsidRPr="00356C84">
          <w:rPr>
            <w:rStyle w:val="Hyperlink"/>
          </w:rPr>
          <w:t>https://doi.org/10.3390/biology10050377</w:t>
        </w:r>
      </w:hyperlink>
      <w:r w:rsidRPr="00356C84">
        <w:rPr>
          <w:color w:val="000000"/>
        </w:rPr>
        <w:t>.</w:t>
      </w:r>
    </w:p>
    <w:p w14:paraId="56532D6A"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Ramos-Campo, D.J., Andreu Caravaca, L., Martínez-Rodríguez, A. and Rubio-Arias, J.Á. (2021). Effects of Resistance Circuit-Based Training on Body Composition, Strength and Cardiorespiratory Fitness: a Systematic Review and Meta-Analysis. </w:t>
      </w:r>
      <w:r w:rsidRPr="00356C84">
        <w:rPr>
          <w:i/>
          <w:iCs/>
          <w:color w:val="000000"/>
        </w:rPr>
        <w:t>Biology</w:t>
      </w:r>
      <w:r w:rsidRPr="00356C84">
        <w:rPr>
          <w:color w:val="000000"/>
        </w:rPr>
        <w:t xml:space="preserve">, [online] 10(5), p.377. doi: </w:t>
      </w:r>
      <w:hyperlink r:id="rId28" w:history="1">
        <w:r w:rsidRPr="00356C84">
          <w:rPr>
            <w:rStyle w:val="Hyperlink"/>
          </w:rPr>
          <w:t>https://doi.org/10.3390/biology10050377</w:t>
        </w:r>
      </w:hyperlink>
      <w:r w:rsidRPr="00356C84">
        <w:rPr>
          <w:color w:val="000000"/>
        </w:rPr>
        <w:t>.</w:t>
      </w:r>
    </w:p>
    <w:p w14:paraId="5002199E"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Randers, M.B., Runacres, A. and McNarry, M.A. (2023). Principles of Training. </w:t>
      </w:r>
      <w:r w:rsidRPr="00356C84">
        <w:rPr>
          <w:i/>
          <w:iCs/>
          <w:color w:val="000000"/>
        </w:rPr>
        <w:t>Routledge eBooks</w:t>
      </w:r>
      <w:r w:rsidRPr="00356C84">
        <w:rPr>
          <w:color w:val="000000"/>
        </w:rPr>
        <w:t xml:space="preserve">, pp.128–140. doi: </w:t>
      </w:r>
      <w:hyperlink r:id="rId29" w:history="1">
        <w:r w:rsidRPr="00356C84">
          <w:rPr>
            <w:rStyle w:val="Hyperlink"/>
          </w:rPr>
          <w:t>https://doi.org/10.4324/9781032665238-11</w:t>
        </w:r>
      </w:hyperlink>
      <w:r w:rsidRPr="00356C84">
        <w:rPr>
          <w:color w:val="000000"/>
        </w:rPr>
        <w:t>.</w:t>
      </w:r>
    </w:p>
    <w:p w14:paraId="7B9DA1A1"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Santos, Souza, A., Gomes, L., Cândida, A., Martins, I.M., Cantão, E.W., Inácio, P.A., Guerra, M.F., Simões, H.G. and Sales, M.M. (2025). What works to improve resistance training adherence? A systematic review of intervention strategies. </w:t>
      </w:r>
      <w:r w:rsidRPr="00356C84">
        <w:rPr>
          <w:i/>
          <w:iCs/>
          <w:color w:val="000000"/>
        </w:rPr>
        <w:t>Malque Health</w:t>
      </w:r>
      <w:r w:rsidRPr="00356C84">
        <w:rPr>
          <w:color w:val="000000"/>
        </w:rPr>
        <w:t xml:space="preserve">, 2(1), pp.2026004–2026004. doi: </w:t>
      </w:r>
      <w:hyperlink r:id="rId30" w:history="1">
        <w:r w:rsidRPr="00356C84">
          <w:rPr>
            <w:rStyle w:val="Hyperlink"/>
          </w:rPr>
          <w:t>https://doi.org/10.31893/health.2026004</w:t>
        </w:r>
      </w:hyperlink>
      <w:r w:rsidRPr="00356C84">
        <w:rPr>
          <w:color w:val="000000"/>
        </w:rPr>
        <w:t>.</w:t>
      </w:r>
    </w:p>
    <w:p w14:paraId="694E9885"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Sawan, S.A., Nunes, E.A., Lim, C., McKendry, J. and Phillips, S.M. (2023). The Health Benefits of Resistance Exercise: Beyond Hypertrophy and Big Weights. </w:t>
      </w:r>
      <w:r w:rsidRPr="00356C84">
        <w:rPr>
          <w:i/>
          <w:iCs/>
          <w:color w:val="000000"/>
        </w:rPr>
        <w:t>Exercise, Sport, and Movement</w:t>
      </w:r>
      <w:r w:rsidRPr="00356C84">
        <w:rPr>
          <w:color w:val="000000"/>
        </w:rPr>
        <w:t xml:space="preserve">, [online] 1(1), p.e00001. doi: </w:t>
      </w:r>
      <w:hyperlink r:id="rId31" w:history="1">
        <w:r w:rsidRPr="00356C84">
          <w:rPr>
            <w:rStyle w:val="Hyperlink"/>
          </w:rPr>
          <w:t>https://doi.org/10.1249/ESM.0000000000000001</w:t>
        </w:r>
      </w:hyperlink>
      <w:r w:rsidRPr="00356C84">
        <w:rPr>
          <w:color w:val="000000"/>
        </w:rPr>
        <w:t>.</w:t>
      </w:r>
    </w:p>
    <w:p w14:paraId="073E0A0D"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Sissons, B. (2021). </w:t>
      </w:r>
      <w:r w:rsidRPr="00356C84">
        <w:rPr>
          <w:i/>
          <w:iCs/>
          <w:color w:val="000000"/>
        </w:rPr>
        <w:t>What is muscular endurance and how to improve it</w:t>
      </w:r>
      <w:r w:rsidRPr="00356C84">
        <w:rPr>
          <w:color w:val="000000"/>
        </w:rPr>
        <w:t xml:space="preserve">. [online] www.medicalnewstoday.com. Available at: </w:t>
      </w:r>
      <w:hyperlink r:id="rId32" w:history="1">
        <w:r w:rsidRPr="00356C84">
          <w:rPr>
            <w:rStyle w:val="Hyperlink"/>
          </w:rPr>
          <w:t>https://www.medicalnewstoday.com/articles/muscular-endurance</w:t>
        </w:r>
      </w:hyperlink>
      <w:r w:rsidRPr="00356C84">
        <w:rPr>
          <w:color w:val="000000"/>
        </w:rPr>
        <w:t>.</w:t>
      </w:r>
    </w:p>
    <w:p w14:paraId="72143F21"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Sousa, C.A., Zourdos, M.C., Storey, A.G. and Helms, E.R. (2024). The Importance of Recovery in Resistance Training Microcycle Construction. </w:t>
      </w:r>
      <w:r w:rsidRPr="00356C84">
        <w:rPr>
          <w:i/>
          <w:iCs/>
          <w:color w:val="000000"/>
        </w:rPr>
        <w:t>Journal of Human Kinetics</w:t>
      </w:r>
      <w:r w:rsidRPr="00356C84">
        <w:rPr>
          <w:color w:val="000000"/>
        </w:rPr>
        <w:t xml:space="preserve">, [online] 91, pp.205–223. doi: </w:t>
      </w:r>
      <w:hyperlink r:id="rId33" w:history="1">
        <w:r w:rsidRPr="00356C84">
          <w:rPr>
            <w:rStyle w:val="Hyperlink"/>
          </w:rPr>
          <w:t>https://doi.org/10.5114/jhk/186659</w:t>
        </w:r>
      </w:hyperlink>
      <w:r w:rsidRPr="00356C84">
        <w:rPr>
          <w:color w:val="000000"/>
        </w:rPr>
        <w:t>.</w:t>
      </w:r>
    </w:p>
    <w:p w14:paraId="0DC6CDDA" w14:textId="77777777" w:rsidR="004C7BFD" w:rsidRPr="00356C84" w:rsidRDefault="004C7BFD" w:rsidP="00C1640D">
      <w:pPr>
        <w:pStyle w:val="NormalWeb"/>
        <w:shd w:val="clear" w:color="auto" w:fill="FFFFFF"/>
        <w:spacing w:before="0" w:beforeAutospacing="0" w:after="0" w:afterAutospacing="0" w:line="360" w:lineRule="auto"/>
        <w:jc w:val="both"/>
        <w:rPr>
          <w:color w:val="000000"/>
        </w:rPr>
      </w:pPr>
      <w:r w:rsidRPr="00356C84">
        <w:rPr>
          <w:color w:val="000000"/>
        </w:rPr>
        <w:t xml:space="preserve">Wang, X., Yang, D., Li, J., Jin, L., Xia, S. and Jin, F. (2025). Association between menopause-related symptoms and muscle mass index among perimenopausal and postmenopausal women and the mediating role of estrogen levels. </w:t>
      </w:r>
      <w:r w:rsidRPr="00356C84">
        <w:rPr>
          <w:i/>
          <w:iCs/>
          <w:color w:val="000000"/>
        </w:rPr>
        <w:t>Frontiers in Endocrinology</w:t>
      </w:r>
      <w:r w:rsidRPr="00356C84">
        <w:rPr>
          <w:color w:val="000000"/>
        </w:rPr>
        <w:t xml:space="preserve">, 16. doi: </w:t>
      </w:r>
      <w:hyperlink r:id="rId34" w:history="1">
        <w:r w:rsidRPr="00356C84">
          <w:rPr>
            <w:rStyle w:val="Hyperlink"/>
          </w:rPr>
          <w:t>https://doi.org/10.3389/fendo.2025.1628612</w:t>
        </w:r>
      </w:hyperlink>
      <w:r w:rsidRPr="00356C84">
        <w:rPr>
          <w:color w:val="000000"/>
        </w:rPr>
        <w:t>.</w:t>
      </w:r>
    </w:p>
    <w:p w14:paraId="4ED2616A" w14:textId="77777777" w:rsidR="00546C04" w:rsidRPr="00E77069" w:rsidRDefault="00546C04" w:rsidP="00904709">
      <w:pPr>
        <w:pStyle w:val="NormalWeb"/>
      </w:pPr>
    </w:p>
    <w:sectPr w:rsidR="00546C04" w:rsidRPr="00E77069">
      <w:head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88A2A" w14:textId="77777777" w:rsidR="008C7EEE" w:rsidRDefault="008C7EEE" w:rsidP="00C250CC">
      <w:pPr>
        <w:spacing w:after="0" w:line="240" w:lineRule="auto"/>
      </w:pPr>
      <w:r>
        <w:separator/>
      </w:r>
    </w:p>
  </w:endnote>
  <w:endnote w:type="continuationSeparator" w:id="0">
    <w:p w14:paraId="4D471F85" w14:textId="77777777" w:rsidR="008C7EEE" w:rsidRDefault="008C7EEE" w:rsidP="00C25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95685" w14:textId="77777777" w:rsidR="008C7EEE" w:rsidRDefault="008C7EEE" w:rsidP="00C250CC">
      <w:pPr>
        <w:spacing w:after="0" w:line="240" w:lineRule="auto"/>
      </w:pPr>
      <w:r>
        <w:separator/>
      </w:r>
    </w:p>
  </w:footnote>
  <w:footnote w:type="continuationSeparator" w:id="0">
    <w:p w14:paraId="4B28088C" w14:textId="77777777" w:rsidR="008C7EEE" w:rsidRDefault="008C7EEE" w:rsidP="00C250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2594923"/>
      <w:docPartObj>
        <w:docPartGallery w:val="Page Numbers (Top of Page)"/>
        <w:docPartUnique/>
      </w:docPartObj>
    </w:sdtPr>
    <w:sdtEndPr>
      <w:rPr>
        <w:noProof/>
      </w:rPr>
    </w:sdtEndPr>
    <w:sdtContent>
      <w:p w14:paraId="3115D7F1" w14:textId="533C9A54" w:rsidR="00C250CC" w:rsidRDefault="00C250C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F8A8BF0" w14:textId="77777777" w:rsidR="00C250CC" w:rsidRDefault="00C250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A7B63"/>
    <w:multiLevelType w:val="hybridMultilevel"/>
    <w:tmpl w:val="D4927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3F3EFC"/>
    <w:multiLevelType w:val="hybridMultilevel"/>
    <w:tmpl w:val="17B49C9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E987315"/>
    <w:multiLevelType w:val="hybridMultilevel"/>
    <w:tmpl w:val="5A3E80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0C4D08"/>
    <w:multiLevelType w:val="hybridMultilevel"/>
    <w:tmpl w:val="FAF096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A0D151"/>
    <w:multiLevelType w:val="hybridMultilevel"/>
    <w:tmpl w:val="F21468E0"/>
    <w:lvl w:ilvl="0" w:tplc="C4660BFE">
      <w:start w:val="1"/>
      <w:numFmt w:val="bullet"/>
      <w:lvlText w:val="-"/>
      <w:lvlJc w:val="left"/>
      <w:pPr>
        <w:ind w:left="2520" w:hanging="360"/>
      </w:pPr>
      <w:rPr>
        <w:rFonts w:ascii="Aptos" w:hAnsi="Aptos" w:hint="default"/>
      </w:rPr>
    </w:lvl>
    <w:lvl w:ilvl="1" w:tplc="566AA80E">
      <w:start w:val="1"/>
      <w:numFmt w:val="bullet"/>
      <w:lvlText w:val="o"/>
      <w:lvlJc w:val="left"/>
      <w:pPr>
        <w:ind w:left="3240" w:hanging="360"/>
      </w:pPr>
      <w:rPr>
        <w:rFonts w:ascii="Courier New" w:hAnsi="Courier New" w:hint="default"/>
      </w:rPr>
    </w:lvl>
    <w:lvl w:ilvl="2" w:tplc="D49AA772">
      <w:start w:val="1"/>
      <w:numFmt w:val="bullet"/>
      <w:lvlText w:val=""/>
      <w:lvlJc w:val="left"/>
      <w:pPr>
        <w:ind w:left="3960" w:hanging="360"/>
      </w:pPr>
      <w:rPr>
        <w:rFonts w:ascii="Wingdings" w:hAnsi="Wingdings" w:hint="default"/>
      </w:rPr>
    </w:lvl>
    <w:lvl w:ilvl="3" w:tplc="527E103E">
      <w:start w:val="1"/>
      <w:numFmt w:val="bullet"/>
      <w:lvlText w:val=""/>
      <w:lvlJc w:val="left"/>
      <w:pPr>
        <w:ind w:left="4680" w:hanging="360"/>
      </w:pPr>
      <w:rPr>
        <w:rFonts w:ascii="Symbol" w:hAnsi="Symbol" w:hint="default"/>
      </w:rPr>
    </w:lvl>
    <w:lvl w:ilvl="4" w:tplc="5E321F56">
      <w:start w:val="1"/>
      <w:numFmt w:val="bullet"/>
      <w:lvlText w:val="o"/>
      <w:lvlJc w:val="left"/>
      <w:pPr>
        <w:ind w:left="5400" w:hanging="360"/>
      </w:pPr>
      <w:rPr>
        <w:rFonts w:ascii="Courier New" w:hAnsi="Courier New" w:hint="default"/>
      </w:rPr>
    </w:lvl>
    <w:lvl w:ilvl="5" w:tplc="8318CCBA">
      <w:start w:val="1"/>
      <w:numFmt w:val="bullet"/>
      <w:lvlText w:val=""/>
      <w:lvlJc w:val="left"/>
      <w:pPr>
        <w:ind w:left="6120" w:hanging="360"/>
      </w:pPr>
      <w:rPr>
        <w:rFonts w:ascii="Wingdings" w:hAnsi="Wingdings" w:hint="default"/>
      </w:rPr>
    </w:lvl>
    <w:lvl w:ilvl="6" w:tplc="AD4484A2">
      <w:start w:val="1"/>
      <w:numFmt w:val="bullet"/>
      <w:lvlText w:val=""/>
      <w:lvlJc w:val="left"/>
      <w:pPr>
        <w:ind w:left="6840" w:hanging="360"/>
      </w:pPr>
      <w:rPr>
        <w:rFonts w:ascii="Symbol" w:hAnsi="Symbol" w:hint="default"/>
      </w:rPr>
    </w:lvl>
    <w:lvl w:ilvl="7" w:tplc="AFC0CCB6">
      <w:start w:val="1"/>
      <w:numFmt w:val="bullet"/>
      <w:lvlText w:val="o"/>
      <w:lvlJc w:val="left"/>
      <w:pPr>
        <w:ind w:left="7560" w:hanging="360"/>
      </w:pPr>
      <w:rPr>
        <w:rFonts w:ascii="Courier New" w:hAnsi="Courier New" w:hint="default"/>
      </w:rPr>
    </w:lvl>
    <w:lvl w:ilvl="8" w:tplc="053AC034">
      <w:start w:val="1"/>
      <w:numFmt w:val="bullet"/>
      <w:lvlText w:val=""/>
      <w:lvlJc w:val="left"/>
      <w:pPr>
        <w:ind w:left="8280" w:hanging="360"/>
      </w:pPr>
      <w:rPr>
        <w:rFonts w:ascii="Wingdings" w:hAnsi="Wingdings" w:hint="default"/>
      </w:rPr>
    </w:lvl>
  </w:abstractNum>
  <w:abstractNum w:abstractNumId="5" w15:restartNumberingAfterBreak="0">
    <w:nsid w:val="5AD437BD"/>
    <w:multiLevelType w:val="hybridMultilevel"/>
    <w:tmpl w:val="1E9A4D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C455C0"/>
    <w:multiLevelType w:val="hybridMultilevel"/>
    <w:tmpl w:val="EE8E3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656EE0"/>
    <w:multiLevelType w:val="hybridMultilevel"/>
    <w:tmpl w:val="A2343B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6"/>
  </w:num>
  <w:num w:numId="5">
    <w:abstractNumId w:val="7"/>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0CC"/>
    <w:rsid w:val="00043E7D"/>
    <w:rsid w:val="000540D6"/>
    <w:rsid w:val="00091F68"/>
    <w:rsid w:val="0009295C"/>
    <w:rsid w:val="000B62D2"/>
    <w:rsid w:val="000D7467"/>
    <w:rsid w:val="000E5C67"/>
    <w:rsid w:val="0011217D"/>
    <w:rsid w:val="00145325"/>
    <w:rsid w:val="0015078A"/>
    <w:rsid w:val="001627AD"/>
    <w:rsid w:val="001840B6"/>
    <w:rsid w:val="001B1B16"/>
    <w:rsid w:val="0021754E"/>
    <w:rsid w:val="0027481C"/>
    <w:rsid w:val="002A30BC"/>
    <w:rsid w:val="00330DC6"/>
    <w:rsid w:val="00356C84"/>
    <w:rsid w:val="00370A31"/>
    <w:rsid w:val="0039598C"/>
    <w:rsid w:val="00400801"/>
    <w:rsid w:val="00423DD1"/>
    <w:rsid w:val="00424C70"/>
    <w:rsid w:val="00434E31"/>
    <w:rsid w:val="00476C3A"/>
    <w:rsid w:val="004B02C2"/>
    <w:rsid w:val="004B1DF6"/>
    <w:rsid w:val="004C7BFD"/>
    <w:rsid w:val="004F0075"/>
    <w:rsid w:val="00533456"/>
    <w:rsid w:val="00546C04"/>
    <w:rsid w:val="005505F1"/>
    <w:rsid w:val="00566C99"/>
    <w:rsid w:val="005C035A"/>
    <w:rsid w:val="005C07BD"/>
    <w:rsid w:val="005D3C0B"/>
    <w:rsid w:val="00632DAC"/>
    <w:rsid w:val="006A0033"/>
    <w:rsid w:val="006A49B1"/>
    <w:rsid w:val="0078234D"/>
    <w:rsid w:val="007A3818"/>
    <w:rsid w:val="007C379F"/>
    <w:rsid w:val="008444C7"/>
    <w:rsid w:val="008851FE"/>
    <w:rsid w:val="008C7B2B"/>
    <w:rsid w:val="008C7EEE"/>
    <w:rsid w:val="00904709"/>
    <w:rsid w:val="009257E4"/>
    <w:rsid w:val="00932DB0"/>
    <w:rsid w:val="00986998"/>
    <w:rsid w:val="009B13E7"/>
    <w:rsid w:val="00A051AD"/>
    <w:rsid w:val="00A11E35"/>
    <w:rsid w:val="00A5381D"/>
    <w:rsid w:val="00A5747D"/>
    <w:rsid w:val="00AA2946"/>
    <w:rsid w:val="00AA7292"/>
    <w:rsid w:val="00AA77DC"/>
    <w:rsid w:val="00AC347E"/>
    <w:rsid w:val="00AE7F37"/>
    <w:rsid w:val="00AF390F"/>
    <w:rsid w:val="00B41902"/>
    <w:rsid w:val="00B72326"/>
    <w:rsid w:val="00B975D6"/>
    <w:rsid w:val="00BE2FF5"/>
    <w:rsid w:val="00BE7F87"/>
    <w:rsid w:val="00C05AF3"/>
    <w:rsid w:val="00C1640D"/>
    <w:rsid w:val="00C250CC"/>
    <w:rsid w:val="00C25B79"/>
    <w:rsid w:val="00C64568"/>
    <w:rsid w:val="00CD3DDB"/>
    <w:rsid w:val="00D534B2"/>
    <w:rsid w:val="00DD0773"/>
    <w:rsid w:val="00DF60A9"/>
    <w:rsid w:val="00E5138A"/>
    <w:rsid w:val="00E75C5B"/>
    <w:rsid w:val="00E77069"/>
    <w:rsid w:val="00E8439F"/>
    <w:rsid w:val="00EC1B4C"/>
    <w:rsid w:val="00EC3309"/>
    <w:rsid w:val="00F56EEA"/>
    <w:rsid w:val="00F7363A"/>
    <w:rsid w:val="00FD2233"/>
    <w:rsid w:val="00FF31AD"/>
    <w:rsid w:val="00FF75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289A2"/>
  <w15:chartTrackingRefBased/>
  <w15:docId w15:val="{460DF73D-B408-46C3-89D6-A5350C744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46C0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50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50CC"/>
  </w:style>
  <w:style w:type="paragraph" w:styleId="Footer">
    <w:name w:val="footer"/>
    <w:basedOn w:val="Normal"/>
    <w:link w:val="FooterChar"/>
    <w:uiPriority w:val="99"/>
    <w:unhideWhenUsed/>
    <w:rsid w:val="00C250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50CC"/>
  </w:style>
  <w:style w:type="paragraph" w:styleId="NormalWeb">
    <w:name w:val="Normal (Web)"/>
    <w:basedOn w:val="Normal"/>
    <w:uiPriority w:val="99"/>
    <w:semiHidden/>
    <w:unhideWhenUsed/>
    <w:rsid w:val="0090470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46C04"/>
    <w:pPr>
      <w:ind w:left="720"/>
      <w:contextualSpacing/>
    </w:pPr>
  </w:style>
  <w:style w:type="character" w:customStyle="1" w:styleId="Heading3Char">
    <w:name w:val="Heading 3 Char"/>
    <w:basedOn w:val="DefaultParagraphFont"/>
    <w:link w:val="Heading3"/>
    <w:uiPriority w:val="9"/>
    <w:rsid w:val="00546C04"/>
    <w:rPr>
      <w:rFonts w:ascii="Times New Roman" w:eastAsia="Times New Roman" w:hAnsi="Times New Roman" w:cs="Times New Roman"/>
      <w:b/>
      <w:bCs/>
      <w:sz w:val="27"/>
      <w:szCs w:val="27"/>
    </w:rPr>
  </w:style>
  <w:style w:type="character" w:styleId="Strong">
    <w:name w:val="Strong"/>
    <w:basedOn w:val="DefaultParagraphFont"/>
    <w:uiPriority w:val="22"/>
    <w:qFormat/>
    <w:rsid w:val="00546C04"/>
    <w:rPr>
      <w:b/>
      <w:bCs/>
    </w:rPr>
  </w:style>
  <w:style w:type="table" w:styleId="TableGrid">
    <w:name w:val="Table Grid"/>
    <w:basedOn w:val="TableNormal"/>
    <w:uiPriority w:val="39"/>
    <w:rsid w:val="00546C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C7B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88584">
      <w:bodyDiv w:val="1"/>
      <w:marLeft w:val="0"/>
      <w:marRight w:val="0"/>
      <w:marTop w:val="0"/>
      <w:marBottom w:val="0"/>
      <w:divBdr>
        <w:top w:val="none" w:sz="0" w:space="0" w:color="auto"/>
        <w:left w:val="none" w:sz="0" w:space="0" w:color="auto"/>
        <w:bottom w:val="none" w:sz="0" w:space="0" w:color="auto"/>
        <w:right w:val="none" w:sz="0" w:space="0" w:color="auto"/>
      </w:divBdr>
      <w:divsChild>
        <w:div w:id="69931106">
          <w:marLeft w:val="0"/>
          <w:marRight w:val="0"/>
          <w:marTop w:val="0"/>
          <w:marBottom w:val="0"/>
          <w:divBdr>
            <w:top w:val="none" w:sz="0" w:space="0" w:color="auto"/>
            <w:left w:val="none" w:sz="0" w:space="0" w:color="auto"/>
            <w:bottom w:val="none" w:sz="0" w:space="0" w:color="auto"/>
            <w:right w:val="none" w:sz="0" w:space="0" w:color="auto"/>
          </w:divBdr>
          <w:divsChild>
            <w:div w:id="148369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39838">
      <w:bodyDiv w:val="1"/>
      <w:marLeft w:val="0"/>
      <w:marRight w:val="0"/>
      <w:marTop w:val="0"/>
      <w:marBottom w:val="0"/>
      <w:divBdr>
        <w:top w:val="none" w:sz="0" w:space="0" w:color="auto"/>
        <w:left w:val="none" w:sz="0" w:space="0" w:color="auto"/>
        <w:bottom w:val="none" w:sz="0" w:space="0" w:color="auto"/>
        <w:right w:val="none" w:sz="0" w:space="0" w:color="auto"/>
      </w:divBdr>
    </w:div>
    <w:div w:id="350181791">
      <w:bodyDiv w:val="1"/>
      <w:marLeft w:val="0"/>
      <w:marRight w:val="0"/>
      <w:marTop w:val="0"/>
      <w:marBottom w:val="0"/>
      <w:divBdr>
        <w:top w:val="none" w:sz="0" w:space="0" w:color="auto"/>
        <w:left w:val="none" w:sz="0" w:space="0" w:color="auto"/>
        <w:bottom w:val="none" w:sz="0" w:space="0" w:color="auto"/>
        <w:right w:val="none" w:sz="0" w:space="0" w:color="auto"/>
      </w:divBdr>
    </w:div>
    <w:div w:id="490219432">
      <w:bodyDiv w:val="1"/>
      <w:marLeft w:val="0"/>
      <w:marRight w:val="0"/>
      <w:marTop w:val="0"/>
      <w:marBottom w:val="0"/>
      <w:divBdr>
        <w:top w:val="none" w:sz="0" w:space="0" w:color="auto"/>
        <w:left w:val="none" w:sz="0" w:space="0" w:color="auto"/>
        <w:bottom w:val="none" w:sz="0" w:space="0" w:color="auto"/>
        <w:right w:val="none" w:sz="0" w:space="0" w:color="auto"/>
      </w:divBdr>
    </w:div>
    <w:div w:id="605817463">
      <w:bodyDiv w:val="1"/>
      <w:marLeft w:val="0"/>
      <w:marRight w:val="0"/>
      <w:marTop w:val="0"/>
      <w:marBottom w:val="0"/>
      <w:divBdr>
        <w:top w:val="none" w:sz="0" w:space="0" w:color="auto"/>
        <w:left w:val="none" w:sz="0" w:space="0" w:color="auto"/>
        <w:bottom w:val="none" w:sz="0" w:space="0" w:color="auto"/>
        <w:right w:val="none" w:sz="0" w:space="0" w:color="auto"/>
      </w:divBdr>
    </w:div>
    <w:div w:id="642783058">
      <w:bodyDiv w:val="1"/>
      <w:marLeft w:val="0"/>
      <w:marRight w:val="0"/>
      <w:marTop w:val="0"/>
      <w:marBottom w:val="0"/>
      <w:divBdr>
        <w:top w:val="none" w:sz="0" w:space="0" w:color="auto"/>
        <w:left w:val="none" w:sz="0" w:space="0" w:color="auto"/>
        <w:bottom w:val="none" w:sz="0" w:space="0" w:color="auto"/>
        <w:right w:val="none" w:sz="0" w:space="0" w:color="auto"/>
      </w:divBdr>
    </w:div>
    <w:div w:id="645624874">
      <w:bodyDiv w:val="1"/>
      <w:marLeft w:val="0"/>
      <w:marRight w:val="0"/>
      <w:marTop w:val="0"/>
      <w:marBottom w:val="0"/>
      <w:divBdr>
        <w:top w:val="none" w:sz="0" w:space="0" w:color="auto"/>
        <w:left w:val="none" w:sz="0" w:space="0" w:color="auto"/>
        <w:bottom w:val="none" w:sz="0" w:space="0" w:color="auto"/>
        <w:right w:val="none" w:sz="0" w:space="0" w:color="auto"/>
      </w:divBdr>
    </w:div>
    <w:div w:id="661281211">
      <w:bodyDiv w:val="1"/>
      <w:marLeft w:val="0"/>
      <w:marRight w:val="0"/>
      <w:marTop w:val="0"/>
      <w:marBottom w:val="0"/>
      <w:divBdr>
        <w:top w:val="none" w:sz="0" w:space="0" w:color="auto"/>
        <w:left w:val="none" w:sz="0" w:space="0" w:color="auto"/>
        <w:bottom w:val="none" w:sz="0" w:space="0" w:color="auto"/>
        <w:right w:val="none" w:sz="0" w:space="0" w:color="auto"/>
      </w:divBdr>
    </w:div>
    <w:div w:id="696855261">
      <w:bodyDiv w:val="1"/>
      <w:marLeft w:val="0"/>
      <w:marRight w:val="0"/>
      <w:marTop w:val="0"/>
      <w:marBottom w:val="0"/>
      <w:divBdr>
        <w:top w:val="none" w:sz="0" w:space="0" w:color="auto"/>
        <w:left w:val="none" w:sz="0" w:space="0" w:color="auto"/>
        <w:bottom w:val="none" w:sz="0" w:space="0" w:color="auto"/>
        <w:right w:val="none" w:sz="0" w:space="0" w:color="auto"/>
      </w:divBdr>
    </w:div>
    <w:div w:id="738132139">
      <w:bodyDiv w:val="1"/>
      <w:marLeft w:val="0"/>
      <w:marRight w:val="0"/>
      <w:marTop w:val="0"/>
      <w:marBottom w:val="0"/>
      <w:divBdr>
        <w:top w:val="none" w:sz="0" w:space="0" w:color="auto"/>
        <w:left w:val="none" w:sz="0" w:space="0" w:color="auto"/>
        <w:bottom w:val="none" w:sz="0" w:space="0" w:color="auto"/>
        <w:right w:val="none" w:sz="0" w:space="0" w:color="auto"/>
      </w:divBdr>
      <w:divsChild>
        <w:div w:id="797651619">
          <w:marLeft w:val="0"/>
          <w:marRight w:val="0"/>
          <w:marTop w:val="0"/>
          <w:marBottom w:val="0"/>
          <w:divBdr>
            <w:top w:val="none" w:sz="0" w:space="0" w:color="auto"/>
            <w:left w:val="none" w:sz="0" w:space="0" w:color="auto"/>
            <w:bottom w:val="none" w:sz="0" w:space="0" w:color="auto"/>
            <w:right w:val="none" w:sz="0" w:space="0" w:color="auto"/>
          </w:divBdr>
          <w:divsChild>
            <w:div w:id="143061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973918">
      <w:bodyDiv w:val="1"/>
      <w:marLeft w:val="0"/>
      <w:marRight w:val="0"/>
      <w:marTop w:val="0"/>
      <w:marBottom w:val="0"/>
      <w:divBdr>
        <w:top w:val="none" w:sz="0" w:space="0" w:color="auto"/>
        <w:left w:val="none" w:sz="0" w:space="0" w:color="auto"/>
        <w:bottom w:val="none" w:sz="0" w:space="0" w:color="auto"/>
        <w:right w:val="none" w:sz="0" w:space="0" w:color="auto"/>
      </w:divBdr>
    </w:div>
    <w:div w:id="1315446939">
      <w:bodyDiv w:val="1"/>
      <w:marLeft w:val="0"/>
      <w:marRight w:val="0"/>
      <w:marTop w:val="0"/>
      <w:marBottom w:val="0"/>
      <w:divBdr>
        <w:top w:val="none" w:sz="0" w:space="0" w:color="auto"/>
        <w:left w:val="none" w:sz="0" w:space="0" w:color="auto"/>
        <w:bottom w:val="none" w:sz="0" w:space="0" w:color="auto"/>
        <w:right w:val="none" w:sz="0" w:space="0" w:color="auto"/>
      </w:divBdr>
    </w:div>
    <w:div w:id="1691371979">
      <w:bodyDiv w:val="1"/>
      <w:marLeft w:val="0"/>
      <w:marRight w:val="0"/>
      <w:marTop w:val="0"/>
      <w:marBottom w:val="0"/>
      <w:divBdr>
        <w:top w:val="none" w:sz="0" w:space="0" w:color="auto"/>
        <w:left w:val="none" w:sz="0" w:space="0" w:color="auto"/>
        <w:bottom w:val="none" w:sz="0" w:space="0" w:color="auto"/>
        <w:right w:val="none" w:sz="0" w:space="0" w:color="auto"/>
      </w:divBdr>
    </w:div>
    <w:div w:id="1756247609">
      <w:bodyDiv w:val="1"/>
      <w:marLeft w:val="0"/>
      <w:marRight w:val="0"/>
      <w:marTop w:val="0"/>
      <w:marBottom w:val="0"/>
      <w:divBdr>
        <w:top w:val="none" w:sz="0" w:space="0" w:color="auto"/>
        <w:left w:val="none" w:sz="0" w:space="0" w:color="auto"/>
        <w:bottom w:val="none" w:sz="0" w:space="0" w:color="auto"/>
        <w:right w:val="none" w:sz="0" w:space="0" w:color="auto"/>
      </w:divBdr>
    </w:div>
    <w:div w:id="1932810798">
      <w:bodyDiv w:val="1"/>
      <w:marLeft w:val="0"/>
      <w:marRight w:val="0"/>
      <w:marTop w:val="0"/>
      <w:marBottom w:val="0"/>
      <w:divBdr>
        <w:top w:val="none" w:sz="0" w:space="0" w:color="auto"/>
        <w:left w:val="none" w:sz="0" w:space="0" w:color="auto"/>
        <w:bottom w:val="none" w:sz="0" w:space="0" w:color="auto"/>
        <w:right w:val="none" w:sz="0" w:space="0" w:color="auto"/>
      </w:divBdr>
    </w:div>
    <w:div w:id="1934628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jcrp.2025.200525" TargetMode="External"/><Relationship Id="rId18" Type="http://schemas.openxmlformats.org/officeDocument/2006/relationships/hyperlink" Target="https://doi.org/10.4324/9781003204657-6" TargetMode="External"/><Relationship Id="rId26" Type="http://schemas.openxmlformats.org/officeDocument/2006/relationships/hyperlink" Target="https://howdyhealth.tamu.edu/walking-how-many-steps-a-day/" TargetMode="External"/><Relationship Id="rId21" Type="http://schemas.openxmlformats.org/officeDocument/2006/relationships/hyperlink" Target="https://www.healthline.com/health/principle-of-specificity" TargetMode="External"/><Relationship Id="rId34" Type="http://schemas.openxmlformats.org/officeDocument/2006/relationships/hyperlink" Target="https://doi.org/10.3389/fendo.2025.1628612" TargetMode="External"/><Relationship Id="rId7" Type="http://schemas.openxmlformats.org/officeDocument/2006/relationships/hyperlink" Target="https://doi.org/10.1038/s41598-025-08275-w" TargetMode="External"/><Relationship Id="rId12" Type="http://schemas.openxmlformats.org/officeDocument/2006/relationships/hyperlink" Target="https://doi.org/10.1186/s12905-023-02671-y" TargetMode="External"/><Relationship Id="rId17" Type="http://schemas.openxmlformats.org/officeDocument/2006/relationships/hyperlink" Target="https://www.healthline.com/health/womens-health/low-estrogen-symptoms" TargetMode="External"/><Relationship Id="rId25" Type="http://schemas.openxmlformats.org/officeDocument/2006/relationships/hyperlink" Target="https://characterstrength.co.uk/post/principles-of-training-part-5-individualisation" TargetMode="External"/><Relationship Id="rId33" Type="http://schemas.openxmlformats.org/officeDocument/2006/relationships/hyperlink" Target="https://doi.org/10.5114/jhk/186659" TargetMode="External"/><Relationship Id="rId2" Type="http://schemas.openxmlformats.org/officeDocument/2006/relationships/styles" Target="styles.xml"/><Relationship Id="rId16" Type="http://schemas.openxmlformats.org/officeDocument/2006/relationships/hyperlink" Target="https://doi.org/10.1177/00178969241269016" TargetMode="External"/><Relationship Id="rId20" Type="http://schemas.openxmlformats.org/officeDocument/2006/relationships/hyperlink" Target="https://www.healthline.com/health/fitt-principle" TargetMode="External"/><Relationship Id="rId29" Type="http://schemas.openxmlformats.org/officeDocument/2006/relationships/hyperlink" Target="https://doi.org/10.4324/9781032665238-1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spineandjoint.com/the-three-best-core-exercises-for-back-pain-a-research-backed-approach/" TargetMode="External"/><Relationship Id="rId24" Type="http://schemas.openxmlformats.org/officeDocument/2006/relationships/hyperlink" Target="https://doi.org/10.4103/jehp.jehp_814_24" TargetMode="External"/><Relationship Id="rId32" Type="http://schemas.openxmlformats.org/officeDocument/2006/relationships/hyperlink" Target="https://www.medicalnewstoday.com/articles/muscular-endurance"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metabol.2025.156320" TargetMode="External"/><Relationship Id="rId23" Type="http://schemas.openxmlformats.org/officeDocument/2006/relationships/hyperlink" Target="https://inscyd.com/article/vo2max-charts-by-age-gender-sport/" TargetMode="External"/><Relationship Id="rId28" Type="http://schemas.openxmlformats.org/officeDocument/2006/relationships/hyperlink" Target="https://doi.org/10.3390/biology10050377" TargetMode="External"/><Relationship Id="rId36" Type="http://schemas.openxmlformats.org/officeDocument/2006/relationships/fontTable" Target="fontTable.xml"/><Relationship Id="rId10" Type="http://schemas.openxmlformats.org/officeDocument/2006/relationships/hyperlink" Target="https://www.webmd.com/healthy-aging/what-to-know-about-menopause-fatigue" TargetMode="External"/><Relationship Id="rId19" Type="http://schemas.openxmlformats.org/officeDocument/2006/relationships/hyperlink" Target="https://www.bhf.org.uk/informationsupport/heart-matters-magazine/activity/strength-exercises" TargetMode="External"/><Relationship Id="rId31" Type="http://schemas.openxmlformats.org/officeDocument/2006/relationships/hyperlink" Target="https://doi.org/10.1249/ESM.0000000000000001" TargetMode="External"/><Relationship Id="rId4" Type="http://schemas.openxmlformats.org/officeDocument/2006/relationships/webSettings" Target="webSettings.xml"/><Relationship Id="rId9" Type="http://schemas.openxmlformats.org/officeDocument/2006/relationships/hyperlink" Target="https://health.clevelandclinic.org/sedentary-lifestyle" TargetMode="External"/><Relationship Id="rId14" Type="http://schemas.openxmlformats.org/officeDocument/2006/relationships/hyperlink" Target="https://doi.org/10.1016/j.ajpc.2022.100425" TargetMode="External"/><Relationship Id="rId22" Type="http://schemas.openxmlformats.org/officeDocument/2006/relationships/hyperlink" Target="https://doi.org/10.1123/ijspp.2020-0866" TargetMode="External"/><Relationship Id="rId27" Type="http://schemas.openxmlformats.org/officeDocument/2006/relationships/hyperlink" Target="https://doi.org/10.3390/biology10050377" TargetMode="External"/><Relationship Id="rId30" Type="http://schemas.openxmlformats.org/officeDocument/2006/relationships/hyperlink" Target="https://doi.org/10.31893/health.2026004" TargetMode="External"/><Relationship Id="rId35" Type="http://schemas.openxmlformats.org/officeDocument/2006/relationships/header" Target="header1.xml"/><Relationship Id="rId8" Type="http://schemas.openxmlformats.org/officeDocument/2006/relationships/hyperlink" Target="https://www.healthline.com/health/active-recover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3953</Words>
  <Characters>22536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JOE</cp:lastModifiedBy>
  <cp:revision>2</cp:revision>
  <dcterms:created xsi:type="dcterms:W3CDTF">2026-01-15T20:30:00Z</dcterms:created>
  <dcterms:modified xsi:type="dcterms:W3CDTF">2026-01-15T20:30:00Z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0a18e635-eb52-48fa-9b17-238c61bbebe9</vt:lpwstr>
  </property>
</Properties>
</file>