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7E63AF6" w14:textId="77777777" w:rsidR="000F566B" w:rsidRPr="000F566B" w:rsidRDefault="000F566B" w:rsidP="000F566B">
            <w:pPr>
              <w:jc w:val="center"/>
              <w:rPr>
                <w:rFonts w:ascii="Arial" w:hAnsi="Arial" w:cs="Arial"/>
                <w:szCs w:val="24"/>
              </w:rPr>
            </w:pPr>
            <w:r w:rsidRPr="000F566B">
              <w:rPr>
                <w:rFonts w:ascii="Arial" w:hAnsi="Arial" w:cs="Arial"/>
                <w:szCs w:val="24"/>
              </w:rPr>
              <w:t>2234008</w:t>
            </w:r>
          </w:p>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6F3DABA" w:rsidR="00EC129D" w:rsidRPr="007D32C5" w:rsidRDefault="000F566B">
            <w:pPr>
              <w:rPr>
                <w:rFonts w:ascii="Arial" w:hAnsi="Arial" w:cs="Arial"/>
                <w:sz w:val="22"/>
              </w:rPr>
            </w:pPr>
            <w:r>
              <w:rPr>
                <w:rFonts w:ascii="Arial" w:hAnsi="Arial" w:cs="Arial"/>
                <w:sz w:val="22"/>
              </w:rPr>
              <w:t>Elvis Gjini</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7B4F305" w:rsidR="00EC129D" w:rsidRPr="007D32C5" w:rsidRDefault="00212DDA">
            <w:pPr>
              <w:rPr>
                <w:rFonts w:ascii="Arial" w:hAnsi="Arial" w:cs="Arial"/>
                <w:sz w:val="22"/>
              </w:rPr>
            </w:pPr>
            <w:r>
              <w:rPr>
                <w:rFonts w:ascii="Arial" w:hAnsi="Arial" w:cs="Arial"/>
                <w:sz w:val="22"/>
              </w:rPr>
              <w:t>Suited Cars</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D899397" w:rsidR="00EC129D" w:rsidRPr="007D32C5" w:rsidRDefault="00212DDA">
            <w:pPr>
              <w:rPr>
                <w:rFonts w:ascii="Arial" w:hAnsi="Arial" w:cs="Arial"/>
                <w:sz w:val="22"/>
              </w:rPr>
            </w:pPr>
            <w:hyperlink r:id="rId5" w:history="1">
              <w:r w:rsidRPr="00544B08">
                <w:rPr>
                  <w:rStyle w:val="Hyperlink"/>
                  <w:rFonts w:ascii="Arial" w:hAnsi="Arial" w:cs="Arial"/>
                  <w:sz w:val="22"/>
                </w:rPr>
                <w:t>https://www.suitedcars.com/</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2110300" w:rsidR="00EC129D" w:rsidRDefault="00061623" w:rsidP="00063210">
            <w:pPr>
              <w:jc w:val="both"/>
              <w:rPr>
                <w:rFonts w:ascii="Arial" w:hAnsi="Arial" w:cs="Arial"/>
                <w:sz w:val="22"/>
              </w:rPr>
            </w:pPr>
            <w:r>
              <w:rPr>
                <w:rFonts w:ascii="Arial" w:hAnsi="Arial" w:cs="Arial"/>
                <w:sz w:val="22"/>
              </w:rPr>
              <w:t xml:space="preserve">Answer: </w:t>
            </w:r>
            <w:r w:rsidR="00063210" w:rsidRPr="00063210">
              <w:rPr>
                <w:rFonts w:ascii="Arial" w:hAnsi="Arial" w:cs="Arial"/>
                <w:sz w:val="22"/>
              </w:rPr>
              <w:t>The Suited Cars site is comparatively fast and the majority of the information is retrieved in three seconds on the desktop. The load time is bit slower on the mobile devices because of the image intense content. The speed at which a website loads plays an important role in keeping the user because the UK is a country with a high expectation when it comes to digital services (Van Deursen and Van Dijk, 2014).</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38965FC7" w:rsidR="00EC129D" w:rsidRDefault="00061623" w:rsidP="00063210">
            <w:pPr>
              <w:jc w:val="both"/>
              <w:rPr>
                <w:rFonts w:ascii="Arial" w:hAnsi="Arial" w:cs="Arial"/>
                <w:sz w:val="22"/>
              </w:rPr>
            </w:pPr>
            <w:r>
              <w:rPr>
                <w:rFonts w:ascii="Arial" w:hAnsi="Arial" w:cs="Arial"/>
                <w:sz w:val="22"/>
              </w:rPr>
              <w:t xml:space="preserve">Answer: </w:t>
            </w:r>
            <w:r w:rsidR="00063210" w:rsidRPr="00063210">
              <w:rPr>
                <w:rFonts w:ascii="Arial" w:hAnsi="Arial" w:cs="Arial"/>
                <w:sz w:val="22"/>
              </w:rPr>
              <w:t>The web resource is not over-loaded with sub-pages and includes such pages as the Home, Services, Weddings, and Contact. A top menu is used to make navigation. Though it works, there is no site map or drop-down options, which, to some extent, can obstruct the user flow among the new visitors (Van Laar et al., 2017).</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59CCD68" w:rsidR="00E26B70" w:rsidRDefault="009C6B52" w:rsidP="00063210">
            <w:pPr>
              <w:jc w:val="both"/>
              <w:rPr>
                <w:rFonts w:ascii="Arial" w:hAnsi="Arial" w:cs="Arial"/>
                <w:sz w:val="22"/>
              </w:rPr>
            </w:pPr>
            <w:r>
              <w:rPr>
                <w:rFonts w:ascii="Arial" w:hAnsi="Arial" w:cs="Arial"/>
                <w:sz w:val="22"/>
              </w:rPr>
              <w:t xml:space="preserve">Answer: </w:t>
            </w:r>
            <w:r w:rsidR="00063210" w:rsidRPr="00063210">
              <w:rPr>
                <w:rFonts w:ascii="Arial" w:hAnsi="Arial" w:cs="Arial"/>
                <w:sz w:val="22"/>
              </w:rPr>
              <w:t>Indeed, the customers can place a booking request by filling in the forms Book Now and Contact. The form is however rudimentary meaning that the company has to manually confirm it. Through live scheduling, the customer would have more autonomy, and this would meet the needs of digital services in the UK (Haddon et al., 2020).</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DF58308" w:rsidR="00E26B70" w:rsidRDefault="009C6B52" w:rsidP="00063210">
            <w:pPr>
              <w:jc w:val="both"/>
              <w:rPr>
                <w:rFonts w:ascii="Arial" w:hAnsi="Arial" w:cs="Arial"/>
                <w:sz w:val="22"/>
              </w:rPr>
            </w:pPr>
            <w:r>
              <w:rPr>
                <w:rFonts w:ascii="Arial" w:hAnsi="Arial" w:cs="Arial"/>
                <w:sz w:val="22"/>
              </w:rPr>
              <w:t xml:space="preserve">Answer: </w:t>
            </w:r>
            <w:r w:rsidR="00063210" w:rsidRPr="00063210">
              <w:rPr>
                <w:rFonts w:ascii="Arial" w:hAnsi="Arial" w:cs="Arial"/>
                <w:sz w:val="22"/>
              </w:rPr>
              <w:t>The site can be improved by the additional responsiveness, renewed procedure of booking, and menu organization. Such enhancements would enhance the user navigation and their digital inclusivity in compliance with the best practices regarding the development of digital competences (Iordache et al., 2017).</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D01D78C" w:rsidR="00594A98" w:rsidRDefault="00594A98" w:rsidP="00063210">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063210">
              <w:rPr>
                <w:rFonts w:ascii="Arial" w:hAnsi="Arial" w:cs="Arial"/>
                <w:sz w:val="22"/>
              </w:rPr>
              <w:t xml:space="preserve"> </w:t>
            </w:r>
            <w:r w:rsidR="00063210" w:rsidRPr="00063210">
              <w:rPr>
                <w:rFonts w:ascii="Arial" w:hAnsi="Arial" w:cs="Arial"/>
                <w:sz w:val="22"/>
              </w:rPr>
              <w:t xml:space="preserve">The web page visually beautiful in desktop mode that is minimalistic through black and whites. Nevertheless, image scaling and spacing are some of the design aspects that </w:t>
            </w:r>
            <w:r w:rsidR="00063210" w:rsidRPr="00063210">
              <w:rPr>
                <w:rFonts w:ascii="Arial" w:hAnsi="Arial" w:cs="Arial"/>
                <w:sz w:val="22"/>
              </w:rPr>
              <w:lastRenderedPageBreak/>
              <w:t>seem inconsistent in mobile. In order to stimulate a positive digital engagement it is very important to have a responsive design on all devices (Van Laar et al., 2020).</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3DBBF4B" w:rsidR="00594A98" w:rsidRDefault="00594A98" w:rsidP="00063210">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063210">
              <w:rPr>
                <w:rFonts w:ascii="Arial" w:hAnsi="Arial" w:cs="Arial"/>
                <w:sz w:val="22"/>
              </w:rPr>
              <w:t xml:space="preserve"> </w:t>
            </w:r>
            <w:r w:rsidR="00063210" w:rsidRPr="00063210">
              <w:rPr>
                <w:rFonts w:ascii="Arial" w:hAnsi="Arial" w:cs="Arial"/>
                <w:sz w:val="22"/>
              </w:rPr>
              <w:t>Good pictures of executive cars build up a top quality brand image. Nonetheless, the creator does not make use of videos, and there is monochrome colour scheme. Although this makes them professional, colouring or video shot introduction might sound better to attract customer attention (Bulganina et al., 2021).</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5053E5A" w:rsidR="00594A98" w:rsidRDefault="00594A98" w:rsidP="00063210">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063210">
              <w:rPr>
                <w:rFonts w:ascii="Arial" w:hAnsi="Arial" w:cs="Arial"/>
                <w:sz w:val="22"/>
              </w:rPr>
              <w:t xml:space="preserve"> </w:t>
            </w:r>
            <w:r w:rsidR="00063210" w:rsidRPr="00063210">
              <w:rPr>
                <w:rFonts w:ascii="Arial" w:hAnsi="Arial" w:cs="Arial"/>
                <w:sz w:val="22"/>
              </w:rPr>
              <w:t>There is no option of online chat. It lacks the live chat feature that limits real-time communication, which grows in the number of UK consumers requiring quick answers about the service (Tomczyk, 2021). The inclusion of such a tool may make the customers more trustful and convertable.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0A7163D" w:rsidR="00594A98" w:rsidRDefault="00594A98" w:rsidP="00063210">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63210" w:rsidRPr="00063210">
              <w:rPr>
                <w:rFonts w:ascii="Arial" w:hAnsi="Arial" w:cs="Arial"/>
                <w:sz w:val="22"/>
              </w:rPr>
              <w:t>At the bottom of the site are symbols of such social media as Facebook and Instagram. Yet, there are few pages which are updated often. Proper use of social platforms has the potential to increase the interaction with customers and make them build trusts with the company, particularly those who are in the younger groups in the UK (Van Deursen et al., 2014).</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7F33D7C" w:rsidR="00594A98" w:rsidRDefault="00594A98" w:rsidP="00063210">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063210">
              <w:rPr>
                <w:rFonts w:ascii="Arial" w:hAnsi="Arial" w:cs="Arial"/>
                <w:sz w:val="22"/>
              </w:rPr>
              <w:t xml:space="preserve"> </w:t>
            </w:r>
            <w:r w:rsidR="00063210" w:rsidRPr="00063210">
              <w:rPr>
                <w:rFonts w:ascii="Arial" w:hAnsi="Arial" w:cs="Arial"/>
                <w:sz w:val="22"/>
              </w:rPr>
              <w:t>The services which include airport transfers, executive cars, and wedding transport are well categorized under services and wedding tabs. All pages are short and helpful, and there are professional images that indicate the product offered by the company.</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EFB8A77" w:rsidR="00594A98" w:rsidRDefault="00594A98" w:rsidP="00063210">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063210">
              <w:rPr>
                <w:rFonts w:ascii="Arial" w:hAnsi="Arial" w:cs="Arial"/>
                <w:sz w:val="22"/>
              </w:rPr>
              <w:t xml:space="preserve"> </w:t>
            </w:r>
            <w:r w:rsidR="00063210" w:rsidRPr="00063210">
              <w:rPr>
                <w:rFonts w:ascii="Arial" w:hAnsi="Arial" w:cs="Arial"/>
                <w:sz w:val="22"/>
              </w:rPr>
              <w:t>The reviews by the customer can be found on the home page. However, they tell no dates and links on platforms, they present only blocks of text. Recent reviews or links to external sources, Google, or Trustpilot, would make the content more real and build trust among the customers (Manco-Chavez et al., 2020).</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0734666" w:rsidR="00594A98" w:rsidRDefault="00594A98" w:rsidP="00063210">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63210" w:rsidRPr="00063210">
              <w:rPr>
                <w:rFonts w:ascii="Arial" w:hAnsi="Arial" w:cs="Arial"/>
                <w:sz w:val="22"/>
              </w:rPr>
              <w:t>The site has luxurious presentation by means of classy design, pictures of fancy cars and sensible wording. This location matches with what is expected in executive travels. It seems logical to recommend such service to a client on the basis of brand promise, as it concerns such events as a wedding or an airport pickup.</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02951729" w:rsidR="00594A98" w:rsidRDefault="00594A98" w:rsidP="00063210">
            <w:pPr>
              <w:jc w:val="both"/>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063210">
              <w:rPr>
                <w:rFonts w:ascii="Arial" w:hAnsi="Arial" w:cs="Arial"/>
                <w:sz w:val="22"/>
              </w:rPr>
              <w:t xml:space="preserve"> </w:t>
            </w:r>
            <w:r w:rsidR="00063210" w:rsidRPr="00063210">
              <w:rPr>
                <w:rFonts w:ascii="Arial" w:hAnsi="Arial" w:cs="Arial"/>
                <w:sz w:val="22"/>
              </w:rPr>
              <w:t>They do not give out prices. This could be because of the different prices charged on services and personalisation. The same does not augur well with the pricing policy as pricing transparency might chase away the price-seeking UK customers. It would be beneficial to provide the range of prices as this would increase the trust of the user and comply with the rules of digital transparency (Santoalha et al., 2021).</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62AB3E4" w:rsidR="000E774D" w:rsidRPr="00CE5D08" w:rsidRDefault="00CE5D08" w:rsidP="00CE5D08">
            <w:pPr>
              <w:rPr>
                <w:rFonts w:ascii="Arial" w:hAnsi="Arial" w:cs="Arial"/>
                <w:sz w:val="22"/>
              </w:rPr>
            </w:pPr>
            <w:r>
              <w:rPr>
                <w:rFonts w:ascii="Arial" w:hAnsi="Arial" w:cs="Arial"/>
                <w:sz w:val="22"/>
              </w:rPr>
              <w:t>1.</w:t>
            </w:r>
            <w:r w:rsidR="00063210">
              <w:rPr>
                <w:rFonts w:ascii="Arial" w:hAnsi="Arial" w:cs="Arial"/>
                <w:sz w:val="22"/>
              </w:rPr>
              <w:t xml:space="preserve"> </w:t>
            </w:r>
            <w:r w:rsidR="00063210" w:rsidRPr="00063210">
              <w:rPr>
                <w:rFonts w:ascii="Arial" w:hAnsi="Arial" w:cs="Arial"/>
                <w:sz w:val="22"/>
              </w:rPr>
              <w:t>Chauffeur 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E191097" w:rsidR="00CE5D08" w:rsidRPr="007D32C5" w:rsidRDefault="00CE5D08">
            <w:pPr>
              <w:rPr>
                <w:rFonts w:ascii="Arial" w:hAnsi="Arial" w:cs="Arial"/>
                <w:sz w:val="22"/>
              </w:rPr>
            </w:pPr>
            <w:r>
              <w:rPr>
                <w:rFonts w:ascii="Arial" w:hAnsi="Arial" w:cs="Arial"/>
                <w:sz w:val="22"/>
              </w:rPr>
              <w:t>2.</w:t>
            </w:r>
            <w:r w:rsidR="00063210">
              <w:rPr>
                <w:rFonts w:ascii="Arial" w:hAnsi="Arial" w:cs="Arial"/>
                <w:sz w:val="22"/>
              </w:rPr>
              <w:t xml:space="preserve"> </w:t>
            </w:r>
            <w:r w:rsidR="00063210" w:rsidRPr="00063210">
              <w:rPr>
                <w:rFonts w:ascii="Arial" w:hAnsi="Arial" w:cs="Arial"/>
                <w:sz w:val="22"/>
              </w:rPr>
              <w:t>Executive car hire in United Kingdom</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65A70BD" w:rsidR="000E774D" w:rsidRPr="007D32C5" w:rsidRDefault="00CE5D08">
            <w:pPr>
              <w:rPr>
                <w:rFonts w:ascii="Arial" w:hAnsi="Arial" w:cs="Arial"/>
                <w:sz w:val="22"/>
              </w:rPr>
            </w:pPr>
            <w:r>
              <w:rPr>
                <w:rFonts w:ascii="Arial" w:hAnsi="Arial" w:cs="Arial"/>
                <w:sz w:val="22"/>
              </w:rPr>
              <w:t xml:space="preserve">3. </w:t>
            </w:r>
            <w:r w:rsidR="00063210" w:rsidRPr="00063210">
              <w:rPr>
                <w:rFonts w:ascii="Arial" w:hAnsi="Arial" w:cs="Arial"/>
                <w:sz w:val="22"/>
              </w:rPr>
              <w:t>Airport Luxury transfers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C94CB25" w:rsidR="000E774D" w:rsidRDefault="00CE5D08">
            <w:pPr>
              <w:rPr>
                <w:rFonts w:ascii="Arial" w:hAnsi="Arial" w:cs="Arial"/>
                <w:sz w:val="22"/>
              </w:rPr>
            </w:pPr>
            <w:r>
              <w:rPr>
                <w:rFonts w:ascii="Arial" w:hAnsi="Arial" w:cs="Arial"/>
                <w:sz w:val="22"/>
              </w:rPr>
              <w:t xml:space="preserve">Answer: </w:t>
            </w:r>
            <w:r w:rsidR="00063210" w:rsidRPr="00063210">
              <w:rPr>
                <w:rFonts w:ascii="Arial" w:hAnsi="Arial" w:cs="Arial"/>
                <w:sz w:val="22"/>
              </w:rPr>
              <w:t>No, Suited Cars does not make it to the first ten of such popular UK searches on the web. This means that there is no search engine optimisation (SEO) that leaves them obscure online and imposes a visibility barrier (Van Laar et al., 2020).</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0F9F1FCC" w:rsidR="000E774D" w:rsidRDefault="00CE5D08" w:rsidP="00063210">
            <w:pPr>
              <w:jc w:val="both"/>
              <w:rPr>
                <w:rFonts w:ascii="Arial" w:hAnsi="Arial" w:cs="Arial"/>
                <w:sz w:val="22"/>
              </w:rPr>
            </w:pPr>
            <w:r>
              <w:rPr>
                <w:rFonts w:ascii="Arial" w:hAnsi="Arial" w:cs="Arial"/>
                <w:sz w:val="22"/>
              </w:rPr>
              <w:t xml:space="preserve">Answer: </w:t>
            </w:r>
            <w:r w:rsidR="00063210" w:rsidRPr="00063210">
              <w:rPr>
                <w:rFonts w:ascii="Arial" w:hAnsi="Arial" w:cs="Arial"/>
                <w:sz w:val="22"/>
              </w:rPr>
              <w:t>The internet websites are also very useful in the UK business environment particularly in small and medium enterprises. Although the social media presence is necessary, a well-designed site should serve as the point of origin of the brand identity, service description and contact with the customers. Van Laar et al. (2020) explain that websites are critical online resources, which help strengthen credibility and promote the transaction process. Trust and clarity are the two most important things required in the transport industry that is why a responsive and accessible site is the one of priorities in customer-got and customer-retention.</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3D1FDCAD" w:rsidR="000E774D" w:rsidRDefault="00CE5D08" w:rsidP="00063210">
            <w:pPr>
              <w:jc w:val="both"/>
              <w:rPr>
                <w:rFonts w:ascii="Arial" w:hAnsi="Arial" w:cs="Arial"/>
                <w:sz w:val="22"/>
              </w:rPr>
            </w:pPr>
            <w:r>
              <w:rPr>
                <w:rFonts w:ascii="Arial" w:hAnsi="Arial" w:cs="Arial"/>
                <w:sz w:val="22"/>
              </w:rPr>
              <w:t xml:space="preserve">Answer: </w:t>
            </w:r>
            <w:r w:rsidR="00063210" w:rsidRPr="00063210">
              <w:rPr>
                <w:rFonts w:ascii="Arial" w:hAnsi="Arial" w:cs="Arial"/>
                <w:sz w:val="22"/>
              </w:rPr>
              <w:t>Among the recommendations, it is possible to introduce the feature of a real-time chat or an automated chatbot. Potential customers would visit this tool and ask questions, request quotes and solve concerns in the shortest time possible. In the same digital economy that can be characterized by a high value of convenience and quick responsiveness, such as the one in the UK, this would enhance its customer experience, involvement and possibly its bookings (Van Deursen and Van Dijk, 2014</w:t>
            </w:r>
            <w:r w:rsidR="00063210">
              <w:rPr>
                <w:rFonts w:ascii="Arial" w:hAnsi="Arial" w:cs="Arial"/>
                <w:sz w:val="22"/>
              </w:rPr>
              <w: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54906C4" w14:textId="77777777" w:rsidR="00063210" w:rsidRDefault="00063210" w:rsidP="00063210">
            <w:pPr>
              <w:pStyle w:val="NormalWeb"/>
              <w:spacing w:line="360" w:lineRule="auto"/>
              <w:jc w:val="both"/>
            </w:pPr>
            <w:r>
              <w:t xml:space="preserve">Brolpito, A., 2018. </w:t>
            </w:r>
            <w:r>
              <w:rPr>
                <w:rStyle w:val="Emphasis"/>
              </w:rPr>
              <w:t>Digital skills and competence, and digital and online learning</w:t>
            </w:r>
            <w:r>
              <w:t>. European Training Foundation.</w:t>
            </w:r>
          </w:p>
          <w:p w14:paraId="5D954FBD" w14:textId="77777777" w:rsidR="00063210" w:rsidRDefault="00063210" w:rsidP="00063210">
            <w:pPr>
              <w:pStyle w:val="NormalWeb"/>
              <w:spacing w:line="360" w:lineRule="auto"/>
              <w:jc w:val="both"/>
            </w:pPr>
            <w:r>
              <w:lastRenderedPageBreak/>
              <w:t xml:space="preserve">Bulganina, S.V., Prokhorova, M.P., Lebedeva, T.E., Shkunova, A.A. and Mikhailov, M.S., 2021. Digital skills as a response to the challenges of the modern society. </w:t>
            </w:r>
            <w:r>
              <w:rPr>
                <w:rStyle w:val="Emphasis"/>
              </w:rPr>
              <w:t>Revista Turismo Estudos e Práticas-RTEP/GEPLAT/UERN</w:t>
            </w:r>
            <w:r>
              <w:t>, (01), pp.1–7.</w:t>
            </w:r>
          </w:p>
          <w:p w14:paraId="4420EAE3" w14:textId="77777777" w:rsidR="00063210" w:rsidRDefault="00063210" w:rsidP="00063210">
            <w:pPr>
              <w:pStyle w:val="NormalWeb"/>
              <w:spacing w:line="360" w:lineRule="auto"/>
              <w:jc w:val="both"/>
            </w:pPr>
            <w:r>
              <w:t xml:space="preserve">Haddon, L., Cino, D., Doyle, M.A., Livingstone, S., Mascheroni, G. and Stoilova, M., 2020. </w:t>
            </w:r>
            <w:r>
              <w:rPr>
                <w:rStyle w:val="Emphasis"/>
              </w:rPr>
              <w:t>Children's and young people's digital skills: a systematic evidence review</w:t>
            </w:r>
            <w:r>
              <w:t>. ySKILLS–Youth Skills, (A), pp.1–152.</w:t>
            </w:r>
          </w:p>
          <w:p w14:paraId="3DDFEF84" w14:textId="77777777" w:rsidR="00063210" w:rsidRDefault="00063210" w:rsidP="00063210">
            <w:pPr>
              <w:pStyle w:val="NormalWeb"/>
              <w:spacing w:line="360" w:lineRule="auto"/>
              <w:jc w:val="both"/>
            </w:pPr>
            <w:r>
              <w:t xml:space="preserve">Iordache, C., Mariën, I. and Baelden, D., 2017. Developing digital skills and competences: A quick-scan analysis of 13 digital literacy models. </w:t>
            </w:r>
            <w:r>
              <w:rPr>
                <w:rStyle w:val="Emphasis"/>
              </w:rPr>
              <w:t>Italian Journal of Sociology of Education</w:t>
            </w:r>
            <w:r>
              <w:t>, 9(1), pp.6–30.</w:t>
            </w:r>
          </w:p>
          <w:p w14:paraId="52F467C1" w14:textId="77777777" w:rsidR="00063210" w:rsidRDefault="00063210" w:rsidP="00063210">
            <w:pPr>
              <w:pStyle w:val="NormalWeb"/>
              <w:spacing w:line="360" w:lineRule="auto"/>
              <w:jc w:val="both"/>
            </w:pPr>
            <w:r>
              <w:t xml:space="preserve">Manco-Chavez, J.A., Uribe-Hernandez, Y.C., Buendia-Aparcana, R., Vertiz-Osores, J.J., Isla Alcoser, S.D. and Rengifo-Lozano, R.A., 2020. Integration of ICTS and digital skills in times of the pandemic COVID-19. </w:t>
            </w:r>
            <w:r>
              <w:rPr>
                <w:rStyle w:val="Emphasis"/>
              </w:rPr>
              <w:t>International Journal of Higher Education</w:t>
            </w:r>
            <w:r>
              <w:t>, 9(9), pp.11–20.</w:t>
            </w:r>
          </w:p>
          <w:p w14:paraId="053D37ED" w14:textId="77777777" w:rsidR="00063210" w:rsidRDefault="00063210" w:rsidP="00063210">
            <w:pPr>
              <w:pStyle w:val="NormalWeb"/>
              <w:spacing w:line="360" w:lineRule="auto"/>
              <w:jc w:val="both"/>
            </w:pPr>
            <w:r>
              <w:t xml:space="preserve">Santoalha, A., Consoli, D. and Castellacci, F., 2021. Digital skills, relatedness and green diversification: A study of European regions. </w:t>
            </w:r>
            <w:r>
              <w:rPr>
                <w:rStyle w:val="Emphasis"/>
              </w:rPr>
              <w:t>Research Policy</w:t>
            </w:r>
            <w:r>
              <w:t>, 50(9), p.104340.</w:t>
            </w:r>
          </w:p>
          <w:p w14:paraId="1897264A" w14:textId="77777777" w:rsidR="00063210" w:rsidRDefault="00063210" w:rsidP="00063210">
            <w:pPr>
              <w:pStyle w:val="NormalWeb"/>
              <w:spacing w:line="360" w:lineRule="auto"/>
              <w:jc w:val="both"/>
            </w:pPr>
            <w:r>
              <w:t xml:space="preserve">Tomczyk, Ł., 2021. Declared and real level of digital skills of future teaching staff. </w:t>
            </w:r>
            <w:r>
              <w:rPr>
                <w:rStyle w:val="Emphasis"/>
              </w:rPr>
              <w:t>Education Sciences</w:t>
            </w:r>
            <w:r>
              <w:t>, 11(10), p.619.</w:t>
            </w:r>
          </w:p>
          <w:p w14:paraId="79A49848" w14:textId="77777777" w:rsidR="00063210" w:rsidRDefault="00063210" w:rsidP="00063210">
            <w:pPr>
              <w:pStyle w:val="NormalWeb"/>
              <w:spacing w:line="360" w:lineRule="auto"/>
              <w:jc w:val="both"/>
            </w:pPr>
            <w:r>
              <w:t xml:space="preserve">Van Deursen, A.J. and Van Dijk, J.A., 2014. </w:t>
            </w:r>
            <w:r>
              <w:rPr>
                <w:rStyle w:val="Emphasis"/>
              </w:rPr>
              <w:t>Digital skills: Unlocking the information society</w:t>
            </w:r>
            <w:r>
              <w:t>. Dordrecht: Springer.</w:t>
            </w:r>
          </w:p>
          <w:p w14:paraId="3A72F339" w14:textId="77777777" w:rsidR="00063210" w:rsidRDefault="00063210" w:rsidP="00063210">
            <w:pPr>
              <w:pStyle w:val="NormalWeb"/>
              <w:spacing w:line="360" w:lineRule="auto"/>
              <w:jc w:val="both"/>
            </w:pPr>
            <w:r>
              <w:t xml:space="preserve">Van Deursen, A.J.A.M., Helsper, E. and Eynon, R., 2014. </w:t>
            </w:r>
            <w:r>
              <w:rPr>
                <w:rStyle w:val="Emphasis"/>
              </w:rPr>
              <w:t>Measuring digital skills: From digital skills to tangible outcomes project report</w:t>
            </w:r>
            <w:r>
              <w:t>. Oxford: University of Oxford.</w:t>
            </w:r>
          </w:p>
          <w:p w14:paraId="66E9AF4A" w14:textId="77777777" w:rsidR="00063210" w:rsidRDefault="00063210" w:rsidP="00063210">
            <w:pPr>
              <w:pStyle w:val="NormalWeb"/>
              <w:spacing w:line="360" w:lineRule="auto"/>
              <w:jc w:val="both"/>
            </w:pPr>
            <w:r>
              <w:t xml:space="preserve">Van Laar, E., Van Deursen, A.J., Van Dijk, J.A. and De Haan, J., 2017. The relation between 21st-century skills and digital skills: A systematic literature review. </w:t>
            </w:r>
            <w:r>
              <w:rPr>
                <w:rStyle w:val="Emphasis"/>
              </w:rPr>
              <w:t>Computers in Human Behavior</w:t>
            </w:r>
            <w:r>
              <w:t>, 72, pp.577–588.</w:t>
            </w:r>
          </w:p>
          <w:p w14:paraId="2DF6A511" w14:textId="77777777" w:rsidR="00063210" w:rsidRDefault="00063210" w:rsidP="00063210">
            <w:pPr>
              <w:pStyle w:val="NormalWeb"/>
              <w:spacing w:line="360" w:lineRule="auto"/>
              <w:jc w:val="both"/>
            </w:pPr>
            <w:r>
              <w:lastRenderedPageBreak/>
              <w:t xml:space="preserve">Van Laar, E., Van Deursen, A.J., Van Dijk, J.A. and De Haan, J., 2020. Determinants of 21st-century skills and 21st-century digital skills for workers: A systematic literature review. </w:t>
            </w:r>
            <w:r>
              <w:rPr>
                <w:rStyle w:val="Emphasis"/>
              </w:rPr>
              <w:t>SAGE Open</w:t>
            </w:r>
            <w:r>
              <w:t>, 10(1), p.2158244019900176.</w:t>
            </w:r>
          </w:p>
          <w:p w14:paraId="6A274854" w14:textId="77777777" w:rsidR="00063210" w:rsidRDefault="00063210" w:rsidP="00063210">
            <w:pPr>
              <w:pStyle w:val="NormalWeb"/>
              <w:spacing w:line="360" w:lineRule="auto"/>
              <w:jc w:val="both"/>
            </w:pPr>
            <w:r>
              <w:t xml:space="preserve">Vitezić, V. and Perić, M., 2024. The role of digital skills in the acceptance of artificial intelligence. </w:t>
            </w:r>
            <w:r>
              <w:rPr>
                <w:rStyle w:val="Emphasis"/>
              </w:rPr>
              <w:t>Journal of Business &amp; Industrial Marketing</w:t>
            </w:r>
            <w:r>
              <w:t>, 39(7), pp.1546–1566.</w:t>
            </w:r>
          </w:p>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6B22"/>
    <w:rsid w:val="00061623"/>
    <w:rsid w:val="00063210"/>
    <w:rsid w:val="000E774D"/>
    <w:rsid w:val="000F566B"/>
    <w:rsid w:val="001F1175"/>
    <w:rsid w:val="00212DDA"/>
    <w:rsid w:val="00594A98"/>
    <w:rsid w:val="005B0380"/>
    <w:rsid w:val="007D32C5"/>
    <w:rsid w:val="00801251"/>
    <w:rsid w:val="0089672F"/>
    <w:rsid w:val="00993D91"/>
    <w:rsid w:val="009C6B52"/>
    <w:rsid w:val="00B947B6"/>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063210"/>
    <w:pPr>
      <w:spacing w:before="100" w:beforeAutospacing="1" w:after="100" w:afterAutospacing="1" w:line="240" w:lineRule="auto"/>
    </w:pPr>
    <w:rPr>
      <w:rFonts w:eastAsia="Times New Roman" w:cs="Times New Roman"/>
      <w:szCs w:val="24"/>
      <w:lang w:eastAsia="en-GB" w:bidi="bn-IN"/>
    </w:rPr>
  </w:style>
  <w:style w:type="character" w:styleId="Emphasis">
    <w:name w:val="Emphasis"/>
    <w:basedOn w:val="DefaultParagraphFont"/>
    <w:uiPriority w:val="20"/>
    <w:qFormat/>
    <w:rsid w:val="00063210"/>
    <w:rPr>
      <w:i/>
      <w:iCs/>
    </w:rPr>
  </w:style>
  <w:style w:type="character" w:styleId="Hyperlink">
    <w:name w:val="Hyperlink"/>
    <w:basedOn w:val="DefaultParagraphFont"/>
    <w:uiPriority w:val="99"/>
    <w:unhideWhenUsed/>
    <w:rsid w:val="00212DDA"/>
    <w:rPr>
      <w:color w:val="0563C1" w:themeColor="hyperlink"/>
      <w:u w:val="single"/>
    </w:rPr>
  </w:style>
  <w:style w:type="character" w:styleId="UnresolvedMention">
    <w:name w:val="Unresolved Mention"/>
    <w:basedOn w:val="DefaultParagraphFont"/>
    <w:uiPriority w:val="99"/>
    <w:semiHidden/>
    <w:unhideWhenUsed/>
    <w:rsid w:val="00212D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79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uitedca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1513</Words>
  <Characters>8626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Dragos Nedelcu (2323249)</cp:lastModifiedBy>
  <cp:revision>5</cp:revision>
  <dcterms:created xsi:type="dcterms:W3CDTF">2025-04-08T15:48:00Z</dcterms:created>
  <dcterms:modified xsi:type="dcterms:W3CDTF">2025-07-20T19:26:00Z</dcterms:modified>
</cp:coreProperties>
</file>