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762119" w:rsidRPr="00762119" w:rsidRDefault="00762119" w:rsidP="00DC6111">
      <w:pPr>
        <w:spacing w:line="360" w:lineRule="auto"/>
        <w:jc w:val="center"/>
        <w:rPr>
          <w:rFonts w:ascii="Arial" w:hAnsi="Arial"/>
          <w:b/>
          <w:sz w:val="28"/>
          <w:u w:val="single"/>
        </w:rPr>
      </w:pPr>
      <w:r w:rsidRPr="00762119">
        <w:rPr>
          <w:rFonts w:ascii="Arial" w:hAnsi="Arial"/>
          <w:b/>
          <w:sz w:val="28"/>
          <w:u w:val="single"/>
        </w:rPr>
        <w:t>Pa effaith mae canmoliaeth a gwobrwyo yn cael ar gyrhaeddiad academaidd plant yn yr ysgol gynradd?</w:t>
      </w:r>
    </w:p>
    <w:p w:rsidR="00762119" w:rsidRPr="00762119" w:rsidRDefault="00762119" w:rsidP="00762119">
      <w:pPr>
        <w:spacing w:line="360" w:lineRule="auto"/>
        <w:rPr>
          <w:rFonts w:ascii="Arial" w:hAnsi="Arial"/>
        </w:rPr>
      </w:pPr>
      <w:r w:rsidRPr="00762119">
        <w:rPr>
          <w:rFonts w:ascii="Arial" w:hAnsi="Arial"/>
        </w:rPr>
        <w:t>Y cwestiwn sydd yn cael ei ofyn ac ymchwilio yn y traethawd yma yw pa effaith mae canmoliaeth a gwobrwyo yn cael ar gyrhaeddiad academaidd plant yn yr ysgol gynradd. Fe fydd cysylltiad i lenyddiaeth y pwnc ac ymchwil ansoddol yn cael ei gynnal yn y ffurf o astudiaethau gwers a grwpiau ffocws.</w:t>
      </w:r>
    </w:p>
    <w:p w:rsidR="00762119" w:rsidRPr="00762119" w:rsidRDefault="00762119" w:rsidP="00762119">
      <w:pPr>
        <w:spacing w:line="360" w:lineRule="auto"/>
        <w:rPr>
          <w:rFonts w:ascii="Arial" w:hAnsi="Arial"/>
          <w:b/>
          <w:sz w:val="32"/>
          <w:u w:val="single"/>
        </w:rPr>
      </w:pPr>
      <w:r w:rsidRPr="00762119">
        <w:rPr>
          <w:rFonts w:ascii="Arial" w:hAnsi="Arial"/>
          <w:b/>
          <w:sz w:val="32"/>
          <w:u w:val="single"/>
        </w:rPr>
        <w:t>Cynnwys</w:t>
      </w:r>
    </w:p>
    <w:p w:rsidR="00762119" w:rsidRPr="00762119" w:rsidRDefault="00762119" w:rsidP="00762119">
      <w:pPr>
        <w:spacing w:line="360" w:lineRule="auto"/>
        <w:rPr>
          <w:rFonts w:ascii="Arial" w:hAnsi="Arial"/>
          <w:sz w:val="32"/>
        </w:rPr>
      </w:pPr>
      <w:r w:rsidRPr="00762119">
        <w:rPr>
          <w:rFonts w:ascii="Arial" w:hAnsi="Arial"/>
          <w:sz w:val="32"/>
        </w:rPr>
        <w:t>1.</w:t>
      </w:r>
      <w:r w:rsidRPr="00762119">
        <w:rPr>
          <w:rFonts w:ascii="Arial" w:hAnsi="Arial"/>
          <w:sz w:val="32"/>
        </w:rPr>
        <w:tab/>
        <w:t>Prif ffocws yr ymchwil</w:t>
      </w:r>
      <w:r>
        <w:rPr>
          <w:rFonts w:ascii="Arial" w:hAnsi="Arial"/>
          <w:sz w:val="32"/>
        </w:rPr>
        <w:t xml:space="preserve"> tud.2</w:t>
      </w:r>
    </w:p>
    <w:p w:rsidR="00762119" w:rsidRPr="00762119" w:rsidRDefault="00762119" w:rsidP="00762119">
      <w:pPr>
        <w:spacing w:line="360" w:lineRule="auto"/>
        <w:rPr>
          <w:rFonts w:ascii="Arial" w:hAnsi="Arial"/>
          <w:sz w:val="32"/>
        </w:rPr>
      </w:pPr>
      <w:r w:rsidRPr="00762119">
        <w:rPr>
          <w:rFonts w:ascii="Arial" w:hAnsi="Arial"/>
          <w:sz w:val="32"/>
        </w:rPr>
        <w:t>2.</w:t>
      </w:r>
      <w:r w:rsidRPr="00762119">
        <w:rPr>
          <w:rFonts w:ascii="Arial" w:hAnsi="Arial"/>
          <w:sz w:val="32"/>
        </w:rPr>
        <w:tab/>
        <w:t>Cyd-destun yr ymchwil</w:t>
      </w:r>
      <w:r>
        <w:rPr>
          <w:rFonts w:ascii="Arial" w:hAnsi="Arial"/>
          <w:sz w:val="32"/>
        </w:rPr>
        <w:t xml:space="preserve"> tud.2-3</w:t>
      </w:r>
    </w:p>
    <w:p w:rsidR="00762119" w:rsidRPr="00762119" w:rsidRDefault="00762119" w:rsidP="00762119">
      <w:pPr>
        <w:spacing w:line="360" w:lineRule="auto"/>
        <w:rPr>
          <w:rFonts w:ascii="Arial" w:hAnsi="Arial"/>
          <w:sz w:val="32"/>
        </w:rPr>
      </w:pPr>
      <w:r w:rsidRPr="00762119">
        <w:rPr>
          <w:rFonts w:ascii="Arial" w:hAnsi="Arial"/>
          <w:sz w:val="32"/>
        </w:rPr>
        <w:t>3.</w:t>
      </w:r>
      <w:r w:rsidRPr="00762119">
        <w:rPr>
          <w:rFonts w:ascii="Arial" w:hAnsi="Arial"/>
          <w:sz w:val="32"/>
        </w:rPr>
        <w:tab/>
        <w:t>Adroddiad llenyddiaeth</w:t>
      </w:r>
      <w:r>
        <w:rPr>
          <w:rFonts w:ascii="Arial" w:hAnsi="Arial"/>
          <w:sz w:val="32"/>
        </w:rPr>
        <w:t xml:space="preserve"> tud.3-7</w:t>
      </w:r>
    </w:p>
    <w:p w:rsidR="00762119" w:rsidRDefault="00762119" w:rsidP="00762119">
      <w:pPr>
        <w:spacing w:line="360" w:lineRule="auto"/>
        <w:rPr>
          <w:rFonts w:ascii="Arial" w:hAnsi="Arial"/>
          <w:sz w:val="32"/>
        </w:rPr>
      </w:pPr>
      <w:r w:rsidRPr="00762119">
        <w:rPr>
          <w:rFonts w:ascii="Arial" w:hAnsi="Arial"/>
          <w:sz w:val="32"/>
        </w:rPr>
        <w:t>4.</w:t>
      </w:r>
      <w:r w:rsidRPr="00762119">
        <w:rPr>
          <w:rFonts w:ascii="Arial" w:hAnsi="Arial"/>
          <w:sz w:val="32"/>
        </w:rPr>
        <w:tab/>
        <w:t>Materion moesegol</w:t>
      </w:r>
      <w:r>
        <w:rPr>
          <w:rFonts w:ascii="Arial" w:hAnsi="Arial"/>
          <w:sz w:val="32"/>
        </w:rPr>
        <w:t xml:space="preserve"> tud.7</w:t>
      </w:r>
    </w:p>
    <w:p w:rsidR="00762119" w:rsidRPr="00762119" w:rsidRDefault="00762119" w:rsidP="00762119">
      <w:pPr>
        <w:spacing w:line="360" w:lineRule="auto"/>
        <w:rPr>
          <w:rFonts w:ascii="Arial" w:hAnsi="Arial"/>
          <w:sz w:val="32"/>
        </w:rPr>
      </w:pPr>
      <w:r>
        <w:rPr>
          <w:rFonts w:ascii="Arial" w:hAnsi="Arial"/>
          <w:sz w:val="32"/>
        </w:rPr>
        <w:t>5.</w:t>
      </w:r>
      <w:r>
        <w:rPr>
          <w:rFonts w:ascii="Arial" w:hAnsi="Arial"/>
          <w:sz w:val="32"/>
        </w:rPr>
        <w:tab/>
      </w:r>
      <w:r w:rsidRPr="00762119">
        <w:rPr>
          <w:rFonts w:ascii="Arial" w:hAnsi="Arial"/>
          <w:sz w:val="32"/>
        </w:rPr>
        <w:t>Methodoleg yr astudiaeth gwers tud.7</w:t>
      </w:r>
      <w:r>
        <w:rPr>
          <w:rFonts w:ascii="Arial" w:hAnsi="Arial"/>
          <w:sz w:val="32"/>
        </w:rPr>
        <w:t>-10</w:t>
      </w:r>
    </w:p>
    <w:p w:rsidR="00762119" w:rsidRPr="00762119" w:rsidRDefault="00762119" w:rsidP="00762119">
      <w:pPr>
        <w:spacing w:line="360" w:lineRule="auto"/>
        <w:rPr>
          <w:rFonts w:ascii="Arial" w:hAnsi="Arial"/>
          <w:sz w:val="32"/>
        </w:rPr>
      </w:pPr>
      <w:r w:rsidRPr="00762119">
        <w:rPr>
          <w:rFonts w:ascii="Arial" w:hAnsi="Arial"/>
          <w:sz w:val="32"/>
        </w:rPr>
        <w:t>6.</w:t>
      </w:r>
      <w:r w:rsidRPr="00762119">
        <w:rPr>
          <w:rFonts w:ascii="Arial" w:hAnsi="Arial"/>
          <w:sz w:val="32"/>
        </w:rPr>
        <w:tab/>
        <w:t>Astudiaethau gwersi</w:t>
      </w:r>
      <w:r>
        <w:rPr>
          <w:rFonts w:ascii="Arial" w:hAnsi="Arial"/>
          <w:sz w:val="32"/>
        </w:rPr>
        <w:t xml:space="preserve"> tud.10</w:t>
      </w:r>
    </w:p>
    <w:p w:rsidR="00762119" w:rsidRPr="00762119" w:rsidRDefault="00762119" w:rsidP="00762119">
      <w:pPr>
        <w:spacing w:line="360" w:lineRule="auto"/>
        <w:rPr>
          <w:rFonts w:ascii="Arial" w:hAnsi="Arial"/>
          <w:sz w:val="32"/>
        </w:rPr>
      </w:pPr>
      <w:r w:rsidRPr="00762119">
        <w:rPr>
          <w:rFonts w:ascii="Arial" w:hAnsi="Arial"/>
          <w:sz w:val="32"/>
        </w:rPr>
        <w:t>7.</w:t>
      </w:r>
      <w:r w:rsidRPr="00762119">
        <w:rPr>
          <w:rFonts w:ascii="Arial" w:hAnsi="Arial"/>
          <w:sz w:val="32"/>
        </w:rPr>
        <w:tab/>
        <w:t>Casgliad</w:t>
      </w:r>
      <w:r w:rsidR="00E9448E">
        <w:rPr>
          <w:rFonts w:ascii="Arial" w:hAnsi="Arial"/>
          <w:sz w:val="32"/>
        </w:rPr>
        <w:t xml:space="preserve"> tud.14-15</w:t>
      </w:r>
    </w:p>
    <w:p w:rsidR="00762119" w:rsidRPr="00762119" w:rsidRDefault="00762119" w:rsidP="00762119">
      <w:pPr>
        <w:spacing w:line="360" w:lineRule="auto"/>
        <w:rPr>
          <w:rFonts w:ascii="Arial" w:hAnsi="Arial"/>
          <w:sz w:val="32"/>
        </w:rPr>
      </w:pPr>
      <w:r w:rsidRPr="00762119">
        <w:rPr>
          <w:rFonts w:ascii="Arial" w:hAnsi="Arial"/>
          <w:sz w:val="32"/>
        </w:rPr>
        <w:t>8.</w:t>
      </w:r>
      <w:r w:rsidRPr="00762119">
        <w:rPr>
          <w:rFonts w:ascii="Arial" w:hAnsi="Arial"/>
          <w:sz w:val="32"/>
        </w:rPr>
        <w:tab/>
        <w:t>Argymhellion</w:t>
      </w:r>
      <w:r w:rsidR="00E9448E">
        <w:rPr>
          <w:rFonts w:ascii="Arial" w:hAnsi="Arial"/>
          <w:sz w:val="32"/>
        </w:rPr>
        <w:t xml:space="preserve"> tud. 15-16</w:t>
      </w:r>
    </w:p>
    <w:p w:rsidR="00762119" w:rsidRPr="00762119" w:rsidRDefault="00762119" w:rsidP="00762119">
      <w:pPr>
        <w:spacing w:line="360" w:lineRule="auto"/>
        <w:rPr>
          <w:rFonts w:ascii="Arial" w:hAnsi="Arial"/>
          <w:sz w:val="32"/>
        </w:rPr>
      </w:pPr>
      <w:r w:rsidRPr="00762119">
        <w:rPr>
          <w:rFonts w:ascii="Arial" w:hAnsi="Arial"/>
          <w:sz w:val="32"/>
        </w:rPr>
        <w:t>9.</w:t>
      </w:r>
      <w:r w:rsidRPr="00762119">
        <w:rPr>
          <w:rFonts w:ascii="Arial" w:hAnsi="Arial"/>
          <w:sz w:val="32"/>
        </w:rPr>
        <w:tab/>
        <w:t>Rhestr Cyfeirnodi</w:t>
      </w:r>
      <w:r w:rsidR="00E9448E">
        <w:rPr>
          <w:rFonts w:ascii="Arial" w:hAnsi="Arial"/>
          <w:sz w:val="32"/>
        </w:rPr>
        <w:t xml:space="preserve"> tud.16-18</w:t>
      </w:r>
    </w:p>
    <w:p w:rsidR="00665EA2" w:rsidRPr="00762119" w:rsidRDefault="00762119" w:rsidP="00762119">
      <w:pPr>
        <w:spacing w:line="360" w:lineRule="auto"/>
        <w:rPr>
          <w:rFonts w:ascii="Arial" w:hAnsi="Arial"/>
          <w:sz w:val="32"/>
        </w:rPr>
      </w:pPr>
      <w:r w:rsidRPr="00762119">
        <w:rPr>
          <w:rFonts w:ascii="Arial" w:hAnsi="Arial"/>
          <w:sz w:val="32"/>
        </w:rPr>
        <w:t>10.</w:t>
      </w:r>
      <w:r w:rsidRPr="00762119">
        <w:rPr>
          <w:rFonts w:ascii="Arial" w:hAnsi="Arial"/>
          <w:sz w:val="32"/>
        </w:rPr>
        <w:tab/>
        <w:t>Atodiadau</w:t>
      </w:r>
      <w:r w:rsidR="00E9448E">
        <w:rPr>
          <w:rFonts w:ascii="Arial" w:hAnsi="Arial"/>
          <w:sz w:val="32"/>
        </w:rPr>
        <w:t xml:space="preserve"> tud.18-19</w:t>
      </w:r>
    </w:p>
    <w:p w:rsidR="00936D92" w:rsidRDefault="00936D92" w:rsidP="00AB795B">
      <w:pPr>
        <w:spacing w:line="360" w:lineRule="auto"/>
        <w:rPr>
          <w:rFonts w:ascii="Arial" w:hAnsi="Arial"/>
        </w:rPr>
      </w:pPr>
    </w:p>
    <w:p w:rsidR="00936D92" w:rsidRDefault="00936D92" w:rsidP="00AB795B">
      <w:pPr>
        <w:spacing w:line="360" w:lineRule="auto"/>
        <w:rPr>
          <w:rFonts w:ascii="Arial" w:hAnsi="Arial"/>
        </w:rPr>
      </w:pPr>
    </w:p>
    <w:p w:rsidR="00936D92" w:rsidRDefault="00936D92" w:rsidP="00AB795B">
      <w:pPr>
        <w:spacing w:line="360" w:lineRule="auto"/>
        <w:rPr>
          <w:rFonts w:ascii="Arial" w:hAnsi="Arial"/>
        </w:rPr>
      </w:pPr>
    </w:p>
    <w:p w:rsidR="00936D92" w:rsidRDefault="00936D92" w:rsidP="00AB795B">
      <w:pPr>
        <w:spacing w:line="360" w:lineRule="auto"/>
        <w:rPr>
          <w:rFonts w:ascii="Arial" w:hAnsi="Arial"/>
        </w:rPr>
      </w:pPr>
    </w:p>
    <w:p w:rsidR="00DC6111" w:rsidRDefault="00DC6111" w:rsidP="00AB795B">
      <w:pPr>
        <w:spacing w:line="360" w:lineRule="auto"/>
        <w:rPr>
          <w:rFonts w:ascii="Arial" w:hAnsi="Arial"/>
        </w:rPr>
      </w:pPr>
      <w:r w:rsidRPr="00DC6111">
        <w:rPr>
          <w:rFonts w:ascii="Arial" w:hAnsi="Arial"/>
        </w:rPr>
        <w:t>Fe fydd y traethawd ymchwil yma yn edrych ar effaith mae canmoliaeth a chosb yn cael ar ymddygiad, ymrwymiad a chyrhaeddiad plant o fewn gwers benodol ac yn edrych ar sut gall hyn cael effaith ar y plant yn fwy hi’r tymor. Roedd y mater yma o ddiddordeb i mi oherwydd mae llawer o ymchwil yn barod wedi cael ei wneud yn profi neu yn gwrthod y cysylltiad rhwng canmoliaeth a gwobrwyo gydag ymddygiad disgwyliedig yn y dosbarth ond rwyf yn bwriadu mynd yn gam yn bellach trwy gysylltu hyn a chyrhaeddiad y plant yn ystod y wers. Yn fy ysgol roedd pwyslais mawr ar ddefnyddio un ffordd yn benodol o wobrwyo a chosbi'r plant. Mae hefyd nifer o wahanol ffurf o wobrwyo a chosbi plant ac mae’n ddiddorol i edrych ar sut mae’r plant yn ymateb i’r gwahanol fathau a’r effaith mae gwahanol fathau yn cael. Yn fy nosbarth mae trideg o blant, deg yn flwyddyn pedwar a deuddeg ym mlwyddyn pump. Mae’r disgyblion yn dod o gartrefi cyfoethog gyda dim ond pump o gant o blant yn derbyn prydiau ysgol am ddim sydd yn is na’r lefel genedlaethol a lefel yr Awdurdod Addysg Leol (Estyn, 2014).</w:t>
      </w:r>
    </w:p>
    <w:p w:rsidR="00DC6111" w:rsidRDefault="00DC6111" w:rsidP="00AB795B">
      <w:pPr>
        <w:spacing w:line="360" w:lineRule="auto"/>
        <w:rPr>
          <w:rFonts w:ascii="Arial" w:hAnsi="Arial"/>
        </w:rPr>
      </w:pPr>
      <w:r w:rsidRPr="00DC6111">
        <w:rPr>
          <w:rFonts w:ascii="Arial" w:hAnsi="Arial"/>
        </w:rPr>
        <w:t xml:space="preserve">Yn fy nosbarth roedd pwyntiau Dojo yn cael ei ddefnyddio i wobrwyo ymddygiad, gwaith da ac ymrwymiad yn y wers ond hefyd yn cael ei ddefnyddio fel modd o gosbi’r plant am ymddygiad gwael a gwaith o safon is na’r disgwylir. Trafodais yn gyda fy mhartner a daeth yn amlwg bod ei ysgol yn defnyddio'r un system gwobrwyo. Byddai hyn yn bellach yn galluogi i ni i gynnal prawf mwy teg wrth ymchwilio ac arsylwi yn y ddwy ysgol i weld gwahanol safbwyntiau a defnydd rhwng y ddwy ysgol. Roedd hefyd dulliau arall yn cael ei ddefnyddio yn yr ysgolion ond nid oedd y dulliau yma mor rheolaidd â’r pwyntiau Dojo. Roedd amser aur, amser chwarae ychwanegol neu golli amser chwarae hefyd yn elfennau o wobrwyo a chosbi oedd gan y ddwy ysgol mewn cyffredin. </w:t>
      </w:r>
    </w:p>
    <w:p w:rsidR="002F3590" w:rsidRPr="00A25E99" w:rsidRDefault="00DC6111" w:rsidP="00AB795B">
      <w:pPr>
        <w:spacing w:line="360" w:lineRule="auto"/>
        <w:rPr>
          <w:rFonts w:ascii="Arial" w:hAnsi="Arial"/>
        </w:rPr>
      </w:pPr>
      <w:r w:rsidRPr="00DC6111">
        <w:rPr>
          <w:rFonts w:ascii="Arial" w:hAnsi="Arial"/>
        </w:rPr>
        <w:t xml:space="preserve">Defnyddiwyd ysgol fy mhartner marblis yn y jar yn y dosbarth hefyd i gynnig gwobr i’r dosbarth cyfan os mae’r jar yn llenwi ond roedd marblis hefyd yn cael ei chymryd allan fel cosb ac roedd hyn yn rhywbeth roedd fy ysgol i ddim yn hapus i wneud oherwydd mae’r wobr am yr ymddygiad da neu waith da yn gallu cael ei thynnu i ffwrdd oherwydd  gweithredoedd plentyn arall ac roedd hyn i’w weld yn annheg. Felly ar ôl y drafodaeth yma o adnabod y tebygrwydd a gwahaniaethau yn y  gwobrwyo a chosbi a’r effaith mae’n cael ar y plant y cwestiwn roeddwn am ofyn oedd beth yw’r effaith mae canmoliaeth a gwobrwyo yn cael ar gyrhaeddiad disgyblion o fewn ysgol gynradd? </w:t>
      </w:r>
      <w:r w:rsidRPr="00DC6111">
        <w:rPr>
          <w:rFonts w:ascii="Arial" w:hAnsi="Arial" w:cs="Arial"/>
          <w:szCs w:val="22"/>
        </w:rPr>
        <w:t>Er bod y cwestiwn yma yn canolbwyntio ar y cysylltiad rhwng cyrhaeddiad y plant mae dal angen edrych ar sut mae canmoliaeth a gwobrwyo yn effeithio ymddygiad y plant oherwydd mae ymddygiad y plant hefyd yn cael effaith ar ei chyrhaeddiad. Hefyd fydd elfennau o sut mae gwahanol fathau o ganmoliaeth a gwobrwyo yn cael ar ymddygiad, ymrwymiad a chyrhaeddiad y plant i ddarganfod os mae unrhyw strategaethau yn well i gynyddu cyrhaeddiad y plant.  Ar gyfer fy nosbarth i yn benodol mae hyn yn golygu sicrhau bod plant yn cael ei chanmol yn ystod y wers arsylwi trwy’r defnydd o bwyntiau Dojo ac ar lafar ond hefyd sicrhau bod ambell blentyn ddim yn cael ei chanmol i allu cymharu ag arsylwi'r gwahanol ymddygiadau sydd yn ymddangos o hyn.</w:t>
      </w:r>
    </w:p>
    <w:p w:rsidR="00DC6111" w:rsidRDefault="00DC6111" w:rsidP="00F45061">
      <w:pPr>
        <w:spacing w:line="360" w:lineRule="auto"/>
        <w:rPr>
          <w:rFonts w:ascii="Arial" w:hAnsi="Arial"/>
        </w:rPr>
      </w:pPr>
      <w:r w:rsidRPr="00DC6111">
        <w:rPr>
          <w:rFonts w:ascii="Arial" w:hAnsi="Arial"/>
        </w:rPr>
        <w:t>Wrth ymchwilio ym mhellach mewn i lenyddiaeth y pwnc yma roedd yn amlwg iawn bod nifer o safbwyntiau gwahanol ar arfer da gwobrwyo a chanmoliaeth ac os dylai gwobrwyo cael ei ddefnyddio o gwbl yn y dosbarth. Mae'n ymddangos bod perthynas cryf rhwng canmoliaeth, gwobrwyo a rheolaeth dosbarth hefyd a’r effaith mae hyn i gyd yn cael ar gyrhaeddiad plant.</w:t>
      </w:r>
    </w:p>
    <w:p w:rsidR="00F45061" w:rsidRPr="00A25E99" w:rsidRDefault="009D0109" w:rsidP="00F45061">
      <w:pPr>
        <w:spacing w:line="360" w:lineRule="auto"/>
        <w:rPr>
          <w:rFonts w:ascii="Arial" w:hAnsi="Arial" w:cs="Arial"/>
        </w:rPr>
      </w:pPr>
      <w:r w:rsidRPr="009D0109">
        <w:rPr>
          <w:rFonts w:ascii="Arial" w:hAnsi="Arial" w:cs="Arial"/>
        </w:rPr>
        <w:t xml:space="preserve">Yn ôl Gage et.al (2018) mae rheolaeth dosbarth llwyddiannus yn a gallu’r athro i fabwysiadu arferion effeithiol yn medru cael effaith ar lwyddiant disgyblion i ddysgu. Mae canmoliaeth yn y dosbarth yn ymateb cadarnhaol i’r disgyblion am ei waith da, ymdrechion neu ymddygiad da’r sydd yn fwy na gadarnhaol nag adborth (Brophy, 1981 a nodwyd yn Tauber, 1997). Mae sawl rheswm mae canmoliaeth yn cael ei ddefnyddion gan athrawon yn y dosbarth sef fel ffyrdd o gynyddu cymhelliant plant neu i wella ei ymddygiad a chymeriad fel person. Dwedwyd bod gan blant awydd cynhenid i ddysgu gan Kohn (2010) felly mae’n credu mai atgyfnerthu cymhelliant mae canmoliaeth a gwobrwyo yn ei wneud nid creu'r awydd naturiol sydd gan blant i addysgu. Mae Corply (1997) i hyn trwy ddweud bod angen i’r ganmoliaeth i fod yn effeithiol er mwyn i’r plant i fod yn barod i gynnig ei amser ac ymdrech i addysgu yn y dosbarth. Mae’r atgyfnerthiad yma o agweddau positif tuag at ei ymdrech a chyrhaeddiad sydd yn cael ei sôn am gan Kohn (2010) yn cael ei greu gan y pwyslais sydd o ganmoliaeth yn y dosbarth (Dweck, 2007 a Donaldson, 2015). </w:t>
      </w:r>
    </w:p>
    <w:p w:rsidR="009D0109" w:rsidRDefault="009D0109" w:rsidP="00F45061">
      <w:pPr>
        <w:spacing w:line="360" w:lineRule="auto"/>
        <w:rPr>
          <w:rFonts w:ascii="Arial" w:hAnsi="Arial" w:cs="Arial"/>
        </w:rPr>
      </w:pPr>
      <w:r w:rsidRPr="009D0109">
        <w:rPr>
          <w:rFonts w:ascii="Arial" w:hAnsi="Arial" w:cs="Arial"/>
        </w:rPr>
        <w:t>Wrth edrych ar ganmoliaeth yn y dosbarth mae angen ystyried y gwahanol safbwyntiau sydd yw cael ar sut dylai plant cael ei chanmol, pryd dylai plant cael ei chanmol, oes angen cosb i gyd fynd gyda’r ganmoliaeth a pa mor effeithiol mae’r gwahanol dechnegau ar wellhad ymddygiad, cymhelliant a chyrhaeddiad academaidd y plant os mae’n cael ei weithredu yn gywir. Byddaf yn cyfeirio yn benodol at ddamcaniaeth Ginnot (1975) am gyfathrebu yn effeithiol yn y dosbarth, Skinner (1973) a’i ddamcaniaeth ar gyflyru gweithredol, Dweck (2017) a’i damcaniaeth ar ganmol yr ymdrech i greu meddylfryd twf, a theori Glasser (1990) ar gymhelliant. Hefyd byddaf yn cyfeirio yn fras ar y gwahanol ffurf mae’r damcaniaethau yma yn cymryd o fewn lleoliad dosbarth a sut mae’r technegau yn cael ei drosglwyddo i’r plant.</w:t>
      </w:r>
    </w:p>
    <w:p w:rsidR="009D0109" w:rsidRDefault="009D0109" w:rsidP="00F45061">
      <w:pPr>
        <w:spacing w:line="360" w:lineRule="auto"/>
        <w:rPr>
          <w:rFonts w:ascii="Arial" w:hAnsi="Arial" w:cs="Arial"/>
        </w:rPr>
      </w:pPr>
      <w:r w:rsidRPr="009D0109">
        <w:rPr>
          <w:rFonts w:ascii="Arial" w:hAnsi="Arial" w:cs="Arial"/>
        </w:rPr>
        <w:t>I ddechrau hoffwn sôn am un o’r technegau fwyaf amlwg sydd yn adlewyrchu damcaniaeth Glasser (2012) yn y dosbarth sef marblis yn y jar. Mae’r dechneg yma yn galluogi athrawon i ganmol y plant yn ystod y diwrnod am nifer o resymau gyda’r un canlyniad sef i ddodi marblis yn y jar er mwyn ei llenwi (Teach Elite, 2018). Gan fod y plant yn ceisio llenwi'r jar fel dosbarth mae hyn yn creu cyfrifoldeb rhwng ei chyfoedion i ennill marblis neu i beidio colli un oherwydd y canlyniadau o adael y tîm i lawr os nad ydynt yn ymddwyn, ymdrechu neu yn cyflawni yn dda. Credwyd nad yw cosb yn ddull effeithio o newid meddylfryd plentyn tuag at ei gwaith ai ymrwymiad gan Glasser (2012) felly mae’r dechneg o ychwanegi farblis i’r ar yn annog plant i gadw at y rheolau. Trwy wobrwyo plant sydd yn cadw i’r rheolai ac yn ymdrechu yn y dosbarth mae hyn yn herio’r plant sydd ddim a thuedd o ddilyn y rheolau ac ymdrechu yn ei gwaith i fod yn fwy fel y plant sydd yn (Cremin ac Arthur, 2014).</w:t>
      </w:r>
    </w:p>
    <w:p w:rsidR="00F45061" w:rsidRPr="00A25E99" w:rsidRDefault="008C4DB8" w:rsidP="00F45061">
      <w:pPr>
        <w:spacing w:line="360" w:lineRule="auto"/>
        <w:rPr>
          <w:rFonts w:ascii="Arial" w:hAnsi="Arial" w:cs="Arial"/>
        </w:rPr>
      </w:pPr>
      <w:r w:rsidRPr="00A25E99">
        <w:rPr>
          <w:rFonts w:ascii="Arial" w:hAnsi="Arial" w:cs="Arial"/>
        </w:rPr>
        <w:t>Mae Estyn (2016) yn cefnogi hyn trwy ddweud</w:t>
      </w:r>
    </w:p>
    <w:p w:rsidR="00A945EE" w:rsidRPr="00A25E99" w:rsidRDefault="00A945EE" w:rsidP="00A945EE">
      <w:pPr>
        <w:ind w:left="567" w:right="567"/>
        <w:jc w:val="both"/>
        <w:rPr>
          <w:rFonts w:ascii="Arial" w:hAnsi="Arial"/>
          <w:shd w:val="clear" w:color="auto" w:fill="FFFFFF"/>
        </w:rPr>
      </w:pPr>
      <w:r w:rsidRPr="00A25E99">
        <w:rPr>
          <w:rFonts w:ascii="Arial" w:hAnsi="Arial"/>
          <w:shd w:val="clear" w:color="auto" w:fill="FFFFFF"/>
        </w:rPr>
        <w:t>This serves as a visual reminder to the pupils and staff about what it is striving to accomplish; it allows plenty of opportunities to recognise, reward and celebrate positive behaviours and actions, and also allows pupils chances to modify or ‘restore’ their behaviour before things become too serious.  It focuses heavily on developing positive relationships between everyone in school (Estyn, 2016, pg.6).</w:t>
      </w:r>
    </w:p>
    <w:p w:rsidR="00A945EE" w:rsidRPr="00A25E99" w:rsidRDefault="00A945EE" w:rsidP="00196474">
      <w:pPr>
        <w:spacing w:line="360" w:lineRule="auto"/>
        <w:rPr>
          <w:rFonts w:ascii="Arial" w:hAnsi="Arial" w:cs="Arial"/>
          <w:color w:val="C0504D" w:themeColor="accent2"/>
        </w:rPr>
      </w:pPr>
    </w:p>
    <w:p w:rsidR="00612FA4" w:rsidRPr="00A25E99" w:rsidRDefault="009D0109" w:rsidP="00196474">
      <w:pPr>
        <w:spacing w:line="360" w:lineRule="auto"/>
        <w:rPr>
          <w:rFonts w:ascii="Arial" w:hAnsi="Arial" w:cs="Arial"/>
        </w:rPr>
      </w:pPr>
      <w:r w:rsidRPr="009D0109">
        <w:rPr>
          <w:rFonts w:ascii="Arial" w:hAnsi="Arial" w:cs="Arial"/>
        </w:rPr>
        <w:t xml:space="preserve">Er hyn mae llawer yn credu bod canmol cyrhaeddiad ac ymddygiad da yn y dosbarth yn gallu fod yn ddinistriol i blant. Dwedwyd mai lle i ganmoliaeth o’r athrawon yn y dosbarth ond mae angen fod yn ofalus gyda beth yn sicr mae’r athrawon yn gwobrwyo. Cytunwyd bod angen canolbwyntio yn fwy ar ymdrech y plentyn i weithio ac i ymddwyn yn dda yn llawer gwell na gwobrwyo cyrhaeddiad nid yw pob plentyn mynd yw cwrdd oherwydd ei gallu neu anghenion addysgol arbennig (Llywodraeth Cymru, 2012, Davies, 2006 a Grigg, 2010). Mae hyn yn dilyn awgrymiadau Dweck (2017) o ganmol a gwobrwyo’r ymdrech mae plant yn dodi mewn yw gwaith a’u hymddygiad yn y dosbarth ac mae hyn yn ôl Llywodraeth Cymru (2012) yn  cynorthwyo a chreu awyrgylch addysgu da ac yn cefnogi'r rheolaeth dosbarth ar y cyfan. </w:t>
      </w:r>
      <w:r w:rsidR="006220E1" w:rsidRPr="006220E1">
        <w:rPr>
          <w:rFonts w:ascii="Arial" w:hAnsi="Arial" w:cs="Arial"/>
        </w:rPr>
        <w:t>Mae ymchwil Dweck (2017) yn ymddangos bod creu meddylfryd twf yn y dosbarth yn cael effaith cadarnhaol ar ei chyrhaeddiad oherwydd mae’r plant o allu is yn ymdrechu yn fwy oherwydd mae ei ymdrech yn cael ei wobrwyo ac mae’r plant o allu uwch yn ymgeisio ar sialensiau newydd oherwydd mae ei hyder yn datblygu trwy wobrwyo a chanmol ei ymdrechai ar dasg anodd. Mae Plevin (2017) a Dunn (2011) yn dweud bod angen i’r athro hefyd dangos hunan hyder a meddylfryd twf er mwyn trosglwyddo'r nodweddion a sgiliau yma i’r plant.</w:t>
      </w:r>
    </w:p>
    <w:p w:rsidR="009E386E" w:rsidRPr="00A25E99" w:rsidRDefault="006220E1" w:rsidP="00C66F95">
      <w:pPr>
        <w:spacing w:line="360" w:lineRule="auto"/>
        <w:rPr>
          <w:rFonts w:ascii="Arial" w:hAnsi="Arial" w:cs="Arial"/>
        </w:rPr>
      </w:pPr>
      <w:r w:rsidRPr="006220E1">
        <w:rPr>
          <w:rFonts w:ascii="Arial" w:hAnsi="Arial" w:cs="Arial"/>
        </w:rPr>
        <w:t>Mae dulliau Skinner (1974) hefyd yn cytuno bod angen gwobrwyo a chanmol plant yn yr ysgol yn holl bwysig. Er bod canmol plant i weld yn dod i ben a llawer o broblemau ond dos nad yw’r gwobrwyo yn targedu’r plant yn dda ac nid yw’r wobr yn un addas ac un mae’r plant eisiau gweithio yn galed yw derbyn nid yw’r gwobrwyo yn cael yr effaith dymunol (Kohn, 2010). Mae Kohn (2010) a Skinner (1974) hefyd yn dweud bod angen i’r gosb bod yr un mor effeithiol â’r wobr. Mae angen eu bod yn colli rhywbeth sydd yn bwysig i’r plentyn megis amser aur, amser chwarae neu wrth dynnu gwobr i ffwrdd.</w:t>
      </w:r>
      <w:r w:rsidR="003D307A" w:rsidRPr="00A25E99">
        <w:rPr>
          <w:rFonts w:ascii="Arial" w:hAnsi="Arial" w:cs="Arial"/>
        </w:rPr>
        <w:t xml:space="preserve"> </w:t>
      </w:r>
      <w:r w:rsidRPr="006220E1">
        <w:rPr>
          <w:rFonts w:ascii="Arial" w:hAnsi="Arial" w:cs="Arial"/>
        </w:rPr>
        <w:t>Dwedwyd Llywodraeth Cynulliad Cymru (2012) bod defnyddio atgyfnerthu negyddol yn debygol o achosi’r plentyn i ail-adrodd yr ymddygiad gwael neu i beidio ymgeisio i wneud y dasg o gwbl. Felly mae’r awgrymiad o anwybyddu'r plentyn yn well a gwobrwyo'r pethau bach dda maent yn gwneud yn fwy effeithiol. Trwy ddefnyddio atgyfnerthu negyddol mae hyn hefyd yn gallu cael dylanwad ar sut mae’r plant eraill yn ymdrin â gweld y plentyn sydd yn cael ei chosbi ar y pryd neu sydd yn cael ei chosbi yn gyson yn cael effaith negyddol ar y plentyn yn gymdeithasol (Cremin ac Arthur, 2104).</w:t>
      </w:r>
    </w:p>
    <w:p w:rsidR="00D83907" w:rsidRPr="00A25E99" w:rsidRDefault="006220E1" w:rsidP="00C66F95">
      <w:pPr>
        <w:spacing w:line="360" w:lineRule="auto"/>
        <w:rPr>
          <w:rFonts w:ascii="Arial" w:hAnsi="Arial" w:cs="Arial"/>
        </w:rPr>
      </w:pPr>
      <w:r w:rsidRPr="006220E1">
        <w:rPr>
          <w:rFonts w:ascii="Arial" w:hAnsi="Arial" w:cs="Arial"/>
        </w:rPr>
        <w:t>Mae Plevin (2017) yn anghytuno gyda’r systemau wobrwyo oherwydd ni fyddai’n cael effaith ar reolaeth y plant os nad oes parch gan y disgyblion tuag at yr athro dosbarth. Credau Pevlin (2017) hefyd bod angen gwobrwyo pob plentyn os mae gwobrwyo mynd i’w ddigwydd yn y dosbarth ac mae’n dweud bod hyn yn amlwg yn amhosib i’w wneud mewn diwrnod oherwydd fydd y ganmoliaeth yn colli ei ystyr.</w:t>
      </w:r>
      <w:r w:rsidR="00C255CE" w:rsidRPr="00A25E99">
        <w:rPr>
          <w:rFonts w:ascii="Arial" w:hAnsi="Arial" w:cs="Arial"/>
        </w:rPr>
        <w:t xml:space="preserve"> </w:t>
      </w:r>
    </w:p>
    <w:p w:rsidR="00D83907" w:rsidRPr="00A25E99" w:rsidRDefault="006220E1" w:rsidP="00CF1A74">
      <w:pPr>
        <w:spacing w:line="360" w:lineRule="auto"/>
        <w:rPr>
          <w:rFonts w:ascii="Arial" w:hAnsi="Arial" w:cs="Arial"/>
        </w:rPr>
      </w:pPr>
      <w:r w:rsidRPr="006220E1">
        <w:rPr>
          <w:rFonts w:ascii="Arial" w:hAnsi="Arial" w:cs="Arial"/>
        </w:rPr>
        <w:t>Ychwanega Herrnstein (1977) a Dixon a Hayes (1999) mae defnyddio systemau gwobrwyo a chanmol ddim yn datrys problemau ymddygiadol  a ddim yn cael effaith cadarnhaol ar gyrhaeddiad y plant ond yn hytrach yn gwreiddio’r problemau yn ddyfnach. Mae dulliau Skinner o ganmoliaeth a gwobrwyo yn y dosbarth yn gallu creu tensiwn a gwrthdaro rhwng y disgyblion a’r athro (Mader, 2009). Credau Rhichardson (2014) I oresgyn hyn mae angen ystyried defnyddio damcaniaeth Ginott sef cyfathrebu cyfath (Manning a Bucher, 2007).</w:t>
      </w:r>
      <w:r>
        <w:rPr>
          <w:rFonts w:ascii="Arial" w:hAnsi="Arial" w:cs="Arial"/>
        </w:rPr>
        <w:t xml:space="preserve"> </w:t>
      </w:r>
      <w:r w:rsidR="00A40C0B" w:rsidRPr="00A40C0B">
        <w:rPr>
          <w:rFonts w:ascii="Arial" w:hAnsi="Arial" w:cs="Arial"/>
        </w:rPr>
        <w:t>Mae Ginott (1993) yn dweud bod rheolaeth dosbarth a hefyd canmoliaeth a gwobrwyo effeithiol yn dod o allu’r athro i gyfathrebu yn barchus ac ymdrin ei disgyblion yn effeithiol. Y brif ffordd mae hyn yn cael ei gynnwys yn y dosbarth yw trwy gynnwyd llais y plentyn yn ystod y cynllunio a phennu rheolau'r dosbarth a’r ysgol (Estyn, 2014). Heb barch rhwng y disgyblion a’r athrawon mae’n amhosib creu awyrgylch sydd yn galluogi canmoliaeth effeithiol (Plevin, 2007) ac o ganlyniad mae’r cymhelliant a chyrhaeddiad yn ddioddef. Mae gan athrawon cyfrifoldeb i greu a chyfranni i’r awyrgylch yma i sicrhau ymagwedd bositif yn gymdeithasol a tuag at ei gwaith (Manning a Bucher, 2007).</w:t>
      </w:r>
      <w:r w:rsidR="00D83907" w:rsidRPr="00A25E99">
        <w:rPr>
          <w:rFonts w:ascii="Arial" w:hAnsi="Arial" w:cs="Arial"/>
          <w:color w:val="4F81BD" w:themeColor="accent1"/>
        </w:rPr>
        <w:t xml:space="preserve"> </w:t>
      </w:r>
      <w:r w:rsidR="00D83907" w:rsidRPr="00A25E99">
        <w:rPr>
          <w:rFonts w:ascii="Arial" w:hAnsi="Arial" w:cs="Arial"/>
          <w:color w:val="4F81BD" w:themeColor="accent1"/>
        </w:rPr>
        <w:tab/>
      </w:r>
    </w:p>
    <w:p w:rsidR="00A40C0B" w:rsidRDefault="00A40C0B" w:rsidP="007C4A26">
      <w:pPr>
        <w:spacing w:line="360" w:lineRule="auto"/>
        <w:rPr>
          <w:rFonts w:ascii="Arial" w:hAnsi="Arial" w:cs="Arial"/>
        </w:rPr>
      </w:pPr>
      <w:r w:rsidRPr="00A40C0B">
        <w:rPr>
          <w:rFonts w:ascii="Arial" w:hAnsi="Arial" w:cs="Arial"/>
        </w:rPr>
        <w:t xml:space="preserve">O ymchwil Emmer a Sabornie (2015) mae rheolaeth dosbarth yn cael effaith cadarnhaol ar gyrhaeddiad plant trwy greu awyrgylch dysgu effeithiol i’r plant. Mae’n amlwg hefyd o ddamcaniaeth Dweck (2015) bod plant yn ymdrechu yn well yn ei gwaith os maent yn cael ei wobrwyo am ei ymdrech yn lle ei chyrhaeddiad felly mae'r cymhelliant ychwanegol yma yn achosi’r plant i gael cyraeddiadau uwch yn eu haddysg oherwydd maent yn fwy parod i weithio’n galed. Er hyn mae angen sicrhau bod y pant angen y wobr digon i weithio’n galed yw derbyn a hefyd bod y gosb o ddim ymdrechu yn ei gwaith yn cael effaith cadarn ar y plant (Kohn, 2010). </w:t>
      </w:r>
    </w:p>
    <w:p w:rsidR="004F22DA" w:rsidRPr="00A25E99" w:rsidRDefault="00A40C0B" w:rsidP="007C4A26">
      <w:pPr>
        <w:spacing w:line="360" w:lineRule="auto"/>
        <w:rPr>
          <w:rFonts w:ascii="Arial" w:hAnsi="Arial" w:cs="Arial"/>
        </w:rPr>
      </w:pPr>
      <w:r w:rsidRPr="00A40C0B">
        <w:rPr>
          <w:rFonts w:ascii="Arial" w:hAnsi="Arial" w:cs="Arial"/>
        </w:rPr>
        <w:t>Wrth drefni a chynllunio ein hymchwil uniongyrchol roedd angen i ni benderfynu ar y fethodoleg orau a fydd yn gyd fynd gydag ein maes ymchwilio. Gan ei’n bod yn gwneud yr ymchwil mewn partneriaid y dewisiad cyntaf amlwg oedd gwneud arsylwad gwers yn y ddau ddosbarth. Yn ystod yr ymchwil y bwriad yw defnyddio gwobrwyau a chanmoliaeth yn ystod y wers ac atgyfnerthiad cadarnhaol er mwyn hybu ymyrraeth ac ymddygiad da yn y dosbarth. Mae hyn yn adlewyrchu damcaniaeth Skinner (1974) o wobrwyo yn y dosbarth. I gyd fynd a hyn hefyd byddaf yn defnyddio cosb i’r plant os mae angen sydd i’r gwrthwyneb o’r wobr.</w:t>
      </w:r>
      <w:r w:rsidR="004F415D" w:rsidRPr="00A25E99">
        <w:rPr>
          <w:rFonts w:ascii="Arial" w:hAnsi="Arial" w:cs="Arial"/>
        </w:rPr>
        <w:t xml:space="preserve"> </w:t>
      </w:r>
      <w:r w:rsidRPr="00A40C0B">
        <w:rPr>
          <w:rFonts w:ascii="Arial" w:hAnsi="Arial" w:cs="Arial"/>
        </w:rPr>
        <w:t>Cefnogwyd gwaith Skinner (1974) gan Glasser (2012) sydd yn dweud bod canmol plant ar y pryd am ei ymdrechion ac ymddygiad yn y wers yn cael canlyniad cadarnhaol ar y safon o waith sydd yn cael ei gyflawni. Mae hyn yn uniongyrchol yn clymu mewn efo’r cwestiwn sydd yn cael ei ofyn am y cysylltiad rhwng y gwobrwyo a’u cyrhaeddiad yn y wers. Mae Glasser (2012) yn cefnogi bod canmoliaeth a gwobrwyo yn cael fwy o effaith yn hir dymor na chosbi yn y dosbarth felly fe fydd hyn yn ddiddorol i ddarganfod yn ystod yr ymchwil i weld os mae hyn yn wir o’r ddwy wers.</w:t>
      </w:r>
      <w:r w:rsidR="004F22DA" w:rsidRPr="00A25E99">
        <w:rPr>
          <w:rFonts w:ascii="Arial" w:hAnsi="Arial" w:cs="Arial"/>
        </w:rPr>
        <w:t xml:space="preserve"> </w:t>
      </w:r>
    </w:p>
    <w:p w:rsidR="00A40C0B" w:rsidRDefault="00A40C0B" w:rsidP="007C4A26">
      <w:pPr>
        <w:spacing w:line="360" w:lineRule="auto"/>
        <w:rPr>
          <w:rFonts w:ascii="Arial" w:hAnsi="Arial" w:cs="Arial"/>
        </w:rPr>
      </w:pPr>
      <w:r w:rsidRPr="00A40C0B">
        <w:rPr>
          <w:rFonts w:ascii="Arial" w:hAnsi="Arial" w:cs="Arial"/>
        </w:rPr>
        <w:t>Gan fod y ddwy wers yn defnyddio technegau tebyg iawn o ganmol a gwobrwyo plant fydd y canlyniadau yn ddiddorol i gymharu o’r ddau leoliad gwahanol. Mae technegau gwobrwyo a chosbi Skinner (1974) yn dibynnu llawer ar ganfyddiad yr athro o’i ddefnydd felly mae hyn hefyd yn wahaniaeth gall codi yn ystod yr arsylwadau. Gan fod y ddau leoliad yn defnyddio'r un dechneg o wobrwyo dylai hyn cadw’r canlyniadau yn fwy tebyg ond mae technegau ychwanegol sydd dal yn dod o dan ddamcaniaethau Skinner (1974) a Glasser (2012) yn cael ei ddefnyddio yn y ddau leoliad.</w:t>
      </w:r>
    </w:p>
    <w:p w:rsidR="007C4A26" w:rsidRPr="00A25E99" w:rsidRDefault="00A40C0B" w:rsidP="007C4A26">
      <w:pPr>
        <w:spacing w:line="360" w:lineRule="auto"/>
        <w:rPr>
          <w:rFonts w:ascii="Arial" w:hAnsi="Arial" w:cs="Arial"/>
        </w:rPr>
      </w:pPr>
      <w:r w:rsidRPr="00A40C0B">
        <w:rPr>
          <w:rFonts w:ascii="Arial" w:hAnsi="Arial" w:cs="Arial"/>
        </w:rPr>
        <w:t>Mae ei’n ymchwil yn benodol yn edrych ar sut mae canmoliaeth a gwobrwyo yn cael effaith byr dymor ar gyrhaeddiad plant ond mae’n amlwg os mae’r technegau yma yn cael effaith cadarnhaol yn byr dymor yn ystod y gwersi arsylwi ond yn amlwg fel dwedir Glasser (2012) os mae’r effaith effeithiol yn cael ei greu o wers i wers mae’n ymddangos bod yr effaith mynd yw parhau wrth i’r plentyn datblygu os mae’r technegau yn parhau i ddatblygu gyda’r plentyn. Ni does llawer o dystiolaeth ar gael i gefnogi'r effeithiau hir dymor ar ganmoliaeth yn ddosbarth ar gyrhaeddiad y plant oherwydd mae’n anodd creu cysylltiad uniongyrchol rhwng y ddau beth oherwydd mae nifer o elfennau o ddysgu yn dod mewn i ddatblygu cyrhaeddiad y plentyn (Hattie, 2012).</w:t>
      </w:r>
      <w:r w:rsidR="00466EE5" w:rsidRPr="00A25E99">
        <w:rPr>
          <w:rFonts w:ascii="Arial" w:hAnsi="Arial" w:cs="Arial"/>
        </w:rPr>
        <w:t xml:space="preserve"> </w:t>
      </w:r>
      <w:r w:rsidRPr="00A40C0B">
        <w:rPr>
          <w:rFonts w:ascii="Arial" w:hAnsi="Arial" w:cs="Arial"/>
        </w:rPr>
        <w:t>Hefyd mae cymhelliant mewnol yr unigolion yn cael effaith ar hyn oherwydd os mae’r plant yn barod i’w ddysgu a rhoi ei gorau yn naturiol nid yw’r gwobrwyo yn cael llawer o effaith ar y plentyn yn ôl Kohn (2010) ond os mae angen gwobr i gymhelli’r plentyn mae’r effaith yn cynyddu’n fawr.</w:t>
      </w:r>
    </w:p>
    <w:p w:rsidR="00AE1454" w:rsidRPr="00A25E99" w:rsidRDefault="006D48B5" w:rsidP="000F3F5B">
      <w:pPr>
        <w:spacing w:line="360" w:lineRule="auto"/>
        <w:rPr>
          <w:rFonts w:ascii="Arial" w:hAnsi="Arial" w:cs="Arial"/>
        </w:rPr>
      </w:pPr>
      <w:r w:rsidRPr="006D48B5">
        <w:rPr>
          <w:rFonts w:ascii="Arial" w:hAnsi="Arial" w:cs="Arial"/>
        </w:rPr>
        <w:t>Cynigwyd y fath yma o ymchwil y cyfle i ni fyfyrio ar wers ein hunain ac arsylwi heb fod yn gyfranogwr yn y wers arall. Roedd hyn yn cynnig i ni'r profiad o arsylwi’r effaith roedd canmoliaeth a gwobrwyo yn cael yn byr dymor ar y plant yn ystod gwersi. Dewiswyd 5 plentyn fel astudiaeth achos yn ystod y wers i fonitor ei ymatebion i gael ei gwobrwyo a chanmol neu beidio yn ystod y wers. Roedd hefyd arsylwad bras yn cael ei wneud ar y dosbarth cyfan i gyfuno’r elfen o reolaeth dosbarth i’r ymchwil. Defnyddiwyd techneg o arsylwi sydd yn cael ei amlinelli gan Dudley (2008) am y pedwar cam o arsylwi sef cynllunio, arsylwi, cyfweld a thrafodaeth am y cam nesaf. Hefyd o’r arsylwad fe fydd plant o dan astudiaeth yn cael ei ddewis. Mae’r fath yma o gasglu data yn rhoi canlyniadau ansoddol i ni i ddadansoddi.</w:t>
      </w:r>
      <w:r w:rsidR="00AE1454" w:rsidRPr="00A25E99">
        <w:rPr>
          <w:rFonts w:ascii="Arial" w:hAnsi="Arial" w:cs="Arial"/>
        </w:rPr>
        <w:t xml:space="preserve"> </w:t>
      </w:r>
      <w:r w:rsidRPr="006D48B5">
        <w:rPr>
          <w:rFonts w:ascii="Arial" w:hAnsi="Arial" w:cs="Arial"/>
        </w:rPr>
        <w:t>Mae canllawiau moesegol BERA (2011) yn dweud bod angen i’r plant i roi ei chaniatâd i gymryd rhan yn yr arsylwad yma a hefyd roedd angen caniatâd wrth y rhieni cyn i’r plant cael ei arsylwi yn ystod y wers.</w:t>
      </w:r>
    </w:p>
    <w:p w:rsidR="00361E7E" w:rsidRPr="00A25E99" w:rsidRDefault="006D48B5" w:rsidP="000F3F5B">
      <w:pPr>
        <w:spacing w:line="360" w:lineRule="auto"/>
        <w:rPr>
          <w:rFonts w:ascii="Arial" w:hAnsi="Arial" w:cs="Arial"/>
        </w:rPr>
      </w:pPr>
      <w:r w:rsidRPr="006D48B5">
        <w:rPr>
          <w:rFonts w:ascii="Arial" w:hAnsi="Arial" w:cs="Arial"/>
        </w:rPr>
        <w:t>Rydym wedi penderfynu dewis pum plentyn i arsylwi yn fanwl a hefyd i gynnal y rhu’n pum plentyn yn ein grŵp ffocws. Mae cynnal grŵp ffocws y galluogi i ni i gasgli ddata ychwanegol ar farn y plant ar y pwnc. Cynhaliwyd y grŵp wrth ddefnyddio dull lled strwythuredig i’w holi. Cynlluniwyd y cwestiynau gyda’r canllawiau moesegol mewn cof er mwyn sicrhau diogelwch y plant yn ystod yr ymchwil trwy ei hatgoffa bod dim angen iddynt gymryd rhan ac ateb unrhyw gwestiynau nid oeddent am ofyn. Hefyd byddwn yn sicrhau i ddiogelu lles emosiynol y plant yn ystod y drafodaeth (BERA, 2011). Roedd y cwestiynau a defnyddiwyd yn ben agored (gwelir atodiad 1) er mwyn derbyn atebion mwy cyflawn o’r plant gan ddilyn awgrymiadau Dudley (2008). Wrth ddewis y pum disgybl roedd angen dewis plant oedd wedi cael ei chanmol a gwobrwyo a phlant oedd heb er mwyn derbyn ddwy ochor i’r ddadl. Hefyd gan fod y ddau ddosbarth sydd yn cael ei arsylwi yn cynnwys plant o odran cymysg mae hefyd yn bwysig ein bod yn dewis plant o wahanol oedran yn y ddau leoliad yn bwysig iawn i gadw’r canlyniadau a’r drafodaeth yn debyg.</w:t>
      </w:r>
    </w:p>
    <w:p w:rsidR="006127AC" w:rsidRPr="00A25E99" w:rsidRDefault="006D48B5" w:rsidP="000F3F5B">
      <w:pPr>
        <w:spacing w:line="360" w:lineRule="auto"/>
        <w:rPr>
          <w:rFonts w:ascii="Arial" w:hAnsi="Arial" w:cs="Arial"/>
        </w:rPr>
      </w:pPr>
      <w:r w:rsidRPr="006D48B5">
        <w:rPr>
          <w:rFonts w:ascii="Arial" w:hAnsi="Arial" w:cs="Arial"/>
        </w:rPr>
        <w:t>Wrth wneud y fath yma o ymchwil gan ddefnyddio dulliau mae Dudley (2008) yn ei awgrymu i ddod i ben a chasglu ein data ansoddol. Hefyd wrth ddefnyddio technegau Gibbs (1995) o ddadansoddi arsylwi gwersi felly fe fyddwn yn gallu dechrau dadansoddi’r hyn rydym wedi ei chasglu. Rydym wedi penderfynu dadansoddi'r data mewn ffordd gymharol. Byddwn yn edrych ar y tebygolrwydd rhwng atebion y plant a’r gwahaniaethau i geisio darganfod tueddiad yn y data. Ar ôl y dadansoddiad yma byddwn yn ei chysylltu gyda’r llenyddiaeth sydd ar gael yn barod i weld os mae’r hyn y rydym wedi dod o hyd i yn yr ymchwil yn gyd fynd a’r hyn sydd yn y llenyddiaeth. Rydym yn gobeithio bydd y dadansoddiad yn cynnig ehangiad pellach o’r llenyddiaeth gyfredol neu yn llenwi bylchau i well cysylltu canmoliaeth, gwobrwyo a chyrhaeddiad y disgyblion.</w:t>
      </w:r>
    </w:p>
    <w:p w:rsidR="00537B4F" w:rsidRPr="00A25E99" w:rsidRDefault="00A26950" w:rsidP="00E5464D">
      <w:pPr>
        <w:spacing w:line="360" w:lineRule="auto"/>
        <w:rPr>
          <w:rFonts w:ascii="Arial" w:hAnsi="Arial" w:cs="Arial"/>
        </w:rPr>
      </w:pPr>
      <w:r w:rsidRPr="00A26950">
        <w:rPr>
          <w:rFonts w:ascii="Arial" w:hAnsi="Arial" w:cs="Arial"/>
        </w:rPr>
        <w:t>Gan fod natur yr ymchwiliad yma yn gofyn ein bod yn arsylwi a chynnal trafodaethau a holi plant mae angen ystyried y materion moesegol sydd yn glwm a chario allan y fath yma o ymchwil. Cyn cychwyn yr ymchwil roedd angen dod yn gyfarwydd iawn efo canllawiau BERA (2011) a chanllawiau ymchwil y brifysgol. Wrth adnabod y canllawiau yma roedd wedyn angen ysgrifennu ffurflen foeseg. Cyn cychwyn a’r ymchwil roedd angen cwblhau'r ffurflen foeseg ai dychwelyd yn gyntaf i’r lleoliadau priodol i gytuno ac arwyddo ac wedyn i gael caniatâd wrth fwrdd ymchwil foesegol y brifysgol. Yn yr astudiaeth gwers fyddwn yn cymryd nodiadau ar ffurf tabl ac i sicrhau bod y dull ymchwil yma yn foesegol fe fyddaf yn sicrhau fy mod yn dilyn canllawiau BERA (2018) wrth sicrhau bod pob disgybl yn ymwybodol o’r ymchwil ac yn gwybod bod ganddynt yr hawl i beidio â chymryd rhan yn yr ymchwil. Wrth gynnal y grŵp ffocws byddaf yn defnyddio dyfais dechnolegol i recordio'r drafodaeth.</w:t>
      </w:r>
      <w:r>
        <w:rPr>
          <w:rFonts w:ascii="Arial" w:hAnsi="Arial" w:cs="Arial"/>
        </w:rPr>
        <w:t xml:space="preserve"> </w:t>
      </w:r>
      <w:r w:rsidRPr="00A26950">
        <w:rPr>
          <w:rFonts w:ascii="Arial" w:hAnsi="Arial" w:cs="Arial"/>
          <w:szCs w:val="22"/>
        </w:rPr>
        <w:t xml:space="preserve">Fydd y data yma yn cael ei gadw yn ddiogel ar ddyfais bersonol sydd yn cael ei chadw’n ddiogel gyda chyfrinair sydd yn cyd-fynd a chanllawiau cod ymarfer moeseg ac integriad ymchwil PCYDDS (2017-2020). Ni fydd enwau'r plant yn cael ei sôn ar y recordiad o’r grŵp ffocws. Byddwn hefyd yn sicrhau cyfrinachedd y cyfranogwyr yn ystod yr ymchwil megis y lleoliad, yr athrawon a’r disgyblion ac i wneud hyn fe fyddwn yn enwi’r lleoliadau fel ysgol A ac ysgol B ac yn cyfeirio at y disgyblion fel disgybl 1, 2, 3, 4, a 5. Nid ydym yn gweld yr angen o gyfeirio at yr athrawon yn ein gwaith ond os mae’r mater yma yn codi byddwn yn defnyddio athro A ac athro B I’w ddiogelu. Yn ôl canllawiau BERA (2011) mae angen i ni wneud yn glir i’r cyfranogwyr bod yr hawl ganddynt i weld, darllen a gwrando ar unrhyw gyfranogiad maent wedi cael i’r ymchwil ar unrhyw adeg. </w:t>
      </w:r>
    </w:p>
    <w:p w:rsidR="00141555" w:rsidRPr="00A25E99" w:rsidRDefault="00A26950" w:rsidP="00370A65">
      <w:pPr>
        <w:spacing w:line="360" w:lineRule="auto"/>
        <w:rPr>
          <w:rFonts w:ascii="Arial" w:hAnsi="Arial"/>
          <w:szCs w:val="20"/>
        </w:rPr>
      </w:pPr>
      <w:r w:rsidRPr="00A26950">
        <w:rPr>
          <w:rFonts w:ascii="Arial" w:hAnsi="Arial" w:cs="Arial"/>
        </w:rPr>
        <w:t>Yn y rhan yma rwyf am gyfeirio at yr ymchwil a chafodd ei ddarganfod yn ystod yr arsylwadau gwersi a’r grŵp ffocws o’r ddau leoliad. Mae angen yn gyntaf ystyried cyd destunau'r ddwy ysgol oherwydd mae hyn hefyd yn cael effaith ar y canlyniadau.  Mae ysgol ac wedi ei lleoli mewn pentref gwledig. Mae’n ysgol gymunedol cyfrwng Cymraeg lle mae chwe deg o blant yn dod o deuluoedd lle siaredir Cymraeg. Tri deg o blant yn y dosbarth deg yn flwyddyn 4 dau ddeg yn flwyddyn 5 ac un disgybl ac anghenion addysgol ychwanegol. Mae Ysgol B wedi ei leoli yn bentref bach sydd y darparu addysg trwy gyfrwng y Gymraeg ar gyfer 36 o blant ar y gofrestr yn gyfan gwbl. Mae’n ysgol gymunedol lle mae trideg a chant o blant sydd yn dod o gartrefi Cymraeg. Bydd yr ymchwil yn cael ei gynnal o fewn y Cyfnod Allweddol 2 sydd yn cynnwys plant o flynyddoedd 3,4,5 a 6 sydd yn gyfanswm i 16 o blant yn gyfan gwbl.</w:t>
      </w:r>
      <w:r w:rsidR="00354072" w:rsidRPr="00A25E99">
        <w:rPr>
          <w:rFonts w:ascii="Arial" w:hAnsi="Arial"/>
          <w:szCs w:val="20"/>
        </w:rPr>
        <w:t xml:space="preserve"> </w:t>
      </w:r>
      <w:r w:rsidRPr="00A26950">
        <w:rPr>
          <w:rFonts w:ascii="Arial" w:hAnsi="Arial"/>
          <w:szCs w:val="20"/>
        </w:rPr>
        <w:t>Mae’r ddwy ysgol yn defnyddio pwyntiau Dojo I wobrwyo a disgyblu'r plant. Mae ysgol A hefyd yn defnyddio amser aur fel gwobr ac amser chwarae ychwanegol. Mae ysgol B hefyd yn defnyddio techneg ychwanegol sef marblis yn y jar. Er hyn mae’r gwobrau sydd yn dod o lenwi’r jar yn debyg i ysgol A sef amser chwarae ychwanegol ac amser aur ond hefyd gyda’r ychwanegiad o gêm neu adnodd hwylus i’r dosbarth.</w:t>
      </w:r>
    </w:p>
    <w:p w:rsidR="00372153" w:rsidRDefault="00A26950" w:rsidP="00370A65">
      <w:pPr>
        <w:spacing w:line="360" w:lineRule="auto"/>
        <w:rPr>
          <w:rFonts w:ascii="Arial" w:hAnsi="Arial"/>
          <w:szCs w:val="20"/>
        </w:rPr>
      </w:pPr>
      <w:r w:rsidRPr="00A26950">
        <w:rPr>
          <w:rFonts w:ascii="Arial" w:hAnsi="Arial"/>
          <w:szCs w:val="20"/>
        </w:rPr>
        <w:t xml:space="preserve">Cafodd yr astudiaeth wers gyntaf ei gynnal yn ysgol A ac roedd hyn yn golygu fy mod yn myfyrio ar wers fy hun yn gyntaf. Nod y wers oedd defnyddio'r wybodaeth flaenorol a dysgodd y plant yn ei gwers hylendid bwyd mewn sefyllfa go iawn drwy greu cwbab ffrwythau. Roedd y plant wedi defnyddio ei sgiliau meddwl yn y cyflwyniad trwy’r defnydd o feddwl pâr rhannu i atgoffa ei hunain o’r nodweddion o ei gwersi cynt. Yn ystod y wers roedd y plant wedi ymgysyllta’n dda gyda’r dasg ac yn cadw mewn cof yr elfen o hylendid bwyd yn ystod y gweithgaredd. Ar ddiwedd y wers roedd techneg asesi ar gyfer dysgu ffyn lolipop wedi cael ei ddefnyddio i sicrhau bod y plant yn gallu cysylltu'r wers ymarferol gyda’r theori flaenorol ac roedd pob plentyn yn medru cynnig atebion cywir i ddangos bod y plant wedi dysgu a deall yn ystod y wers. </w:t>
      </w:r>
      <w:r w:rsidR="00372153" w:rsidRPr="00372153">
        <w:rPr>
          <w:rFonts w:ascii="Arial" w:hAnsi="Arial"/>
          <w:szCs w:val="20"/>
        </w:rPr>
        <w:t>Roedd y wers ar y cyfan wedi mynd yn dda ond i sicrhau bod y plant wedi deall yn iawn bydden wedi hoffi cynnal gwers ychwanegol i’r plant medru ysgrifennu'r camau oeddent wedi gwneud i sicrhau ei bod yn adnabod y camau sydd angen i sicrhau hylendid bwyd. Byddaf hefyd wedi ceisio cael fwy o drefn wrth osod allan yr adnoddau i’r plant i hwyluso’r wers yn well i arbed amser. Roedd y plant wedi cael ei chanmol a gwobrwyo llawer yn ystod y wers yma i fedru gwell gweld yr effaith mae canmoliaeth a gwobrwyo yn cael ar yr unigolion a’r dosbarth o’u hamgylch. Wrth ganmol un plentyn yn benodol ar ei ymddygiad yn ystod y wers roedd gweddill y dosbarth yn ddillyn yr yn fath o ymddygiad er mwyn derbyn y ganmoliaeth. Roedd canmol gwaith y plant yn ei annog i weithio fwy a meddwl fwy am gysylltiadau o’r wers flaenorol. Wrth i’r plant o’i amgylch clywed y ganmoliaeth roedd yn amlwg ei fod yn ymgeisio i weithio ar lefel yn debyg yw cyfoedion. Roedd hefyd yn anffodus angen cosbi dau blentyn yn ystod y wers.</w:t>
      </w:r>
    </w:p>
    <w:p w:rsidR="00FD1FBA" w:rsidRPr="00A25E99" w:rsidRDefault="00372153" w:rsidP="00370A65">
      <w:pPr>
        <w:spacing w:line="360" w:lineRule="auto"/>
        <w:rPr>
          <w:rFonts w:ascii="Arial" w:hAnsi="Arial"/>
          <w:szCs w:val="20"/>
        </w:rPr>
      </w:pPr>
      <w:r w:rsidRPr="00372153">
        <w:rPr>
          <w:rFonts w:ascii="Arial" w:hAnsi="Arial"/>
          <w:szCs w:val="20"/>
        </w:rPr>
        <w:t xml:space="preserve"> Y canlyniad o hyn oedd danfon y plant allan o’r dosbarth am gyfnod er mwyn iddynt gael amser i dawelu lawr cyn dychweled yn ôl i’r dosbarth. Y rheswm o ddefnyddio'r fath yma o ddisgyblaeth yn hytrach na defnyddio Dojo coch oedd bod y plant yn defnyddio cyllell siarp i dorri’r ffrwythau ac roedd yr ymddygiad yn annerbyniol er mwyn cadw nhw a phlant eraill yn ddiogel yn ystod y dasg. Ar ôl tair munud daeth y ddau yn ôl mewn i’r dosbarth i barhau gyda’r dasg ond o ganlyniad collodd y ddau pum munud o’i amser chwarae fel cosb. Cafodd un Dojo gwyrdd ei rhoi allan yn ystod y wers am ymddygiad ac un am ymdrechion yn ei gwaith. Roedd y Dojo am ymddygiad wedi cael effaith cadarnhaol ar y plentyn gan ei fod yn gwybod bod ei ymdrechion i wrando ac ymddwyn yn synhwyrol yn ystod y wers wedi cael ei nodi a’i gwerthfawrogi. Wrth roi allan y Dojo am ymdrech roedd y plentyn wedi cymryd balchder yn ei gwaith ac yn teimlo ei bod wedi creu rhywbeth arbennig. O ganlyniad mae’n ymddangos bod yr ymddygiad gwell a’r ymdrech ychwanegol mae’r plant yn dodi mewn i’r wers yn arwain at gyrhaeddiad gwell i’r plant yn y byr dymor. Roedd y dull o gasglu'r wybodaeth yma wedi casglu'r dystiolaeth briodol roedd angen arnom ni i weld y buddion ac o ddefnyddio canmoliaeth yn y dosbarth. Yr unig broblem gan y modd yma o gasglu tystiolaeth yw ei bod y canlyniadau yn dod lawr i farn yr ymchwilydd am y wers ac mae cael person ychwanegol yn y dosbarth yn gallu cael effaith ar ymddygiad y plant. Mae problemau fel hyn yn aml yn codi gydag ymchwil ansoddol yn hytrach na chasglu tystiolaeth feintiol oherwydd nid yw’r wybodaeth a chasglwyd mor glir yw dadansoddi a data meintiol.</w:t>
      </w:r>
    </w:p>
    <w:p w:rsidR="007703BF" w:rsidRPr="00A25E99" w:rsidRDefault="00372153" w:rsidP="007703BF">
      <w:pPr>
        <w:spacing w:line="360" w:lineRule="auto"/>
        <w:rPr>
          <w:rFonts w:ascii="Arial" w:hAnsi="Arial" w:cs="Arial"/>
        </w:rPr>
      </w:pPr>
      <w:r w:rsidRPr="00372153">
        <w:rPr>
          <w:rFonts w:ascii="Arial" w:hAnsi="Arial"/>
          <w:szCs w:val="20"/>
        </w:rPr>
        <w:t>Cafodd yr ail astudiaeth wers ei chynnal yn ysgol B ac roedd hyn yn golygu fy mod yn cael cyfle i arsylwi gwers fy mhartner. Nod y wers oedd creu poster neu bamffled i hysbysebu Cymru. Roedd y wers yma yn cysylltu i waith blaenorol roedd y plant wedi gwneud ar gasglu ffeithiau gwahanol am Gymru. I ddechrau’r wers roedd y plant yn gorffen y gwaith bant o gasglu ffeithiau ac ysgrifennu beth oeddent yn hoffi am Gymru. Am y brif ran o’r wers roedd y plant yn gallu defnyddio cyfrifiaduron neu wneud y das gar papur. Fel diweddglo roedd y bwriad o chwarae gem o kahoot sydd yn ddull o asesi ar gyfer dysgu. Roedd y wers ar y cyfan wedi mynd yn dda gyda phawb yn deall y dasg ac yn ymrwymo yn dda. Gan fod dosbarth yn amrywio o flwyddyn tri lan i flwyddyn chwech bydden yn sicrhau bod mat geiriau a brawddegau i’r plant ifancaf iddynt fedru dod i ben a’r dasg yn hawdd.</w:t>
      </w:r>
      <w:r w:rsidR="00B00D29" w:rsidRPr="00A25E99">
        <w:rPr>
          <w:rFonts w:ascii="Arial" w:hAnsi="Arial"/>
          <w:szCs w:val="20"/>
        </w:rPr>
        <w:t xml:space="preserve"> </w:t>
      </w:r>
      <w:r w:rsidRPr="00372153">
        <w:rPr>
          <w:rFonts w:ascii="Arial" w:hAnsi="Arial"/>
          <w:szCs w:val="20"/>
        </w:rPr>
        <w:t>Er hyn roedd pamffledi wedi ei rhoi allan i’r plant yw helpu ond roedd y pamffledu yma yn Saesneg. Roedd trafferth gydag ambell gyfrifiadur yn ystod y wers ac roedd y plant wedi parhau i geisio dod i ben a’r broblem yn lle cael eu hannog i newid i wneud y gwaith ar bapur felly roedd hyn yn golygu nid oedd  y plant yn gwneud eu gwaith. Ar ddiwedd y wers roedd problem dechnegol ac felly roedd yn amhosib chwarae’r Kahoot ac o ganlyniad roedd y plant wedi parhau gyda’r dasg lan i’r gloch canu. Roedd hyn yn broblem oherwydd ar ddechrau’r wers roedd y plant wedi cael ei annog i weithio yn galed ac ymddwyn yn dda er mwyn derbyn y wobr o chwarae kahoot ac ar ôl ei ymdrechion yn ystod y wers roedd y kahoot ddim yn gweithio felly nid oedd y wobr wedi cael ei chyflawni.</w:t>
      </w:r>
      <w:r w:rsidR="00E95C7F" w:rsidRPr="00A25E99">
        <w:rPr>
          <w:rFonts w:ascii="Arial" w:hAnsi="Arial"/>
          <w:szCs w:val="20"/>
        </w:rPr>
        <w:t xml:space="preserve"> </w:t>
      </w:r>
      <w:r w:rsidRPr="00372153">
        <w:rPr>
          <w:rFonts w:ascii="Arial" w:hAnsi="Arial"/>
          <w:szCs w:val="20"/>
        </w:rPr>
        <w:t>Yn ystod dechrau’r wers roedd dau blentyn wedi gwneud cyflwyniad a chafodd ei barhau o wers flaenorol. O ganlyniad dyma’r ddau yn derbyn marblis i ddodi yn y jar. Cafodd hyn effaith cadarnhaol ar y ddau ai brwdfrydedd i greu gwaith da yn ystod y wers i gyflawni ei gwaith i’r un safon i ennill un arall (gwelir atodiad 2). Roedd y dosbarth ar y cyfan yn cael ei gwobrwyo llawer am ei ymddygiad neu am ei atebion i unrhyw gwestiynau ac mae’n amlwg o’r arsylwadau bod hyn yn achosi parhad yn yr ymdrechion yn y dosbarth. Roedd unigolion yn cael ei chanmol am gofio gwaith cymhleth o’r gwersi blaenorol ac roedd hyn wedi annog y plant eraill i ymgeisio yn fwy i gofio ffeithiau a geirfa fwy anodd. Roedd bygythiad o aros mewn amser chwarae i orffen y dasg er mwyn i’r plant i frysio i sicrhau bod ei gwaith wedi gorffen. Bydden i wedi newid hyn ar gyfer y wers nesaf oherwydd roedd hyn wedi achosi i’r plant i ruthro ac roedd ansawdd y gwaith yn gostwng. Hefyd roedd yn amlwg bod y plant a oedd yn gorfod aros mewn oedd y plant ac oedd yn ymdrechu'r fwyaf i greu gwaith o safon uchel felly nid oedd hyn yn ffordd deg o drin y plant i wella ei chyrhaeddiad. Yr unig ffordd mae hyn yn gosb dderbyniol yw os nad yw’r plant yn ymdrechu yn ei gwaith felly cosbi’r diffyg ymdrech yn lle'r diffyg cyrhaeddiad. Y broblem fwyaf gyda chreu'r fath yma o ymchwil mewn dosbarth cymysg oedd bod gwahanol ddisgwyliadau gan yr athro i’r plant yn flwyddyn tri i gymharu â’r plant yn flwyddyn chwech felly roedd yn anodd cymharu â chasglu data cytbwys oherwydd y rheswm yma ond roedd yn ddiddorol i weld sut roedd y plant ifanc yn ymateb i’r un sefyllfa a’r plant hyn.</w:t>
      </w:r>
      <w:r>
        <w:rPr>
          <w:rFonts w:ascii="Arial" w:hAnsi="Arial"/>
          <w:szCs w:val="20"/>
        </w:rPr>
        <w:t xml:space="preserve"> </w:t>
      </w:r>
      <w:r w:rsidRPr="00372153">
        <w:rPr>
          <w:rFonts w:ascii="Arial" w:hAnsi="Arial"/>
          <w:szCs w:val="20"/>
        </w:rPr>
        <w:t>Roedd y canmol o ffrind yn achosi’r plant hyn i ymgeisio yn well yn ei ymddygiad a gwaith ond roedd y plant ifanc yn diflasu fwy os nad oeddent yn cael y canmol. Yn amlwg mae’r un problemau yn codi yn ysgo</w:t>
      </w:r>
      <w:r>
        <w:rPr>
          <w:rFonts w:ascii="Arial" w:hAnsi="Arial"/>
          <w:szCs w:val="20"/>
        </w:rPr>
        <w:t>l B ac oedd wedi codi yn ysgol A</w:t>
      </w:r>
      <w:r w:rsidRPr="00372153">
        <w:rPr>
          <w:rFonts w:ascii="Arial" w:hAnsi="Arial"/>
          <w:szCs w:val="20"/>
        </w:rPr>
        <w:t xml:space="preserve"> yn ôl casglu’r wybodaeth ansoddol.</w:t>
      </w:r>
    </w:p>
    <w:p w:rsidR="00752F91" w:rsidRPr="00A25E99" w:rsidRDefault="00D0291D" w:rsidP="007703BF">
      <w:pPr>
        <w:spacing w:line="360" w:lineRule="auto"/>
        <w:rPr>
          <w:rFonts w:ascii="Arial" w:hAnsi="Arial" w:cs="Arial"/>
        </w:rPr>
      </w:pPr>
      <w:r w:rsidRPr="00D0291D">
        <w:rPr>
          <w:rFonts w:ascii="Arial" w:hAnsi="Arial" w:cs="Arial"/>
        </w:rPr>
        <w:t xml:space="preserve">Yn ystod y grŵp ffocws roedd y plant wedi ateb y cwestiynau yn fanwl iawn yn y ddau leoliad. Roedd ymatebion y plant yn debyg iawn ac roedd ei barn yn glir iawn am ganmoliaeth yn y dosbarth. Yn y ddwy ysgol roedd y plant mewn cytûn bod canmoliaeth a gwobrwyo yn beth dda yn y dosbarth. Roedd y plant hefyd yn dweud bod cael ei wobrwyo yn ei hamog nhw i wneud gwaith da ac i ymgeisio yn fwy yn ystod y gwersi. Hefyd roedd y ganmoliaeth o’i chyfoedion yn cael effaith cadarnhaol ond mewn ffyrdd gwahanol. Yn ysgol Ac roedd yn blant yn hapus bod ei chyfoedion yn cael y ganmoliaeth ac yn mynd ati i weithio yn galed i dderbyn canmoliaeth debyg. Ar y llaw arall roedd plant ysgol B yn digalonni wrth i’w cyfoedion cael ei chanmol oherwydd roeddent yn teimlo ei bod yn dodi llawer o ymdrech mewn i’r gwaith ond dim ond y plant a oedd yn cyflawni oedd yn cael y clod. </w:t>
      </w:r>
      <w:r w:rsidR="00646421" w:rsidRPr="00A25E99">
        <w:rPr>
          <w:rFonts w:ascii="Arial" w:hAnsi="Arial" w:cs="Arial"/>
        </w:rPr>
        <w:t xml:space="preserve"> </w:t>
      </w:r>
      <w:r w:rsidRPr="00D0291D">
        <w:rPr>
          <w:rFonts w:ascii="Arial" w:hAnsi="Arial" w:cs="Arial"/>
        </w:rPr>
        <w:t>Roedd plant y ddwy ysgol yn gytûn bod canmol ei ymdrech llawer yn well iddynt hwy na chanmol neu wobrwyo'r canlyniad oherwydd fel sonnir plentyn yn ysgol B mae’n dodi llawer o ymdrech yn y gwersi mathemateg oherwydd mae’n gweld y pwnc yn anodd ond y plant sydd yn cael ei chanmol yw’r rhai sydd ddim yn gorfod ymdrechu lawer i gyrraedd y nod. Nid yw’r plant yn mwynhau’r pwyntiau Dojo llawer oherwydd maent yn teimlo bod y Dojo coch yn tynnu i ffwrdd o’r pethau da maent wedi gwneud i dderbyn yr un wyrdd. Roedd y plant yn hoffi bod ei rhieni yn ysgol A yn gallu gweld y cofnod o’r pwyntiau Dojo adref a gweld sut mae’r plant wedi gweithio ac ymddwyn o ddydd i ddydd oherwydd roedd hyn yn golygu bod y rhieni yn gallu gwobrwyo’r plant am ymdrech dda adref.</w:t>
      </w:r>
      <w:r w:rsidR="00646421" w:rsidRPr="00A25E99">
        <w:rPr>
          <w:rFonts w:ascii="Arial" w:hAnsi="Arial" w:cs="Arial"/>
        </w:rPr>
        <w:t xml:space="preserve"> </w:t>
      </w:r>
      <w:r w:rsidRPr="00D0291D">
        <w:rPr>
          <w:rFonts w:ascii="Arial" w:hAnsi="Arial" w:cs="Arial"/>
        </w:rPr>
        <w:t>Er hyn roedd diffyg cysondeb yn y gwobrwyo gydag ambell blentyn yn ei dderbyn a rhai ddim. Nid oedd y plant yn sicr iawn yn ysgol A os oedd y pwyntiau Dojo yn cael ei gyflawni pob tro gan yr athrawes ond yn ysgol B gyda dull gweledol o ganmol roedd y plant yn cyflawni’r wobr gan ddodi marblis ei hun yn y jar. Roedd y plant yn teimlo yn y ddwy ysgol bod y ganmoliaeth a gwobrwy yn bendant yn ei annog i weithio yn fwy caled ac i gyflawni gwaith o safon well ond bod gormodd o wobrwyo yn mynd gyferbyn a’r effaith yma.</w:t>
      </w:r>
    </w:p>
    <w:p w:rsidR="005A3E74" w:rsidRDefault="005A3E74" w:rsidP="007703BF">
      <w:pPr>
        <w:spacing w:line="360" w:lineRule="auto"/>
        <w:rPr>
          <w:rFonts w:ascii="Arial" w:hAnsi="Arial" w:cs="Arial"/>
        </w:rPr>
      </w:pPr>
      <w:r w:rsidRPr="005A3E74">
        <w:rPr>
          <w:rFonts w:ascii="Arial" w:hAnsi="Arial" w:cs="Arial"/>
        </w:rPr>
        <w:t xml:space="preserve">Ar un llaw mae ymchwil yma mae’n ymddangos bod yr hyn mae Skinner (1974) yn dweud am wobrwyo a chanmoliaeth yn y dosbarth yn cael effaith ar ei ymddygiad ac ymdrech ac o ganlyniad yn cael effaith ar ei chyrhaeddiad. Ar y llaw arall mae’r elfen o gosbi yn un anodd i fedru sôn am gyda’r plant oherwydd does neb yn hoffi cael ei chosbi ond fe ddaeth y plant i gonsensws bod angen rhybudd yn gyntaf i gynnig y cyfle i newid a diwygio ei ymddygiad a’i gwaith sydd yn cyd-fynd a’r hyn mae Estyn (2016) yn dweud. Mae’n amlwg o’r cysylltiadau sydd yn dod o’r arsylwad a’r grŵp ffocws bod canmoliaeth yn cael effaith cadarnhaol ar blant os mae’n cael ei ddefnyddio i bwrpas ac yn adeiladol ar gyfer y plant yn enwedig yn hyd ar hyn mae Dweck (2017) yn dweud sef gwobrwyo’r ymdrech sydd fwyaf pwysig. </w:t>
      </w:r>
    </w:p>
    <w:p w:rsidR="003426D2" w:rsidRPr="00A25E99" w:rsidRDefault="005A3E74" w:rsidP="007703BF">
      <w:pPr>
        <w:spacing w:line="360" w:lineRule="auto"/>
        <w:rPr>
          <w:rFonts w:ascii="Arial" w:hAnsi="Arial" w:cs="Arial"/>
        </w:rPr>
      </w:pPr>
      <w:r w:rsidRPr="005A3E74">
        <w:rPr>
          <w:rFonts w:ascii="Arial" w:hAnsi="Arial" w:cs="Arial"/>
        </w:rPr>
        <w:t>Roedd y plant yn amlwg yn ystod y wers yn dangos yr agweddon ymddygiadol ac ymdrechol tuag at ei waetha mae Skinner (1974) yn dweud a dylwn weld yn wrth ganmol y plant. Yn y ddwy ysgol roedd cymhelliant ac ymddygiad y plant yn gwella wrth gael ei chanmol yn uniongyrchol ac wrth yw cyfoedion cael ei chanmol. Er hyn roedd un plentyn yn ysgol A yn eithriad o’r tueddiad yma oherwydd nid oedd canmoliaeth uniongyrchol na chyfoedion yn cael effaith ar ei ymddygiad a chymhelliant i weithio. Roedd y plentyn yma yn y grŵp ffocws ac fe esboniodd bod y ganmoliaeth yn ddibwys ac yn gwneud dim byd oedd ef yn gweld yn arbennig yw ennill ac roedd y cosbi ddim yn gwneud llawer o wahaniaeth iddo ef hefyd.</w:t>
      </w:r>
      <w:r w:rsidR="005D5629" w:rsidRPr="00A25E99">
        <w:rPr>
          <w:rFonts w:ascii="Arial" w:hAnsi="Arial" w:cs="Arial"/>
        </w:rPr>
        <w:t xml:space="preserve"> </w:t>
      </w:r>
      <w:r w:rsidRPr="005A3E74">
        <w:rPr>
          <w:rFonts w:ascii="Arial" w:hAnsi="Arial" w:cs="Arial"/>
        </w:rPr>
        <w:t>Mae’r plentyn yma yn amlwg yn dod mewn i’r categori o blant mae Kohn (2010) yn ei sôn am le nid yw’r wobr yn ddigon perthnasol er mwyn weithio yn galed i dderbyn y wobr ac nid yw’r gosb yn achosi i’r plentyn colli rhywbeth sydd yn bwysig iddo. Mae’n hefyd yn anodd dod i gasgliad cyflawn ar y pwnc yma oherwydd dim ond dwy wers a chafodd ei arsylwi ac roedd y sampl yn rhy fach i ddod i ganlyniad pendant o hyn ond ar y cyfan mae’n ymddangos bod tueddiad gan ganmoliaeth a gwobrwyo i wella cymhelliant y plant ac o ganlyniad gwella ei chyrhaeddiad. O ganlyniad i’r hyn mae angen diwygio’r ffordd mae’r plant yn cael ei chanmol yn fy nosbarth i.</w:t>
      </w:r>
      <w:r w:rsidR="005D5629" w:rsidRPr="00A25E99">
        <w:rPr>
          <w:rFonts w:ascii="Arial" w:hAnsi="Arial" w:cs="Arial"/>
        </w:rPr>
        <w:t xml:space="preserve"> </w:t>
      </w:r>
      <w:r w:rsidR="00DD60E6" w:rsidRPr="00DD60E6">
        <w:rPr>
          <w:rFonts w:ascii="Arial" w:hAnsi="Arial" w:cs="Arial"/>
        </w:rPr>
        <w:t xml:space="preserve">Mae angen dull mwy gweledol o wobrwyo lle mae’r plant yn gallu cyflawni gwobr ei hun. Llai o gosbi trwy gadw plant mewn yn ystod amser egwyl os maent wedi ymdrechu yn galed yn y wers ond heb gael amser i’w orffen. Sicrhau bod y fath yma o ymdrech yn cael ei adnabod a bod pob plentyn yn cael ei chanmol ond ddim yn cael ei chanmol gormod. Mae hefyd angen sicrhau bod y gwobrau yn addas i bob plentyn yn y dosbarth er mwyn cymhelli bawb i weithio’n dda er mwyn gwella ei chyrhaeddiad. Mae’n amlwg fod canmoliaeth yn cael effaith cadarnhaol ar gyrhaeddiad plentyn os mae’n cael ei ddefnyddio’n iawn felly mae angen fwy o ymchwil yn benodol i Gymru am yr effaith byr a hir dymor mae canmoliaeth yn cael a hefyd i hyrwyddo athrawon am y dulliau gorau i’w ddefnyddio trwy rannu ei phrofiadau o’r pwnc. </w:t>
      </w:r>
    </w:p>
    <w:p w:rsidR="00AB795B" w:rsidRPr="00A25E99" w:rsidRDefault="00DD60E6" w:rsidP="00A25E99">
      <w:pPr>
        <w:spacing w:line="360" w:lineRule="auto"/>
        <w:rPr>
          <w:rFonts w:ascii="Arial" w:hAnsi="Arial" w:cs="Arial"/>
        </w:rPr>
      </w:pPr>
      <w:r w:rsidRPr="00DD60E6">
        <w:rPr>
          <w:rFonts w:ascii="Arial" w:hAnsi="Arial" w:cs="Arial"/>
        </w:rPr>
        <w:t>Mae defnyddio’r technegau o arsylwi gwersi fel ffordd o gasglu data yn ffordd ddibynadwy iawn (Buchard a Martin, 2017) ac yn rhoi llawer o wybodaeth i ni o sut mae’r athro yn addysgu, sut mae’r plant yn dysgu ac yn galluogi i ni ganolbwyntio ar elfen benodol o’r addysgu a’r effaith mae’n cael ar y dosbarth cyfan. Y cyfyngiadau ac sydd yn dod o’r fath hyn o ymchwil yw er gwaethaf ei’n ymdrechai gorau i beidio bod yn fias yn ystod yr arsylwad mae dal yr effaith o sut rydym yn canfod yr hyn rydym yn ei weld yn dod mewn i’r arsylwad. Er hyn i sicrhau y prawf mwyaf teg a phosib defnyddiwyd argymhellion Dudley (2008) ar y pwnc  Roedd y sampl o wersi a chafodd ei arsylwi yn fach felly nid yw’r ymchwil yma yn gallu gwir wneud cyffredinoliad o’r data ansoddol a chafwyd ei chasglu</w:t>
      </w:r>
      <w:r w:rsidR="00D513FD" w:rsidRPr="00A25E99">
        <w:rPr>
          <w:rFonts w:ascii="Arial" w:hAnsi="Arial" w:cs="Arial"/>
        </w:rPr>
        <w:t xml:space="preserve">. </w:t>
      </w:r>
      <w:r w:rsidRPr="00DD60E6">
        <w:rPr>
          <w:rFonts w:ascii="Arial" w:hAnsi="Arial" w:cs="Arial"/>
        </w:rPr>
        <w:t>Mae’n hefyd yn anodd wir cymharu'r data a chasglwyd yn ystod yr ymchwil gyda’r llenyddiaeth oherwydd nid yw’r llenyddiaeth yn benodol i ysgolion yn Gymru. Mae angen fwy o ymchwil ar ganmoliaeth a gwobrwyo yn Gymru I well deall yr effaith mae’n cael ar blant Cymru ar effaith hirdymor o ganmoliaeth a gwobrwyo effeithiol yn y dosbarth. I ddadansoddi'r data defnyddiwyd techneg Gibbs (1995) oherwydd teimlwyd mai hyn oedd y dull gorau i gyd fynd gyda'i’n ymchwil penodol ni ac roedd hyn yn ffordd glir a deallus o ddadansoddi ei’n ddata. Roedd hefyd ychydig o gyfeiriad i ddulliau Schön (1983) o adlewyrchu ar y ddwy wers yn ystod y wers ac ar ôl y gwersi yn ystod y dadansoddiad.</w:t>
      </w:r>
      <w:r w:rsidR="00966DE8" w:rsidRPr="00A25E99">
        <w:rPr>
          <w:rFonts w:ascii="Arial" w:hAnsi="Arial" w:cs="Arial"/>
        </w:rPr>
        <w:t xml:space="preserve"> </w:t>
      </w:r>
      <w:r w:rsidRPr="00DD60E6">
        <w:rPr>
          <w:rFonts w:ascii="Arial" w:hAnsi="Arial" w:cs="Arial"/>
        </w:rPr>
        <w:t>Mae llawer o ymchwil wedi cael ei wneud ar ganmol, gwobrwyo a chosbi yn y dosbarth yn y maes addysg felly mae llawer o dystiolaeth gyffredinol yw cael ar y pwnc ond lle mae angen fwy o ymchwil yw mewn i arfer da gwledydd penodol megis Cymru a’r effaith tymor hir mae hyn yn cael ar ymddygiad a chyrhaeddiad plant</w:t>
      </w:r>
      <w:r w:rsidR="00966DE8" w:rsidRPr="00A25E99">
        <w:rPr>
          <w:rFonts w:ascii="Arial" w:hAnsi="Arial" w:cs="Arial"/>
        </w:rPr>
        <w:t>.</w:t>
      </w:r>
    </w:p>
    <w:p w:rsidR="00F45061" w:rsidRPr="00D65B20" w:rsidRDefault="00AB795B" w:rsidP="005F63F4">
      <w:pPr>
        <w:rPr>
          <w:rFonts w:ascii="Arial" w:hAnsi="Arial"/>
          <w:b/>
          <w:u w:val="single"/>
        </w:rPr>
      </w:pPr>
      <w:r w:rsidRPr="00D65B20">
        <w:rPr>
          <w:rFonts w:ascii="Arial" w:hAnsi="Arial"/>
          <w:b/>
          <w:u w:val="single"/>
        </w:rPr>
        <w:t>Rhestr Cyfeirnodi</w:t>
      </w:r>
    </w:p>
    <w:p w:rsidR="00AE1454" w:rsidRPr="00A25E99" w:rsidRDefault="00AE1454" w:rsidP="00AE1454">
      <w:pPr>
        <w:rPr>
          <w:rFonts w:ascii="Arial" w:hAnsi="Arial" w:cs="Arial"/>
          <w:color w:val="191919"/>
          <w:szCs w:val="58"/>
        </w:rPr>
      </w:pPr>
      <w:r w:rsidRPr="00A25E99">
        <w:rPr>
          <w:rFonts w:ascii="Arial" w:hAnsi="Arial" w:cs="Arial"/>
          <w:color w:val="191919"/>
          <w:szCs w:val="58"/>
          <w:lang w:val="en-US"/>
        </w:rPr>
        <w:t xml:space="preserve">BERA, (2011), </w:t>
      </w:r>
      <w:r w:rsidRPr="00A25E99">
        <w:rPr>
          <w:rFonts w:ascii="Arial" w:hAnsi="Arial" w:cs="Arial"/>
          <w:bCs/>
          <w:color w:val="191919"/>
          <w:szCs w:val="58"/>
        </w:rPr>
        <w:t xml:space="preserve">ETHICAL GUIDELINES FOR EDUCATIONAL RESEARCH, Ar gael ar </w:t>
      </w:r>
      <w:hyperlink r:id="rId5" w:history="1">
        <w:r w:rsidRPr="00A25E99">
          <w:rPr>
            <w:rStyle w:val="Hyperlink"/>
            <w:rFonts w:ascii="Arial" w:hAnsi="Arial" w:cs="Arial"/>
            <w:bCs/>
            <w:szCs w:val="58"/>
            <w:u w:val="none"/>
          </w:rPr>
          <w:t>https://www.bera.ac.uk/wp-content/uploads/2014/02/BERA-Ethical-Guidelines-2011.pdf</w:t>
        </w:r>
      </w:hyperlink>
      <w:r w:rsidRPr="00A25E99">
        <w:rPr>
          <w:rFonts w:ascii="Arial" w:hAnsi="Arial" w:cs="Arial"/>
          <w:bCs/>
          <w:color w:val="191919"/>
          <w:szCs w:val="58"/>
        </w:rPr>
        <w:t>, Darllenwyd ar 21/2/2019.</w:t>
      </w:r>
    </w:p>
    <w:p w:rsidR="00227DEC" w:rsidRPr="00A25E99" w:rsidRDefault="00227DEC" w:rsidP="00227DEC">
      <w:pPr>
        <w:pStyle w:val="NormalWeb"/>
        <w:spacing w:before="2" w:after="2"/>
        <w:rPr>
          <w:rFonts w:ascii="Arial" w:hAnsi="Arial"/>
          <w:sz w:val="24"/>
        </w:rPr>
      </w:pPr>
      <w:r w:rsidRPr="00A25E99">
        <w:rPr>
          <w:rFonts w:ascii="Arial" w:hAnsi="Arial"/>
          <w:sz w:val="24"/>
          <w:szCs w:val="22"/>
        </w:rPr>
        <w:t xml:space="preserve">Buchard, J., a Martin, D., (2017), </w:t>
      </w:r>
      <w:r w:rsidRPr="00A25E99">
        <w:rPr>
          <w:rFonts w:ascii="Arial" w:hAnsi="Arial"/>
          <w:bCs/>
          <w:sz w:val="24"/>
          <w:szCs w:val="22"/>
        </w:rPr>
        <w:t xml:space="preserve">Lesson Study... and its effects, </w:t>
      </w:r>
      <w:r w:rsidRPr="00A25E99">
        <w:rPr>
          <w:rFonts w:ascii="Arial" w:hAnsi="Arial"/>
          <w:bCs/>
          <w:i/>
          <w:iCs/>
          <w:sz w:val="24"/>
          <w:szCs w:val="22"/>
        </w:rPr>
        <w:t xml:space="preserve">Hellenic Journal of Research in Education, </w:t>
      </w:r>
      <w:r w:rsidRPr="00A25E99">
        <w:rPr>
          <w:rFonts w:ascii="Arial" w:hAnsi="Arial"/>
          <w:color w:val="0F0F0F"/>
          <w:sz w:val="24"/>
          <w:szCs w:val="16"/>
        </w:rPr>
        <w:t xml:space="preserve">University of Thrace </w:t>
      </w:r>
    </w:p>
    <w:p w:rsidR="00227DEC" w:rsidRPr="00A25E99" w:rsidRDefault="00227DEC" w:rsidP="00227DEC">
      <w:pPr>
        <w:pStyle w:val="NormalWeb"/>
        <w:spacing w:before="2" w:after="2"/>
        <w:rPr>
          <w:rFonts w:ascii="Arial" w:hAnsi="Arial"/>
          <w:sz w:val="24"/>
        </w:rPr>
      </w:pPr>
    </w:p>
    <w:p w:rsidR="008C4DB8" w:rsidRPr="00A25E99" w:rsidRDefault="00227DEC" w:rsidP="005F63F4">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Cremin,</w:t>
      </w:r>
      <w:r w:rsidR="008C4DB8" w:rsidRPr="00A25E99">
        <w:rPr>
          <w:rFonts w:ascii="Arial" w:eastAsia="Times New Roman" w:hAnsi="Arial" w:cs="Arial"/>
          <w:color w:val="000000" w:themeColor="text1"/>
          <w:shd w:val="clear" w:color="auto" w:fill="FFFFFF"/>
        </w:rPr>
        <w:t xml:space="preserve"> T. a Arthur, J. (2014). </w:t>
      </w:r>
      <w:r w:rsidR="008C4DB8" w:rsidRPr="00A25E99">
        <w:rPr>
          <w:rFonts w:ascii="Arial" w:eastAsia="Times New Roman" w:hAnsi="Arial" w:cs="Arial"/>
          <w:i/>
          <w:iCs/>
          <w:color w:val="000000" w:themeColor="text1"/>
        </w:rPr>
        <w:t>Learning to teach in the primary school</w:t>
      </w:r>
      <w:r w:rsidR="008C4DB8" w:rsidRPr="00A25E99">
        <w:rPr>
          <w:rFonts w:ascii="Arial" w:eastAsia="Times New Roman" w:hAnsi="Arial" w:cs="Arial"/>
          <w:color w:val="000000" w:themeColor="text1"/>
          <w:shd w:val="clear" w:color="auto" w:fill="FFFFFF"/>
        </w:rPr>
        <w:t>. 3rd ed. Abingdon: Routledge.</w:t>
      </w:r>
    </w:p>
    <w:p w:rsidR="008C4DB8" w:rsidRPr="00A25E99" w:rsidRDefault="00F45061" w:rsidP="005F63F4">
      <w:pPr>
        <w:rPr>
          <w:rFonts w:ascii="Arial" w:hAnsi="Arial"/>
          <w:szCs w:val="20"/>
        </w:rPr>
      </w:pPr>
      <w:r w:rsidRPr="00A25E99">
        <w:rPr>
          <w:rFonts w:ascii="Arial" w:hAnsi="Arial"/>
          <w:szCs w:val="20"/>
        </w:rPr>
        <w:t xml:space="preserve">Croply, A., (1977), </w:t>
      </w:r>
      <w:r w:rsidRPr="00A25E99">
        <w:rPr>
          <w:rFonts w:ascii="Arial" w:hAnsi="Arial"/>
          <w:i/>
          <w:iCs/>
          <w:szCs w:val="20"/>
        </w:rPr>
        <w:t>Lifelong Education, a psychological analysis</w:t>
      </w:r>
      <w:r w:rsidRPr="00A25E99">
        <w:rPr>
          <w:rFonts w:ascii="Arial" w:hAnsi="Arial"/>
          <w:szCs w:val="20"/>
        </w:rPr>
        <w:t>. Oxford : Pergamon press.</w:t>
      </w:r>
    </w:p>
    <w:p w:rsidR="00612FA4" w:rsidRPr="00A25E99" w:rsidRDefault="008C4DB8" w:rsidP="008C4DB8">
      <w:pPr>
        <w:outlineLvl w:val="0"/>
        <w:rPr>
          <w:rFonts w:ascii="Arial" w:hAnsi="Arial" w:cs="Arial"/>
          <w:color w:val="000000" w:themeColor="text1"/>
        </w:rPr>
      </w:pPr>
      <w:r w:rsidRPr="00A25E99">
        <w:rPr>
          <w:rFonts w:ascii="Arial" w:hAnsi="Arial" w:cs="Arial"/>
          <w:color w:val="000000" w:themeColor="text1"/>
        </w:rPr>
        <w:t>Davies,S (2006) The essential guide to teaching. Pearson Education: Edinburgh.</w:t>
      </w:r>
    </w:p>
    <w:p w:rsidR="003D307A" w:rsidRPr="00A25E99" w:rsidRDefault="003D307A" w:rsidP="003D307A">
      <w:pPr>
        <w:rPr>
          <w:rFonts w:ascii="Arial" w:hAnsi="Arial"/>
        </w:rPr>
      </w:pPr>
      <w:r w:rsidRPr="00A25E99">
        <w:rPr>
          <w:rFonts w:ascii="Arial" w:hAnsi="Arial"/>
        </w:rPr>
        <w:t xml:space="preserve">Donaldson.G., (2015), </w:t>
      </w:r>
      <w:r w:rsidRPr="00A25E99">
        <w:rPr>
          <w:rFonts w:ascii="Arial" w:hAnsi="Arial"/>
          <w:i/>
        </w:rPr>
        <w:t>Successful Futures</w:t>
      </w:r>
      <w:r w:rsidRPr="00A25E99">
        <w:rPr>
          <w:rFonts w:ascii="Arial" w:hAnsi="Arial"/>
        </w:rPr>
        <w:t>, Cardiff: Welsh Government.</w:t>
      </w:r>
    </w:p>
    <w:p w:rsidR="003D307A" w:rsidRPr="00A25E99" w:rsidRDefault="003D307A" w:rsidP="003D307A">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 xml:space="preserve">Bloomsbury Education. </w:t>
      </w:r>
    </w:p>
    <w:p w:rsidR="00751B6D" w:rsidRPr="00A25E99" w:rsidRDefault="00751B6D" w:rsidP="00751B6D">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 xml:space="preserve">Dudley, P. (2008). Lesson Study in England: from school networks to national policy. Presented at the World Association of Lesson Studies Annual Conference, Hong Kong Institute of Education. </w:t>
      </w:r>
    </w:p>
    <w:p w:rsidR="00612FA4" w:rsidRPr="00A25E99" w:rsidRDefault="00612FA4" w:rsidP="00612FA4">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 xml:space="preserve">Dunn, D (2011) How to be an outstanding Primary School Teacher. London. </w:t>
      </w:r>
    </w:p>
    <w:p w:rsidR="00F45061" w:rsidRPr="00A25E99" w:rsidRDefault="00F45061" w:rsidP="00F45061">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Dweck, C. (2017). </w:t>
      </w:r>
      <w:r w:rsidRPr="00A25E99">
        <w:rPr>
          <w:rFonts w:ascii="Arial" w:eastAsia="Times New Roman" w:hAnsi="Arial" w:cs="Arial"/>
          <w:i/>
          <w:iCs/>
          <w:color w:val="000000" w:themeColor="text1"/>
        </w:rPr>
        <w:t>Mindset</w:t>
      </w:r>
      <w:r w:rsidRPr="00A25E99">
        <w:rPr>
          <w:rFonts w:ascii="Arial" w:eastAsia="Times New Roman" w:hAnsi="Arial" w:cs="Arial"/>
          <w:color w:val="000000" w:themeColor="text1"/>
          <w:shd w:val="clear" w:color="auto" w:fill="FFFFFF"/>
        </w:rPr>
        <w:t>. New York: Robinson.</w:t>
      </w:r>
    </w:p>
    <w:p w:rsidR="007B0EE5" w:rsidRPr="00A25E99" w:rsidRDefault="007B0EE5" w:rsidP="007B0EE5">
      <w:pPr>
        <w:rPr>
          <w:rFonts w:ascii="Arial" w:hAnsi="Arial"/>
        </w:rPr>
      </w:pPr>
      <w:r w:rsidRPr="00A25E99">
        <w:rPr>
          <w:rFonts w:ascii="Arial" w:hAnsi="Arial"/>
        </w:rPr>
        <w:t>Emmer, E. T. &amp; Sabornie, E. J. (Eds.) (2015). </w:t>
      </w:r>
      <w:r w:rsidRPr="00A25E99">
        <w:rPr>
          <w:rFonts w:ascii="Arial" w:hAnsi="Arial"/>
          <w:i/>
        </w:rPr>
        <w:t>Handbook of classroom management</w:t>
      </w:r>
      <w:r w:rsidRPr="00A25E99">
        <w:rPr>
          <w:rFonts w:ascii="Arial" w:hAnsi="Arial"/>
        </w:rPr>
        <w:t> (2nd ed.). New York: Routledge.</w:t>
      </w:r>
    </w:p>
    <w:p w:rsidR="00935680" w:rsidRPr="00A25E99" w:rsidRDefault="00935680" w:rsidP="00935680">
      <w:pPr>
        <w:rPr>
          <w:rFonts w:ascii="Arial" w:eastAsia="Times New Roman" w:hAnsi="Arial" w:cs="Arial"/>
          <w:color w:val="000000" w:themeColor="text1"/>
        </w:rPr>
      </w:pPr>
      <w:r w:rsidRPr="00A25E99">
        <w:rPr>
          <w:rFonts w:ascii="Arial" w:eastAsia="Times New Roman" w:hAnsi="Arial" w:cs="Arial"/>
          <w:color w:val="000000" w:themeColor="text1"/>
          <w:shd w:val="clear" w:color="auto" w:fill="FFFFFF"/>
        </w:rPr>
        <w:t>Estyn, (2014), </w:t>
      </w:r>
      <w:r w:rsidRPr="00A25E99">
        <w:rPr>
          <w:rFonts w:ascii="Arial" w:eastAsia="Times New Roman" w:hAnsi="Arial" w:cs="Arial"/>
          <w:i/>
          <w:iCs/>
          <w:color w:val="000000" w:themeColor="text1"/>
        </w:rPr>
        <w:t>Cynnwys disgyblion ym mholisïau’r ysgol</w:t>
      </w:r>
      <w:r w:rsidRPr="00A25E99">
        <w:rPr>
          <w:rFonts w:ascii="Arial" w:eastAsia="Times New Roman" w:hAnsi="Arial" w:cs="Arial"/>
          <w:color w:val="000000" w:themeColor="text1"/>
          <w:shd w:val="clear" w:color="auto" w:fill="FFFFFF"/>
        </w:rPr>
        <w:t>.  Arfer Effeithiol. Ar gael ar: https://www.estyn.llyw.cymru/darparwr/6692119 [Darllenwyd ar: 11 o Chwefror, 2019].</w:t>
      </w:r>
    </w:p>
    <w:p w:rsidR="00F45061" w:rsidRPr="00A25E99" w:rsidRDefault="008C4DB8" w:rsidP="00F45061">
      <w:pPr>
        <w:rPr>
          <w:rFonts w:ascii="Arial" w:hAnsi="Arial"/>
        </w:rPr>
      </w:pPr>
      <w:r w:rsidRPr="00A25E99">
        <w:rPr>
          <w:rFonts w:ascii="Arial" w:hAnsi="Arial"/>
        </w:rPr>
        <w:t>Estyn, (2016), Providing emotional support to improve pupil behaviour and wellbeing, Estyn, Cyhoeddwyd Tachwedd 2016.</w:t>
      </w:r>
    </w:p>
    <w:p w:rsidR="00222DE1" w:rsidRPr="00A25E99" w:rsidRDefault="00AB795B" w:rsidP="00AB795B">
      <w:pPr>
        <w:rPr>
          <w:rFonts w:ascii="Arial" w:hAnsi="Arial" w:cs="Arial"/>
          <w:color w:val="000000" w:themeColor="text1"/>
        </w:rPr>
      </w:pPr>
      <w:r w:rsidRPr="00A25E99">
        <w:rPr>
          <w:rFonts w:ascii="Arial" w:hAnsi="Arial" w:cs="Arial"/>
          <w:color w:val="000000" w:themeColor="text1"/>
        </w:rPr>
        <w:t xml:space="preserve">Gage,N; Scott,T;Hirn,R a MacSuga-Gage,A (2018) The relationship between teachers’ implementation of classroom management practices and student behavior in Elementary school. Behavioral Disorder, 43(2) 302-315. </w:t>
      </w:r>
    </w:p>
    <w:p w:rsidR="00EA6783" w:rsidRPr="00A25E99" w:rsidRDefault="00EA6783" w:rsidP="00EA6783">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 xml:space="preserve">Gibbs, G. (1995) The relationship between quality in research and quality </w:t>
      </w:r>
      <w:r w:rsidR="00966DE8" w:rsidRPr="00A25E99">
        <w:rPr>
          <w:rFonts w:ascii="Arial" w:eastAsia="Times New Roman" w:hAnsi="Arial" w:cs="Arial"/>
          <w:color w:val="000000" w:themeColor="text1"/>
          <w:shd w:val="clear" w:color="auto" w:fill="FFFFFF"/>
        </w:rPr>
        <w:t xml:space="preserve">in teaching, Quality in Higher </w:t>
      </w:r>
      <w:r w:rsidRPr="00A25E99">
        <w:rPr>
          <w:rFonts w:ascii="Arial" w:eastAsia="Times New Roman" w:hAnsi="Arial" w:cs="Arial"/>
          <w:color w:val="000000" w:themeColor="text1"/>
          <w:shd w:val="clear" w:color="auto" w:fill="FFFFFF"/>
        </w:rPr>
        <w:t>Education,</w:t>
      </w:r>
    </w:p>
    <w:p w:rsidR="00222DE1" w:rsidRPr="00A25E99" w:rsidRDefault="00222DE1" w:rsidP="00222DE1">
      <w:pPr>
        <w:rPr>
          <w:rFonts w:ascii="Arial" w:eastAsia="Times New Roman" w:hAnsi="Arial" w:cs="Arial"/>
          <w:color w:val="000000" w:themeColor="text1"/>
        </w:rPr>
      </w:pPr>
      <w:r w:rsidRPr="00A25E99">
        <w:rPr>
          <w:rFonts w:ascii="Arial" w:eastAsia="Times New Roman" w:hAnsi="Arial" w:cs="Arial"/>
          <w:color w:val="000000" w:themeColor="text1"/>
          <w:shd w:val="clear" w:color="auto" w:fill="FFFFFF"/>
        </w:rPr>
        <w:t>Ginott, H. (1993). </w:t>
      </w:r>
      <w:r w:rsidRPr="00A25E99">
        <w:rPr>
          <w:rFonts w:ascii="Arial" w:eastAsia="Times New Roman" w:hAnsi="Arial" w:cs="Arial"/>
          <w:i/>
          <w:iCs/>
          <w:color w:val="000000" w:themeColor="text1"/>
        </w:rPr>
        <w:t>Teacher and child</w:t>
      </w:r>
      <w:r w:rsidRPr="00A25E99">
        <w:rPr>
          <w:rFonts w:ascii="Arial" w:eastAsia="Times New Roman" w:hAnsi="Arial" w:cs="Arial"/>
          <w:color w:val="000000" w:themeColor="text1"/>
          <w:shd w:val="clear" w:color="auto" w:fill="FFFFFF"/>
        </w:rPr>
        <w:t>. New York: Collier.</w:t>
      </w:r>
    </w:p>
    <w:p w:rsidR="003D4EC7" w:rsidRPr="00A25E99" w:rsidRDefault="00222DE1" w:rsidP="00AB795B">
      <w:pPr>
        <w:rPr>
          <w:rFonts w:ascii="Arial" w:eastAsia="Times New Roman" w:hAnsi="Arial" w:cs="Arial"/>
          <w:color w:val="000000" w:themeColor="text1"/>
        </w:rPr>
      </w:pPr>
      <w:r w:rsidRPr="00A25E99">
        <w:rPr>
          <w:rFonts w:ascii="Arial" w:eastAsia="Times New Roman" w:hAnsi="Arial" w:cs="Arial"/>
          <w:color w:val="000000" w:themeColor="text1"/>
          <w:shd w:val="clear" w:color="auto" w:fill="FFFFFF"/>
        </w:rPr>
        <w:t>Glasser, W. (2012). </w:t>
      </w:r>
      <w:r w:rsidRPr="00A25E99">
        <w:rPr>
          <w:rFonts w:ascii="Arial" w:eastAsia="Times New Roman" w:hAnsi="Arial" w:cs="Arial"/>
          <w:i/>
          <w:iCs/>
          <w:color w:val="000000" w:themeColor="text1"/>
        </w:rPr>
        <w:t>Choice theory in the classroom</w:t>
      </w:r>
      <w:r w:rsidRPr="00A25E99">
        <w:rPr>
          <w:rFonts w:ascii="Arial" w:eastAsia="Times New Roman" w:hAnsi="Arial" w:cs="Arial"/>
          <w:color w:val="000000" w:themeColor="text1"/>
          <w:shd w:val="clear" w:color="auto" w:fill="FFFFFF"/>
        </w:rPr>
        <w:t>. New York: HarperCollins Publishers.</w:t>
      </w:r>
    </w:p>
    <w:p w:rsidR="003D307A" w:rsidRPr="00A25E99" w:rsidRDefault="008C4DB8" w:rsidP="003D307A">
      <w:pPr>
        <w:rPr>
          <w:rFonts w:ascii="Arial" w:hAnsi="Arial" w:cs="Arial"/>
          <w:color w:val="000000" w:themeColor="text1"/>
        </w:rPr>
      </w:pPr>
      <w:r w:rsidRPr="00A25E99">
        <w:rPr>
          <w:rFonts w:ascii="Arial" w:hAnsi="Arial" w:cs="Arial"/>
          <w:color w:val="000000" w:themeColor="text1"/>
        </w:rPr>
        <w:t xml:space="preserve">Grigg,R (2010) Becoming an outstanding Primary School Teacher. Pearson Education: Edinburgh. </w:t>
      </w:r>
    </w:p>
    <w:p w:rsidR="001B7E01" w:rsidRPr="00A25E99" w:rsidRDefault="001B7E01" w:rsidP="001B7E01">
      <w:pPr>
        <w:tabs>
          <w:tab w:val="num" w:pos="720"/>
        </w:tabs>
        <w:spacing w:line="360" w:lineRule="auto"/>
        <w:rPr>
          <w:rFonts w:ascii="Arial" w:hAnsi="Arial" w:cs="Arial"/>
          <w:szCs w:val="28"/>
        </w:rPr>
      </w:pPr>
      <w:r w:rsidRPr="00A25E99">
        <w:rPr>
          <w:rFonts w:ascii="Arial" w:hAnsi="Arial" w:cs="Arial"/>
          <w:szCs w:val="28"/>
        </w:rPr>
        <w:t>Hattie.J.,(2012), Visible Learning for Teachers. Maximizing Impact on Learning. Abingdon: Routledge.</w:t>
      </w:r>
    </w:p>
    <w:p w:rsidR="008C4DB8" w:rsidRPr="00A25E99" w:rsidRDefault="003D307A" w:rsidP="00222DE1">
      <w:pPr>
        <w:rPr>
          <w:rFonts w:ascii="Arial" w:eastAsia="Times New Roman" w:hAnsi="Arial" w:cs="Arial"/>
          <w:color w:val="000000" w:themeColor="text1"/>
        </w:rPr>
      </w:pPr>
      <w:r w:rsidRPr="00A25E99">
        <w:rPr>
          <w:rFonts w:ascii="Arial" w:eastAsia="Times New Roman" w:hAnsi="Arial" w:cs="Arial"/>
          <w:color w:val="000000" w:themeColor="text1"/>
          <w:shd w:val="clear" w:color="auto" w:fill="FFFFFF"/>
        </w:rPr>
        <w:t>Herrnstein, R. (1977). The evolution of behaviorism. </w:t>
      </w:r>
      <w:r w:rsidRPr="00A25E99">
        <w:rPr>
          <w:rFonts w:ascii="Arial" w:eastAsia="Times New Roman" w:hAnsi="Arial" w:cs="Arial"/>
          <w:i/>
          <w:iCs/>
          <w:color w:val="000000" w:themeColor="text1"/>
        </w:rPr>
        <w:t>American Psychologist</w:t>
      </w:r>
      <w:r w:rsidRPr="00A25E99">
        <w:rPr>
          <w:rFonts w:ascii="Arial" w:eastAsia="Times New Roman" w:hAnsi="Arial" w:cs="Arial"/>
          <w:color w:val="000000" w:themeColor="text1"/>
          <w:shd w:val="clear" w:color="auto" w:fill="FFFFFF"/>
        </w:rPr>
        <w:t>, 32(8), pp.593-603.</w:t>
      </w:r>
    </w:p>
    <w:p w:rsidR="008C4DB8" w:rsidRPr="00A25E99" w:rsidRDefault="003D4EC7" w:rsidP="00222DE1">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Kohn, A (2010). Punished by rewards. Boston, Mass: Houghton Mifflin.Co.</w:t>
      </w:r>
    </w:p>
    <w:p w:rsidR="00612FA4" w:rsidRPr="00A25E99" w:rsidRDefault="008C4DB8" w:rsidP="00222DE1">
      <w:pPr>
        <w:rPr>
          <w:rFonts w:ascii="Arial" w:eastAsia="Times New Roman" w:hAnsi="Arial" w:cs="Arial"/>
          <w:color w:val="000000" w:themeColor="text1"/>
          <w:shd w:val="clear" w:color="auto" w:fill="FFFFFF"/>
        </w:rPr>
      </w:pPr>
      <w:r w:rsidRPr="00A25E99">
        <w:rPr>
          <w:rFonts w:ascii="Arial" w:eastAsia="Times New Roman" w:hAnsi="Arial" w:cs="Arial"/>
          <w:color w:val="000000" w:themeColor="text1"/>
          <w:shd w:val="clear" w:color="auto" w:fill="FFFFFF"/>
        </w:rPr>
        <w:t>Llywodraeth Cymru (2012). </w:t>
      </w:r>
      <w:r w:rsidRPr="00A25E99">
        <w:rPr>
          <w:rFonts w:ascii="Arial" w:eastAsia="Times New Roman" w:hAnsi="Arial" w:cs="Arial"/>
          <w:i/>
          <w:iCs/>
          <w:color w:val="000000" w:themeColor="text1"/>
        </w:rPr>
        <w:t>Dulliau ymarferol o reoli ymddygiad yn yr ystafell ddosbarth. Llawlyfr i athrawon dosbarth mewn ysgolion cynradd</w:t>
      </w:r>
      <w:r w:rsidRPr="00A25E99">
        <w:rPr>
          <w:rFonts w:ascii="Arial" w:eastAsia="Times New Roman" w:hAnsi="Arial" w:cs="Arial"/>
          <w:color w:val="000000" w:themeColor="text1"/>
          <w:shd w:val="clear" w:color="auto" w:fill="FFFFFF"/>
        </w:rPr>
        <w:t>.  Ar gael ar: http://learning.gov.wales/docs/learningwales/publications</w:t>
      </w:r>
      <w:bookmarkStart w:id="0" w:name="_GoBack"/>
      <w:bookmarkEnd w:id="0"/>
      <w:r w:rsidRPr="00A25E99">
        <w:rPr>
          <w:rFonts w:ascii="Arial" w:eastAsia="Times New Roman" w:hAnsi="Arial" w:cs="Arial"/>
          <w:color w:val="000000" w:themeColor="text1"/>
          <w:shd w:val="clear" w:color="auto" w:fill="FFFFFF"/>
        </w:rPr>
        <w:t>/140822-behaviour-management-handbook-for-primary-schools-cy.pdf [Gwelwyd ar: 21 Chwefror. 2019].</w:t>
      </w:r>
    </w:p>
    <w:p w:rsidR="007E277F" w:rsidRPr="00A25E99" w:rsidRDefault="007E277F" w:rsidP="007E277F">
      <w:pPr>
        <w:rPr>
          <w:rFonts w:ascii="Arial" w:eastAsia="Times New Roman" w:hAnsi="Arial" w:cs="Arial"/>
          <w:color w:val="000000" w:themeColor="text1"/>
        </w:rPr>
      </w:pPr>
      <w:r w:rsidRPr="00A25E99">
        <w:rPr>
          <w:rFonts w:ascii="Arial" w:eastAsia="Times New Roman" w:hAnsi="Arial" w:cs="Arial"/>
          <w:color w:val="000000" w:themeColor="text1"/>
        </w:rPr>
        <w:t xml:space="preserve">Mader,C (2009) “I will never teach the old way again”: Classroom Management and External Incentives. Theory into Pracitce,48, 147-155. </w:t>
      </w:r>
    </w:p>
    <w:p w:rsidR="004974BB" w:rsidRPr="00A25E99" w:rsidRDefault="004974BB" w:rsidP="004974BB">
      <w:pPr>
        <w:rPr>
          <w:rFonts w:ascii="Arial" w:eastAsia="Times New Roman" w:hAnsi="Arial" w:cs="Arial"/>
          <w:color w:val="000000" w:themeColor="text1"/>
        </w:rPr>
      </w:pPr>
      <w:r w:rsidRPr="00A25E99">
        <w:rPr>
          <w:rFonts w:ascii="Arial" w:eastAsia="Times New Roman" w:hAnsi="Arial" w:cs="Arial"/>
          <w:color w:val="000000" w:themeColor="text1"/>
          <w:shd w:val="clear" w:color="auto" w:fill="FFFFFF"/>
        </w:rPr>
        <w:t>Manning, M. and Bucher, K. (2007). </w:t>
      </w:r>
      <w:r w:rsidRPr="00A25E99">
        <w:rPr>
          <w:rFonts w:ascii="Arial" w:eastAsia="Times New Roman" w:hAnsi="Arial" w:cs="Arial"/>
          <w:i/>
          <w:iCs/>
          <w:color w:val="000000" w:themeColor="text1"/>
        </w:rPr>
        <w:t>Classroom management</w:t>
      </w:r>
      <w:r w:rsidRPr="00A25E99">
        <w:rPr>
          <w:rFonts w:ascii="Arial" w:eastAsia="Times New Roman" w:hAnsi="Arial" w:cs="Arial"/>
          <w:color w:val="000000" w:themeColor="text1"/>
          <w:shd w:val="clear" w:color="auto" w:fill="FFFFFF"/>
        </w:rPr>
        <w:t>. Upper Saddle River, N.J.: Pearson / Merrill Prentice HallRichardson, D. (2014). </w:t>
      </w:r>
      <w:r w:rsidRPr="00A25E99">
        <w:rPr>
          <w:rFonts w:ascii="Arial" w:eastAsia="Times New Roman" w:hAnsi="Arial" w:cs="Arial"/>
          <w:i/>
          <w:iCs/>
          <w:color w:val="000000" w:themeColor="text1"/>
        </w:rPr>
        <w:t>Social psychology for dummies</w:t>
      </w:r>
      <w:r w:rsidRPr="00A25E99">
        <w:rPr>
          <w:rFonts w:ascii="Arial" w:eastAsia="Times New Roman" w:hAnsi="Arial" w:cs="Arial"/>
          <w:color w:val="000000" w:themeColor="text1"/>
          <w:shd w:val="clear" w:color="auto" w:fill="FFFFFF"/>
        </w:rPr>
        <w:t>. Hoboken: John Wiley &amp; Sons.</w:t>
      </w:r>
    </w:p>
    <w:p w:rsidR="00222DE1" w:rsidRPr="00A25E99" w:rsidRDefault="00612FA4" w:rsidP="00612FA4">
      <w:pPr>
        <w:outlineLvl w:val="0"/>
        <w:rPr>
          <w:rFonts w:ascii="Arial" w:hAnsi="Arial" w:cs="Arial"/>
          <w:color w:val="000000" w:themeColor="text1"/>
        </w:rPr>
      </w:pPr>
      <w:r w:rsidRPr="00A25E99">
        <w:rPr>
          <w:rFonts w:ascii="Arial" w:hAnsi="Arial" w:cs="Arial"/>
          <w:color w:val="000000" w:themeColor="text1"/>
        </w:rPr>
        <w:t>Rogers, B (2011) Classroom Behavior (4</w:t>
      </w:r>
      <w:r w:rsidRPr="00A25E99">
        <w:rPr>
          <w:rFonts w:ascii="Arial" w:hAnsi="Arial" w:cs="Arial"/>
          <w:color w:val="000000" w:themeColor="text1"/>
          <w:vertAlign w:val="superscript"/>
        </w:rPr>
        <w:t>th</w:t>
      </w:r>
      <w:r w:rsidRPr="00A25E99">
        <w:rPr>
          <w:rFonts w:ascii="Arial" w:hAnsi="Arial" w:cs="Arial"/>
          <w:color w:val="000000" w:themeColor="text1"/>
        </w:rPr>
        <w:t xml:space="preserve"> edition) London: Sage.</w:t>
      </w:r>
    </w:p>
    <w:p w:rsidR="00966DE8" w:rsidRPr="00A25E99" w:rsidRDefault="00966DE8" w:rsidP="00966DE8">
      <w:pPr>
        <w:spacing w:beforeLines="1" w:afterLines="1"/>
        <w:rPr>
          <w:rFonts w:ascii="Arial" w:hAnsi="Arial" w:cs="Times New Roman"/>
          <w:szCs w:val="22"/>
        </w:rPr>
      </w:pPr>
      <w:r w:rsidRPr="00A25E99">
        <w:rPr>
          <w:rFonts w:ascii="Arial" w:hAnsi="Arial" w:cs="Times New Roman"/>
          <w:szCs w:val="22"/>
        </w:rPr>
        <w:t xml:space="preserve">Schön, D. (1983). The Reflective Practitioner: How professionals think in action. London: Temple Smith </w:t>
      </w:r>
    </w:p>
    <w:p w:rsidR="00966DE8" w:rsidRPr="00A25E99" w:rsidRDefault="00966DE8" w:rsidP="00966DE8">
      <w:pPr>
        <w:spacing w:beforeLines="1" w:afterLines="1"/>
        <w:rPr>
          <w:rFonts w:ascii="Arial" w:hAnsi="Arial" w:cs="Times New Roman"/>
          <w:szCs w:val="20"/>
        </w:rPr>
      </w:pPr>
    </w:p>
    <w:p w:rsidR="00AB795B" w:rsidRPr="00A25E99" w:rsidRDefault="00222DE1" w:rsidP="00AB795B">
      <w:pPr>
        <w:rPr>
          <w:rFonts w:ascii="Arial" w:eastAsia="Times New Roman" w:hAnsi="Arial" w:cs="Arial"/>
          <w:color w:val="000000" w:themeColor="text1"/>
        </w:rPr>
      </w:pPr>
      <w:r w:rsidRPr="00A25E99">
        <w:rPr>
          <w:rFonts w:ascii="Arial" w:eastAsia="Times New Roman" w:hAnsi="Arial" w:cs="Arial"/>
          <w:color w:val="000000" w:themeColor="text1"/>
          <w:shd w:val="clear" w:color="auto" w:fill="FFFFFF"/>
        </w:rPr>
        <w:t>Skinner, B. (1974). </w:t>
      </w:r>
      <w:r w:rsidRPr="00A25E99">
        <w:rPr>
          <w:rFonts w:ascii="Arial" w:eastAsia="Times New Roman" w:hAnsi="Arial" w:cs="Arial"/>
          <w:i/>
          <w:iCs/>
          <w:color w:val="000000" w:themeColor="text1"/>
        </w:rPr>
        <w:t>About behaviorism</w:t>
      </w:r>
      <w:r w:rsidRPr="00A25E99">
        <w:rPr>
          <w:rFonts w:ascii="Arial" w:eastAsia="Times New Roman" w:hAnsi="Arial" w:cs="Arial"/>
          <w:color w:val="000000" w:themeColor="text1"/>
          <w:shd w:val="clear" w:color="auto" w:fill="FFFFFF"/>
        </w:rPr>
        <w:t>. Nueva York: Alfred A. Knopf.</w:t>
      </w:r>
    </w:p>
    <w:p w:rsidR="00A945EE" w:rsidRPr="00A25E99" w:rsidRDefault="00E84C71" w:rsidP="00E84C71">
      <w:pPr>
        <w:rPr>
          <w:rFonts w:ascii="Arial" w:hAnsi="Arial"/>
          <w:color w:val="222222"/>
          <w:szCs w:val="19"/>
          <w:shd w:val="clear" w:color="auto" w:fill="FFFFFF"/>
        </w:rPr>
      </w:pPr>
      <w:r w:rsidRPr="00A25E99">
        <w:rPr>
          <w:rFonts w:ascii="Arial" w:hAnsi="Arial"/>
          <w:color w:val="222222"/>
          <w:szCs w:val="19"/>
          <w:shd w:val="clear" w:color="auto" w:fill="FFFFFF"/>
        </w:rPr>
        <w:t>Tauber, R. (1997). SELF-FULFILLING PROPHECY: A PRACTICAL GUIDE TO ITS USE IN EDUCATION. Westport, CT: Praeger.</w:t>
      </w:r>
    </w:p>
    <w:p w:rsidR="00E84C71" w:rsidRPr="00A25E99" w:rsidRDefault="00A945EE" w:rsidP="00E84C71">
      <w:pPr>
        <w:rPr>
          <w:rFonts w:ascii="Arial" w:hAnsi="Arial"/>
          <w:color w:val="222222"/>
          <w:szCs w:val="19"/>
          <w:shd w:val="clear" w:color="auto" w:fill="FFFFFF"/>
        </w:rPr>
      </w:pPr>
      <w:r w:rsidRPr="00A25E99">
        <w:rPr>
          <w:rFonts w:ascii="Arial" w:hAnsi="Arial"/>
          <w:bCs/>
        </w:rPr>
        <w:t xml:space="preserve">Teach Elite, (2018), </w:t>
      </w:r>
      <w:r w:rsidRPr="00A25E99">
        <w:rPr>
          <w:rFonts w:ascii="Arial" w:hAnsi="Arial"/>
        </w:rPr>
        <w:t>Behaviour Monitoring : Reward Jars-Behaviour Management, Teach Elite, Cyhoeddwyd 21</w:t>
      </w:r>
      <w:r w:rsidRPr="00A25E99">
        <w:rPr>
          <w:rFonts w:ascii="Arial" w:hAnsi="Arial"/>
          <w:vertAlign w:val="superscript"/>
        </w:rPr>
        <w:t xml:space="preserve">ain </w:t>
      </w:r>
      <w:r w:rsidRPr="00A25E99">
        <w:rPr>
          <w:rFonts w:ascii="Arial" w:hAnsi="Arial"/>
        </w:rPr>
        <w:t>o Chwefror 2018.</w:t>
      </w:r>
    </w:p>
    <w:p w:rsidR="00665EA2" w:rsidRDefault="00966DE8" w:rsidP="005F63F4">
      <w:pPr>
        <w:rPr>
          <w:rFonts w:ascii="Arial" w:hAnsi="Arial"/>
          <w:b/>
          <w:u w:val="single"/>
        </w:rPr>
      </w:pPr>
      <w:r w:rsidRPr="00665EA2">
        <w:rPr>
          <w:rFonts w:ascii="Arial" w:hAnsi="Arial"/>
          <w:b/>
          <w:u w:val="single"/>
        </w:rPr>
        <w:t>Atodiadau</w:t>
      </w:r>
    </w:p>
    <w:p w:rsidR="00A25E99" w:rsidRPr="00665EA2" w:rsidRDefault="00665EA2" w:rsidP="005F63F4">
      <w:pPr>
        <w:rPr>
          <w:rFonts w:ascii="Arial" w:hAnsi="Arial"/>
          <w:b/>
          <w:u w:val="single"/>
        </w:rPr>
      </w:pPr>
      <w:r>
        <w:rPr>
          <w:rFonts w:ascii="Arial" w:hAnsi="Arial"/>
          <w:b/>
          <w:u w:val="single"/>
        </w:rPr>
        <w:t>Atodiad 1</w:t>
      </w:r>
    </w:p>
    <w:p w:rsidR="00A25E99" w:rsidRPr="00665EA2" w:rsidRDefault="00A25E99" w:rsidP="00A25E99">
      <w:pPr>
        <w:rPr>
          <w:rFonts w:ascii="Arial" w:hAnsi="Arial"/>
          <w:b/>
          <w:sz w:val="20"/>
          <w:u w:val="single"/>
        </w:rPr>
      </w:pPr>
      <w:r w:rsidRPr="00665EA2">
        <w:rPr>
          <w:rFonts w:ascii="Arial" w:hAnsi="Arial"/>
          <w:b/>
          <w:sz w:val="20"/>
          <w:u w:val="single"/>
        </w:rPr>
        <w:t>Cwestiynau grwp ffocws</w:t>
      </w:r>
    </w:p>
    <w:p w:rsidR="00A25E99" w:rsidRPr="00665EA2" w:rsidRDefault="00A25E99" w:rsidP="00A25E99">
      <w:pPr>
        <w:rPr>
          <w:rFonts w:ascii="Arial" w:hAnsi="Arial"/>
          <w:sz w:val="20"/>
        </w:rPr>
      </w:pPr>
      <w:r w:rsidRPr="00665EA2">
        <w:rPr>
          <w:rFonts w:ascii="Arial" w:hAnsi="Arial"/>
          <w:sz w:val="20"/>
        </w:rPr>
        <w:t>Ydych chi’n meddwl eich bod yn cael eich canmol yn y dosbarth?</w:t>
      </w:r>
    </w:p>
    <w:p w:rsidR="00A25E99" w:rsidRPr="00665EA2" w:rsidRDefault="00A25E99" w:rsidP="00A25E99">
      <w:pPr>
        <w:spacing w:line="360" w:lineRule="auto"/>
        <w:rPr>
          <w:rFonts w:ascii="Arial" w:hAnsi="Arial"/>
          <w:sz w:val="20"/>
        </w:rPr>
      </w:pPr>
      <w:r w:rsidRPr="00665EA2">
        <w:rPr>
          <w:rFonts w:ascii="Arial" w:hAnsi="Arial"/>
          <w:sz w:val="20"/>
        </w:rPr>
        <w:t>Sut ydych yn cael eich canmol yn y dosbarth?</w:t>
      </w:r>
    </w:p>
    <w:p w:rsidR="00A25E99" w:rsidRPr="00665EA2" w:rsidRDefault="00A25E99" w:rsidP="00A25E99">
      <w:pPr>
        <w:spacing w:line="360" w:lineRule="auto"/>
        <w:rPr>
          <w:rFonts w:ascii="Arial" w:hAnsi="Arial"/>
          <w:sz w:val="20"/>
        </w:rPr>
      </w:pPr>
      <w:r w:rsidRPr="00665EA2">
        <w:rPr>
          <w:rFonts w:ascii="Arial" w:hAnsi="Arial"/>
          <w:sz w:val="20"/>
        </w:rPr>
        <w:t>Sut ydych chi’n hoffi cael eich canmol yn y dosbarth?</w:t>
      </w:r>
    </w:p>
    <w:p w:rsidR="00A25E99" w:rsidRPr="00665EA2" w:rsidRDefault="00A25E99" w:rsidP="00A25E99">
      <w:pPr>
        <w:spacing w:line="360" w:lineRule="auto"/>
        <w:rPr>
          <w:rFonts w:ascii="Arial" w:hAnsi="Arial"/>
          <w:sz w:val="20"/>
        </w:rPr>
      </w:pPr>
      <w:r w:rsidRPr="00665EA2">
        <w:rPr>
          <w:rFonts w:ascii="Arial" w:hAnsi="Arial"/>
          <w:sz w:val="20"/>
        </w:rPr>
        <w:t>Ydy canmolaeth yn gwneyd gwahaniaeth i chi?</w:t>
      </w:r>
    </w:p>
    <w:p w:rsidR="00A25E99" w:rsidRPr="00665EA2" w:rsidRDefault="00A25E99" w:rsidP="00A25E99">
      <w:pPr>
        <w:spacing w:line="360" w:lineRule="auto"/>
        <w:rPr>
          <w:rFonts w:ascii="Arial" w:hAnsi="Arial"/>
          <w:sz w:val="20"/>
        </w:rPr>
      </w:pPr>
      <w:r w:rsidRPr="00665EA2">
        <w:rPr>
          <w:rFonts w:ascii="Arial" w:hAnsi="Arial"/>
          <w:sz w:val="20"/>
        </w:rPr>
        <w:t>Pa gwahaniaeth mae canmolaeth yn gwneud?</w:t>
      </w:r>
    </w:p>
    <w:p w:rsidR="00A25E99" w:rsidRPr="00665EA2" w:rsidRDefault="00A25E99" w:rsidP="00A25E99">
      <w:pPr>
        <w:spacing w:line="360" w:lineRule="auto"/>
        <w:rPr>
          <w:rFonts w:ascii="Arial" w:hAnsi="Arial"/>
          <w:sz w:val="20"/>
        </w:rPr>
      </w:pPr>
      <w:r w:rsidRPr="00665EA2">
        <w:rPr>
          <w:rFonts w:ascii="Arial" w:hAnsi="Arial"/>
          <w:sz w:val="20"/>
        </w:rPr>
        <w:t>Ydych chi’n cael eich canmol fel unigolion, fel dosbarth neu’r ddau?</w:t>
      </w:r>
    </w:p>
    <w:p w:rsidR="00A25E99" w:rsidRPr="00665EA2" w:rsidRDefault="00A25E99" w:rsidP="00A25E99">
      <w:pPr>
        <w:spacing w:line="360" w:lineRule="auto"/>
        <w:rPr>
          <w:rFonts w:ascii="Arial" w:hAnsi="Arial"/>
          <w:sz w:val="20"/>
        </w:rPr>
      </w:pPr>
      <w:r w:rsidRPr="00665EA2">
        <w:rPr>
          <w:rFonts w:ascii="Arial" w:hAnsi="Arial"/>
          <w:sz w:val="20"/>
        </w:rPr>
        <w:t>Sut mae canmolaeth yn cael effaith ar eich cyfranogiad?</w:t>
      </w:r>
    </w:p>
    <w:p w:rsidR="00A25E99" w:rsidRPr="00665EA2" w:rsidRDefault="00A25E99" w:rsidP="00A25E99">
      <w:pPr>
        <w:spacing w:line="360" w:lineRule="auto"/>
        <w:rPr>
          <w:rFonts w:ascii="Arial" w:hAnsi="Arial"/>
          <w:sz w:val="20"/>
        </w:rPr>
      </w:pPr>
      <w:r w:rsidRPr="00665EA2">
        <w:rPr>
          <w:rFonts w:ascii="Arial" w:hAnsi="Arial"/>
          <w:sz w:val="20"/>
        </w:rPr>
        <w:t>Sut mae canmolaeth yn cael effaith ar eich cyrhaeddiad?</w:t>
      </w:r>
    </w:p>
    <w:p w:rsidR="00A25E99" w:rsidRPr="00665EA2" w:rsidRDefault="00A25E99" w:rsidP="00A25E99">
      <w:pPr>
        <w:spacing w:line="360" w:lineRule="auto"/>
        <w:rPr>
          <w:rFonts w:ascii="Arial" w:hAnsi="Arial"/>
          <w:sz w:val="20"/>
        </w:rPr>
      </w:pPr>
      <w:r w:rsidRPr="00665EA2">
        <w:rPr>
          <w:rFonts w:ascii="Arial" w:hAnsi="Arial"/>
          <w:sz w:val="20"/>
        </w:rPr>
        <w:t>Ydy dojo points yn cael effaith ar eich ymddygiad? Sut?</w:t>
      </w:r>
    </w:p>
    <w:p w:rsidR="00A25E99" w:rsidRPr="00665EA2" w:rsidRDefault="00A25E99" w:rsidP="00A25E99">
      <w:pPr>
        <w:spacing w:line="360" w:lineRule="auto"/>
        <w:rPr>
          <w:rFonts w:ascii="Arial" w:hAnsi="Arial"/>
          <w:sz w:val="20"/>
        </w:rPr>
      </w:pPr>
      <w:r w:rsidRPr="00665EA2">
        <w:rPr>
          <w:rFonts w:ascii="Arial" w:hAnsi="Arial"/>
          <w:sz w:val="20"/>
        </w:rPr>
        <w:t>Ydy dojo points yn cael effaith ar eich  cyrhaeddiad? Sut?</w:t>
      </w:r>
    </w:p>
    <w:p w:rsidR="00A25E99" w:rsidRPr="00665EA2" w:rsidRDefault="00A25E99" w:rsidP="00A25E99">
      <w:pPr>
        <w:spacing w:line="360" w:lineRule="auto"/>
        <w:rPr>
          <w:rFonts w:ascii="Arial" w:hAnsi="Arial"/>
          <w:sz w:val="20"/>
        </w:rPr>
      </w:pPr>
      <w:r w:rsidRPr="00665EA2">
        <w:rPr>
          <w:rFonts w:ascii="Arial" w:hAnsi="Arial"/>
          <w:sz w:val="20"/>
        </w:rPr>
        <w:t>Pa mor amal ydych chi’n cael eich canmol yn ystod eich gwersi?</w:t>
      </w:r>
    </w:p>
    <w:p w:rsidR="00A25E99" w:rsidRPr="00665EA2" w:rsidRDefault="00A25E99" w:rsidP="00A25E99">
      <w:pPr>
        <w:spacing w:line="360" w:lineRule="auto"/>
        <w:rPr>
          <w:rFonts w:ascii="Arial" w:hAnsi="Arial"/>
          <w:sz w:val="20"/>
        </w:rPr>
      </w:pPr>
      <w:r w:rsidRPr="00665EA2">
        <w:rPr>
          <w:rFonts w:ascii="Arial" w:hAnsi="Arial"/>
          <w:sz w:val="20"/>
        </w:rPr>
        <w:t>Beth wnaethoch chi i ennill y canmolaeth?</w:t>
      </w:r>
    </w:p>
    <w:p w:rsidR="00A25E99" w:rsidRPr="00665EA2" w:rsidRDefault="00A25E99" w:rsidP="00A25E99">
      <w:pPr>
        <w:spacing w:line="360" w:lineRule="auto"/>
        <w:rPr>
          <w:rFonts w:ascii="Arial" w:hAnsi="Arial"/>
          <w:sz w:val="20"/>
        </w:rPr>
      </w:pPr>
      <w:r w:rsidRPr="00665EA2">
        <w:rPr>
          <w:rFonts w:ascii="Arial" w:hAnsi="Arial"/>
          <w:sz w:val="20"/>
        </w:rPr>
        <w:t>Sut mae pobl eraill yn cael canmolaeth yn cael dylanwad arnoch chi?</w:t>
      </w:r>
    </w:p>
    <w:p w:rsidR="00A25E99" w:rsidRPr="00665EA2" w:rsidRDefault="00A25E99" w:rsidP="00A25E99">
      <w:pPr>
        <w:spacing w:line="360" w:lineRule="auto"/>
        <w:rPr>
          <w:rFonts w:ascii="Arial" w:hAnsi="Arial"/>
          <w:sz w:val="20"/>
        </w:rPr>
      </w:pPr>
      <w:r w:rsidRPr="00665EA2">
        <w:rPr>
          <w:rFonts w:ascii="Arial" w:hAnsi="Arial"/>
          <w:sz w:val="20"/>
        </w:rPr>
        <w:t>Sut mae’r elfen o wobr yn eich dylanwadi i ymdrechu yn fwy yn y dosbarth?</w:t>
      </w:r>
    </w:p>
    <w:p w:rsidR="00A25E99" w:rsidRPr="00665EA2" w:rsidRDefault="00A25E99" w:rsidP="00A25E99">
      <w:pPr>
        <w:spacing w:line="360" w:lineRule="auto"/>
        <w:rPr>
          <w:rFonts w:ascii="Arial" w:hAnsi="Arial"/>
          <w:sz w:val="20"/>
        </w:rPr>
      </w:pPr>
      <w:r w:rsidRPr="00665EA2">
        <w:rPr>
          <w:rFonts w:ascii="Arial" w:hAnsi="Arial"/>
          <w:sz w:val="20"/>
        </w:rPr>
        <w:t>Ydy’r arthro pob tro  yn rhoi’r gwobr i chi?</w:t>
      </w:r>
    </w:p>
    <w:p w:rsidR="00665EA2" w:rsidRPr="00665EA2" w:rsidRDefault="00A25E99" w:rsidP="00A25E99">
      <w:pPr>
        <w:spacing w:line="360" w:lineRule="auto"/>
        <w:rPr>
          <w:rFonts w:ascii="Arial" w:hAnsi="Arial"/>
          <w:sz w:val="20"/>
        </w:rPr>
      </w:pPr>
      <w:r w:rsidRPr="00665EA2">
        <w:rPr>
          <w:rFonts w:ascii="Arial" w:hAnsi="Arial"/>
          <w:sz w:val="20"/>
        </w:rPr>
        <w:t>Pryd yn ystod y wers ydych chi yn cael eich canmol? Ydy hyn yn gwneud gwahaniaeth? Beth yw’r gwahaniaeth?</w:t>
      </w:r>
    </w:p>
    <w:p w:rsidR="00A25E99" w:rsidRPr="00665EA2" w:rsidRDefault="00665EA2" w:rsidP="00A25E99">
      <w:pPr>
        <w:spacing w:line="360" w:lineRule="auto"/>
        <w:rPr>
          <w:rFonts w:ascii="Arial" w:hAnsi="Arial"/>
          <w:b/>
          <w:u w:val="single"/>
        </w:rPr>
      </w:pPr>
      <w:r w:rsidRPr="00665EA2">
        <w:rPr>
          <w:rFonts w:ascii="Arial" w:hAnsi="Arial"/>
          <w:b/>
          <w:u w:val="single"/>
        </w:rPr>
        <w:t>Atodiad 2</w:t>
      </w:r>
    </w:p>
    <w:tbl>
      <w:tblPr>
        <w:tblStyle w:val="Header"/>
        <w:tblpPr w:leftFromText="180" w:rightFromText="180" w:vertAnchor="text" w:horzAnchor="page" w:tblpX="829" w:tblpY="160"/>
        <w:tblW w:w="10393" w:type="dxa"/>
        <w:tblLayout w:type="fixed"/>
        <w:tblLook w:val="00BF"/>
      </w:tblPr>
      <w:tblGrid>
        <w:gridCol w:w="1179"/>
        <w:gridCol w:w="1418"/>
        <w:gridCol w:w="1134"/>
        <w:gridCol w:w="1134"/>
        <w:gridCol w:w="992"/>
        <w:gridCol w:w="992"/>
        <w:gridCol w:w="1418"/>
        <w:gridCol w:w="2126"/>
      </w:tblGrid>
      <w:tr w:rsidR="00665EA2" w:rsidRPr="00A25E99">
        <w:trPr>
          <w:trHeight w:val="290"/>
        </w:trPr>
        <w:tc>
          <w:tcPr>
            <w:tcW w:w="1179" w:type="dxa"/>
          </w:tcPr>
          <w:p w:rsidR="00665EA2" w:rsidRPr="00A25E99" w:rsidRDefault="00665EA2" w:rsidP="00665EA2">
            <w:pPr>
              <w:jc w:val="center"/>
              <w:rPr>
                <w:b/>
                <w:sz w:val="16"/>
                <w:u w:val="single"/>
              </w:rPr>
            </w:pPr>
            <w:r w:rsidRPr="00A25E99">
              <w:rPr>
                <w:b/>
                <w:sz w:val="16"/>
                <w:u w:val="single"/>
              </w:rPr>
              <w:t>Cwestiwn</w:t>
            </w:r>
          </w:p>
        </w:tc>
        <w:tc>
          <w:tcPr>
            <w:tcW w:w="1418" w:type="dxa"/>
          </w:tcPr>
          <w:p w:rsidR="00665EA2" w:rsidRPr="00A25E99" w:rsidRDefault="00665EA2" w:rsidP="00665EA2">
            <w:pPr>
              <w:jc w:val="center"/>
              <w:rPr>
                <w:b/>
                <w:sz w:val="16"/>
                <w:u w:val="single"/>
              </w:rPr>
            </w:pPr>
            <w:r w:rsidRPr="00A25E99">
              <w:rPr>
                <w:b/>
                <w:sz w:val="16"/>
                <w:u w:val="single"/>
              </w:rPr>
              <w:t>Plentyn 1</w:t>
            </w:r>
          </w:p>
        </w:tc>
        <w:tc>
          <w:tcPr>
            <w:tcW w:w="1134" w:type="dxa"/>
          </w:tcPr>
          <w:p w:rsidR="00665EA2" w:rsidRPr="00A25E99" w:rsidRDefault="00665EA2" w:rsidP="00665EA2">
            <w:pPr>
              <w:jc w:val="center"/>
              <w:rPr>
                <w:b/>
                <w:sz w:val="16"/>
                <w:u w:val="single"/>
              </w:rPr>
            </w:pPr>
            <w:r w:rsidRPr="00A25E99">
              <w:rPr>
                <w:b/>
                <w:sz w:val="16"/>
                <w:u w:val="single"/>
              </w:rPr>
              <w:t>Plentyn 2</w:t>
            </w:r>
          </w:p>
        </w:tc>
        <w:tc>
          <w:tcPr>
            <w:tcW w:w="1134" w:type="dxa"/>
          </w:tcPr>
          <w:p w:rsidR="00665EA2" w:rsidRPr="00A25E99" w:rsidRDefault="00665EA2" w:rsidP="00665EA2">
            <w:pPr>
              <w:jc w:val="center"/>
              <w:rPr>
                <w:b/>
                <w:sz w:val="16"/>
                <w:u w:val="single"/>
              </w:rPr>
            </w:pPr>
            <w:r w:rsidRPr="00A25E99">
              <w:rPr>
                <w:b/>
                <w:sz w:val="16"/>
                <w:u w:val="single"/>
              </w:rPr>
              <w:t>Plentyn 3</w:t>
            </w:r>
          </w:p>
        </w:tc>
        <w:tc>
          <w:tcPr>
            <w:tcW w:w="992" w:type="dxa"/>
          </w:tcPr>
          <w:p w:rsidR="00665EA2" w:rsidRPr="00A25E99" w:rsidRDefault="00665EA2" w:rsidP="00665EA2">
            <w:pPr>
              <w:jc w:val="center"/>
              <w:rPr>
                <w:b/>
                <w:sz w:val="16"/>
                <w:u w:val="single"/>
              </w:rPr>
            </w:pPr>
            <w:r w:rsidRPr="00A25E99">
              <w:rPr>
                <w:b/>
                <w:sz w:val="16"/>
                <w:u w:val="single"/>
              </w:rPr>
              <w:t>Plentyn 4</w:t>
            </w:r>
          </w:p>
        </w:tc>
        <w:tc>
          <w:tcPr>
            <w:tcW w:w="992" w:type="dxa"/>
          </w:tcPr>
          <w:p w:rsidR="00665EA2" w:rsidRPr="00A25E99" w:rsidRDefault="00665EA2" w:rsidP="00665EA2">
            <w:pPr>
              <w:jc w:val="center"/>
              <w:rPr>
                <w:b/>
                <w:sz w:val="16"/>
                <w:u w:val="single"/>
              </w:rPr>
            </w:pPr>
            <w:r w:rsidRPr="00A25E99">
              <w:rPr>
                <w:b/>
                <w:sz w:val="16"/>
                <w:u w:val="single"/>
              </w:rPr>
              <w:t>Plentyn 5</w:t>
            </w:r>
          </w:p>
        </w:tc>
        <w:tc>
          <w:tcPr>
            <w:tcW w:w="1418" w:type="dxa"/>
          </w:tcPr>
          <w:p w:rsidR="00665EA2" w:rsidRPr="00A25E99" w:rsidRDefault="00665EA2" w:rsidP="00665EA2">
            <w:pPr>
              <w:jc w:val="center"/>
              <w:rPr>
                <w:b/>
                <w:sz w:val="16"/>
                <w:u w:val="single"/>
              </w:rPr>
            </w:pPr>
            <w:r w:rsidRPr="00A25E99">
              <w:rPr>
                <w:b/>
                <w:sz w:val="16"/>
                <w:u w:val="single"/>
              </w:rPr>
              <w:t>Dosbarth cyfan</w:t>
            </w:r>
          </w:p>
        </w:tc>
        <w:tc>
          <w:tcPr>
            <w:tcW w:w="2126" w:type="dxa"/>
          </w:tcPr>
          <w:p w:rsidR="00665EA2" w:rsidRPr="00A25E99" w:rsidRDefault="00665EA2" w:rsidP="00665EA2">
            <w:pPr>
              <w:jc w:val="center"/>
              <w:rPr>
                <w:b/>
                <w:sz w:val="16"/>
                <w:u w:val="single"/>
              </w:rPr>
            </w:pPr>
            <w:r w:rsidRPr="00A25E99">
              <w:rPr>
                <w:b/>
                <w:sz w:val="16"/>
                <w:u w:val="single"/>
              </w:rPr>
              <w:t>Sylwadau/Sut?/Pam?</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Ydyn nhw wedi cael canmolaeth?</w:t>
            </w:r>
          </w:p>
        </w:tc>
        <w:tc>
          <w:tcPr>
            <w:tcW w:w="1418" w:type="dxa"/>
          </w:tcPr>
          <w:p w:rsidR="00665EA2" w:rsidRPr="00A25E99" w:rsidRDefault="00665EA2" w:rsidP="00665EA2">
            <w:pPr>
              <w:jc w:val="center"/>
              <w:rPr>
                <w:sz w:val="16"/>
              </w:rPr>
            </w:pPr>
            <w:r w:rsidRPr="00A25E99">
              <w:rPr>
                <w:sz w:val="16"/>
              </w:rPr>
              <w:t>ydyn</w:t>
            </w:r>
          </w:p>
        </w:tc>
        <w:tc>
          <w:tcPr>
            <w:tcW w:w="1134" w:type="dxa"/>
          </w:tcPr>
          <w:p w:rsidR="00665EA2" w:rsidRPr="00A25E99" w:rsidRDefault="00665EA2" w:rsidP="00665EA2">
            <w:pPr>
              <w:jc w:val="center"/>
              <w:rPr>
                <w:sz w:val="16"/>
              </w:rPr>
            </w:pPr>
            <w:r w:rsidRPr="00A25E99">
              <w:rPr>
                <w:sz w:val="16"/>
              </w:rPr>
              <w:t>ydyn</w:t>
            </w:r>
          </w:p>
        </w:tc>
        <w:tc>
          <w:tcPr>
            <w:tcW w:w="1134" w:type="dxa"/>
          </w:tcPr>
          <w:p w:rsidR="00665EA2" w:rsidRPr="00A25E99" w:rsidRDefault="00665EA2" w:rsidP="00665EA2">
            <w:pPr>
              <w:jc w:val="center"/>
              <w:rPr>
                <w:sz w:val="16"/>
              </w:rPr>
            </w:pPr>
            <w:r w:rsidRPr="00A25E99">
              <w:rPr>
                <w:sz w:val="16"/>
              </w:rPr>
              <w:t>ydyn</w:t>
            </w:r>
          </w:p>
        </w:tc>
        <w:tc>
          <w:tcPr>
            <w:tcW w:w="992" w:type="dxa"/>
          </w:tcPr>
          <w:p w:rsidR="00665EA2" w:rsidRPr="00A25E99" w:rsidRDefault="00665EA2" w:rsidP="00665EA2">
            <w:pPr>
              <w:jc w:val="center"/>
              <w:rPr>
                <w:sz w:val="16"/>
              </w:rPr>
            </w:pPr>
            <w:r w:rsidRPr="00A25E99">
              <w:rPr>
                <w:sz w:val="16"/>
              </w:rPr>
              <w:t>na</w:t>
            </w:r>
          </w:p>
        </w:tc>
        <w:tc>
          <w:tcPr>
            <w:tcW w:w="992" w:type="dxa"/>
          </w:tcPr>
          <w:p w:rsidR="00665EA2" w:rsidRPr="00A25E99" w:rsidRDefault="00665EA2" w:rsidP="00665EA2">
            <w:pPr>
              <w:jc w:val="center"/>
              <w:rPr>
                <w:sz w:val="16"/>
              </w:rPr>
            </w:pPr>
            <w:r w:rsidRPr="00A25E99">
              <w:rPr>
                <w:sz w:val="16"/>
              </w:rPr>
              <w:t>na</w:t>
            </w:r>
          </w:p>
        </w:tc>
        <w:tc>
          <w:tcPr>
            <w:tcW w:w="1418" w:type="dxa"/>
          </w:tcPr>
          <w:p w:rsidR="00665EA2" w:rsidRPr="00A25E99" w:rsidRDefault="00665EA2" w:rsidP="00665EA2">
            <w:pPr>
              <w:jc w:val="center"/>
              <w:rPr>
                <w:sz w:val="16"/>
              </w:rPr>
            </w:pPr>
            <w:r w:rsidRPr="00A25E99">
              <w:rPr>
                <w:sz w:val="16"/>
              </w:rPr>
              <w:t>Ydyn ar lafar</w:t>
            </w:r>
          </w:p>
        </w:tc>
        <w:tc>
          <w:tcPr>
            <w:tcW w:w="2126" w:type="dxa"/>
          </w:tcPr>
          <w:p w:rsidR="00665EA2" w:rsidRPr="00A25E99" w:rsidRDefault="00665EA2" w:rsidP="00665EA2">
            <w:pPr>
              <w:rPr>
                <w:sz w:val="16"/>
              </w:rPr>
            </w:pPr>
            <w:r w:rsidRPr="00A25E99">
              <w:rPr>
                <w:sz w:val="16"/>
              </w:rPr>
              <w:t>1+2. Adrodd yn ôl ei chyflwyniad. Derbyn gwobr.</w:t>
            </w:r>
          </w:p>
          <w:p w:rsidR="00665EA2" w:rsidRPr="00A25E99" w:rsidRDefault="00665EA2" w:rsidP="00665EA2">
            <w:pPr>
              <w:rPr>
                <w:sz w:val="16"/>
              </w:rPr>
            </w:pPr>
            <w:r w:rsidRPr="00A25E99">
              <w:rPr>
                <w:sz w:val="16"/>
              </w:rPr>
              <w:t>3. Cofio gair meddygol hir. Canmoliaeth ar lafar.</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yn deall pam maen’t yn cael ei canmol?</w:t>
            </w:r>
          </w:p>
        </w:tc>
        <w:tc>
          <w:tcPr>
            <w:tcW w:w="1418" w:type="dxa"/>
          </w:tcPr>
          <w:p w:rsidR="00665EA2" w:rsidRPr="00A25E99" w:rsidRDefault="00665EA2" w:rsidP="00665EA2">
            <w:pPr>
              <w:jc w:val="center"/>
              <w:rPr>
                <w:sz w:val="16"/>
              </w:rPr>
            </w:pPr>
            <w:r w:rsidRPr="00A25E99">
              <w:rPr>
                <w:sz w:val="16"/>
              </w:rPr>
              <w:t>ydyn</w:t>
            </w:r>
          </w:p>
        </w:tc>
        <w:tc>
          <w:tcPr>
            <w:tcW w:w="1134" w:type="dxa"/>
          </w:tcPr>
          <w:p w:rsidR="00665EA2" w:rsidRPr="00A25E99" w:rsidRDefault="00665EA2" w:rsidP="00665EA2">
            <w:pPr>
              <w:jc w:val="center"/>
              <w:rPr>
                <w:sz w:val="16"/>
              </w:rPr>
            </w:pPr>
            <w:r w:rsidRPr="00A25E99">
              <w:rPr>
                <w:sz w:val="16"/>
              </w:rPr>
              <w:t>ydyn</w:t>
            </w:r>
          </w:p>
        </w:tc>
        <w:tc>
          <w:tcPr>
            <w:tcW w:w="1134" w:type="dxa"/>
          </w:tcPr>
          <w:p w:rsidR="00665EA2" w:rsidRPr="00A25E99" w:rsidRDefault="00665EA2" w:rsidP="00665EA2">
            <w:pPr>
              <w:jc w:val="center"/>
              <w:rPr>
                <w:sz w:val="16"/>
              </w:rPr>
            </w:pPr>
            <w:r w:rsidRPr="00A25E99">
              <w:rPr>
                <w:sz w:val="16"/>
              </w:rPr>
              <w:t>ydyn</w:t>
            </w:r>
          </w:p>
        </w:tc>
        <w:tc>
          <w:tcPr>
            <w:tcW w:w="992" w:type="dxa"/>
          </w:tcPr>
          <w:p w:rsidR="00665EA2" w:rsidRPr="00A25E99" w:rsidRDefault="00665EA2" w:rsidP="00665EA2">
            <w:pPr>
              <w:jc w:val="center"/>
              <w:rPr>
                <w:sz w:val="16"/>
              </w:rPr>
            </w:pPr>
            <w:r w:rsidRPr="00A25E99">
              <w:rPr>
                <w:sz w:val="16"/>
              </w:rPr>
              <w:t>Ydyn fel dosbarth</w:t>
            </w:r>
          </w:p>
        </w:tc>
        <w:tc>
          <w:tcPr>
            <w:tcW w:w="992" w:type="dxa"/>
          </w:tcPr>
          <w:p w:rsidR="00665EA2" w:rsidRPr="00A25E99" w:rsidRDefault="00665EA2" w:rsidP="00665EA2">
            <w:pPr>
              <w:jc w:val="center"/>
              <w:rPr>
                <w:sz w:val="16"/>
              </w:rPr>
            </w:pPr>
            <w:r w:rsidRPr="00A25E99">
              <w:rPr>
                <w:sz w:val="16"/>
              </w:rPr>
              <w:t>Ydyn fel dosbarth</w:t>
            </w:r>
          </w:p>
        </w:tc>
        <w:tc>
          <w:tcPr>
            <w:tcW w:w="1418" w:type="dxa"/>
          </w:tcPr>
          <w:p w:rsidR="00665EA2" w:rsidRPr="00A25E99" w:rsidRDefault="00665EA2" w:rsidP="00665EA2">
            <w:pPr>
              <w:jc w:val="center"/>
              <w:rPr>
                <w:sz w:val="16"/>
              </w:rPr>
            </w:pPr>
            <w:r w:rsidRPr="00A25E99">
              <w:rPr>
                <w:sz w:val="16"/>
              </w:rPr>
              <w:t>ydyn</w:t>
            </w:r>
          </w:p>
        </w:tc>
        <w:tc>
          <w:tcPr>
            <w:tcW w:w="2126" w:type="dxa"/>
          </w:tcPr>
          <w:p w:rsidR="00665EA2" w:rsidRPr="00A25E99" w:rsidRDefault="00665EA2" w:rsidP="00665EA2">
            <w:pPr>
              <w:rPr>
                <w:sz w:val="16"/>
              </w:rPr>
            </w:pPr>
            <w:r w:rsidRPr="00A25E99">
              <w:rPr>
                <w:sz w:val="16"/>
              </w:rPr>
              <w:t>1+2. Cyflawni gwobr ei hun.</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athrawes yn cyflawni’r gwobr?</w:t>
            </w:r>
          </w:p>
        </w:tc>
        <w:tc>
          <w:tcPr>
            <w:tcW w:w="1418" w:type="dxa"/>
          </w:tcPr>
          <w:p w:rsidR="00665EA2" w:rsidRPr="00A25E99" w:rsidRDefault="00665EA2" w:rsidP="00665EA2">
            <w:pPr>
              <w:jc w:val="center"/>
              <w:rPr>
                <w:sz w:val="16"/>
              </w:rPr>
            </w:pPr>
            <w:r w:rsidRPr="00A25E99">
              <w:rPr>
                <w:sz w:val="16"/>
              </w:rPr>
              <w:t>ydi</w:t>
            </w:r>
          </w:p>
        </w:tc>
        <w:tc>
          <w:tcPr>
            <w:tcW w:w="1134" w:type="dxa"/>
          </w:tcPr>
          <w:p w:rsidR="00665EA2" w:rsidRPr="00A25E99" w:rsidRDefault="00665EA2" w:rsidP="00665EA2">
            <w:pPr>
              <w:jc w:val="center"/>
              <w:rPr>
                <w:sz w:val="16"/>
              </w:rPr>
            </w:pPr>
            <w:r w:rsidRPr="00A25E99">
              <w:rPr>
                <w:sz w:val="16"/>
              </w:rPr>
              <w:t>ydi</w:t>
            </w:r>
          </w:p>
        </w:tc>
        <w:tc>
          <w:tcPr>
            <w:tcW w:w="1134" w:type="dxa"/>
          </w:tcPr>
          <w:p w:rsidR="00665EA2" w:rsidRPr="00A25E99" w:rsidRDefault="00665EA2" w:rsidP="00665EA2">
            <w:pPr>
              <w:jc w:val="center"/>
              <w:rPr>
                <w:sz w:val="16"/>
              </w:rPr>
            </w:pPr>
            <w:r w:rsidRPr="00A25E99">
              <w:rPr>
                <w:sz w:val="16"/>
              </w:rPr>
              <w:t>ydi</w:t>
            </w:r>
          </w:p>
        </w:tc>
        <w:tc>
          <w:tcPr>
            <w:tcW w:w="992" w:type="dxa"/>
          </w:tcPr>
          <w:p w:rsidR="00665EA2" w:rsidRPr="00A25E99" w:rsidRDefault="00665EA2" w:rsidP="00665EA2">
            <w:pPr>
              <w:jc w:val="center"/>
              <w:rPr>
                <w:sz w:val="16"/>
              </w:rPr>
            </w:pPr>
            <w:r w:rsidRPr="00A25E99">
              <w:rPr>
                <w:sz w:val="16"/>
              </w:rPr>
              <w:t>A/M</w:t>
            </w:r>
          </w:p>
        </w:tc>
        <w:tc>
          <w:tcPr>
            <w:tcW w:w="992" w:type="dxa"/>
          </w:tcPr>
          <w:p w:rsidR="00665EA2" w:rsidRPr="00A25E99" w:rsidRDefault="00665EA2" w:rsidP="00665EA2">
            <w:pPr>
              <w:jc w:val="center"/>
              <w:rPr>
                <w:sz w:val="16"/>
              </w:rPr>
            </w:pPr>
            <w:r w:rsidRPr="00A25E99">
              <w:rPr>
                <w:sz w:val="16"/>
              </w:rPr>
              <w:t>A/M</w:t>
            </w:r>
          </w:p>
        </w:tc>
        <w:tc>
          <w:tcPr>
            <w:tcW w:w="1418" w:type="dxa"/>
          </w:tcPr>
          <w:p w:rsidR="00665EA2" w:rsidRPr="00A25E99" w:rsidRDefault="00665EA2" w:rsidP="00665EA2">
            <w:pPr>
              <w:jc w:val="center"/>
              <w:rPr>
                <w:sz w:val="16"/>
              </w:rPr>
            </w:pPr>
          </w:p>
        </w:tc>
        <w:tc>
          <w:tcPr>
            <w:tcW w:w="2126" w:type="dxa"/>
          </w:tcPr>
          <w:p w:rsidR="00665EA2" w:rsidRPr="00A25E99" w:rsidRDefault="00665EA2" w:rsidP="00665EA2">
            <w:pPr>
              <w:rPr>
                <w:sz w:val="16"/>
              </w:rPr>
            </w:pPr>
            <w:r w:rsidRPr="00A25E99">
              <w:rPr>
                <w:sz w:val="16"/>
              </w:rPr>
              <w:t>Wedi cyflawni pob un yn syth</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yn ymddwyn yn wahanol ar ol canmolaeth?</w:t>
            </w:r>
          </w:p>
        </w:tc>
        <w:tc>
          <w:tcPr>
            <w:tcW w:w="1418" w:type="dxa"/>
          </w:tcPr>
          <w:p w:rsidR="00665EA2" w:rsidRPr="00A25E99" w:rsidRDefault="00665EA2" w:rsidP="00665EA2">
            <w:pPr>
              <w:jc w:val="center"/>
              <w:rPr>
                <w:sz w:val="16"/>
              </w:rPr>
            </w:pPr>
            <w:r w:rsidRPr="00A25E99">
              <w:rPr>
                <w:sz w:val="16"/>
              </w:rPr>
              <w:t>I weld yn browd o’I gwaith</w:t>
            </w:r>
          </w:p>
        </w:tc>
        <w:tc>
          <w:tcPr>
            <w:tcW w:w="1134" w:type="dxa"/>
          </w:tcPr>
          <w:p w:rsidR="00665EA2" w:rsidRPr="00A25E99" w:rsidRDefault="00665EA2" w:rsidP="00665EA2">
            <w:pPr>
              <w:jc w:val="center"/>
              <w:rPr>
                <w:sz w:val="16"/>
              </w:rPr>
            </w:pPr>
            <w:r w:rsidRPr="00A25E99">
              <w:rPr>
                <w:sz w:val="16"/>
              </w:rPr>
              <w:t>I weld yn browd o’I gwaith</w:t>
            </w:r>
          </w:p>
        </w:tc>
        <w:tc>
          <w:tcPr>
            <w:tcW w:w="1134" w:type="dxa"/>
          </w:tcPr>
          <w:p w:rsidR="00665EA2" w:rsidRPr="00A25E99" w:rsidRDefault="00665EA2" w:rsidP="00665EA2">
            <w:pPr>
              <w:jc w:val="center"/>
              <w:rPr>
                <w:sz w:val="16"/>
              </w:rPr>
            </w:pPr>
            <w:r w:rsidRPr="00A25E99">
              <w:rPr>
                <w:sz w:val="16"/>
              </w:rPr>
              <w:t>Gwneud fwy o ymdrech</w:t>
            </w:r>
          </w:p>
        </w:tc>
        <w:tc>
          <w:tcPr>
            <w:tcW w:w="992" w:type="dxa"/>
          </w:tcPr>
          <w:p w:rsidR="00665EA2" w:rsidRPr="00A25E99" w:rsidRDefault="00665EA2" w:rsidP="00665EA2">
            <w:pPr>
              <w:jc w:val="center"/>
              <w:rPr>
                <w:sz w:val="16"/>
              </w:rPr>
            </w:pPr>
            <w:r w:rsidRPr="00A25E99">
              <w:rPr>
                <w:sz w:val="16"/>
              </w:rPr>
              <w:t>A/M</w:t>
            </w:r>
          </w:p>
        </w:tc>
        <w:tc>
          <w:tcPr>
            <w:tcW w:w="992" w:type="dxa"/>
          </w:tcPr>
          <w:p w:rsidR="00665EA2" w:rsidRPr="00A25E99" w:rsidRDefault="00665EA2" w:rsidP="00665EA2">
            <w:pPr>
              <w:jc w:val="center"/>
              <w:rPr>
                <w:sz w:val="16"/>
              </w:rPr>
            </w:pPr>
            <w:r w:rsidRPr="00A25E99">
              <w:rPr>
                <w:sz w:val="16"/>
              </w:rPr>
              <w:t>A/M</w:t>
            </w:r>
          </w:p>
        </w:tc>
        <w:tc>
          <w:tcPr>
            <w:tcW w:w="1418" w:type="dxa"/>
          </w:tcPr>
          <w:p w:rsidR="00665EA2" w:rsidRPr="00A25E99" w:rsidRDefault="00665EA2" w:rsidP="00665EA2">
            <w:pPr>
              <w:rPr>
                <w:sz w:val="16"/>
              </w:rPr>
            </w:pPr>
            <w:r w:rsidRPr="00A25E99">
              <w:rPr>
                <w:sz w:val="16"/>
              </w:rPr>
              <w:t>Un yn cael ei chanmol gweddill yn ymgeisio i blesio</w:t>
            </w:r>
          </w:p>
          <w:p w:rsidR="00665EA2" w:rsidRPr="00A25E99" w:rsidRDefault="00665EA2" w:rsidP="00665EA2">
            <w:pPr>
              <w:jc w:val="center"/>
              <w:rPr>
                <w:sz w:val="16"/>
              </w:rPr>
            </w:pPr>
          </w:p>
        </w:tc>
        <w:tc>
          <w:tcPr>
            <w:tcW w:w="2126" w:type="dxa"/>
          </w:tcPr>
          <w:p w:rsidR="00665EA2" w:rsidRPr="00A25E99" w:rsidRDefault="00665EA2" w:rsidP="00665EA2">
            <w:pPr>
              <w:rPr>
                <w:sz w:val="16"/>
              </w:rPr>
            </w:pPr>
            <w:r w:rsidRPr="00A25E99">
              <w:rPr>
                <w:sz w:val="16"/>
              </w:rPr>
              <w:t>Parhau i ymddwyn yn y modd disgwyliedig. Cyfoedion hefyd yn ymgeisio yn fwy i dderbyn y wobr a chanmoliaeth.</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yn gweithio yn well ar ol ei canmolaeth?</w:t>
            </w:r>
          </w:p>
        </w:tc>
        <w:tc>
          <w:tcPr>
            <w:tcW w:w="1418" w:type="dxa"/>
          </w:tcPr>
          <w:p w:rsidR="00665EA2" w:rsidRPr="00A25E99" w:rsidRDefault="00665EA2" w:rsidP="00665EA2">
            <w:pPr>
              <w:jc w:val="center"/>
              <w:rPr>
                <w:sz w:val="16"/>
              </w:rPr>
            </w:pPr>
            <w:r w:rsidRPr="00A25E99">
              <w:rPr>
                <w:sz w:val="16"/>
              </w:rPr>
              <w:t xml:space="preserve">Ydyn </w:t>
            </w:r>
          </w:p>
        </w:tc>
        <w:tc>
          <w:tcPr>
            <w:tcW w:w="1134" w:type="dxa"/>
          </w:tcPr>
          <w:p w:rsidR="00665EA2" w:rsidRPr="00A25E99" w:rsidRDefault="00665EA2" w:rsidP="00665EA2">
            <w:pPr>
              <w:jc w:val="center"/>
              <w:rPr>
                <w:sz w:val="16"/>
              </w:rPr>
            </w:pPr>
            <w:r w:rsidRPr="00A25E99">
              <w:rPr>
                <w:sz w:val="16"/>
              </w:rPr>
              <w:t>ydyn</w:t>
            </w:r>
          </w:p>
        </w:tc>
        <w:tc>
          <w:tcPr>
            <w:tcW w:w="1134" w:type="dxa"/>
          </w:tcPr>
          <w:p w:rsidR="00665EA2" w:rsidRPr="00A25E99" w:rsidRDefault="00665EA2" w:rsidP="00665EA2">
            <w:pPr>
              <w:jc w:val="center"/>
              <w:rPr>
                <w:sz w:val="16"/>
              </w:rPr>
            </w:pPr>
            <w:r w:rsidRPr="00A25E99">
              <w:rPr>
                <w:sz w:val="16"/>
              </w:rPr>
              <w:t>ydyn</w:t>
            </w:r>
          </w:p>
        </w:tc>
        <w:tc>
          <w:tcPr>
            <w:tcW w:w="992" w:type="dxa"/>
          </w:tcPr>
          <w:p w:rsidR="00665EA2" w:rsidRPr="00A25E99" w:rsidRDefault="00665EA2" w:rsidP="00665EA2">
            <w:pPr>
              <w:rPr>
                <w:sz w:val="16"/>
              </w:rPr>
            </w:pPr>
            <w:r w:rsidRPr="00A25E99">
              <w:rPr>
                <w:sz w:val="16"/>
              </w:rPr>
              <w:t>A/M</w:t>
            </w:r>
          </w:p>
        </w:tc>
        <w:tc>
          <w:tcPr>
            <w:tcW w:w="992" w:type="dxa"/>
          </w:tcPr>
          <w:p w:rsidR="00665EA2" w:rsidRPr="00A25E99" w:rsidRDefault="00665EA2" w:rsidP="00665EA2">
            <w:pPr>
              <w:jc w:val="center"/>
              <w:rPr>
                <w:sz w:val="16"/>
              </w:rPr>
            </w:pPr>
            <w:r w:rsidRPr="00A25E99">
              <w:rPr>
                <w:sz w:val="16"/>
              </w:rPr>
              <w:t>A/M</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 xml:space="preserve">I weld yn awyddus i barhau a’r gwaith </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wedi cael canmolaeth ar lafar?</w:t>
            </w:r>
          </w:p>
        </w:tc>
        <w:tc>
          <w:tcPr>
            <w:tcW w:w="1418"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A/M</w:t>
            </w:r>
          </w:p>
        </w:tc>
        <w:tc>
          <w:tcPr>
            <w:tcW w:w="992" w:type="dxa"/>
          </w:tcPr>
          <w:p w:rsidR="00665EA2" w:rsidRPr="00A25E99" w:rsidRDefault="00665EA2" w:rsidP="00665EA2">
            <w:pPr>
              <w:rPr>
                <w:sz w:val="16"/>
              </w:rPr>
            </w:pPr>
            <w:r w:rsidRPr="00A25E99">
              <w:rPr>
                <w:sz w:val="16"/>
              </w:rPr>
              <w:t>A/M</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Dosbarth: Annog y plant i ymddwyn yn dda gyda’r wobr o kahoot ar ddiwedd y wers.</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wedi enill gwobr?</w:t>
            </w:r>
          </w:p>
        </w:tc>
        <w:tc>
          <w:tcPr>
            <w:tcW w:w="1418"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na</w:t>
            </w:r>
          </w:p>
        </w:tc>
        <w:tc>
          <w:tcPr>
            <w:tcW w:w="992" w:type="dxa"/>
          </w:tcPr>
          <w:p w:rsidR="00665EA2" w:rsidRPr="00A25E99" w:rsidRDefault="00665EA2" w:rsidP="00665EA2">
            <w:pPr>
              <w:rPr>
                <w:sz w:val="16"/>
              </w:rPr>
            </w:pPr>
            <w:r w:rsidRPr="00A25E99">
              <w:rPr>
                <w:sz w:val="16"/>
              </w:rPr>
              <w:t>na</w:t>
            </w:r>
          </w:p>
        </w:tc>
        <w:tc>
          <w:tcPr>
            <w:tcW w:w="992" w:type="dxa"/>
          </w:tcPr>
          <w:p w:rsidR="00665EA2" w:rsidRPr="00A25E99" w:rsidRDefault="00665EA2" w:rsidP="00665EA2">
            <w:pPr>
              <w:rPr>
                <w:sz w:val="16"/>
              </w:rPr>
            </w:pPr>
            <w:r w:rsidRPr="00A25E99">
              <w:rPr>
                <w:sz w:val="16"/>
              </w:rPr>
              <w:t>na</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Dosbarth: gêm kahoot</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yn ymddwyn yn dda?</w:t>
            </w:r>
          </w:p>
        </w:tc>
        <w:tc>
          <w:tcPr>
            <w:tcW w:w="1418"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Mynd ati i weithio yn dda.</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plant yn cyflawni ei gwaith?</w:t>
            </w:r>
          </w:p>
        </w:tc>
        <w:tc>
          <w:tcPr>
            <w:tcW w:w="1418"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Pob plentyn wedi dod I ben a’r gwaith.</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gwaith o safon da?</w:t>
            </w:r>
          </w:p>
        </w:tc>
        <w:tc>
          <w:tcPr>
            <w:tcW w:w="1418"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Safon gwaith y plant a chafodd ei chanmol yn uwch</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canmolaeth yn ymrwymo’r plant i’r wers?</w:t>
            </w:r>
          </w:p>
        </w:tc>
        <w:tc>
          <w:tcPr>
            <w:tcW w:w="1418"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1134"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992" w:type="dxa"/>
          </w:tcPr>
          <w:p w:rsidR="00665EA2" w:rsidRPr="00A25E99" w:rsidRDefault="00665EA2" w:rsidP="00665EA2">
            <w:pPr>
              <w:rPr>
                <w:sz w:val="16"/>
              </w:rPr>
            </w:pPr>
            <w:r w:rsidRPr="00A25E99">
              <w:rPr>
                <w:sz w:val="16"/>
              </w:rPr>
              <w:t>ydyn</w:t>
            </w:r>
          </w:p>
        </w:tc>
        <w:tc>
          <w:tcPr>
            <w:tcW w:w="1418" w:type="dxa"/>
          </w:tcPr>
          <w:p w:rsidR="00665EA2" w:rsidRPr="00A25E99" w:rsidRDefault="00665EA2" w:rsidP="00665EA2">
            <w:pPr>
              <w:rPr>
                <w:sz w:val="16"/>
              </w:rPr>
            </w:pPr>
            <w:r w:rsidRPr="00A25E99">
              <w:rPr>
                <w:sz w:val="16"/>
              </w:rPr>
              <w:t>ydyn</w:t>
            </w:r>
          </w:p>
        </w:tc>
        <w:tc>
          <w:tcPr>
            <w:tcW w:w="2126" w:type="dxa"/>
          </w:tcPr>
          <w:p w:rsidR="00665EA2" w:rsidRPr="00A25E99" w:rsidRDefault="00665EA2" w:rsidP="00665EA2">
            <w:pPr>
              <w:rPr>
                <w:sz w:val="16"/>
              </w:rPr>
            </w:pPr>
            <w:r w:rsidRPr="00A25E99">
              <w:rPr>
                <w:sz w:val="16"/>
              </w:rPr>
              <w:t>Plant yn fwy parod i feddwl a gwneud gwaith yn defnyddio syniadau mwy anodd.</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ymrwymiad yn cael effaith ar ymddygiad y plant?</w:t>
            </w:r>
          </w:p>
        </w:tc>
        <w:tc>
          <w:tcPr>
            <w:tcW w:w="1418" w:type="dxa"/>
          </w:tcPr>
          <w:p w:rsidR="00665EA2" w:rsidRPr="00A25E99" w:rsidRDefault="00665EA2" w:rsidP="00665EA2">
            <w:pPr>
              <w:rPr>
                <w:sz w:val="16"/>
              </w:rPr>
            </w:pPr>
            <w:r w:rsidRPr="00A25E99">
              <w:rPr>
                <w:sz w:val="16"/>
              </w:rPr>
              <w:t>Ar dasg</w:t>
            </w:r>
          </w:p>
        </w:tc>
        <w:tc>
          <w:tcPr>
            <w:tcW w:w="1134" w:type="dxa"/>
          </w:tcPr>
          <w:p w:rsidR="00665EA2" w:rsidRPr="00A25E99" w:rsidRDefault="00665EA2" w:rsidP="00665EA2">
            <w:pPr>
              <w:rPr>
                <w:sz w:val="16"/>
              </w:rPr>
            </w:pPr>
            <w:r w:rsidRPr="00A25E99">
              <w:rPr>
                <w:sz w:val="16"/>
              </w:rPr>
              <w:t>Ar dasg</w:t>
            </w:r>
          </w:p>
        </w:tc>
        <w:tc>
          <w:tcPr>
            <w:tcW w:w="1134" w:type="dxa"/>
          </w:tcPr>
          <w:p w:rsidR="00665EA2" w:rsidRPr="00A25E99" w:rsidRDefault="00665EA2" w:rsidP="00665EA2">
            <w:pPr>
              <w:rPr>
                <w:sz w:val="16"/>
              </w:rPr>
            </w:pPr>
            <w:r w:rsidRPr="00A25E99">
              <w:rPr>
                <w:sz w:val="16"/>
              </w:rPr>
              <w:t>Ar dasg</w:t>
            </w:r>
          </w:p>
        </w:tc>
        <w:tc>
          <w:tcPr>
            <w:tcW w:w="992" w:type="dxa"/>
          </w:tcPr>
          <w:p w:rsidR="00665EA2" w:rsidRPr="00A25E99" w:rsidRDefault="00665EA2" w:rsidP="00665EA2">
            <w:pPr>
              <w:rPr>
                <w:sz w:val="16"/>
              </w:rPr>
            </w:pPr>
            <w:r w:rsidRPr="00A25E99">
              <w:rPr>
                <w:sz w:val="16"/>
              </w:rPr>
              <w:t>Ar dasg</w:t>
            </w:r>
          </w:p>
        </w:tc>
        <w:tc>
          <w:tcPr>
            <w:tcW w:w="992" w:type="dxa"/>
          </w:tcPr>
          <w:p w:rsidR="00665EA2" w:rsidRPr="00A25E99" w:rsidRDefault="00665EA2" w:rsidP="00665EA2">
            <w:pPr>
              <w:rPr>
                <w:sz w:val="16"/>
              </w:rPr>
            </w:pPr>
            <w:r w:rsidRPr="00A25E99">
              <w:rPr>
                <w:sz w:val="16"/>
              </w:rPr>
              <w:t>Ar dasg</w:t>
            </w:r>
          </w:p>
        </w:tc>
        <w:tc>
          <w:tcPr>
            <w:tcW w:w="1418" w:type="dxa"/>
          </w:tcPr>
          <w:p w:rsidR="00665EA2" w:rsidRPr="00A25E99" w:rsidRDefault="00665EA2" w:rsidP="00665EA2">
            <w:pPr>
              <w:rPr>
                <w:sz w:val="16"/>
              </w:rPr>
            </w:pPr>
            <w:r w:rsidRPr="00A25E99">
              <w:rPr>
                <w:sz w:val="16"/>
              </w:rPr>
              <w:t>Ar dasg</w:t>
            </w:r>
          </w:p>
        </w:tc>
        <w:tc>
          <w:tcPr>
            <w:tcW w:w="2126" w:type="dxa"/>
          </w:tcPr>
          <w:p w:rsidR="00665EA2" w:rsidRPr="00A25E99" w:rsidRDefault="00665EA2" w:rsidP="00665EA2">
            <w:pPr>
              <w:rPr>
                <w:sz w:val="16"/>
              </w:rPr>
            </w:pPr>
            <w:r w:rsidRPr="00A25E99">
              <w:rPr>
                <w:sz w:val="16"/>
              </w:rPr>
              <w:t>Roedd natur y dasg yn meddwl bod y plant wedi ymrwymo’n dda oherwydd maent yn mwynhau tasgau creadigol.</w:t>
            </w:r>
          </w:p>
        </w:tc>
      </w:tr>
      <w:tr w:rsidR="00665EA2" w:rsidRPr="00A25E99">
        <w:tc>
          <w:tcPr>
            <w:tcW w:w="1179" w:type="dxa"/>
          </w:tcPr>
          <w:p w:rsidR="00665EA2" w:rsidRPr="00A25E99" w:rsidRDefault="00665EA2" w:rsidP="00665EA2">
            <w:pPr>
              <w:rPr>
                <w:rFonts w:ascii="Arial" w:hAnsi="Arial"/>
                <w:sz w:val="16"/>
              </w:rPr>
            </w:pPr>
            <w:r w:rsidRPr="00A25E99">
              <w:rPr>
                <w:rFonts w:ascii="Arial" w:hAnsi="Arial"/>
                <w:sz w:val="16"/>
              </w:rPr>
              <w:t>Ydy’r ymrwymiad yn cael effaith ar safon gwaith y plant?</w:t>
            </w:r>
          </w:p>
        </w:tc>
        <w:tc>
          <w:tcPr>
            <w:tcW w:w="1418" w:type="dxa"/>
          </w:tcPr>
          <w:p w:rsidR="00665EA2" w:rsidRPr="00A25E99" w:rsidRDefault="00665EA2" w:rsidP="00665EA2">
            <w:pPr>
              <w:rPr>
                <w:sz w:val="16"/>
              </w:rPr>
            </w:pPr>
            <w:r w:rsidRPr="00A25E99">
              <w:rPr>
                <w:sz w:val="16"/>
              </w:rPr>
              <w:t>Gweithio yn galed I gyflwyno’r gwaith</w:t>
            </w:r>
          </w:p>
        </w:tc>
        <w:tc>
          <w:tcPr>
            <w:tcW w:w="1134" w:type="dxa"/>
          </w:tcPr>
          <w:p w:rsidR="00665EA2" w:rsidRPr="00A25E99" w:rsidRDefault="00665EA2" w:rsidP="00665EA2">
            <w:pPr>
              <w:rPr>
                <w:sz w:val="16"/>
              </w:rPr>
            </w:pPr>
            <w:r w:rsidRPr="00A25E99">
              <w:rPr>
                <w:sz w:val="16"/>
              </w:rPr>
              <w:t>Gweithio yn galed I gyflwyno’r gwaith</w:t>
            </w:r>
          </w:p>
        </w:tc>
        <w:tc>
          <w:tcPr>
            <w:tcW w:w="1134" w:type="dxa"/>
          </w:tcPr>
          <w:p w:rsidR="00665EA2" w:rsidRPr="00A25E99" w:rsidRDefault="00665EA2" w:rsidP="00665EA2">
            <w:pPr>
              <w:rPr>
                <w:sz w:val="16"/>
              </w:rPr>
            </w:pPr>
            <w:r w:rsidRPr="00A25E99">
              <w:rPr>
                <w:sz w:val="16"/>
              </w:rPr>
              <w:t>Gweithio yn galed I gyflwyno’r gwaith</w:t>
            </w:r>
          </w:p>
        </w:tc>
        <w:tc>
          <w:tcPr>
            <w:tcW w:w="992" w:type="dxa"/>
          </w:tcPr>
          <w:p w:rsidR="00665EA2" w:rsidRPr="00A25E99" w:rsidRDefault="00665EA2" w:rsidP="00665EA2">
            <w:pPr>
              <w:rPr>
                <w:sz w:val="16"/>
              </w:rPr>
            </w:pPr>
            <w:r w:rsidRPr="00A25E99">
              <w:rPr>
                <w:sz w:val="16"/>
              </w:rPr>
              <w:t>Gweithio yn galed I gyflwyno’r gwaith</w:t>
            </w:r>
          </w:p>
        </w:tc>
        <w:tc>
          <w:tcPr>
            <w:tcW w:w="992" w:type="dxa"/>
          </w:tcPr>
          <w:p w:rsidR="00665EA2" w:rsidRPr="00A25E99" w:rsidRDefault="00665EA2" w:rsidP="00665EA2">
            <w:pPr>
              <w:rPr>
                <w:sz w:val="16"/>
              </w:rPr>
            </w:pPr>
            <w:r w:rsidRPr="00A25E99">
              <w:rPr>
                <w:sz w:val="16"/>
              </w:rPr>
              <w:t>Gweithio yn galed I gyflwyno’r gwaith</w:t>
            </w:r>
          </w:p>
        </w:tc>
        <w:tc>
          <w:tcPr>
            <w:tcW w:w="1418" w:type="dxa"/>
          </w:tcPr>
          <w:p w:rsidR="00665EA2" w:rsidRPr="00A25E99" w:rsidRDefault="00665EA2" w:rsidP="00665EA2">
            <w:pPr>
              <w:rPr>
                <w:sz w:val="16"/>
              </w:rPr>
            </w:pPr>
            <w:r w:rsidRPr="00A25E99">
              <w:rPr>
                <w:sz w:val="16"/>
              </w:rPr>
              <w:t>Gweithio yn galed I gyflwyno’r gwaith</w:t>
            </w:r>
          </w:p>
        </w:tc>
        <w:tc>
          <w:tcPr>
            <w:tcW w:w="2126" w:type="dxa"/>
          </w:tcPr>
          <w:p w:rsidR="00665EA2" w:rsidRPr="00A25E99" w:rsidRDefault="00665EA2" w:rsidP="00665EA2">
            <w:pPr>
              <w:rPr>
                <w:sz w:val="16"/>
              </w:rPr>
            </w:pPr>
            <w:r w:rsidRPr="00A25E99">
              <w:rPr>
                <w:sz w:val="16"/>
              </w:rPr>
              <w:t>Roedd safon yr ymdrech yn uchel yn y dosbarth ac roedd cymhelliant y plant yn dda. (Dim canmoliaeth am hyn)</w:t>
            </w:r>
          </w:p>
        </w:tc>
      </w:tr>
      <w:tr w:rsidR="00665EA2" w:rsidRPr="00A25E99">
        <w:trPr>
          <w:trHeight w:val="938"/>
        </w:trPr>
        <w:tc>
          <w:tcPr>
            <w:tcW w:w="1179" w:type="dxa"/>
          </w:tcPr>
          <w:p w:rsidR="00665EA2" w:rsidRPr="00A25E99" w:rsidRDefault="00665EA2" w:rsidP="00665EA2">
            <w:pPr>
              <w:rPr>
                <w:rFonts w:ascii="Arial" w:hAnsi="Arial"/>
                <w:sz w:val="16"/>
              </w:rPr>
            </w:pPr>
            <w:r w:rsidRPr="00A25E99">
              <w:rPr>
                <w:rFonts w:ascii="Arial" w:hAnsi="Arial"/>
                <w:sz w:val="16"/>
              </w:rPr>
              <w:t>Ar ol cael y canmolaeth neu gwobr ydy’r ymddygiad yn parhau?</w:t>
            </w:r>
          </w:p>
        </w:tc>
        <w:tc>
          <w:tcPr>
            <w:tcW w:w="1418" w:type="dxa"/>
          </w:tcPr>
          <w:p w:rsidR="00665EA2" w:rsidRPr="00A25E99" w:rsidRDefault="00665EA2" w:rsidP="00665EA2">
            <w:pPr>
              <w:rPr>
                <w:sz w:val="16"/>
              </w:rPr>
            </w:pPr>
            <w:r w:rsidRPr="00A25E99">
              <w:rPr>
                <w:sz w:val="16"/>
              </w:rPr>
              <w:t>ydi</w:t>
            </w:r>
          </w:p>
        </w:tc>
        <w:tc>
          <w:tcPr>
            <w:tcW w:w="1134" w:type="dxa"/>
          </w:tcPr>
          <w:p w:rsidR="00665EA2" w:rsidRPr="00A25E99" w:rsidRDefault="00665EA2" w:rsidP="00665EA2">
            <w:pPr>
              <w:rPr>
                <w:sz w:val="16"/>
              </w:rPr>
            </w:pPr>
            <w:r w:rsidRPr="00A25E99">
              <w:rPr>
                <w:sz w:val="16"/>
              </w:rPr>
              <w:t>ydi</w:t>
            </w:r>
          </w:p>
        </w:tc>
        <w:tc>
          <w:tcPr>
            <w:tcW w:w="1134" w:type="dxa"/>
          </w:tcPr>
          <w:p w:rsidR="00665EA2" w:rsidRPr="00A25E99" w:rsidRDefault="00665EA2" w:rsidP="00665EA2">
            <w:pPr>
              <w:rPr>
                <w:sz w:val="16"/>
              </w:rPr>
            </w:pPr>
            <w:r w:rsidRPr="00A25E99">
              <w:rPr>
                <w:sz w:val="16"/>
              </w:rPr>
              <w:t>ydi</w:t>
            </w:r>
          </w:p>
        </w:tc>
        <w:tc>
          <w:tcPr>
            <w:tcW w:w="992" w:type="dxa"/>
          </w:tcPr>
          <w:p w:rsidR="00665EA2" w:rsidRPr="00A25E99" w:rsidRDefault="00665EA2" w:rsidP="00665EA2">
            <w:pPr>
              <w:rPr>
                <w:sz w:val="16"/>
              </w:rPr>
            </w:pPr>
            <w:r w:rsidRPr="00A25E99">
              <w:rPr>
                <w:sz w:val="16"/>
              </w:rPr>
              <w:t>Ydi fel dosbarth</w:t>
            </w:r>
          </w:p>
        </w:tc>
        <w:tc>
          <w:tcPr>
            <w:tcW w:w="992" w:type="dxa"/>
          </w:tcPr>
          <w:p w:rsidR="00665EA2" w:rsidRPr="00A25E99" w:rsidRDefault="00665EA2" w:rsidP="00665EA2">
            <w:pPr>
              <w:rPr>
                <w:sz w:val="16"/>
              </w:rPr>
            </w:pPr>
            <w:r w:rsidRPr="00A25E99">
              <w:rPr>
                <w:sz w:val="16"/>
              </w:rPr>
              <w:t>Ydi fel dosbarth</w:t>
            </w:r>
          </w:p>
        </w:tc>
        <w:tc>
          <w:tcPr>
            <w:tcW w:w="1418" w:type="dxa"/>
          </w:tcPr>
          <w:p w:rsidR="00665EA2" w:rsidRPr="00A25E99" w:rsidRDefault="00665EA2" w:rsidP="00665EA2">
            <w:pPr>
              <w:rPr>
                <w:sz w:val="16"/>
              </w:rPr>
            </w:pPr>
            <w:r w:rsidRPr="00A25E99">
              <w:rPr>
                <w:sz w:val="16"/>
              </w:rPr>
              <w:t>ydi</w:t>
            </w:r>
          </w:p>
        </w:tc>
        <w:tc>
          <w:tcPr>
            <w:tcW w:w="2126" w:type="dxa"/>
          </w:tcPr>
          <w:p w:rsidR="00665EA2" w:rsidRPr="00A25E99" w:rsidRDefault="00665EA2" w:rsidP="00665EA2">
            <w:pPr>
              <w:rPr>
                <w:sz w:val="16"/>
              </w:rPr>
            </w:pPr>
            <w:r w:rsidRPr="00A25E99">
              <w:rPr>
                <w:sz w:val="16"/>
              </w:rPr>
              <w:t>Mae’r ymddygiad yn parhau am gyfnod byr tua 5-10 munud wedyn yn mynd yn ôl i’r ymddygiad arferol o sgwrsio a chrwydro yn y dosbarth.</w:t>
            </w:r>
          </w:p>
        </w:tc>
      </w:tr>
    </w:tbl>
    <w:p w:rsidR="00A25E99" w:rsidRPr="00A25E99" w:rsidRDefault="00A25E99" w:rsidP="005F63F4">
      <w:pPr>
        <w:rPr>
          <w:b/>
          <w:sz w:val="16"/>
          <w:u w:val="single"/>
        </w:rPr>
      </w:pPr>
    </w:p>
    <w:p w:rsidR="003426D2" w:rsidRPr="00AB795B" w:rsidRDefault="003426D2" w:rsidP="005F63F4">
      <w:pPr>
        <w:rPr>
          <w:b/>
          <w:u w:val="single"/>
        </w:rPr>
      </w:pPr>
    </w:p>
    <w:sectPr w:rsidR="003426D2" w:rsidRPr="00AB795B" w:rsidSect="005F63F4">
      <w:headerReference w:type="default" r:id="rId6"/>
      <w:footerReference w:type="default" r:id="rId7"/>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Times">
    <w:altName w:val="Times Roman"/>
    <w:panose1 w:val="02000500000000000000"/>
    <w:charset w:val="4D"/>
    <w:family w:val="roman"/>
    <w:notTrueType/>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5A3E74" w:rsidRDefault="005A3E74">
    <w:pPr>
      <w:pStyle w:val="Footer"/>
    </w:pPr>
    <w:r>
      <w:rPr>
        <w:rStyle w:val="PageNumber"/>
      </w:rPr>
      <w:tab/>
    </w:r>
    <w:r>
      <w:rPr>
        <w:rStyle w:val="PageNumber"/>
      </w:rPr>
      <w:fldChar w:fldCharType="begin"/>
    </w:r>
    <w:r>
      <w:rPr>
        <w:rStyle w:val="PageNumber"/>
      </w:rPr>
      <w:instrText xml:space="preserve"> PAGE </w:instrText>
    </w:r>
    <w:r>
      <w:rPr>
        <w:rStyle w:val="PageNumber"/>
      </w:rPr>
      <w:fldChar w:fldCharType="separate"/>
    </w:r>
    <w:r w:rsidR="00D65B20">
      <w:rPr>
        <w:rStyle w:val="PageNumber"/>
        <w:noProof/>
      </w:rPr>
      <w:t>16</w:t>
    </w:r>
    <w:r>
      <w:rPr>
        <w:rStyle w:val="PageNumber"/>
      </w:rPr>
      <w:fldChar w:fldCharType="end"/>
    </w:r>
  </w:p>
</w:ftr>
</file>

<file path=word/header1.xml><?xml version="1.0" encoding="utf-8"?>
<w:hd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p w:rsidR="005A3E74" w:rsidRDefault="005A3E74">
    <w:pPr>
      <w:pStyle w:val="Header"/>
    </w:pPr>
    <w:r>
      <w:t>ECPP7001-C</w:t>
    </w:r>
    <w:r>
      <w:tab/>
    </w:r>
    <w:r>
      <w:tab/>
      <w:t>1401347</w:t>
    </w:r>
  </w:p>
</w:hdr>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81C149C"/>
    <w:multiLevelType w:val="hybridMultilevel"/>
    <w:tmpl w:val="C016A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Aria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Arial"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C0725EB"/>
    <w:multiLevelType w:val="hybridMultilevel"/>
    <w:tmpl w:val="D8E0BDA8"/>
    <w:lvl w:ilvl="0" w:tplc="4B4E8696">
      <w:start w:val="1"/>
      <w:numFmt w:val="bullet"/>
      <w:lvlText w:val="•"/>
      <w:lvlJc w:val="left"/>
      <w:pPr>
        <w:tabs>
          <w:tab w:val="num" w:pos="720"/>
        </w:tabs>
        <w:ind w:left="720" w:hanging="360"/>
      </w:pPr>
      <w:rPr>
        <w:rFonts w:ascii="Arial" w:hAnsi="Arial" w:hint="default"/>
      </w:rPr>
    </w:lvl>
    <w:lvl w:ilvl="1" w:tplc="9A60CF58" w:tentative="1">
      <w:start w:val="1"/>
      <w:numFmt w:val="bullet"/>
      <w:lvlText w:val="•"/>
      <w:lvlJc w:val="left"/>
      <w:pPr>
        <w:tabs>
          <w:tab w:val="num" w:pos="1440"/>
        </w:tabs>
        <w:ind w:left="1440" w:hanging="360"/>
      </w:pPr>
      <w:rPr>
        <w:rFonts w:ascii="Arial" w:hAnsi="Arial" w:hint="default"/>
      </w:rPr>
    </w:lvl>
    <w:lvl w:ilvl="2" w:tplc="F9A00F26" w:tentative="1">
      <w:start w:val="1"/>
      <w:numFmt w:val="bullet"/>
      <w:lvlText w:val="•"/>
      <w:lvlJc w:val="left"/>
      <w:pPr>
        <w:tabs>
          <w:tab w:val="num" w:pos="2160"/>
        </w:tabs>
        <w:ind w:left="2160" w:hanging="360"/>
      </w:pPr>
      <w:rPr>
        <w:rFonts w:ascii="Arial" w:hAnsi="Arial" w:hint="default"/>
      </w:rPr>
    </w:lvl>
    <w:lvl w:ilvl="3" w:tplc="A040311E" w:tentative="1">
      <w:start w:val="1"/>
      <w:numFmt w:val="bullet"/>
      <w:lvlText w:val="•"/>
      <w:lvlJc w:val="left"/>
      <w:pPr>
        <w:tabs>
          <w:tab w:val="num" w:pos="2880"/>
        </w:tabs>
        <w:ind w:left="2880" w:hanging="360"/>
      </w:pPr>
      <w:rPr>
        <w:rFonts w:ascii="Arial" w:hAnsi="Arial" w:hint="default"/>
      </w:rPr>
    </w:lvl>
    <w:lvl w:ilvl="4" w:tplc="DA86C6A8" w:tentative="1">
      <w:start w:val="1"/>
      <w:numFmt w:val="bullet"/>
      <w:lvlText w:val="•"/>
      <w:lvlJc w:val="left"/>
      <w:pPr>
        <w:tabs>
          <w:tab w:val="num" w:pos="3600"/>
        </w:tabs>
        <w:ind w:left="3600" w:hanging="360"/>
      </w:pPr>
      <w:rPr>
        <w:rFonts w:ascii="Arial" w:hAnsi="Arial" w:hint="default"/>
      </w:rPr>
    </w:lvl>
    <w:lvl w:ilvl="5" w:tplc="C0367F0C" w:tentative="1">
      <w:start w:val="1"/>
      <w:numFmt w:val="bullet"/>
      <w:lvlText w:val="•"/>
      <w:lvlJc w:val="left"/>
      <w:pPr>
        <w:tabs>
          <w:tab w:val="num" w:pos="4320"/>
        </w:tabs>
        <w:ind w:left="4320" w:hanging="360"/>
      </w:pPr>
      <w:rPr>
        <w:rFonts w:ascii="Arial" w:hAnsi="Arial" w:hint="default"/>
      </w:rPr>
    </w:lvl>
    <w:lvl w:ilvl="6" w:tplc="8DF2075A" w:tentative="1">
      <w:start w:val="1"/>
      <w:numFmt w:val="bullet"/>
      <w:lvlText w:val="•"/>
      <w:lvlJc w:val="left"/>
      <w:pPr>
        <w:tabs>
          <w:tab w:val="num" w:pos="5040"/>
        </w:tabs>
        <w:ind w:left="5040" w:hanging="360"/>
      </w:pPr>
      <w:rPr>
        <w:rFonts w:ascii="Arial" w:hAnsi="Arial" w:hint="default"/>
      </w:rPr>
    </w:lvl>
    <w:lvl w:ilvl="7" w:tplc="647C455C" w:tentative="1">
      <w:start w:val="1"/>
      <w:numFmt w:val="bullet"/>
      <w:lvlText w:val="•"/>
      <w:lvlJc w:val="left"/>
      <w:pPr>
        <w:tabs>
          <w:tab w:val="num" w:pos="5760"/>
        </w:tabs>
        <w:ind w:left="5760" w:hanging="360"/>
      </w:pPr>
      <w:rPr>
        <w:rFonts w:ascii="Arial" w:hAnsi="Arial" w:hint="default"/>
      </w:rPr>
    </w:lvl>
    <w:lvl w:ilvl="8" w:tplc="406E0A62" w:tentative="1">
      <w:start w:val="1"/>
      <w:numFmt w:val="bullet"/>
      <w:lvlText w:val="•"/>
      <w:lvlJc w:val="left"/>
      <w:pPr>
        <w:tabs>
          <w:tab w:val="num" w:pos="6480"/>
        </w:tabs>
        <w:ind w:left="6480" w:hanging="360"/>
      </w:pPr>
      <w:rPr>
        <w:rFonts w:ascii="Arial" w:hAnsi="Arial" w:hint="default"/>
      </w:rPr>
    </w:lvl>
  </w:abstractNum>
  <w:abstractNum w:abstractNumId="5">
    <w:nsid w:val="3E1E4DB7"/>
    <w:multiLevelType w:val="hybridMultilevel"/>
    <w:tmpl w:val="B75836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9C850B2"/>
    <w:multiLevelType w:val="hybridMultilevel"/>
    <w:tmpl w:val="F3F48A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1B25D21"/>
    <w:multiLevelType w:val="hybridMultilevel"/>
    <w:tmpl w:val="0D585A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Aria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Arial"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612A61A6"/>
    <w:multiLevelType w:val="hybridMultilevel"/>
    <w:tmpl w:val="96EC8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Arial"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Arial"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73067BFF"/>
    <w:multiLevelType w:val="hybridMultilevel"/>
    <w:tmpl w:val="8C04E3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1"/>
  </w:num>
  <w:num w:numId="3">
    <w:abstractNumId w:val="2"/>
  </w:num>
  <w:num w:numId="4">
    <w:abstractNumId w:val="9"/>
  </w:num>
  <w:num w:numId="5">
    <w:abstractNumId w:val="4"/>
  </w:num>
  <w:num w:numId="6">
    <w:abstractNumId w:val="10"/>
  </w:num>
  <w:num w:numId="7">
    <w:abstractNumId w:val="6"/>
  </w:num>
  <w:num w:numId="8">
    <w:abstractNumId w:val="0"/>
  </w:num>
  <w:num w:numId="9">
    <w:abstractNumId w:val="8"/>
  </w:num>
  <w:num w:numId="10">
    <w:abstractNumId w:val="5"/>
  </w:num>
  <w:num w:numId="11">
    <w:abstractNumId w:val="1"/>
  </w:num>
  <w:num w:numId="12">
    <w:abstractNumId w:val="7"/>
  </w:num>
  <w:num w:numId="13">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embedSystemFonts/>
  <w:hideSpellingErrors/>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doNotVertAlignCellWithSp/>
    <w:doNotBreakConstrainedForcedTable/>
    <w:useAnsiKerningPairs/>
    <w:cachedColBalance/>
    <w:splitPgBreakAndParaMark/>
  </w:compat>
  <w:rsids>
    <w:rsidRoot w:val="003426D2"/>
    <w:rsid w:val="00001287"/>
    <w:rsid w:val="00015B6F"/>
    <w:rsid w:val="000268E8"/>
    <w:rsid w:val="00053955"/>
    <w:rsid w:val="0005780A"/>
    <w:rsid w:val="00081F2A"/>
    <w:rsid w:val="000967FF"/>
    <w:rsid w:val="000F3F5B"/>
    <w:rsid w:val="000F586B"/>
    <w:rsid w:val="00106861"/>
    <w:rsid w:val="001318A5"/>
    <w:rsid w:val="00141555"/>
    <w:rsid w:val="00145119"/>
    <w:rsid w:val="001769A7"/>
    <w:rsid w:val="00196474"/>
    <w:rsid w:val="001B7E01"/>
    <w:rsid w:val="001E6629"/>
    <w:rsid w:val="001E68D9"/>
    <w:rsid w:val="001F2BBE"/>
    <w:rsid w:val="00201E4B"/>
    <w:rsid w:val="00222DE1"/>
    <w:rsid w:val="00227DEC"/>
    <w:rsid w:val="002738EC"/>
    <w:rsid w:val="00294099"/>
    <w:rsid w:val="002A4104"/>
    <w:rsid w:val="002F3590"/>
    <w:rsid w:val="00313055"/>
    <w:rsid w:val="003154CD"/>
    <w:rsid w:val="003426D2"/>
    <w:rsid w:val="00354072"/>
    <w:rsid w:val="00361E7E"/>
    <w:rsid w:val="00370A65"/>
    <w:rsid w:val="00372153"/>
    <w:rsid w:val="003D307A"/>
    <w:rsid w:val="003D4EC7"/>
    <w:rsid w:val="00466EE5"/>
    <w:rsid w:val="004974BB"/>
    <w:rsid w:val="004E2F35"/>
    <w:rsid w:val="004F22DA"/>
    <w:rsid w:val="004F415D"/>
    <w:rsid w:val="00537B4F"/>
    <w:rsid w:val="00584979"/>
    <w:rsid w:val="005A3E74"/>
    <w:rsid w:val="005D5629"/>
    <w:rsid w:val="005E3787"/>
    <w:rsid w:val="005F63F4"/>
    <w:rsid w:val="006127AC"/>
    <w:rsid w:val="00612FA4"/>
    <w:rsid w:val="006220E1"/>
    <w:rsid w:val="00646421"/>
    <w:rsid w:val="00656B58"/>
    <w:rsid w:val="00665EA2"/>
    <w:rsid w:val="006D48B5"/>
    <w:rsid w:val="00751B6D"/>
    <w:rsid w:val="00752F91"/>
    <w:rsid w:val="00762119"/>
    <w:rsid w:val="007703BF"/>
    <w:rsid w:val="00784B6F"/>
    <w:rsid w:val="007B0EE5"/>
    <w:rsid w:val="007B5811"/>
    <w:rsid w:val="007C4A26"/>
    <w:rsid w:val="007E277F"/>
    <w:rsid w:val="007F04A4"/>
    <w:rsid w:val="00867AC7"/>
    <w:rsid w:val="008824AA"/>
    <w:rsid w:val="008C4DB8"/>
    <w:rsid w:val="008F532D"/>
    <w:rsid w:val="00935680"/>
    <w:rsid w:val="00936D92"/>
    <w:rsid w:val="00954B2F"/>
    <w:rsid w:val="00966DE8"/>
    <w:rsid w:val="009A15ED"/>
    <w:rsid w:val="009D0109"/>
    <w:rsid w:val="009D1E82"/>
    <w:rsid w:val="009D45F7"/>
    <w:rsid w:val="009E386E"/>
    <w:rsid w:val="00A018FB"/>
    <w:rsid w:val="00A25E99"/>
    <w:rsid w:val="00A26950"/>
    <w:rsid w:val="00A32F8E"/>
    <w:rsid w:val="00A40C0B"/>
    <w:rsid w:val="00A514F1"/>
    <w:rsid w:val="00A77C3A"/>
    <w:rsid w:val="00A945EE"/>
    <w:rsid w:val="00AA08EB"/>
    <w:rsid w:val="00AA10D2"/>
    <w:rsid w:val="00AB795B"/>
    <w:rsid w:val="00AD3B16"/>
    <w:rsid w:val="00AE1454"/>
    <w:rsid w:val="00B00D29"/>
    <w:rsid w:val="00B05CC0"/>
    <w:rsid w:val="00B41880"/>
    <w:rsid w:val="00BC400E"/>
    <w:rsid w:val="00BF0116"/>
    <w:rsid w:val="00C249D9"/>
    <w:rsid w:val="00C255CE"/>
    <w:rsid w:val="00C43218"/>
    <w:rsid w:val="00C66F95"/>
    <w:rsid w:val="00C90189"/>
    <w:rsid w:val="00CB226C"/>
    <w:rsid w:val="00CF1A74"/>
    <w:rsid w:val="00D01895"/>
    <w:rsid w:val="00D0291D"/>
    <w:rsid w:val="00D406D7"/>
    <w:rsid w:val="00D513FD"/>
    <w:rsid w:val="00D65B20"/>
    <w:rsid w:val="00D71E27"/>
    <w:rsid w:val="00D806FA"/>
    <w:rsid w:val="00D83907"/>
    <w:rsid w:val="00DC6111"/>
    <w:rsid w:val="00DD584E"/>
    <w:rsid w:val="00DD60E6"/>
    <w:rsid w:val="00DF28C5"/>
    <w:rsid w:val="00E5464D"/>
    <w:rsid w:val="00E577F5"/>
    <w:rsid w:val="00E84C71"/>
    <w:rsid w:val="00E9448E"/>
    <w:rsid w:val="00E95C7F"/>
    <w:rsid w:val="00EA6783"/>
    <w:rsid w:val="00EB3AB0"/>
    <w:rsid w:val="00EC0D3C"/>
    <w:rsid w:val="00F20B0B"/>
    <w:rsid w:val="00F37FAD"/>
    <w:rsid w:val="00F42787"/>
    <w:rsid w:val="00F45061"/>
    <w:rsid w:val="00FB3EDF"/>
    <w:rsid w:val="00FD1FBA"/>
    <w:rsid w:val="00FF30AC"/>
  </w:rsids>
  <m:mathPr>
    <m:mathFont m:val="MS Gothic"/>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276">
    <w:lsdException w:name="Normal (Web)" w:uiPriority="99"/>
    <w:lsdException w:name="Table Grid" w:uiPriority="59"/>
  </w:latentStyles>
  <w:style w:type="paragraph" w:default="1" w:styleId="Normal">
    <w:name w:val="Normal"/>
    <w:qFormat/>
    <w:rsid w:val="00085F17"/>
    <w:rPr>
      <w:lang w:val="en-GB"/>
    </w:rPr>
  </w:style>
  <w:style w:type="character" w:default="1" w:styleId="DefaultParagraphFont">
    <w:name w:val="Default Paragraph Font"/>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3426D2"/>
    <w:pPr>
      <w:spacing w:line="276" w:lineRule="auto"/>
      <w:ind w:left="720"/>
      <w:contextualSpacing/>
    </w:pPr>
    <w:rPr>
      <w:sz w:val="22"/>
      <w:szCs w:val="22"/>
    </w:rPr>
  </w:style>
  <w:style w:type="character" w:customStyle="1" w:styleId="apple-converted-space">
    <w:name w:val="apple-converted-space"/>
    <w:basedOn w:val="DefaultParagraphFont"/>
    <w:rsid w:val="00E84C71"/>
  </w:style>
  <w:style w:type="character" w:styleId="Hyperlink">
    <w:name w:val="Hyperlink"/>
    <w:basedOn w:val="DefaultParagraphFont"/>
    <w:rsid w:val="00AE1454"/>
    <w:rPr>
      <w:color w:val="0000FF" w:themeColor="hyperlink"/>
      <w:u w:val="single"/>
    </w:rPr>
  </w:style>
  <w:style w:type="character" w:styleId="CommentReference">
    <w:name w:val="annotation reference"/>
    <w:basedOn w:val="DefaultParagraphFont"/>
    <w:uiPriority w:val="99"/>
    <w:unhideWhenUsed/>
    <w:rsid w:val="001318A5"/>
    <w:rPr>
      <w:sz w:val="16"/>
      <w:szCs w:val="16"/>
    </w:rPr>
  </w:style>
  <w:style w:type="paragraph" w:styleId="CommentText">
    <w:name w:val="annotation text"/>
    <w:basedOn w:val="Normal"/>
    <w:link w:val="CommentTextChar"/>
    <w:uiPriority w:val="99"/>
    <w:unhideWhenUsed/>
    <w:rsid w:val="001318A5"/>
    <w:pPr>
      <w:spacing w:after="160"/>
    </w:pPr>
    <w:rPr>
      <w:sz w:val="20"/>
      <w:szCs w:val="20"/>
    </w:rPr>
  </w:style>
  <w:style w:type="character" w:customStyle="1" w:styleId="CommentTextChar">
    <w:name w:val="Comment Text Char"/>
    <w:basedOn w:val="DefaultParagraphFont"/>
    <w:link w:val="CommentText"/>
    <w:uiPriority w:val="99"/>
    <w:rsid w:val="001318A5"/>
    <w:rPr>
      <w:sz w:val="20"/>
      <w:szCs w:val="20"/>
      <w:lang w:val="en-GB"/>
    </w:rPr>
  </w:style>
  <w:style w:type="paragraph" w:styleId="NoSpacing">
    <w:name w:val="No Spacing"/>
    <w:uiPriority w:val="1"/>
    <w:qFormat/>
    <w:rsid w:val="001318A5"/>
    <w:pPr>
      <w:spacing w:after="0"/>
    </w:pPr>
    <w:rPr>
      <w:sz w:val="22"/>
      <w:szCs w:val="22"/>
      <w:lang w:val="en-GB"/>
    </w:rPr>
  </w:style>
  <w:style w:type="paragraph" w:styleId="BalloonText">
    <w:name w:val="Balloon Text"/>
    <w:basedOn w:val="Normal"/>
    <w:link w:val="BalloonTextChar"/>
    <w:rsid w:val="001318A5"/>
    <w:pPr>
      <w:spacing w:after="0"/>
    </w:pPr>
    <w:rPr>
      <w:rFonts w:ascii="Lucida Grande" w:hAnsi="Lucida Grande"/>
      <w:sz w:val="18"/>
      <w:szCs w:val="18"/>
    </w:rPr>
  </w:style>
  <w:style w:type="character" w:customStyle="1" w:styleId="BalloonTextChar">
    <w:name w:val="Balloon Text Char"/>
    <w:basedOn w:val="DefaultParagraphFont"/>
    <w:link w:val="BalloonText"/>
    <w:rsid w:val="001318A5"/>
    <w:rPr>
      <w:rFonts w:ascii="Lucida Grande" w:hAnsi="Lucida Grande"/>
      <w:sz w:val="18"/>
      <w:szCs w:val="18"/>
      <w:lang w:val="en-GB"/>
    </w:rPr>
  </w:style>
  <w:style w:type="paragraph" w:styleId="NormalWeb">
    <w:name w:val="Normal (Web)"/>
    <w:basedOn w:val="Normal"/>
    <w:uiPriority w:val="99"/>
    <w:rsid w:val="00227DEC"/>
    <w:pPr>
      <w:spacing w:beforeLines="1" w:afterLines="1"/>
    </w:pPr>
    <w:rPr>
      <w:rFonts w:ascii="Times" w:hAnsi="Times" w:cs="Times New Roman"/>
      <w:sz w:val="20"/>
      <w:szCs w:val="20"/>
    </w:rPr>
  </w:style>
  <w:style w:type="paragraph" w:styleId="Header">
    <w:name w:val="header"/>
    <w:basedOn w:val="Normal"/>
    <w:link w:val="HeaderChar"/>
    <w:rsid w:val="00665EA2"/>
    <w:pPr>
      <w:tabs>
        <w:tab w:val="center" w:pos="4320"/>
        <w:tab w:val="right" w:pos="8640"/>
      </w:tabs>
      <w:spacing w:after="0"/>
    </w:pPr>
  </w:style>
  <w:style w:type="character" w:customStyle="1" w:styleId="HeaderChar">
    <w:name w:val="Header Char"/>
    <w:basedOn w:val="DefaultParagraphFont"/>
    <w:link w:val="Header"/>
    <w:rsid w:val="00665EA2"/>
    <w:rPr>
      <w:lang w:val="en-GB"/>
    </w:rPr>
  </w:style>
  <w:style w:type="paragraph" w:styleId="Footer">
    <w:name w:val="footer"/>
    <w:basedOn w:val="Normal"/>
    <w:link w:val="FooterChar"/>
    <w:rsid w:val="00665EA2"/>
    <w:pPr>
      <w:tabs>
        <w:tab w:val="center" w:pos="4320"/>
        <w:tab w:val="right" w:pos="8640"/>
      </w:tabs>
      <w:spacing w:after="0"/>
    </w:pPr>
  </w:style>
  <w:style w:type="character" w:customStyle="1" w:styleId="FooterChar">
    <w:name w:val="Footer Char"/>
    <w:basedOn w:val="DefaultParagraphFont"/>
    <w:link w:val="Footer"/>
    <w:rsid w:val="00665EA2"/>
    <w:rPr>
      <w:lang w:val="en-GB"/>
    </w:rPr>
  </w:style>
  <w:style w:type="character" w:styleId="PageNumber">
    <w:name w:val="page number"/>
    <w:basedOn w:val="DefaultParagraphFont"/>
    <w:rsid w:val="00665EA2"/>
  </w:style>
</w:styles>
</file>

<file path=word/webSettings.xml><?xml version="1.0" encoding="utf-8"?>
<w:webSettings xmlns:r="http://schemas.openxmlformats.org/officeDocument/2006/relationships" xmlns:w="http://schemas.openxmlformats.org/wordprocessingml/2006/main">
  <w:divs>
    <w:div w:id="20519501">
      <w:bodyDiv w:val="1"/>
      <w:marLeft w:val="0"/>
      <w:marRight w:val="0"/>
      <w:marTop w:val="0"/>
      <w:marBottom w:val="0"/>
      <w:divBdr>
        <w:top w:val="none" w:sz="0" w:space="0" w:color="auto"/>
        <w:left w:val="none" w:sz="0" w:space="0" w:color="auto"/>
        <w:bottom w:val="none" w:sz="0" w:space="0" w:color="auto"/>
        <w:right w:val="none" w:sz="0" w:space="0" w:color="auto"/>
      </w:divBdr>
      <w:divsChild>
        <w:div w:id="464081992">
          <w:marLeft w:val="0"/>
          <w:marRight w:val="0"/>
          <w:marTop w:val="0"/>
          <w:marBottom w:val="0"/>
          <w:divBdr>
            <w:top w:val="none" w:sz="0" w:space="0" w:color="auto"/>
            <w:left w:val="none" w:sz="0" w:space="0" w:color="auto"/>
            <w:bottom w:val="none" w:sz="0" w:space="0" w:color="auto"/>
            <w:right w:val="none" w:sz="0" w:space="0" w:color="auto"/>
          </w:divBdr>
          <w:divsChild>
            <w:div w:id="978151876">
              <w:marLeft w:val="0"/>
              <w:marRight w:val="0"/>
              <w:marTop w:val="0"/>
              <w:marBottom w:val="0"/>
              <w:divBdr>
                <w:top w:val="none" w:sz="0" w:space="0" w:color="auto"/>
                <w:left w:val="none" w:sz="0" w:space="0" w:color="auto"/>
                <w:bottom w:val="none" w:sz="0" w:space="0" w:color="auto"/>
                <w:right w:val="none" w:sz="0" w:space="0" w:color="auto"/>
              </w:divBdr>
              <w:divsChild>
                <w:div w:id="15834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13969">
      <w:bodyDiv w:val="1"/>
      <w:marLeft w:val="0"/>
      <w:marRight w:val="0"/>
      <w:marTop w:val="0"/>
      <w:marBottom w:val="0"/>
      <w:divBdr>
        <w:top w:val="none" w:sz="0" w:space="0" w:color="auto"/>
        <w:left w:val="none" w:sz="0" w:space="0" w:color="auto"/>
        <w:bottom w:val="none" w:sz="0" w:space="0" w:color="auto"/>
        <w:right w:val="none" w:sz="0" w:space="0" w:color="auto"/>
      </w:divBdr>
    </w:div>
    <w:div w:id="523402937">
      <w:bodyDiv w:val="1"/>
      <w:marLeft w:val="0"/>
      <w:marRight w:val="0"/>
      <w:marTop w:val="0"/>
      <w:marBottom w:val="0"/>
      <w:divBdr>
        <w:top w:val="none" w:sz="0" w:space="0" w:color="auto"/>
        <w:left w:val="none" w:sz="0" w:space="0" w:color="auto"/>
        <w:bottom w:val="none" w:sz="0" w:space="0" w:color="auto"/>
        <w:right w:val="none" w:sz="0" w:space="0" w:color="auto"/>
      </w:divBdr>
      <w:divsChild>
        <w:div w:id="656226599">
          <w:marLeft w:val="0"/>
          <w:marRight w:val="0"/>
          <w:marTop w:val="0"/>
          <w:marBottom w:val="0"/>
          <w:divBdr>
            <w:top w:val="none" w:sz="0" w:space="0" w:color="auto"/>
            <w:left w:val="none" w:sz="0" w:space="0" w:color="auto"/>
            <w:bottom w:val="none" w:sz="0" w:space="0" w:color="auto"/>
            <w:right w:val="none" w:sz="0" w:space="0" w:color="auto"/>
          </w:divBdr>
          <w:divsChild>
            <w:div w:id="897202301">
              <w:marLeft w:val="0"/>
              <w:marRight w:val="0"/>
              <w:marTop w:val="0"/>
              <w:marBottom w:val="0"/>
              <w:divBdr>
                <w:top w:val="none" w:sz="0" w:space="0" w:color="auto"/>
                <w:left w:val="none" w:sz="0" w:space="0" w:color="auto"/>
                <w:bottom w:val="none" w:sz="0" w:space="0" w:color="auto"/>
                <w:right w:val="none" w:sz="0" w:space="0" w:color="auto"/>
              </w:divBdr>
              <w:divsChild>
                <w:div w:id="195436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96412">
      <w:bodyDiv w:val="1"/>
      <w:marLeft w:val="0"/>
      <w:marRight w:val="0"/>
      <w:marTop w:val="0"/>
      <w:marBottom w:val="0"/>
      <w:divBdr>
        <w:top w:val="none" w:sz="0" w:space="0" w:color="auto"/>
        <w:left w:val="none" w:sz="0" w:space="0" w:color="auto"/>
        <w:bottom w:val="none" w:sz="0" w:space="0" w:color="auto"/>
        <w:right w:val="none" w:sz="0" w:space="0" w:color="auto"/>
      </w:divBdr>
      <w:divsChild>
        <w:div w:id="1959337790">
          <w:marLeft w:val="0"/>
          <w:marRight w:val="0"/>
          <w:marTop w:val="0"/>
          <w:marBottom w:val="0"/>
          <w:divBdr>
            <w:top w:val="none" w:sz="0" w:space="0" w:color="auto"/>
            <w:left w:val="none" w:sz="0" w:space="0" w:color="auto"/>
            <w:bottom w:val="none" w:sz="0" w:space="0" w:color="auto"/>
            <w:right w:val="none" w:sz="0" w:space="0" w:color="auto"/>
          </w:divBdr>
          <w:divsChild>
            <w:div w:id="1515681977">
              <w:marLeft w:val="0"/>
              <w:marRight w:val="0"/>
              <w:marTop w:val="0"/>
              <w:marBottom w:val="0"/>
              <w:divBdr>
                <w:top w:val="none" w:sz="0" w:space="0" w:color="auto"/>
                <w:left w:val="none" w:sz="0" w:space="0" w:color="auto"/>
                <w:bottom w:val="none" w:sz="0" w:space="0" w:color="auto"/>
                <w:right w:val="none" w:sz="0" w:space="0" w:color="auto"/>
              </w:divBdr>
              <w:divsChild>
                <w:div w:id="76030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768920">
      <w:bodyDiv w:val="1"/>
      <w:marLeft w:val="0"/>
      <w:marRight w:val="0"/>
      <w:marTop w:val="0"/>
      <w:marBottom w:val="0"/>
      <w:divBdr>
        <w:top w:val="none" w:sz="0" w:space="0" w:color="auto"/>
        <w:left w:val="none" w:sz="0" w:space="0" w:color="auto"/>
        <w:bottom w:val="none" w:sz="0" w:space="0" w:color="auto"/>
        <w:right w:val="none" w:sz="0" w:space="0" w:color="auto"/>
      </w:divBdr>
      <w:divsChild>
        <w:div w:id="49304479">
          <w:marLeft w:val="0"/>
          <w:marRight w:val="0"/>
          <w:marTop w:val="0"/>
          <w:marBottom w:val="0"/>
          <w:divBdr>
            <w:top w:val="none" w:sz="0" w:space="0" w:color="auto"/>
            <w:left w:val="none" w:sz="0" w:space="0" w:color="auto"/>
            <w:bottom w:val="none" w:sz="0" w:space="0" w:color="auto"/>
            <w:right w:val="none" w:sz="0" w:space="0" w:color="auto"/>
          </w:divBdr>
          <w:divsChild>
            <w:div w:id="1913811959">
              <w:marLeft w:val="0"/>
              <w:marRight w:val="0"/>
              <w:marTop w:val="0"/>
              <w:marBottom w:val="0"/>
              <w:divBdr>
                <w:top w:val="none" w:sz="0" w:space="0" w:color="auto"/>
                <w:left w:val="none" w:sz="0" w:space="0" w:color="auto"/>
                <w:bottom w:val="none" w:sz="0" w:space="0" w:color="auto"/>
                <w:right w:val="none" w:sz="0" w:space="0" w:color="auto"/>
              </w:divBdr>
              <w:divsChild>
                <w:div w:id="76685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2692">
      <w:bodyDiv w:val="1"/>
      <w:marLeft w:val="0"/>
      <w:marRight w:val="0"/>
      <w:marTop w:val="0"/>
      <w:marBottom w:val="0"/>
      <w:divBdr>
        <w:top w:val="none" w:sz="0" w:space="0" w:color="auto"/>
        <w:left w:val="none" w:sz="0" w:space="0" w:color="auto"/>
        <w:bottom w:val="none" w:sz="0" w:space="0" w:color="auto"/>
        <w:right w:val="none" w:sz="0" w:space="0" w:color="auto"/>
      </w:divBdr>
      <w:divsChild>
        <w:div w:id="779909610">
          <w:marLeft w:val="0"/>
          <w:marRight w:val="0"/>
          <w:marTop w:val="0"/>
          <w:marBottom w:val="0"/>
          <w:divBdr>
            <w:top w:val="none" w:sz="0" w:space="0" w:color="auto"/>
            <w:left w:val="none" w:sz="0" w:space="0" w:color="auto"/>
            <w:bottom w:val="none" w:sz="0" w:space="0" w:color="auto"/>
            <w:right w:val="none" w:sz="0" w:space="0" w:color="auto"/>
          </w:divBdr>
          <w:divsChild>
            <w:div w:id="382216316">
              <w:marLeft w:val="0"/>
              <w:marRight w:val="0"/>
              <w:marTop w:val="0"/>
              <w:marBottom w:val="0"/>
              <w:divBdr>
                <w:top w:val="none" w:sz="0" w:space="0" w:color="auto"/>
                <w:left w:val="none" w:sz="0" w:space="0" w:color="auto"/>
                <w:bottom w:val="none" w:sz="0" w:space="0" w:color="auto"/>
                <w:right w:val="none" w:sz="0" w:space="0" w:color="auto"/>
              </w:divBdr>
              <w:divsChild>
                <w:div w:id="96797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370379">
      <w:bodyDiv w:val="1"/>
      <w:marLeft w:val="0"/>
      <w:marRight w:val="0"/>
      <w:marTop w:val="0"/>
      <w:marBottom w:val="0"/>
      <w:divBdr>
        <w:top w:val="none" w:sz="0" w:space="0" w:color="auto"/>
        <w:left w:val="none" w:sz="0" w:space="0" w:color="auto"/>
        <w:bottom w:val="none" w:sz="0" w:space="0" w:color="auto"/>
        <w:right w:val="none" w:sz="0" w:space="0" w:color="auto"/>
      </w:divBdr>
      <w:divsChild>
        <w:div w:id="670261573">
          <w:marLeft w:val="0"/>
          <w:marRight w:val="0"/>
          <w:marTop w:val="0"/>
          <w:marBottom w:val="0"/>
          <w:divBdr>
            <w:top w:val="none" w:sz="0" w:space="0" w:color="auto"/>
            <w:left w:val="none" w:sz="0" w:space="0" w:color="auto"/>
            <w:bottom w:val="none" w:sz="0" w:space="0" w:color="auto"/>
            <w:right w:val="none" w:sz="0" w:space="0" w:color="auto"/>
          </w:divBdr>
          <w:divsChild>
            <w:div w:id="1775245705">
              <w:marLeft w:val="0"/>
              <w:marRight w:val="0"/>
              <w:marTop w:val="0"/>
              <w:marBottom w:val="0"/>
              <w:divBdr>
                <w:top w:val="none" w:sz="0" w:space="0" w:color="auto"/>
                <w:left w:val="none" w:sz="0" w:space="0" w:color="auto"/>
                <w:bottom w:val="none" w:sz="0" w:space="0" w:color="auto"/>
                <w:right w:val="none" w:sz="0" w:space="0" w:color="auto"/>
              </w:divBdr>
              <w:divsChild>
                <w:div w:id="204789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177015">
      <w:bodyDiv w:val="1"/>
      <w:marLeft w:val="0"/>
      <w:marRight w:val="0"/>
      <w:marTop w:val="0"/>
      <w:marBottom w:val="0"/>
      <w:divBdr>
        <w:top w:val="none" w:sz="0" w:space="0" w:color="auto"/>
        <w:left w:val="none" w:sz="0" w:space="0" w:color="auto"/>
        <w:bottom w:val="none" w:sz="0" w:space="0" w:color="auto"/>
        <w:right w:val="none" w:sz="0" w:space="0" w:color="auto"/>
      </w:divBdr>
    </w:div>
    <w:div w:id="1263490441">
      <w:bodyDiv w:val="1"/>
      <w:marLeft w:val="0"/>
      <w:marRight w:val="0"/>
      <w:marTop w:val="0"/>
      <w:marBottom w:val="0"/>
      <w:divBdr>
        <w:top w:val="none" w:sz="0" w:space="0" w:color="auto"/>
        <w:left w:val="none" w:sz="0" w:space="0" w:color="auto"/>
        <w:bottom w:val="none" w:sz="0" w:space="0" w:color="auto"/>
        <w:right w:val="none" w:sz="0" w:space="0" w:color="auto"/>
      </w:divBdr>
    </w:div>
    <w:div w:id="1453985829">
      <w:bodyDiv w:val="1"/>
      <w:marLeft w:val="0"/>
      <w:marRight w:val="0"/>
      <w:marTop w:val="0"/>
      <w:marBottom w:val="0"/>
      <w:divBdr>
        <w:top w:val="none" w:sz="0" w:space="0" w:color="auto"/>
        <w:left w:val="none" w:sz="0" w:space="0" w:color="auto"/>
        <w:bottom w:val="none" w:sz="0" w:space="0" w:color="auto"/>
        <w:right w:val="none" w:sz="0" w:space="0" w:color="auto"/>
      </w:divBdr>
    </w:div>
    <w:div w:id="1509253643">
      <w:bodyDiv w:val="1"/>
      <w:marLeft w:val="0"/>
      <w:marRight w:val="0"/>
      <w:marTop w:val="0"/>
      <w:marBottom w:val="0"/>
      <w:divBdr>
        <w:top w:val="none" w:sz="0" w:space="0" w:color="auto"/>
        <w:left w:val="none" w:sz="0" w:space="0" w:color="auto"/>
        <w:bottom w:val="none" w:sz="0" w:space="0" w:color="auto"/>
        <w:right w:val="none" w:sz="0" w:space="0" w:color="auto"/>
      </w:divBdr>
      <w:divsChild>
        <w:div w:id="1747260623">
          <w:marLeft w:val="0"/>
          <w:marRight w:val="0"/>
          <w:marTop w:val="0"/>
          <w:marBottom w:val="0"/>
          <w:divBdr>
            <w:top w:val="none" w:sz="0" w:space="0" w:color="auto"/>
            <w:left w:val="none" w:sz="0" w:space="0" w:color="auto"/>
            <w:bottom w:val="none" w:sz="0" w:space="0" w:color="auto"/>
            <w:right w:val="none" w:sz="0" w:space="0" w:color="auto"/>
          </w:divBdr>
          <w:divsChild>
            <w:div w:id="1582060352">
              <w:marLeft w:val="0"/>
              <w:marRight w:val="0"/>
              <w:marTop w:val="0"/>
              <w:marBottom w:val="0"/>
              <w:divBdr>
                <w:top w:val="none" w:sz="0" w:space="0" w:color="auto"/>
                <w:left w:val="none" w:sz="0" w:space="0" w:color="auto"/>
                <w:bottom w:val="none" w:sz="0" w:space="0" w:color="auto"/>
                <w:right w:val="none" w:sz="0" w:space="0" w:color="auto"/>
              </w:divBdr>
              <w:divsChild>
                <w:div w:id="15237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81982">
      <w:bodyDiv w:val="1"/>
      <w:marLeft w:val="0"/>
      <w:marRight w:val="0"/>
      <w:marTop w:val="0"/>
      <w:marBottom w:val="0"/>
      <w:divBdr>
        <w:top w:val="none" w:sz="0" w:space="0" w:color="auto"/>
        <w:left w:val="none" w:sz="0" w:space="0" w:color="auto"/>
        <w:bottom w:val="none" w:sz="0" w:space="0" w:color="auto"/>
        <w:right w:val="none" w:sz="0" w:space="0" w:color="auto"/>
      </w:divBdr>
      <w:divsChild>
        <w:div w:id="951672050">
          <w:marLeft w:val="0"/>
          <w:marRight w:val="0"/>
          <w:marTop w:val="0"/>
          <w:marBottom w:val="0"/>
          <w:divBdr>
            <w:top w:val="none" w:sz="0" w:space="0" w:color="auto"/>
            <w:left w:val="none" w:sz="0" w:space="0" w:color="auto"/>
            <w:bottom w:val="none" w:sz="0" w:space="0" w:color="auto"/>
            <w:right w:val="none" w:sz="0" w:space="0" w:color="auto"/>
          </w:divBdr>
          <w:divsChild>
            <w:div w:id="1952396079">
              <w:marLeft w:val="0"/>
              <w:marRight w:val="0"/>
              <w:marTop w:val="0"/>
              <w:marBottom w:val="0"/>
              <w:divBdr>
                <w:top w:val="none" w:sz="0" w:space="0" w:color="auto"/>
                <w:left w:val="none" w:sz="0" w:space="0" w:color="auto"/>
                <w:bottom w:val="none" w:sz="0" w:space="0" w:color="auto"/>
                <w:right w:val="none" w:sz="0" w:space="0" w:color="auto"/>
              </w:divBdr>
              <w:divsChild>
                <w:div w:id="146566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523473">
      <w:bodyDiv w:val="1"/>
      <w:marLeft w:val="0"/>
      <w:marRight w:val="0"/>
      <w:marTop w:val="0"/>
      <w:marBottom w:val="0"/>
      <w:divBdr>
        <w:top w:val="none" w:sz="0" w:space="0" w:color="auto"/>
        <w:left w:val="none" w:sz="0" w:space="0" w:color="auto"/>
        <w:bottom w:val="none" w:sz="0" w:space="0" w:color="auto"/>
        <w:right w:val="none" w:sz="0" w:space="0" w:color="auto"/>
      </w:divBdr>
    </w:div>
    <w:div w:id="1799883107">
      <w:bodyDiv w:val="1"/>
      <w:marLeft w:val="0"/>
      <w:marRight w:val="0"/>
      <w:marTop w:val="0"/>
      <w:marBottom w:val="0"/>
      <w:divBdr>
        <w:top w:val="none" w:sz="0" w:space="0" w:color="auto"/>
        <w:left w:val="none" w:sz="0" w:space="0" w:color="auto"/>
        <w:bottom w:val="none" w:sz="0" w:space="0" w:color="auto"/>
        <w:right w:val="none" w:sz="0" w:space="0" w:color="auto"/>
      </w:divBdr>
    </w:div>
    <w:div w:id="1875145718">
      <w:bodyDiv w:val="1"/>
      <w:marLeft w:val="0"/>
      <w:marRight w:val="0"/>
      <w:marTop w:val="0"/>
      <w:marBottom w:val="0"/>
      <w:divBdr>
        <w:top w:val="none" w:sz="0" w:space="0" w:color="auto"/>
        <w:left w:val="none" w:sz="0" w:space="0" w:color="auto"/>
        <w:bottom w:val="none" w:sz="0" w:space="0" w:color="auto"/>
        <w:right w:val="none" w:sz="0" w:space="0" w:color="auto"/>
      </w:divBdr>
      <w:divsChild>
        <w:div w:id="1160845503">
          <w:marLeft w:val="0"/>
          <w:marRight w:val="0"/>
          <w:marTop w:val="0"/>
          <w:marBottom w:val="0"/>
          <w:divBdr>
            <w:top w:val="none" w:sz="0" w:space="0" w:color="auto"/>
            <w:left w:val="none" w:sz="0" w:space="0" w:color="auto"/>
            <w:bottom w:val="none" w:sz="0" w:space="0" w:color="auto"/>
            <w:right w:val="none" w:sz="0" w:space="0" w:color="auto"/>
          </w:divBdr>
          <w:divsChild>
            <w:div w:id="707073674">
              <w:marLeft w:val="0"/>
              <w:marRight w:val="0"/>
              <w:marTop w:val="0"/>
              <w:marBottom w:val="0"/>
              <w:divBdr>
                <w:top w:val="none" w:sz="0" w:space="0" w:color="auto"/>
                <w:left w:val="none" w:sz="0" w:space="0" w:color="auto"/>
                <w:bottom w:val="none" w:sz="0" w:space="0" w:color="auto"/>
                <w:right w:val="none" w:sz="0" w:space="0" w:color="auto"/>
              </w:divBdr>
              <w:divsChild>
                <w:div w:id="193982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436191">
      <w:bodyDiv w:val="1"/>
      <w:marLeft w:val="0"/>
      <w:marRight w:val="0"/>
      <w:marTop w:val="0"/>
      <w:marBottom w:val="0"/>
      <w:divBdr>
        <w:top w:val="none" w:sz="0" w:space="0" w:color="auto"/>
        <w:left w:val="none" w:sz="0" w:space="0" w:color="auto"/>
        <w:bottom w:val="none" w:sz="0" w:space="0" w:color="auto"/>
        <w:right w:val="none" w:sz="0" w:space="0" w:color="auto"/>
      </w:divBdr>
    </w:div>
    <w:div w:id="1995720591">
      <w:bodyDiv w:val="1"/>
      <w:marLeft w:val="0"/>
      <w:marRight w:val="0"/>
      <w:marTop w:val="0"/>
      <w:marBottom w:val="0"/>
      <w:divBdr>
        <w:top w:val="none" w:sz="0" w:space="0" w:color="auto"/>
        <w:left w:val="none" w:sz="0" w:space="0" w:color="auto"/>
        <w:bottom w:val="none" w:sz="0" w:space="0" w:color="auto"/>
        <w:right w:val="none" w:sz="0" w:space="0" w:color="auto"/>
      </w:divBdr>
      <w:divsChild>
        <w:div w:id="5984268">
          <w:marLeft w:val="0"/>
          <w:marRight w:val="0"/>
          <w:marTop w:val="0"/>
          <w:marBottom w:val="0"/>
          <w:divBdr>
            <w:top w:val="none" w:sz="0" w:space="0" w:color="auto"/>
            <w:left w:val="none" w:sz="0" w:space="0" w:color="auto"/>
            <w:bottom w:val="none" w:sz="0" w:space="0" w:color="auto"/>
            <w:right w:val="none" w:sz="0" w:space="0" w:color="auto"/>
          </w:divBdr>
          <w:divsChild>
            <w:div w:id="1647933125">
              <w:marLeft w:val="0"/>
              <w:marRight w:val="0"/>
              <w:marTop w:val="0"/>
              <w:marBottom w:val="0"/>
              <w:divBdr>
                <w:top w:val="none" w:sz="0" w:space="0" w:color="auto"/>
                <w:left w:val="none" w:sz="0" w:space="0" w:color="auto"/>
                <w:bottom w:val="none" w:sz="0" w:space="0" w:color="auto"/>
                <w:right w:val="none" w:sz="0" w:space="0" w:color="auto"/>
              </w:divBdr>
              <w:divsChild>
                <w:div w:id="213228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056694">
      <w:bodyDiv w:val="1"/>
      <w:marLeft w:val="0"/>
      <w:marRight w:val="0"/>
      <w:marTop w:val="0"/>
      <w:marBottom w:val="0"/>
      <w:divBdr>
        <w:top w:val="none" w:sz="0" w:space="0" w:color="auto"/>
        <w:left w:val="none" w:sz="0" w:space="0" w:color="auto"/>
        <w:bottom w:val="none" w:sz="0" w:space="0" w:color="auto"/>
        <w:right w:val="none" w:sz="0" w:space="0" w:color="auto"/>
      </w:divBdr>
      <w:divsChild>
        <w:div w:id="1717507944">
          <w:marLeft w:val="0"/>
          <w:marRight w:val="0"/>
          <w:marTop w:val="0"/>
          <w:marBottom w:val="0"/>
          <w:divBdr>
            <w:top w:val="none" w:sz="0" w:space="0" w:color="auto"/>
            <w:left w:val="none" w:sz="0" w:space="0" w:color="auto"/>
            <w:bottom w:val="none" w:sz="0" w:space="0" w:color="auto"/>
            <w:right w:val="none" w:sz="0" w:space="0" w:color="auto"/>
          </w:divBdr>
          <w:divsChild>
            <w:div w:id="612713443">
              <w:marLeft w:val="0"/>
              <w:marRight w:val="0"/>
              <w:marTop w:val="0"/>
              <w:marBottom w:val="0"/>
              <w:divBdr>
                <w:top w:val="none" w:sz="0" w:space="0" w:color="auto"/>
                <w:left w:val="none" w:sz="0" w:space="0" w:color="auto"/>
                <w:bottom w:val="none" w:sz="0" w:space="0" w:color="auto"/>
                <w:right w:val="none" w:sz="0" w:space="0" w:color="auto"/>
              </w:divBdr>
              <w:divsChild>
                <w:div w:id="237861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era.ac.uk/wp-content/uploads/2014/02/BERA-Ethical-Guidelines-2011.pdf" TargetMode="Externa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6039</Words>
  <Characters>34424</Characters>
  <Application>Microsoft Word 12.0.0</Application>
  <DocSecurity>0</DocSecurity>
  <Lines>286</Lines>
  <Paragraphs>68</Paragraphs>
  <ScaleCrop>false</ScaleCrop>
  <Company>Amman Valley School</Company>
  <LinksUpToDate>false</LinksUpToDate>
  <CharactersWithSpaces>42275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Tootle</dc:creator>
  <cp:keywords/>
  <cp:lastModifiedBy>Lucy Tootle</cp:lastModifiedBy>
  <cp:revision>3</cp:revision>
  <dcterms:created xsi:type="dcterms:W3CDTF">2019-03-04T20:58:00Z</dcterms:created>
  <dcterms:modified xsi:type="dcterms:W3CDTF">2019-03-04T20:59:00Z</dcterms:modified>
</cp:coreProperties>
</file>