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498E7" w14:textId="77777777" w:rsidR="0063639B" w:rsidRDefault="0063639B">
      <w:pPr>
        <w:spacing w:line="360" w:lineRule="auto"/>
        <w:jc w:val="center"/>
        <w:rPr>
          <w:rFonts w:ascii="Times New Roman" w:eastAsia="Times New Roman" w:hAnsi="Times New Roman" w:cs="Times New Roman"/>
          <w:b/>
          <w:sz w:val="32"/>
          <w:szCs w:val="32"/>
        </w:rPr>
      </w:pPr>
    </w:p>
    <w:p w14:paraId="756A996E" w14:textId="77777777" w:rsidR="0063639B" w:rsidRDefault="0063639B">
      <w:pPr>
        <w:spacing w:line="360" w:lineRule="auto"/>
        <w:jc w:val="center"/>
        <w:rPr>
          <w:rFonts w:ascii="Times New Roman" w:eastAsia="Times New Roman" w:hAnsi="Times New Roman" w:cs="Times New Roman"/>
          <w:b/>
          <w:sz w:val="32"/>
          <w:szCs w:val="32"/>
        </w:rPr>
      </w:pPr>
    </w:p>
    <w:p w14:paraId="158CF4B2" w14:textId="77777777" w:rsidR="0063639B" w:rsidRDefault="0063639B">
      <w:pPr>
        <w:spacing w:line="360" w:lineRule="auto"/>
        <w:jc w:val="center"/>
        <w:rPr>
          <w:rFonts w:ascii="Times New Roman" w:eastAsia="Times New Roman" w:hAnsi="Times New Roman" w:cs="Times New Roman"/>
          <w:b/>
          <w:sz w:val="32"/>
          <w:szCs w:val="32"/>
        </w:rPr>
      </w:pPr>
    </w:p>
    <w:p w14:paraId="5B93FB26" w14:textId="77777777" w:rsidR="0063639B" w:rsidRDefault="0063639B">
      <w:pPr>
        <w:spacing w:line="360" w:lineRule="auto"/>
        <w:jc w:val="center"/>
        <w:rPr>
          <w:rFonts w:ascii="Times New Roman" w:eastAsia="Times New Roman" w:hAnsi="Times New Roman" w:cs="Times New Roman"/>
          <w:b/>
          <w:sz w:val="32"/>
          <w:szCs w:val="32"/>
        </w:rPr>
      </w:pPr>
    </w:p>
    <w:p w14:paraId="5716BA45" w14:textId="77777777" w:rsidR="0063639B" w:rsidRDefault="0063639B">
      <w:pPr>
        <w:spacing w:line="360" w:lineRule="auto"/>
        <w:jc w:val="center"/>
        <w:rPr>
          <w:rFonts w:ascii="Times New Roman" w:eastAsia="Times New Roman" w:hAnsi="Times New Roman" w:cs="Times New Roman"/>
          <w:b/>
          <w:sz w:val="32"/>
          <w:szCs w:val="32"/>
        </w:rPr>
      </w:pPr>
    </w:p>
    <w:p w14:paraId="1DF4BE43" w14:textId="77777777" w:rsidR="0063639B" w:rsidRDefault="0063639B">
      <w:pPr>
        <w:spacing w:line="360" w:lineRule="auto"/>
        <w:jc w:val="center"/>
        <w:rPr>
          <w:rFonts w:ascii="Times New Roman" w:eastAsia="Times New Roman" w:hAnsi="Times New Roman" w:cs="Times New Roman"/>
          <w:b/>
          <w:sz w:val="32"/>
          <w:szCs w:val="32"/>
        </w:rPr>
      </w:pPr>
    </w:p>
    <w:p w14:paraId="5133D7F8" w14:textId="77777777" w:rsidR="0063639B" w:rsidRDefault="0063639B">
      <w:pPr>
        <w:spacing w:line="360" w:lineRule="auto"/>
        <w:jc w:val="center"/>
        <w:rPr>
          <w:rFonts w:ascii="Times New Roman" w:eastAsia="Times New Roman" w:hAnsi="Times New Roman" w:cs="Times New Roman"/>
          <w:b/>
          <w:sz w:val="32"/>
          <w:szCs w:val="32"/>
        </w:rPr>
      </w:pPr>
    </w:p>
    <w:p w14:paraId="4CF137CF" w14:textId="77777777" w:rsidR="0063639B" w:rsidRDefault="0063639B">
      <w:pPr>
        <w:spacing w:line="360" w:lineRule="auto"/>
        <w:jc w:val="center"/>
        <w:rPr>
          <w:rFonts w:ascii="Times New Roman" w:eastAsia="Times New Roman" w:hAnsi="Times New Roman" w:cs="Times New Roman"/>
          <w:b/>
          <w:sz w:val="32"/>
          <w:szCs w:val="32"/>
        </w:rPr>
      </w:pPr>
    </w:p>
    <w:p w14:paraId="5CF6DD8F" w14:textId="77777777" w:rsidR="0063639B" w:rsidRDefault="0063639B">
      <w:pPr>
        <w:spacing w:line="360" w:lineRule="auto"/>
        <w:jc w:val="center"/>
        <w:rPr>
          <w:rFonts w:ascii="Times New Roman" w:eastAsia="Times New Roman" w:hAnsi="Times New Roman" w:cs="Times New Roman"/>
          <w:b/>
          <w:sz w:val="32"/>
          <w:szCs w:val="32"/>
        </w:rPr>
      </w:pPr>
    </w:p>
    <w:p w14:paraId="059E9D3B" w14:textId="77777777" w:rsidR="0063639B" w:rsidRDefault="0063639B">
      <w:pPr>
        <w:spacing w:line="360" w:lineRule="auto"/>
        <w:jc w:val="center"/>
        <w:rPr>
          <w:rFonts w:ascii="Times New Roman" w:eastAsia="Times New Roman" w:hAnsi="Times New Roman" w:cs="Times New Roman"/>
          <w:b/>
          <w:sz w:val="32"/>
          <w:szCs w:val="32"/>
        </w:rPr>
      </w:pPr>
    </w:p>
    <w:p w14:paraId="31029196" w14:textId="77777777" w:rsidR="0063639B" w:rsidRDefault="0063639B">
      <w:pPr>
        <w:spacing w:line="360" w:lineRule="auto"/>
        <w:jc w:val="center"/>
        <w:rPr>
          <w:rFonts w:ascii="Times New Roman" w:eastAsia="Times New Roman" w:hAnsi="Times New Roman" w:cs="Times New Roman"/>
          <w:b/>
          <w:sz w:val="32"/>
          <w:szCs w:val="32"/>
        </w:rPr>
      </w:pPr>
    </w:p>
    <w:p w14:paraId="4A980753" w14:textId="77777777" w:rsidR="0063639B" w:rsidRDefault="00807B0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 COMPARISON OF THE MARKETING METHODS OF TWO MULTINATIONAL HOTEL BRANDS (Six Senses and Holiday Inn)</w:t>
      </w:r>
    </w:p>
    <w:p w14:paraId="455DE134" w14:textId="1ABC947A" w:rsidR="0063639B" w:rsidRDefault="00807B0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 xml:space="preserve">Students name: </w:t>
      </w:r>
      <w:r w:rsidR="00E22B89">
        <w:rPr>
          <w:rFonts w:ascii="Times New Roman" w:eastAsia="Times New Roman" w:hAnsi="Times New Roman" w:cs="Times New Roman"/>
          <w:b/>
          <w:sz w:val="24"/>
          <w:szCs w:val="24"/>
        </w:rPr>
        <w:t>Shereen Garraghan</w:t>
      </w:r>
    </w:p>
    <w:p w14:paraId="3D9570DE" w14:textId="7238866F" w:rsidR="0063639B" w:rsidRDefault="00807B0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Student ID number:</w:t>
      </w:r>
      <w:r w:rsidR="00196254">
        <w:rPr>
          <w:rFonts w:ascii="Times New Roman" w:eastAsia="Times New Roman" w:hAnsi="Times New Roman" w:cs="Times New Roman"/>
          <w:b/>
          <w:sz w:val="24"/>
          <w:szCs w:val="24"/>
        </w:rPr>
        <w:t xml:space="preserve"> </w:t>
      </w:r>
      <w:r w:rsidR="00112B73">
        <w:rPr>
          <w:rFonts w:ascii="Times New Roman" w:eastAsia="Times New Roman" w:hAnsi="Times New Roman" w:cs="Times New Roman"/>
          <w:b/>
          <w:sz w:val="24"/>
          <w:szCs w:val="24"/>
        </w:rPr>
        <w:t>2242394</w:t>
      </w:r>
    </w:p>
    <w:p w14:paraId="2917BA7C" w14:textId="77777777" w:rsidR="0063639B" w:rsidRDefault="00807B0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The module title: Marketing Essentials BMIH4005</w:t>
      </w:r>
    </w:p>
    <w:p w14:paraId="0E59E59E" w14:textId="51E56CD0" w:rsidR="0063639B" w:rsidRDefault="00807B0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Lecturer’s name:</w:t>
      </w:r>
      <w:r w:rsidR="00E22B89">
        <w:rPr>
          <w:rFonts w:ascii="Times New Roman" w:eastAsia="Times New Roman" w:hAnsi="Times New Roman" w:cs="Times New Roman"/>
          <w:b/>
          <w:sz w:val="24"/>
          <w:szCs w:val="24"/>
        </w:rPr>
        <w:t xml:space="preserve"> Scott James</w:t>
      </w:r>
    </w:p>
    <w:p w14:paraId="29CA8537" w14:textId="77777777" w:rsidR="0063639B" w:rsidRDefault="00807B0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t>Word Count: 1500</w:t>
      </w:r>
    </w:p>
    <w:p w14:paraId="596545E7" w14:textId="77777777" w:rsidR="0063639B" w:rsidRDefault="0063639B">
      <w:pPr>
        <w:spacing w:line="360" w:lineRule="auto"/>
        <w:jc w:val="center"/>
        <w:rPr>
          <w:rFonts w:ascii="Times New Roman" w:eastAsia="Times New Roman" w:hAnsi="Times New Roman" w:cs="Times New Roman"/>
          <w:b/>
          <w:sz w:val="24"/>
          <w:szCs w:val="24"/>
        </w:rPr>
      </w:pPr>
    </w:p>
    <w:p w14:paraId="1D378E3B" w14:textId="77777777" w:rsidR="0063639B" w:rsidRDefault="00807B0A">
      <w:pPr>
        <w:spacing w:line="360" w:lineRule="auto"/>
        <w:jc w:val="center"/>
        <w:rPr>
          <w:rFonts w:ascii="Times New Roman" w:eastAsia="Times New Roman" w:hAnsi="Times New Roman" w:cs="Times New Roman"/>
          <w:b/>
          <w:sz w:val="28"/>
          <w:szCs w:val="28"/>
        </w:rPr>
      </w:pPr>
      <w:r>
        <w:br w:type="page"/>
      </w:r>
    </w:p>
    <w:p w14:paraId="775822B4" w14:textId="77777777"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lastRenderedPageBreak/>
        <w:t>Introduction</w:t>
      </w:r>
    </w:p>
    <w:p w14:paraId="0B385937" w14:textId="77777777"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strategies of two multinational hotel chains must be compared for a number of reasons. Furthermore, the report provides thorough analysis of industry best practices and benchmarks to ensure companies retain a strong position on the market. Furthermore, it serves as a gauge of effectiveness, whereby strengths, weaknesses, and areas needing enhancement are identified. In addition, these comparisons help marketers know about customer needs and behavior which make marketers be in a position to mar</w:t>
      </w:r>
      <w:r>
        <w:rPr>
          <w:rFonts w:ascii="Times New Roman" w:eastAsia="Times New Roman" w:hAnsi="Times New Roman" w:cs="Times New Roman"/>
          <w:sz w:val="24"/>
          <w:szCs w:val="24"/>
        </w:rPr>
        <w:t xml:space="preserve">ket strategically. Moreover, the study of different methods brings learning and agility and thus makes the marketing process more efficient. In the end, the analysis provides hotel brands with the capability to adjust their marketing efforts, engage their customers, and grow in a vigorous and competitive industry. Here, the section will select two hotel brands including </w:t>
      </w:r>
      <w:r>
        <w:rPr>
          <w:rFonts w:ascii="Times New Roman" w:eastAsia="Times New Roman" w:hAnsi="Times New Roman" w:cs="Times New Roman"/>
          <w:b/>
          <w:i/>
          <w:sz w:val="24"/>
          <w:szCs w:val="24"/>
        </w:rPr>
        <w:t xml:space="preserve">Six Senses and Holiday Inn. </w:t>
      </w:r>
      <w:r>
        <w:rPr>
          <w:rFonts w:ascii="Times New Roman" w:eastAsia="Times New Roman" w:hAnsi="Times New Roman" w:cs="Times New Roman"/>
          <w:sz w:val="24"/>
          <w:szCs w:val="24"/>
        </w:rPr>
        <w:t xml:space="preserve">Here, the study will analyze comparison between two brands about the hotel industry. </w:t>
      </w:r>
    </w:p>
    <w:p w14:paraId="0BC35658" w14:textId="77777777"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Main Body</w:t>
      </w:r>
    </w:p>
    <w:p w14:paraId="5FD42CC2" w14:textId="4D8714A8"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Swot analysis and Pestle analysis will be used for internal and external business environments of these two brands. Six Senses possesses a number of competitive advantages which make it a formidable rival, among others, its uniqueness at delivering wellness and sustainability programs which are its key competitive edge in the hospitality sector (Sari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Brand is identified with luxury and exquisite properties and its offerings create high end experience related to its target. Six Senses has successfully crafted a firm brand image as an eco-friendly company and a partner of communities that boost customer retention and brand activation in an environment-friendly travel community (Jamil, 2023). On the contrary, Six Sense has ample other ways to capitalize on, like venturing in the developing markets, developing synergies with the local communit</w:t>
      </w:r>
      <w:r>
        <w:rPr>
          <w:rFonts w:ascii="Times New Roman" w:eastAsia="Times New Roman" w:hAnsi="Times New Roman" w:cs="Times New Roman"/>
          <w:sz w:val="24"/>
          <w:szCs w:val="24"/>
        </w:rPr>
        <w:t xml:space="preserve">ies and using technology to improve the perceived realism and operational efficiency. Nevertheless, it should still notice threats like competitive pressure derived from a luxurious hotel business. Holiday Inn enjoys a global scale as well as a portfolio of many different properties addressing all market segments combined with its recognizable brand and brand strength. </w:t>
      </w:r>
      <w:r w:rsidR="001A2F1F">
        <w:rPr>
          <w:rFonts w:ascii="Times New Roman" w:eastAsia="Times New Roman" w:hAnsi="Times New Roman" w:cs="Times New Roman"/>
          <w:sz w:val="24"/>
          <w:szCs w:val="24"/>
        </w:rPr>
        <w:t>Firstly,</w:t>
      </w:r>
      <w:r>
        <w:rPr>
          <w:rFonts w:ascii="Times New Roman" w:eastAsia="Times New Roman" w:hAnsi="Times New Roman" w:cs="Times New Roman"/>
          <w:sz w:val="24"/>
          <w:szCs w:val="24"/>
        </w:rPr>
        <w:t xml:space="preserve"> the website's competitive pricing and added services attract mainly price shopping travelers along with a comprehensive loyalty pro</w:t>
      </w:r>
      <w:r>
        <w:rPr>
          <w:rFonts w:ascii="Times New Roman" w:eastAsia="Times New Roman" w:hAnsi="Times New Roman" w:cs="Times New Roman"/>
          <w:sz w:val="24"/>
          <w:szCs w:val="24"/>
        </w:rPr>
        <w:t xml:space="preserve">gram there to boost conviction (Susilo, 2020). Although that, Holiday Inn could look into unexplored territories like expansion into the emerging markets, repairing the packaging of the offering form to the dynamism of the market preferences, and adopting technology for perfection of guest experience. The Six Senses operating space is a </w:t>
      </w:r>
      <w:r>
        <w:rPr>
          <w:rFonts w:ascii="Times New Roman" w:eastAsia="Times New Roman" w:hAnsi="Times New Roman" w:cs="Times New Roman"/>
          <w:sz w:val="24"/>
          <w:szCs w:val="24"/>
        </w:rPr>
        <w:lastRenderedPageBreak/>
        <w:t>political environment of high dynamics where proper compliance on land use, construction, and environmental practices in different countries is an absolute must. Also the ho</w:t>
      </w:r>
      <w:r>
        <w:rPr>
          <w:rFonts w:ascii="Times New Roman" w:eastAsia="Times New Roman" w:hAnsi="Times New Roman" w:cs="Times New Roman"/>
          <w:sz w:val="24"/>
          <w:szCs w:val="24"/>
        </w:rPr>
        <w:t>st country's political stability affects the brand’s business operations and investment decisions . Economically there is a threat of drop in disposable incomes and travel spending that can affect the brand, also fluctuations in exchange rates can affect international activities. Socially speaking, Six Senses reflects the growing customers’ interests in wellness and sustainability which lead to a requirement for experience tourism and real culture experience (</w:t>
      </w:r>
      <w:proofErr w:type="spellStart"/>
      <w:r>
        <w:rPr>
          <w:rFonts w:ascii="Times New Roman" w:eastAsia="Times New Roman" w:hAnsi="Times New Roman" w:cs="Times New Roman"/>
          <w:sz w:val="24"/>
          <w:szCs w:val="24"/>
        </w:rPr>
        <w:t>Zarkasyi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The brand is facing opera</w:t>
      </w:r>
      <w:r>
        <w:rPr>
          <w:rFonts w:ascii="Times New Roman" w:eastAsia="Times New Roman" w:hAnsi="Times New Roman" w:cs="Times New Roman"/>
          <w:sz w:val="24"/>
          <w:szCs w:val="24"/>
        </w:rPr>
        <w:t>tional challenges associated with technical innovations like smart technology integration for energy preservation and resource management. Adherence to labor laws, health and safety regulations, and data protection laws across jurisdictions, legally speaking, is important also is the preservation of intellectual property rights. Socially, Six Senses heavily inserts sustainable practices strongly interlinked with the brand but still impacted by the climate changes on destinations’ sites and natural resources</w:t>
      </w:r>
      <w:r>
        <w:rPr>
          <w:rFonts w:ascii="Times New Roman" w:eastAsia="Times New Roman" w:hAnsi="Times New Roman" w:cs="Times New Roman"/>
          <w:sz w:val="24"/>
          <w:szCs w:val="24"/>
        </w:rPr>
        <w:t xml:space="preserve">. Also, Holiday Inn is operating in a politically influenced environment where stability and government policies affect tourism and travel infrastructure development. Visa requirements and travel restrictions largely shape the direction of international tourism flows. It is dependent on influencing factors affecting travel and lodging consumer spending, as well as inflation and interest rates influencing operating costs and profits (Abdoh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Socially, population’s changes, as well as the choice o</w:t>
      </w:r>
      <w:r>
        <w:rPr>
          <w:rFonts w:ascii="Times New Roman" w:eastAsia="Times New Roman" w:hAnsi="Times New Roman" w:cs="Times New Roman"/>
          <w:sz w:val="24"/>
          <w:szCs w:val="24"/>
        </w:rPr>
        <w:t xml:space="preserve">f consumers for different accommodations and services has an impact on the constant demand. At the same time the cultural aspect leads to the sensitivity to the interaction with guests. Technologically, Holiday Inn utilizes technology for online booking platforms, guest communication, and operational efficiency; but it has challenges with data security and privacy. Legally, meeting the demands of labor laws, employment regulations, and licenses is necessary, as well as accounting for legal responsibilities </w:t>
      </w:r>
      <w:r>
        <w:rPr>
          <w:rFonts w:ascii="Times New Roman" w:eastAsia="Times New Roman" w:hAnsi="Times New Roman" w:cs="Times New Roman"/>
          <w:sz w:val="24"/>
          <w:szCs w:val="24"/>
        </w:rPr>
        <w:t xml:space="preserve">linked to guest safety and property maintenance (Černá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Environmentally, the brand introduces sustainability measures that have to comply with the regulations imposed for sanitation, energy and environment.</w:t>
      </w:r>
    </w:p>
    <w:p w14:paraId="69C5F08E" w14:textId="77777777"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Comparison of Six Senses vs. Holiday Inn within the 7Ps marketing mix framework illuminates various dissimilarities and similarities in the brand approach applied by both brands.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Six Senses commits to creating premium, personalized, and sustainable experiences aligned with luxury, meaning, and wellness (</w:t>
      </w:r>
      <w:proofErr w:type="spellStart"/>
      <w:r>
        <w:rPr>
          <w:rFonts w:ascii="Times New Roman" w:eastAsia="Times New Roman" w:hAnsi="Times New Roman" w:cs="Times New Roman"/>
          <w:sz w:val="24"/>
          <w:szCs w:val="24"/>
        </w:rPr>
        <w:t>Elgarhy</w:t>
      </w:r>
      <w:proofErr w:type="spellEnd"/>
      <w:r>
        <w:rPr>
          <w:rFonts w:ascii="Times New Roman" w:eastAsia="Times New Roman" w:hAnsi="Times New Roman" w:cs="Times New Roman"/>
          <w:sz w:val="24"/>
          <w:szCs w:val="24"/>
        </w:rPr>
        <w:t xml:space="preserve"> and Mohamed, 2023). Their amenities include premium suites, spa services, and environmentally conscious facilities catering to high-end tourists in search of </w:t>
      </w:r>
      <w:r>
        <w:rPr>
          <w:rFonts w:ascii="Times New Roman" w:eastAsia="Times New Roman" w:hAnsi="Times New Roman" w:cs="Times New Roman"/>
          <w:sz w:val="24"/>
          <w:szCs w:val="24"/>
        </w:rPr>
        <w:lastRenderedPageBreak/>
        <w:t>luxury and relaxation. In contrast to Holiday Inn, the most popular international hotel chain, Berjaya Hotels offers a very diverse range of accommodations meeting the needs of all market segments, including budget-frie</w:t>
      </w:r>
      <w:r>
        <w:rPr>
          <w:rFonts w:ascii="Times New Roman" w:eastAsia="Times New Roman" w:hAnsi="Times New Roman" w:cs="Times New Roman"/>
          <w:sz w:val="24"/>
          <w:szCs w:val="24"/>
        </w:rPr>
        <w:t>ndly and luxury accommodation, attracting a wider audience with different needs and budgets.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Six Senses is known for being pricy which represents its luxury and exclusivity (Jahmani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strategy thrives on </w:t>
      </w:r>
      <w:proofErr w:type="spellStart"/>
      <w:r>
        <w:rPr>
          <w:rFonts w:ascii="Times New Roman" w:eastAsia="Times New Roman" w:hAnsi="Times New Roman" w:cs="Times New Roman"/>
          <w:sz w:val="24"/>
          <w:szCs w:val="24"/>
        </w:rPr>
        <w:t>upclass</w:t>
      </w:r>
      <w:proofErr w:type="spellEnd"/>
      <w:r>
        <w:rPr>
          <w:rFonts w:ascii="Times New Roman" w:eastAsia="Times New Roman" w:hAnsi="Times New Roman" w:cs="Times New Roman"/>
          <w:sz w:val="24"/>
          <w:szCs w:val="24"/>
        </w:rPr>
        <w:t xml:space="preserve"> travelers ready to pay a premium for one-of-a-kind experiences and perfectionism of service. On the contrary, Holiday Inn uses a more competitive pricing strategy which targets budget-aware travelers, yet offers valued services and amenities thus extending their services to a wider </w:t>
      </w:r>
      <w:r>
        <w:rPr>
          <w:rFonts w:ascii="Times New Roman" w:eastAsia="Times New Roman" w:hAnsi="Times New Roman" w:cs="Times New Roman"/>
          <w:sz w:val="24"/>
          <w:szCs w:val="24"/>
        </w:rPr>
        <w:t>spectrum of customers.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Six Senses seeks to be positioned in the exotic destinations and natural sceneries around the world thus offering the guests a quiet and serene environment for their relaxation and wellness. On the other hand, Holiday Inn has a substantial global presence, by being present in major tourist destinations, business hubs, and urban centers which guarantee that travelers from all over the world have accessibility and convenience (Xie, 2020).</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Six Senses emphasizes its USPs of wellness, </w:t>
      </w:r>
      <w:r>
        <w:rPr>
          <w:rFonts w:ascii="Times New Roman" w:eastAsia="Times New Roman" w:hAnsi="Times New Roman" w:cs="Times New Roman"/>
          <w:sz w:val="24"/>
          <w:szCs w:val="24"/>
        </w:rPr>
        <w:t>sustainability, and luxury through tailored advertising, influencer partnerships and experiential marketing activities. Holiday Inn applies a mixture of conventional and digital marketing channels in order to expand its global presence, attractiveness, and loyalty programs, and thereby attract a bigger clientele through diverse promotions.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Both of these brands highlight exceptional customer service centered around the client’s wishes and therefore keep their minds blown. This centered attention on individua</w:t>
      </w:r>
      <w:r>
        <w:rPr>
          <w:rFonts w:ascii="Times New Roman" w:eastAsia="Times New Roman" w:hAnsi="Times New Roman" w:cs="Times New Roman"/>
          <w:sz w:val="24"/>
          <w:szCs w:val="24"/>
        </w:rPr>
        <w:t>l service and guest satisfaction therefore evolves brand loyalty and a good reputation almost for both Six Senses and Holiday Inn.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guest journey with Six Senses will include immaculate and customized experiences, sustainability being a thread that binds it altogether at each touchpoint (</w:t>
      </w:r>
      <w:proofErr w:type="spellStart"/>
      <w:r>
        <w:rPr>
          <w:rFonts w:ascii="Times New Roman" w:eastAsia="Times New Roman" w:hAnsi="Times New Roman" w:cs="Times New Roman"/>
          <w:sz w:val="24"/>
          <w:szCs w:val="24"/>
        </w:rPr>
        <w:t>Widardi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Differently from Holiday Inn, the e-booking services are handled through websites, while consistency of quality is ensured in the services delivered across properties. Therefore, efficiency and unif</w:t>
      </w:r>
      <w:r>
        <w:rPr>
          <w:rFonts w:ascii="Times New Roman" w:eastAsia="Times New Roman" w:hAnsi="Times New Roman" w:cs="Times New Roman"/>
          <w:sz w:val="24"/>
          <w:szCs w:val="24"/>
        </w:rPr>
        <w:t>ormity in customer interactions are attained.</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brand manages to achieve a peaceful but trendy environment by its eco-friendly design and services, advancing the Eco-destination. In the same way, Holiday Inn hotels provide clean, comfortable, and fully-equipped accommodations keeping its brand promise of quality and reliability, nevertheless, unlike Six Senses, its policy of luxury and sustainability sounds unspecific (Hasan and Islam, 2020). In general, although Six Senses and Holiday Inn offer different</w:t>
      </w:r>
      <w:r>
        <w:rPr>
          <w:rFonts w:ascii="Times New Roman" w:eastAsia="Times New Roman" w:hAnsi="Times New Roman" w:cs="Times New Roman"/>
          <w:sz w:val="24"/>
          <w:szCs w:val="24"/>
        </w:rPr>
        <w:t xml:space="preserve"> products, pricing structures and property locations, the two brands alike show their dedication to satisfy their customers either with </w:t>
      </w:r>
      <w:r>
        <w:rPr>
          <w:rFonts w:ascii="Times New Roman" w:eastAsia="Times New Roman" w:hAnsi="Times New Roman" w:cs="Times New Roman"/>
          <w:sz w:val="24"/>
          <w:szCs w:val="24"/>
        </w:rPr>
        <w:lastRenderedPageBreak/>
        <w:t xml:space="preserve">wellness and luxury or with accessibility and reliability which is derived from the 7Ps marketing mix. </w:t>
      </w:r>
    </w:p>
    <w:p w14:paraId="69AA6EDF" w14:textId="4D65A112" w:rsidR="0063639B" w:rsidRDefault="00807B0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Six Senses analyzes its market on psychographics and a lifestyle basis, targeting wealthy tourists who prefer luxury, wellness, and sustainability. Their potential customers are those who are looking for private moments in a calm and green environment, and have a very strong interest in general </w:t>
      </w:r>
      <w:r w:rsidR="001A2F1F">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and environmental conservation (Das, 2020). The brand Senses Six caters to affluent individuals such as traveling gourmets and health aficionados, or green consumers. They cater to those seeking the highest quality of accommodation, tailored care, and engaging activities that fit their ideology and individual choices. The Quest of Sixth Sense is a luxury sustainability trailblazer shaping the collection of experiences that blend human and nature in a harmonious cadence with a preference to accommo</w:t>
      </w:r>
      <w:r>
        <w:rPr>
          <w:rFonts w:ascii="Times New Roman" w:eastAsia="Times New Roman" w:hAnsi="Times New Roman" w:cs="Times New Roman"/>
          <w:sz w:val="24"/>
          <w:szCs w:val="24"/>
        </w:rPr>
        <w:t>date those described as choosy who in turn prefer to indulge, revel in and enjoy a medley of the holistic wellbeing while they travel (Abu, 2023). Through its emphasis on clean operations, top hospitality and products both innovative and niche-defining, Six Sens targets the high-end clientele, and thus beats its competitors in most aspects. On the other hand, The Holiday Inn adopts a broader segmentation approach that spans across segments of the market targeting budget-conscious travelers, business travele</w:t>
      </w:r>
      <w:r>
        <w:rPr>
          <w:rFonts w:ascii="Times New Roman" w:eastAsia="Times New Roman" w:hAnsi="Times New Roman" w:cs="Times New Roman"/>
          <w:sz w:val="24"/>
          <w:szCs w:val="24"/>
        </w:rPr>
        <w:t xml:space="preserve">rs and families. Target markets include those in search of quality and </w:t>
      </w:r>
      <w:r w:rsidR="001A2F1F">
        <w:rPr>
          <w:rFonts w:ascii="Times New Roman" w:eastAsia="Times New Roman" w:hAnsi="Times New Roman" w:cs="Times New Roman"/>
          <w:sz w:val="24"/>
          <w:szCs w:val="24"/>
        </w:rPr>
        <w:t>low-cost</w:t>
      </w:r>
      <w:r>
        <w:rPr>
          <w:rFonts w:ascii="Times New Roman" w:eastAsia="Times New Roman" w:hAnsi="Times New Roman" w:cs="Times New Roman"/>
          <w:sz w:val="24"/>
          <w:szCs w:val="24"/>
        </w:rPr>
        <w:t xml:space="preserve"> accommodation in various parts of the world that are also comfortable and convenient (Lim and Seo, 2021). The Holiday Inn caters to both business and leisure tourists by offering a variety of accommodations and services that fulfill different requirements and preferences. The goal of features is to serve customers who are quality oriented and value conscious and look for quality stay as well as reliable services but do not ignor</w:t>
      </w:r>
      <w:r>
        <w:rPr>
          <w:rFonts w:ascii="Times New Roman" w:eastAsia="Times New Roman" w:hAnsi="Times New Roman" w:cs="Times New Roman"/>
          <w:sz w:val="24"/>
          <w:szCs w:val="24"/>
        </w:rPr>
        <w:t>e cost. Holiday Inn is set up as a secure and convenient option for travelers from all over the world emphasizing on reliability, consistency, and affordability (</w:t>
      </w:r>
      <w:proofErr w:type="spellStart"/>
      <w:r>
        <w:rPr>
          <w:rFonts w:ascii="Times New Roman" w:eastAsia="Times New Roman" w:hAnsi="Times New Roman" w:cs="Times New Roman"/>
          <w:sz w:val="24"/>
          <w:szCs w:val="24"/>
        </w:rPr>
        <w:t>Rianty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Delivering a global connection and quantity of goods, the Holiday Inn accomplishes its mission of providing customers with both comfort and relaxation.</w:t>
      </w:r>
    </w:p>
    <w:p w14:paraId="4A6C4172" w14:textId="77777777" w:rsidR="0063639B" w:rsidRDefault="00807B0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3617837D" w14:textId="77777777" w:rsidR="0063639B" w:rsidRDefault="00807B0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In the final analysis, it can be observed that Six Senses and Holiday Inn have contrasting methods of segmentation, targeting, positioning and marketing mix. Correspondingly, while Six Senses perceives the high-end travelers which tend to be rich, wellness and sustainability oriented, Holiday Inn takes a wider approach which comprises several market segments with affordable, reliable hotels.​​​. Equally the two brand identities consciously provide solutions that cater to the </w:t>
      </w:r>
      <w:r>
        <w:rPr>
          <w:rFonts w:ascii="Times New Roman" w:eastAsia="Times New Roman" w:hAnsi="Times New Roman" w:cs="Times New Roman"/>
          <w:sz w:val="24"/>
          <w:szCs w:val="24"/>
        </w:rPr>
        <w:lastRenderedPageBreak/>
        <w:t xml:space="preserve">demands and choices of their potential customers relying on unique selling points to further stand out in the tough hospitality sector. </w:t>
      </w:r>
    </w:p>
    <w:p w14:paraId="3F1C1A6B" w14:textId="77777777" w:rsidR="0063639B" w:rsidRDefault="0063639B">
      <w:pPr>
        <w:spacing w:line="360" w:lineRule="auto"/>
        <w:jc w:val="both"/>
        <w:rPr>
          <w:rFonts w:ascii="Times New Roman" w:eastAsia="Times New Roman" w:hAnsi="Times New Roman" w:cs="Times New Roman"/>
          <w:sz w:val="24"/>
          <w:szCs w:val="24"/>
        </w:rPr>
      </w:pPr>
    </w:p>
    <w:p w14:paraId="342E43B4" w14:textId="77777777" w:rsidR="0063639B" w:rsidRDefault="00807B0A">
      <w:pPr>
        <w:spacing w:line="360" w:lineRule="auto"/>
        <w:jc w:val="both"/>
        <w:rPr>
          <w:rFonts w:ascii="Times New Roman" w:eastAsia="Times New Roman" w:hAnsi="Times New Roman" w:cs="Times New Roman"/>
          <w:b/>
          <w:sz w:val="28"/>
          <w:szCs w:val="28"/>
        </w:rPr>
      </w:pPr>
      <w:r>
        <w:br w:type="page"/>
      </w:r>
    </w:p>
    <w:p w14:paraId="6DE81925" w14:textId="77777777" w:rsidR="0063639B" w:rsidRDefault="00807B0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0FE63B53"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Abdoh, H.M.B., </w:t>
      </w:r>
      <w:proofErr w:type="spellStart"/>
      <w:r>
        <w:rPr>
          <w:rFonts w:ascii="Times New Roman" w:eastAsia="Times New Roman" w:hAnsi="Times New Roman" w:cs="Times New Roman"/>
          <w:sz w:val="24"/>
          <w:szCs w:val="24"/>
        </w:rPr>
        <w:t>Saany</w:t>
      </w:r>
      <w:proofErr w:type="spellEnd"/>
      <w:r>
        <w:rPr>
          <w:rFonts w:ascii="Times New Roman" w:eastAsia="Times New Roman" w:hAnsi="Times New Roman" w:cs="Times New Roman"/>
          <w:sz w:val="24"/>
          <w:szCs w:val="24"/>
        </w:rPr>
        <w:t xml:space="preserve">, S.I.A., </w:t>
      </w:r>
      <w:proofErr w:type="spellStart"/>
      <w:r>
        <w:rPr>
          <w:rFonts w:ascii="Times New Roman" w:eastAsia="Times New Roman" w:hAnsi="Times New Roman" w:cs="Times New Roman"/>
          <w:sz w:val="24"/>
          <w:szCs w:val="24"/>
        </w:rPr>
        <w:t>Jebur</w:t>
      </w:r>
      <w:proofErr w:type="spellEnd"/>
      <w:r>
        <w:rPr>
          <w:rFonts w:ascii="Times New Roman" w:eastAsia="Times New Roman" w:hAnsi="Times New Roman" w:cs="Times New Roman"/>
          <w:sz w:val="24"/>
          <w:szCs w:val="24"/>
        </w:rPr>
        <w:t>, H.H. and El-</w:t>
      </w:r>
      <w:proofErr w:type="spellStart"/>
      <w:r>
        <w:rPr>
          <w:rFonts w:ascii="Times New Roman" w:eastAsia="Times New Roman" w:hAnsi="Times New Roman" w:cs="Times New Roman"/>
          <w:sz w:val="24"/>
          <w:szCs w:val="24"/>
        </w:rPr>
        <w:t>Ebiary</w:t>
      </w:r>
      <w:proofErr w:type="spellEnd"/>
      <w:r>
        <w:rPr>
          <w:rFonts w:ascii="Times New Roman" w:eastAsia="Times New Roman" w:hAnsi="Times New Roman" w:cs="Times New Roman"/>
          <w:sz w:val="24"/>
          <w:szCs w:val="24"/>
        </w:rPr>
        <w:t>, Y., 2020. The effect of PESTLE factors on E-government adoption in Jordan: A conceptual model. IJETT, 68, pp.19-23.</w:t>
      </w:r>
    </w:p>
    <w:p w14:paraId="0E7EAB48"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Abu, I., 2023. Analysis of Segmentation, Targeting, and Positioning (STP) Determination on Sales Volume at Cafe Teras </w:t>
      </w:r>
      <w:proofErr w:type="spellStart"/>
      <w:r>
        <w:rPr>
          <w:rFonts w:ascii="Times New Roman" w:eastAsia="Times New Roman" w:hAnsi="Times New Roman" w:cs="Times New Roman"/>
          <w:sz w:val="24"/>
          <w:szCs w:val="24"/>
        </w:rPr>
        <w:t>Empang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Parepare</w:t>
      </w:r>
      <w:proofErr w:type="spellEnd"/>
      <w:r>
        <w:rPr>
          <w:rFonts w:ascii="Times New Roman" w:eastAsia="Times New Roman" w:hAnsi="Times New Roman" w:cs="Times New Roman"/>
          <w:sz w:val="24"/>
          <w:szCs w:val="24"/>
        </w:rPr>
        <w:t xml:space="preserve"> City. Fundamental and Applied Management Journal, 1(1), pp.13-19.</w:t>
      </w:r>
    </w:p>
    <w:p w14:paraId="2C7DB19D"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Černá, J., </w:t>
      </w:r>
      <w:proofErr w:type="spellStart"/>
      <w:r>
        <w:rPr>
          <w:rFonts w:ascii="Times New Roman" w:eastAsia="Times New Roman" w:hAnsi="Times New Roman" w:cs="Times New Roman"/>
          <w:sz w:val="24"/>
          <w:szCs w:val="24"/>
        </w:rPr>
        <w:t>Lejsková</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Ližbetinová</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Matúšová</w:t>
      </w:r>
      <w:proofErr w:type="spellEnd"/>
      <w:r>
        <w:rPr>
          <w:rFonts w:ascii="Times New Roman" w:eastAsia="Times New Roman" w:hAnsi="Times New Roman" w:cs="Times New Roman"/>
          <w:sz w:val="24"/>
          <w:szCs w:val="24"/>
        </w:rPr>
        <w:t>, J.G., 2022. Transformation of Marketing Macro-Economic Environment of Tourism with Emphasis on Changes in Mobility During COVID-19 Pandemic. LOGI–Scientific Journal on Transport and Logistics, 13(1), pp.186-197.</w:t>
      </w:r>
    </w:p>
    <w:p w14:paraId="6D13A04F"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Das, B., 2020. An Analysis of Strategic market positioning of Bangladesh Hotel and Hospitality Management: A study on The Palace Luxury Resort.</w:t>
      </w:r>
    </w:p>
    <w:p w14:paraId="24F9F375" w14:textId="77777777" w:rsidR="001A2F1F" w:rsidRDefault="001A2F1F" w:rsidP="001A2F1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Elgarhy</w:t>
      </w:r>
      <w:proofErr w:type="spellEnd"/>
      <w:r>
        <w:rPr>
          <w:rFonts w:ascii="Times New Roman" w:eastAsia="Times New Roman" w:hAnsi="Times New Roman" w:cs="Times New Roman"/>
          <w:sz w:val="24"/>
          <w:szCs w:val="24"/>
        </w:rPr>
        <w:t>, S.D. and Mohamed, L.M., 2023. The influences of services marketing mix (7ps) on loyalty, intentions, and profitability in the Egyptian travel agencies: The mediating role of customer satisfaction. Journal of Quality Assurance in Hospitality &amp; Tourism, 24(6), pp.782-805.</w:t>
      </w:r>
    </w:p>
    <w:p w14:paraId="23FD939E"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Hasan, M.M. and Islam, M.F., 2020. The Effect of Marketing Mix (7Ps’) on Tourists’ Satisfaction: A Study on </w:t>
      </w:r>
      <w:proofErr w:type="spellStart"/>
      <w:r>
        <w:rPr>
          <w:rFonts w:ascii="Times New Roman" w:eastAsia="Times New Roman" w:hAnsi="Times New Roman" w:cs="Times New Roman"/>
          <w:sz w:val="24"/>
          <w:szCs w:val="24"/>
        </w:rPr>
        <w:t>Cumilla</w:t>
      </w:r>
      <w:proofErr w:type="spellEnd"/>
      <w:r>
        <w:rPr>
          <w:rFonts w:ascii="Times New Roman" w:eastAsia="Times New Roman" w:hAnsi="Times New Roman" w:cs="Times New Roman"/>
          <w:sz w:val="24"/>
          <w:szCs w:val="24"/>
        </w:rPr>
        <w:t>. The Cost and Management, 48(2), pp.30-40.</w:t>
      </w:r>
    </w:p>
    <w:p w14:paraId="5214CC25"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Jahmani, A., Jawabreh, O., </w:t>
      </w:r>
      <w:proofErr w:type="spellStart"/>
      <w:r>
        <w:rPr>
          <w:rFonts w:ascii="Times New Roman" w:eastAsia="Times New Roman" w:hAnsi="Times New Roman" w:cs="Times New Roman"/>
          <w:sz w:val="24"/>
          <w:szCs w:val="24"/>
        </w:rPr>
        <w:t>Abokhoza</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Alrabei</w:t>
      </w:r>
      <w:proofErr w:type="spellEnd"/>
      <w:r>
        <w:rPr>
          <w:rFonts w:ascii="Times New Roman" w:eastAsia="Times New Roman" w:hAnsi="Times New Roman" w:cs="Times New Roman"/>
          <w:sz w:val="24"/>
          <w:szCs w:val="24"/>
        </w:rPr>
        <w:t>, A.M., 2023. The impact of marketing mix elements on tourist's satisfaction towards Five Stars Hotel Services in Dubai during COVID-19. Journal of Environmental Management &amp; Tourism, 14(2), pp.335-346.</w:t>
      </w:r>
    </w:p>
    <w:p w14:paraId="02E886AE"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Jamil, J., 2023. PESTLE Analysis and Sustainable Event Marketing-Evidences from Mount Kinabalu International </w:t>
      </w:r>
      <w:proofErr w:type="spellStart"/>
      <w:r>
        <w:rPr>
          <w:rFonts w:ascii="Times New Roman" w:eastAsia="Times New Roman" w:hAnsi="Times New Roman" w:cs="Times New Roman"/>
          <w:sz w:val="24"/>
          <w:szCs w:val="24"/>
        </w:rPr>
        <w:t>Climbathon</w:t>
      </w:r>
      <w:proofErr w:type="spellEnd"/>
      <w:r>
        <w:rPr>
          <w:rFonts w:ascii="Times New Roman" w:eastAsia="Times New Roman" w:hAnsi="Times New Roman" w:cs="Times New Roman"/>
          <w:sz w:val="24"/>
          <w:szCs w:val="24"/>
        </w:rPr>
        <w:t xml:space="preserve"> Destination, Borneo. Journal of Event, Travel and Tour Management, pp.1-18. </w:t>
      </w:r>
    </w:p>
    <w:p w14:paraId="2D836F85"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 H.W. and Seo, D.S., 2021. Improvement Strategy According to the Change of Hotel Environment. International Journal of Advanced Culture Technology, 9(2), pp.72-79.</w:t>
      </w:r>
    </w:p>
    <w:p w14:paraId="2659FE89" w14:textId="77777777" w:rsidR="001A2F1F" w:rsidRDefault="001A2F1F" w:rsidP="001A2F1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Rianty</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Simanihuruk</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Chairani</w:t>
      </w:r>
      <w:proofErr w:type="spellEnd"/>
      <w:r>
        <w:rPr>
          <w:rFonts w:ascii="Times New Roman" w:eastAsia="Times New Roman" w:hAnsi="Times New Roman" w:cs="Times New Roman"/>
          <w:sz w:val="24"/>
          <w:szCs w:val="24"/>
        </w:rPr>
        <w:t xml:space="preserve">, A., Supriyanto, B. and </w:t>
      </w:r>
      <w:proofErr w:type="spellStart"/>
      <w:r>
        <w:rPr>
          <w:rFonts w:ascii="Times New Roman" w:eastAsia="Times New Roman" w:hAnsi="Times New Roman" w:cs="Times New Roman"/>
          <w:sz w:val="24"/>
          <w:szCs w:val="24"/>
        </w:rPr>
        <w:t>Ingkadijaya</w:t>
      </w:r>
      <w:proofErr w:type="spellEnd"/>
      <w:r>
        <w:rPr>
          <w:rFonts w:ascii="Times New Roman" w:eastAsia="Times New Roman" w:hAnsi="Times New Roman" w:cs="Times New Roman"/>
          <w:sz w:val="24"/>
          <w:szCs w:val="24"/>
        </w:rPr>
        <w:t xml:space="preserve">, R., 2022. Analysis of Segmentation, Targeting, and Positioning in the Tourism Sector: The Case of </w:t>
      </w:r>
      <w:proofErr w:type="spellStart"/>
      <w:r>
        <w:rPr>
          <w:rFonts w:ascii="Times New Roman" w:eastAsia="Times New Roman" w:hAnsi="Times New Roman" w:cs="Times New Roman"/>
          <w:sz w:val="24"/>
          <w:szCs w:val="24"/>
        </w:rPr>
        <w:t>Pekalongan</w:t>
      </w:r>
      <w:proofErr w:type="spellEnd"/>
      <w:r>
        <w:rPr>
          <w:rFonts w:ascii="Times New Roman" w:eastAsia="Times New Roman" w:hAnsi="Times New Roman" w:cs="Times New Roman"/>
          <w:sz w:val="24"/>
          <w:szCs w:val="24"/>
        </w:rPr>
        <w:t xml:space="preserve"> City. FIRM Journal of Management Studies, 7(2), pp.200-210.</w:t>
      </w:r>
    </w:p>
    <w:p w14:paraId="6586A79B"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Susilo, D., 2020. Macro-Regional Analysis of Tourism Entrepreneurship Environment in Bali: A Descriptive Study. International Journal of Economics, Business, and Entrepreneurship, 3(1), pp.1-13.</w:t>
      </w:r>
    </w:p>
    <w:p w14:paraId="79D8DD57" w14:textId="77777777" w:rsidR="001A2F1F" w:rsidRDefault="001A2F1F" w:rsidP="001A2F1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Widardi</w:t>
      </w:r>
      <w:proofErr w:type="spellEnd"/>
      <w:r>
        <w:rPr>
          <w:rFonts w:ascii="Times New Roman" w:eastAsia="Times New Roman" w:hAnsi="Times New Roman" w:cs="Times New Roman"/>
          <w:sz w:val="24"/>
          <w:szCs w:val="24"/>
        </w:rPr>
        <w:t xml:space="preserve">, J., Syah, T.Y.R., </w:t>
      </w:r>
      <w:proofErr w:type="spellStart"/>
      <w:r>
        <w:rPr>
          <w:rFonts w:ascii="Times New Roman" w:eastAsia="Times New Roman" w:hAnsi="Times New Roman" w:cs="Times New Roman"/>
          <w:sz w:val="24"/>
          <w:szCs w:val="24"/>
        </w:rPr>
        <w:t>Indradewa</w:t>
      </w:r>
      <w:proofErr w:type="spellEnd"/>
      <w:r>
        <w:rPr>
          <w:rFonts w:ascii="Times New Roman" w:eastAsia="Times New Roman" w:hAnsi="Times New Roman" w:cs="Times New Roman"/>
          <w:sz w:val="24"/>
          <w:szCs w:val="24"/>
        </w:rPr>
        <w:t>, R. and Pusaka, S., 2020. Marketing Mix Strategy Implementation for Business Plan at LH Hotel. Journal of Multidisciplinary Academic, 3(5), pp.166-170.</w:t>
      </w:r>
    </w:p>
    <w:p w14:paraId="0FB0525D" w14:textId="77777777" w:rsidR="001A2F1F" w:rsidRDefault="001A2F1F" w:rsidP="001A2F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Xie, Y., 2020. The relationship among marketing mix, customer satisfaction and customer loyalty of Chinese tourists to budget hotel of central Bangkok. University of the Thai Chamber of Commerce.</w:t>
      </w:r>
    </w:p>
    <w:p w14:paraId="7A5461B8" w14:textId="77777777" w:rsidR="001A2F1F" w:rsidRDefault="001A2F1F" w:rsidP="001A2F1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Zarkasyi</w:t>
      </w:r>
      <w:proofErr w:type="spellEnd"/>
      <w:r>
        <w:rPr>
          <w:rFonts w:ascii="Times New Roman" w:eastAsia="Times New Roman" w:hAnsi="Times New Roman" w:cs="Times New Roman"/>
          <w:sz w:val="24"/>
          <w:szCs w:val="24"/>
        </w:rPr>
        <w:t xml:space="preserve">, M.R., </w:t>
      </w:r>
      <w:proofErr w:type="spellStart"/>
      <w:r>
        <w:rPr>
          <w:rFonts w:ascii="Times New Roman" w:eastAsia="Times New Roman" w:hAnsi="Times New Roman" w:cs="Times New Roman"/>
          <w:sz w:val="24"/>
          <w:szCs w:val="24"/>
        </w:rPr>
        <w:t>Kuniawan</w:t>
      </w:r>
      <w:proofErr w:type="spellEnd"/>
      <w:r>
        <w:rPr>
          <w:rFonts w:ascii="Times New Roman" w:eastAsia="Times New Roman" w:hAnsi="Times New Roman" w:cs="Times New Roman"/>
          <w:sz w:val="24"/>
          <w:szCs w:val="24"/>
        </w:rPr>
        <w:t xml:space="preserve">, D.A. and Darma, D.C., 2021. The prospect of “Halal tourism” destination: an strategy for </w:t>
      </w:r>
      <w:proofErr w:type="spellStart"/>
      <w:r>
        <w:rPr>
          <w:rFonts w:ascii="Times New Roman" w:eastAsia="Times New Roman" w:hAnsi="Times New Roman" w:cs="Times New Roman"/>
          <w:sz w:val="24"/>
          <w:szCs w:val="24"/>
        </w:rPr>
        <w:t>Ponorogo</w:t>
      </w:r>
      <w:proofErr w:type="spellEnd"/>
      <w:r>
        <w:rPr>
          <w:rFonts w:ascii="Times New Roman" w:eastAsia="Times New Roman" w:hAnsi="Times New Roman" w:cs="Times New Roman"/>
          <w:sz w:val="24"/>
          <w:szCs w:val="24"/>
        </w:rPr>
        <w:t xml:space="preserve"> Regency, East Java (Indonesia). ASEAN Journal on Hospitality and Tourism, 19(2), pp.158-166.</w:t>
      </w:r>
    </w:p>
    <w:p w14:paraId="7D7A1DD6" w14:textId="77777777" w:rsidR="0063639B" w:rsidRDefault="0063639B">
      <w:pPr>
        <w:spacing w:line="360" w:lineRule="auto"/>
        <w:jc w:val="both"/>
        <w:rPr>
          <w:rFonts w:ascii="Times New Roman" w:eastAsia="Times New Roman" w:hAnsi="Times New Roman" w:cs="Times New Roman"/>
          <w:sz w:val="24"/>
          <w:szCs w:val="24"/>
        </w:rPr>
      </w:pPr>
    </w:p>
    <w:p w14:paraId="50D7910E" w14:textId="77777777" w:rsidR="0063639B" w:rsidRDefault="0063639B">
      <w:pPr>
        <w:spacing w:line="360" w:lineRule="auto"/>
        <w:jc w:val="both"/>
        <w:rPr>
          <w:rFonts w:ascii="Times New Roman" w:eastAsia="Times New Roman" w:hAnsi="Times New Roman" w:cs="Times New Roman"/>
          <w:sz w:val="24"/>
          <w:szCs w:val="24"/>
        </w:rPr>
      </w:pPr>
    </w:p>
    <w:p w14:paraId="78E498BB" w14:textId="77777777" w:rsidR="0063639B" w:rsidRDefault="0063639B">
      <w:pPr>
        <w:spacing w:line="360" w:lineRule="auto"/>
        <w:jc w:val="both"/>
        <w:rPr>
          <w:rFonts w:ascii="Times New Roman" w:eastAsia="Times New Roman" w:hAnsi="Times New Roman" w:cs="Times New Roman"/>
          <w:sz w:val="24"/>
          <w:szCs w:val="24"/>
        </w:rPr>
      </w:pPr>
    </w:p>
    <w:p w14:paraId="74C4252F" w14:textId="77777777" w:rsidR="0063639B" w:rsidRDefault="00807B0A">
      <w:pPr>
        <w:spacing w:line="360" w:lineRule="auto"/>
        <w:jc w:val="both"/>
        <w:rPr>
          <w:rFonts w:ascii="Times New Roman" w:eastAsia="Times New Roman" w:hAnsi="Times New Roman" w:cs="Times New Roman"/>
          <w:b/>
          <w:sz w:val="28"/>
          <w:szCs w:val="28"/>
        </w:rPr>
      </w:pPr>
      <w:r>
        <w:br w:type="page"/>
      </w:r>
    </w:p>
    <w:p w14:paraId="23D3619B" w14:textId="77777777" w:rsidR="0063639B" w:rsidRDefault="00807B0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Appendix</w:t>
      </w:r>
    </w:p>
    <w:p w14:paraId="7F542F94" w14:textId="77777777" w:rsidR="0063639B" w:rsidRDefault="00807B0A">
      <w:pPr>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Appendic</w:t>
      </w:r>
      <w:proofErr w:type="spellEnd"/>
      <w:r>
        <w:rPr>
          <w:rFonts w:ascii="Times New Roman" w:eastAsia="Times New Roman" w:hAnsi="Times New Roman" w:cs="Times New Roman"/>
          <w:b/>
          <w:sz w:val="24"/>
          <w:szCs w:val="24"/>
        </w:rPr>
        <w:t xml:space="preserve"> 1:</w:t>
      </w:r>
    </w:p>
    <w:p w14:paraId="5BB22A6A" w14:textId="77777777" w:rsidR="0063639B" w:rsidRDefault="00807B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4377C9" wp14:editId="4A573834">
            <wp:extent cx="5943600" cy="1943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1943100"/>
                    </a:xfrm>
                    <a:prstGeom prst="rect">
                      <a:avLst/>
                    </a:prstGeom>
                    <a:ln/>
                  </pic:spPr>
                </pic:pic>
              </a:graphicData>
            </a:graphic>
          </wp:inline>
        </w:drawing>
      </w:r>
    </w:p>
    <w:p w14:paraId="5D1202D7" w14:textId="77777777" w:rsidR="0063639B" w:rsidRDefault="00807B0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Appendic</w:t>
      </w:r>
      <w:proofErr w:type="spellEnd"/>
      <w:r>
        <w:rPr>
          <w:rFonts w:ascii="Times New Roman" w:eastAsia="Times New Roman" w:hAnsi="Times New Roman" w:cs="Times New Roman"/>
          <w:b/>
          <w:sz w:val="24"/>
          <w:szCs w:val="24"/>
        </w:rPr>
        <w:t xml:space="preserve"> 2:</w:t>
      </w:r>
    </w:p>
    <w:p w14:paraId="1703E63F" w14:textId="77777777" w:rsidR="0063639B" w:rsidRDefault="0063639B">
      <w:pPr>
        <w:spacing w:line="360" w:lineRule="auto"/>
        <w:jc w:val="both"/>
        <w:rPr>
          <w:rFonts w:ascii="Times New Roman" w:eastAsia="Times New Roman" w:hAnsi="Times New Roman" w:cs="Times New Roman"/>
          <w:sz w:val="24"/>
          <w:szCs w:val="24"/>
        </w:rPr>
      </w:pPr>
    </w:p>
    <w:p w14:paraId="0BA4C732" w14:textId="77777777" w:rsidR="0063639B" w:rsidRDefault="00807B0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140919" wp14:editId="0EADAE45">
            <wp:extent cx="4762500" cy="3876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62500" cy="3876675"/>
                    </a:xfrm>
                    <a:prstGeom prst="rect">
                      <a:avLst/>
                    </a:prstGeom>
                    <a:ln/>
                  </pic:spPr>
                </pic:pic>
              </a:graphicData>
            </a:graphic>
          </wp:inline>
        </w:drawing>
      </w:r>
    </w:p>
    <w:p w14:paraId="4B7A8781" w14:textId="77777777" w:rsidR="0063639B" w:rsidRDefault="00807B0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Appendic</w:t>
      </w:r>
      <w:proofErr w:type="spellEnd"/>
      <w:r>
        <w:rPr>
          <w:rFonts w:ascii="Times New Roman" w:eastAsia="Times New Roman" w:hAnsi="Times New Roman" w:cs="Times New Roman"/>
          <w:b/>
          <w:sz w:val="24"/>
          <w:szCs w:val="24"/>
        </w:rPr>
        <w:t xml:space="preserve"> 3:</w:t>
      </w:r>
    </w:p>
    <w:p w14:paraId="36AD3E80" w14:textId="77777777" w:rsidR="0063639B" w:rsidRDefault="00807B0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8034AA9" wp14:editId="7153F4B5">
            <wp:extent cx="5943600" cy="2730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730500"/>
                    </a:xfrm>
                    <a:prstGeom prst="rect">
                      <a:avLst/>
                    </a:prstGeom>
                    <a:ln/>
                  </pic:spPr>
                </pic:pic>
              </a:graphicData>
            </a:graphic>
          </wp:inline>
        </w:drawing>
      </w:r>
    </w:p>
    <w:sectPr w:rsidR="0063639B" w:rsidSect="00401C0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BB8BF" w14:textId="77777777" w:rsidR="00401C07" w:rsidRDefault="00401C07" w:rsidP="006E04F3">
      <w:pPr>
        <w:spacing w:line="240" w:lineRule="auto"/>
      </w:pPr>
      <w:r>
        <w:separator/>
      </w:r>
    </w:p>
  </w:endnote>
  <w:endnote w:type="continuationSeparator" w:id="0">
    <w:p w14:paraId="572FED9E" w14:textId="77777777" w:rsidR="00401C07" w:rsidRDefault="00401C07" w:rsidP="006E04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732512"/>
      <w:docPartObj>
        <w:docPartGallery w:val="Page Numbers (Bottom of Page)"/>
        <w:docPartUnique/>
      </w:docPartObj>
    </w:sdtPr>
    <w:sdtEndPr>
      <w:rPr>
        <w:rFonts w:ascii="Times New Roman" w:hAnsi="Times New Roman" w:cs="Times New Roman"/>
        <w:noProof/>
        <w:sz w:val="20"/>
        <w:szCs w:val="20"/>
      </w:rPr>
    </w:sdtEndPr>
    <w:sdtContent>
      <w:p w14:paraId="6969DC06" w14:textId="0E125412" w:rsidR="006E04F3" w:rsidRPr="006E04F3" w:rsidRDefault="006E04F3">
        <w:pPr>
          <w:pStyle w:val="Footer"/>
          <w:jc w:val="right"/>
          <w:rPr>
            <w:rFonts w:ascii="Times New Roman" w:hAnsi="Times New Roman" w:cs="Times New Roman"/>
            <w:sz w:val="20"/>
            <w:szCs w:val="20"/>
          </w:rPr>
        </w:pPr>
        <w:r w:rsidRPr="006E04F3">
          <w:rPr>
            <w:rFonts w:ascii="Times New Roman" w:hAnsi="Times New Roman" w:cs="Times New Roman"/>
            <w:sz w:val="20"/>
            <w:szCs w:val="20"/>
          </w:rPr>
          <w:fldChar w:fldCharType="begin"/>
        </w:r>
        <w:r w:rsidRPr="006E04F3">
          <w:rPr>
            <w:rFonts w:ascii="Times New Roman" w:hAnsi="Times New Roman" w:cs="Times New Roman"/>
            <w:sz w:val="20"/>
            <w:szCs w:val="20"/>
          </w:rPr>
          <w:instrText xml:space="preserve"> PAGE   \* MERGEFORMAT </w:instrText>
        </w:r>
        <w:r w:rsidRPr="006E04F3">
          <w:rPr>
            <w:rFonts w:ascii="Times New Roman" w:hAnsi="Times New Roman" w:cs="Times New Roman"/>
            <w:sz w:val="20"/>
            <w:szCs w:val="20"/>
          </w:rPr>
          <w:fldChar w:fldCharType="separate"/>
        </w:r>
        <w:r w:rsidRPr="006E04F3">
          <w:rPr>
            <w:rFonts w:ascii="Times New Roman" w:hAnsi="Times New Roman" w:cs="Times New Roman"/>
            <w:noProof/>
            <w:sz w:val="20"/>
            <w:szCs w:val="20"/>
          </w:rPr>
          <w:t>2</w:t>
        </w:r>
        <w:r w:rsidRPr="006E04F3">
          <w:rPr>
            <w:rFonts w:ascii="Times New Roman" w:hAnsi="Times New Roman" w:cs="Times New Roman"/>
            <w:noProof/>
            <w:sz w:val="20"/>
            <w:szCs w:val="20"/>
          </w:rPr>
          <w:fldChar w:fldCharType="end"/>
        </w:r>
      </w:p>
    </w:sdtContent>
  </w:sdt>
  <w:p w14:paraId="4FE345E6" w14:textId="77777777" w:rsidR="006E04F3" w:rsidRDefault="006E0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5CBFF" w14:textId="77777777" w:rsidR="00401C07" w:rsidRDefault="00401C07" w:rsidP="006E04F3">
      <w:pPr>
        <w:spacing w:line="240" w:lineRule="auto"/>
      </w:pPr>
      <w:r>
        <w:separator/>
      </w:r>
    </w:p>
  </w:footnote>
  <w:footnote w:type="continuationSeparator" w:id="0">
    <w:p w14:paraId="5F3D514C" w14:textId="77777777" w:rsidR="00401C07" w:rsidRDefault="00401C07" w:rsidP="006E04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9B"/>
    <w:rsid w:val="00112B73"/>
    <w:rsid w:val="00196254"/>
    <w:rsid w:val="001A2F1F"/>
    <w:rsid w:val="00401C07"/>
    <w:rsid w:val="004E7A1B"/>
    <w:rsid w:val="0063639B"/>
    <w:rsid w:val="006438BB"/>
    <w:rsid w:val="006E04F3"/>
    <w:rsid w:val="007C1A9E"/>
    <w:rsid w:val="00807B0A"/>
    <w:rsid w:val="00851AB8"/>
    <w:rsid w:val="00D47349"/>
    <w:rsid w:val="00E22B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57FFF"/>
  <w15:docId w15:val="{B34DD389-EBFD-4A79-8D11-BDA0C251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E04F3"/>
    <w:pPr>
      <w:tabs>
        <w:tab w:val="center" w:pos="4513"/>
        <w:tab w:val="right" w:pos="9026"/>
      </w:tabs>
      <w:spacing w:line="240" w:lineRule="auto"/>
    </w:pPr>
  </w:style>
  <w:style w:type="character" w:customStyle="1" w:styleId="HeaderChar">
    <w:name w:val="Header Char"/>
    <w:basedOn w:val="DefaultParagraphFont"/>
    <w:link w:val="Header"/>
    <w:uiPriority w:val="99"/>
    <w:rsid w:val="006E04F3"/>
  </w:style>
  <w:style w:type="paragraph" w:styleId="Footer">
    <w:name w:val="footer"/>
    <w:basedOn w:val="Normal"/>
    <w:link w:val="FooterChar"/>
    <w:uiPriority w:val="99"/>
    <w:unhideWhenUsed/>
    <w:rsid w:val="006E04F3"/>
    <w:pPr>
      <w:tabs>
        <w:tab w:val="center" w:pos="4513"/>
        <w:tab w:val="right" w:pos="9026"/>
      </w:tabs>
      <w:spacing w:line="240" w:lineRule="auto"/>
    </w:pPr>
  </w:style>
  <w:style w:type="character" w:customStyle="1" w:styleId="FooterChar">
    <w:name w:val="Footer Char"/>
    <w:basedOn w:val="DefaultParagraphFont"/>
    <w:link w:val="Footer"/>
    <w:uiPriority w:val="99"/>
    <w:rsid w:val="006E04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2192</Words>
  <Characters>12500</Characters>
  <Application>Microsoft Office Word</Application>
  <DocSecurity>0</DocSecurity>
  <Lines>104</Lines>
  <Paragraphs>29</Paragraphs>
  <ScaleCrop>false</ScaleCrop>
  <Company/>
  <LinksUpToDate>false</LinksUpToDate>
  <CharactersWithSpaces>14663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Munna Tufan</dc:creator>
  <cp:lastModifiedBy>shereen garraghan</cp:lastModifiedBy>
  <cp:revision>2</cp:revision>
  <dcterms:created xsi:type="dcterms:W3CDTF">2024-02-17T13:34:00Z</dcterms:created>
  <dcterms:modified xsi:type="dcterms:W3CDTF">2024-02-17T13:34:00Z</dcterms:modified>
</cp:coreProperties>
</file>