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5CAE" w:rsidRPr="00785CAE" w:rsidRDefault="00785CAE" w:rsidP="00785CAE">
      <w:pPr>
        <w:pageBreakBefore/>
        <w:pBdr>
          <w:top w:val="single" w:sz="4" w:space="1" w:color="auto"/>
        </w:pBdr>
        <w:spacing w:after="0" w:line="240" w:lineRule="auto"/>
        <w:jc w:val="center"/>
        <w:rPr>
          <w:b/>
          <w:sz w:val="16"/>
          <w:szCs w:val="16"/>
        </w:rPr>
      </w:pPr>
    </w:p>
    <w:p w:rsidR="00F019F0" w:rsidRPr="00EE092E" w:rsidRDefault="00396730" w:rsidP="00785CAE">
      <w:pPr>
        <w:pBdr>
          <w:top w:val="single" w:sz="4" w:space="1" w:color="auto"/>
        </w:pBdr>
        <w:spacing w:after="0" w:line="240" w:lineRule="auto"/>
        <w:jc w:val="center"/>
        <w:rPr>
          <w:b/>
          <w:sz w:val="24"/>
          <w:szCs w:val="24"/>
        </w:rPr>
      </w:pPr>
      <w:r>
        <w:rPr>
          <w:b/>
          <w:sz w:val="24"/>
          <w:szCs w:val="24"/>
        </w:rPr>
        <w:t xml:space="preserve">Significant Medical Ethical Issues Associated with Muslims in </w:t>
      </w:r>
      <w:r w:rsidR="00CB20D4">
        <w:rPr>
          <w:b/>
          <w:sz w:val="24"/>
          <w:szCs w:val="24"/>
        </w:rPr>
        <w:t xml:space="preserve">the </w:t>
      </w:r>
      <w:r>
        <w:rPr>
          <w:b/>
          <w:sz w:val="24"/>
          <w:szCs w:val="24"/>
        </w:rPr>
        <w:t>UK</w:t>
      </w:r>
    </w:p>
    <w:p w:rsidR="00785CAE" w:rsidRPr="00785CAE" w:rsidRDefault="00785CAE" w:rsidP="00785CAE">
      <w:pPr>
        <w:pBdr>
          <w:top w:val="single" w:sz="4" w:space="1" w:color="auto"/>
        </w:pBdr>
        <w:spacing w:after="0" w:line="240" w:lineRule="auto"/>
        <w:jc w:val="center"/>
        <w:rPr>
          <w:b/>
          <w:sz w:val="16"/>
          <w:szCs w:val="16"/>
        </w:rPr>
      </w:pPr>
    </w:p>
    <w:p w:rsidR="00785CAE" w:rsidRPr="00EE092E" w:rsidRDefault="00785CAE" w:rsidP="00785CAE">
      <w:pPr>
        <w:spacing w:after="0" w:line="240" w:lineRule="auto"/>
        <w:jc w:val="center"/>
        <w:rPr>
          <w:sz w:val="20"/>
          <w:szCs w:val="20"/>
        </w:rPr>
      </w:pPr>
      <w:r w:rsidRPr="00EE092E">
        <w:rPr>
          <w:sz w:val="20"/>
          <w:szCs w:val="20"/>
        </w:rPr>
        <w:t>By A. K. Rahman, 1</w:t>
      </w:r>
      <w:r w:rsidR="00BF378E">
        <w:rPr>
          <w:sz w:val="20"/>
          <w:szCs w:val="20"/>
        </w:rPr>
        <w:t>0</w:t>
      </w:r>
      <w:r w:rsidR="00BF378E" w:rsidRPr="00BF378E">
        <w:rPr>
          <w:sz w:val="20"/>
          <w:szCs w:val="20"/>
          <w:vertAlign w:val="superscript"/>
        </w:rPr>
        <w:t>th</w:t>
      </w:r>
      <w:r w:rsidR="00BF378E">
        <w:rPr>
          <w:sz w:val="20"/>
          <w:szCs w:val="20"/>
        </w:rPr>
        <w:t xml:space="preserve"> </w:t>
      </w:r>
      <w:r w:rsidRPr="00EE092E">
        <w:rPr>
          <w:sz w:val="20"/>
          <w:szCs w:val="20"/>
        </w:rPr>
        <w:t>January 2018</w:t>
      </w:r>
    </w:p>
    <w:p w:rsidR="00785CAE" w:rsidRPr="00785CAE" w:rsidRDefault="00785CAE" w:rsidP="00785CAE">
      <w:pPr>
        <w:spacing w:after="0" w:line="240" w:lineRule="auto"/>
        <w:jc w:val="center"/>
        <w:rPr>
          <w:sz w:val="16"/>
          <w:szCs w:val="16"/>
        </w:rPr>
      </w:pPr>
    </w:p>
    <w:p w:rsidR="00785CAE" w:rsidRDefault="00785CAE" w:rsidP="00785CAE">
      <w:pPr>
        <w:pBdr>
          <w:top w:val="single" w:sz="4" w:space="1" w:color="auto"/>
        </w:pBdr>
        <w:spacing w:after="0" w:line="240" w:lineRule="auto"/>
        <w:jc w:val="both"/>
        <w:rPr>
          <w:sz w:val="24"/>
          <w:szCs w:val="24"/>
        </w:rPr>
      </w:pPr>
    </w:p>
    <w:p w:rsidR="00061219" w:rsidRPr="007851D0" w:rsidRDefault="00933B53" w:rsidP="00BF378E">
      <w:pPr>
        <w:spacing w:after="0" w:line="480" w:lineRule="auto"/>
        <w:jc w:val="both"/>
        <w:rPr>
          <w:b/>
          <w:sz w:val="24"/>
          <w:szCs w:val="24"/>
        </w:rPr>
      </w:pPr>
      <w:r>
        <w:rPr>
          <w:b/>
          <w:sz w:val="24"/>
          <w:szCs w:val="24"/>
        </w:rPr>
        <w:t>Islam &amp;</w:t>
      </w:r>
      <w:r w:rsidR="00061219">
        <w:rPr>
          <w:b/>
          <w:sz w:val="24"/>
          <w:szCs w:val="24"/>
        </w:rPr>
        <w:t xml:space="preserve"> Medical Ethics</w:t>
      </w:r>
    </w:p>
    <w:p w:rsidR="00437075" w:rsidRDefault="00061219" w:rsidP="00BF378E">
      <w:pPr>
        <w:spacing w:after="0" w:line="480" w:lineRule="auto"/>
        <w:jc w:val="both"/>
        <w:rPr>
          <w:sz w:val="24"/>
          <w:szCs w:val="24"/>
        </w:rPr>
      </w:pPr>
      <w:r>
        <w:rPr>
          <w:sz w:val="24"/>
          <w:szCs w:val="24"/>
        </w:rPr>
        <w:t>Islam places great emphasis on moral virtues and as a result early Muslim physicians</w:t>
      </w:r>
      <w:r w:rsidR="00FF6694">
        <w:rPr>
          <w:sz w:val="24"/>
          <w:szCs w:val="24"/>
        </w:rPr>
        <w:t xml:space="preserve"> ha</w:t>
      </w:r>
      <w:r w:rsidR="00A72963">
        <w:rPr>
          <w:sz w:val="24"/>
          <w:szCs w:val="24"/>
        </w:rPr>
        <w:t>d</w:t>
      </w:r>
      <w:r w:rsidR="00FF6694">
        <w:rPr>
          <w:sz w:val="24"/>
          <w:szCs w:val="24"/>
        </w:rPr>
        <w:t xml:space="preserve"> placed great emphasis on ethical principles in the course of their </w:t>
      </w:r>
      <w:r w:rsidR="00412F6C">
        <w:rPr>
          <w:sz w:val="24"/>
          <w:szCs w:val="24"/>
        </w:rPr>
        <w:t xml:space="preserve">medical </w:t>
      </w:r>
      <w:r w:rsidR="00FF6694">
        <w:rPr>
          <w:sz w:val="24"/>
          <w:szCs w:val="24"/>
        </w:rPr>
        <w:t>practice. It was Razi (865-925 A.D.), one of the earliest physicians in Iran, who strictly committed to the principles of medical ethics, Bagheri (2005).</w:t>
      </w:r>
      <w:r w:rsidR="00A72963">
        <w:rPr>
          <w:sz w:val="24"/>
          <w:szCs w:val="24"/>
        </w:rPr>
        <w:t xml:space="preserve"> Virtually all of the Muslim physicians in the medieval period would allocate parts of their books to medical ethics, outlining the personal characteristics required of a physician and his obligation to the patient, Larijani &amp; Zahedi (2006).</w:t>
      </w:r>
      <w:r w:rsidR="00933B53">
        <w:rPr>
          <w:sz w:val="24"/>
          <w:szCs w:val="24"/>
        </w:rPr>
        <w:t xml:space="preserve"> A comprehensive study of medical ethics in Islam, giving both a historical history of the subject as well as examining some of the complex issues faced by the modern medical profession today, is provided by Yacoub (2013). Some of the issue</w:t>
      </w:r>
      <w:r w:rsidR="0066447C">
        <w:rPr>
          <w:sz w:val="24"/>
          <w:szCs w:val="24"/>
        </w:rPr>
        <w:t>s</w:t>
      </w:r>
      <w:r w:rsidR="00933B53">
        <w:rPr>
          <w:sz w:val="24"/>
          <w:szCs w:val="24"/>
        </w:rPr>
        <w:t xml:space="preserve"> discussed by Yacoub from an Islamic perspective are listed below. Although these issues are all relevant to  Muslims living in the UK the first two are discussed briefly in this article </w:t>
      </w:r>
      <w:r w:rsidR="00613507">
        <w:rPr>
          <w:sz w:val="24"/>
          <w:szCs w:val="24"/>
        </w:rPr>
        <w:t>as these are considered to be of having the most immediate relevancy.</w:t>
      </w:r>
    </w:p>
    <w:p w:rsidR="0066447C" w:rsidRDefault="0066447C" w:rsidP="00BF378E">
      <w:pPr>
        <w:spacing w:after="0" w:line="480" w:lineRule="auto"/>
        <w:jc w:val="both"/>
        <w:rPr>
          <w:sz w:val="24"/>
          <w:szCs w:val="24"/>
        </w:rPr>
      </w:pPr>
    </w:p>
    <w:p w:rsidR="00893C47" w:rsidRDefault="00893C47" w:rsidP="00BF378E">
      <w:pPr>
        <w:spacing w:after="0" w:line="480" w:lineRule="auto"/>
        <w:ind w:firstLine="720"/>
        <w:jc w:val="both"/>
        <w:rPr>
          <w:sz w:val="24"/>
          <w:szCs w:val="24"/>
        </w:rPr>
      </w:pPr>
      <w:r>
        <w:rPr>
          <w:sz w:val="24"/>
          <w:szCs w:val="24"/>
        </w:rPr>
        <w:t xml:space="preserve">i) </w:t>
      </w:r>
      <w:r>
        <w:rPr>
          <w:sz w:val="24"/>
          <w:szCs w:val="24"/>
        </w:rPr>
        <w:tab/>
        <w:t>Post Mortem Examinations</w:t>
      </w:r>
    </w:p>
    <w:p w:rsidR="00893C47" w:rsidRDefault="00893C47" w:rsidP="00BF378E">
      <w:pPr>
        <w:spacing w:after="0" w:line="480" w:lineRule="auto"/>
        <w:ind w:firstLine="720"/>
        <w:jc w:val="both"/>
        <w:rPr>
          <w:sz w:val="24"/>
          <w:szCs w:val="24"/>
        </w:rPr>
      </w:pPr>
      <w:r>
        <w:rPr>
          <w:sz w:val="24"/>
          <w:szCs w:val="24"/>
        </w:rPr>
        <w:t xml:space="preserve">ii) </w:t>
      </w:r>
      <w:r>
        <w:rPr>
          <w:sz w:val="24"/>
          <w:szCs w:val="24"/>
        </w:rPr>
        <w:tab/>
        <w:t>Transplantations</w:t>
      </w:r>
    </w:p>
    <w:p w:rsidR="00893C47" w:rsidRDefault="00893C47" w:rsidP="00BF378E">
      <w:pPr>
        <w:spacing w:after="0" w:line="480" w:lineRule="auto"/>
        <w:ind w:firstLine="720"/>
        <w:jc w:val="both"/>
        <w:rPr>
          <w:sz w:val="24"/>
          <w:szCs w:val="24"/>
        </w:rPr>
      </w:pPr>
      <w:r>
        <w:rPr>
          <w:sz w:val="24"/>
          <w:szCs w:val="24"/>
        </w:rPr>
        <w:t xml:space="preserve">ii) </w:t>
      </w:r>
      <w:r>
        <w:rPr>
          <w:sz w:val="24"/>
          <w:szCs w:val="24"/>
        </w:rPr>
        <w:tab/>
        <w:t>Prevention and Termination of Pregnancy</w:t>
      </w:r>
    </w:p>
    <w:p w:rsidR="00893C47" w:rsidRDefault="00893C47" w:rsidP="00BF378E">
      <w:pPr>
        <w:spacing w:after="0" w:line="480" w:lineRule="auto"/>
        <w:ind w:firstLine="720"/>
        <w:jc w:val="both"/>
        <w:rPr>
          <w:sz w:val="24"/>
          <w:szCs w:val="24"/>
        </w:rPr>
      </w:pPr>
      <w:r>
        <w:rPr>
          <w:sz w:val="24"/>
          <w:szCs w:val="24"/>
        </w:rPr>
        <w:t>iii)</w:t>
      </w:r>
      <w:r>
        <w:rPr>
          <w:sz w:val="24"/>
          <w:szCs w:val="24"/>
        </w:rPr>
        <w:tab/>
        <w:t>Euthanasia</w:t>
      </w:r>
    </w:p>
    <w:p w:rsidR="00893C47" w:rsidRDefault="00893C47" w:rsidP="00BF378E">
      <w:pPr>
        <w:spacing w:after="0" w:line="480" w:lineRule="auto"/>
        <w:ind w:firstLine="720"/>
        <w:jc w:val="both"/>
        <w:rPr>
          <w:sz w:val="24"/>
          <w:szCs w:val="24"/>
        </w:rPr>
      </w:pPr>
      <w:r>
        <w:rPr>
          <w:sz w:val="24"/>
          <w:szCs w:val="24"/>
        </w:rPr>
        <w:t>iv)</w:t>
      </w:r>
      <w:r>
        <w:rPr>
          <w:sz w:val="24"/>
          <w:szCs w:val="24"/>
        </w:rPr>
        <w:tab/>
        <w:t>Liability of Medical Practitioners</w:t>
      </w:r>
    </w:p>
    <w:p w:rsidR="00893C47" w:rsidRDefault="00893C47" w:rsidP="00BF378E">
      <w:pPr>
        <w:spacing w:after="0" w:line="480" w:lineRule="auto"/>
        <w:ind w:firstLine="720"/>
        <w:jc w:val="both"/>
        <w:rPr>
          <w:sz w:val="24"/>
          <w:szCs w:val="24"/>
        </w:rPr>
      </w:pPr>
      <w:r>
        <w:rPr>
          <w:sz w:val="24"/>
          <w:szCs w:val="24"/>
        </w:rPr>
        <w:t>v)</w:t>
      </w:r>
      <w:r>
        <w:rPr>
          <w:sz w:val="24"/>
          <w:szCs w:val="24"/>
        </w:rPr>
        <w:tab/>
        <w:t>Reproduction &amp; Cloning</w:t>
      </w:r>
    </w:p>
    <w:p w:rsidR="00613507" w:rsidRDefault="00613507" w:rsidP="00BF378E">
      <w:pPr>
        <w:spacing w:after="0" w:line="480" w:lineRule="auto"/>
        <w:jc w:val="both"/>
        <w:rPr>
          <w:b/>
          <w:sz w:val="24"/>
          <w:szCs w:val="24"/>
        </w:rPr>
      </w:pPr>
    </w:p>
    <w:p w:rsidR="00BF378E" w:rsidRDefault="00BF378E" w:rsidP="00BF378E">
      <w:pPr>
        <w:spacing w:after="0" w:line="480" w:lineRule="auto"/>
        <w:jc w:val="both"/>
        <w:rPr>
          <w:b/>
          <w:sz w:val="24"/>
          <w:szCs w:val="24"/>
        </w:rPr>
      </w:pPr>
    </w:p>
    <w:p w:rsidR="00BF378E" w:rsidRDefault="00BF378E" w:rsidP="00BF378E">
      <w:pPr>
        <w:spacing w:after="0" w:line="480" w:lineRule="auto"/>
        <w:jc w:val="both"/>
        <w:rPr>
          <w:b/>
          <w:sz w:val="24"/>
          <w:szCs w:val="24"/>
        </w:rPr>
      </w:pPr>
    </w:p>
    <w:p w:rsidR="00BF378E" w:rsidRDefault="00BF378E" w:rsidP="00BF378E">
      <w:pPr>
        <w:spacing w:after="0" w:line="480" w:lineRule="auto"/>
        <w:jc w:val="both"/>
        <w:rPr>
          <w:b/>
          <w:sz w:val="24"/>
          <w:szCs w:val="24"/>
        </w:rPr>
      </w:pPr>
    </w:p>
    <w:p w:rsidR="00BF378E" w:rsidRDefault="00BF378E" w:rsidP="00BF378E">
      <w:pPr>
        <w:spacing w:after="0" w:line="480" w:lineRule="auto"/>
        <w:jc w:val="both"/>
        <w:rPr>
          <w:b/>
          <w:sz w:val="24"/>
          <w:szCs w:val="24"/>
        </w:rPr>
      </w:pPr>
    </w:p>
    <w:p w:rsidR="00437075" w:rsidRPr="00A72963" w:rsidRDefault="00613507" w:rsidP="00BF378E">
      <w:pPr>
        <w:spacing w:after="0" w:line="480" w:lineRule="auto"/>
        <w:jc w:val="both"/>
        <w:rPr>
          <w:b/>
          <w:sz w:val="24"/>
          <w:szCs w:val="24"/>
        </w:rPr>
      </w:pPr>
      <w:r>
        <w:rPr>
          <w:b/>
          <w:sz w:val="24"/>
          <w:szCs w:val="24"/>
        </w:rPr>
        <w:lastRenderedPageBreak/>
        <w:t xml:space="preserve">Post Mortem </w:t>
      </w:r>
      <w:r w:rsidR="00412F6C">
        <w:rPr>
          <w:b/>
          <w:sz w:val="24"/>
          <w:szCs w:val="24"/>
        </w:rPr>
        <w:t xml:space="preserve">(Autopsy) </w:t>
      </w:r>
      <w:r>
        <w:rPr>
          <w:b/>
          <w:sz w:val="24"/>
          <w:szCs w:val="24"/>
        </w:rPr>
        <w:t>Examinations</w:t>
      </w:r>
    </w:p>
    <w:p w:rsidR="00893C47" w:rsidRDefault="00162462" w:rsidP="00BF378E">
      <w:pPr>
        <w:spacing w:after="0" w:line="480" w:lineRule="auto"/>
        <w:jc w:val="both"/>
        <w:rPr>
          <w:sz w:val="24"/>
          <w:szCs w:val="24"/>
        </w:rPr>
      </w:pPr>
      <w:r>
        <w:rPr>
          <w:sz w:val="24"/>
          <w:szCs w:val="24"/>
        </w:rPr>
        <w:t>In Western medical practice the post-mortem examination of a body</w:t>
      </w:r>
      <w:r w:rsidR="00412F6C">
        <w:rPr>
          <w:sz w:val="24"/>
          <w:szCs w:val="24"/>
        </w:rPr>
        <w:t>,</w:t>
      </w:r>
      <w:r>
        <w:rPr>
          <w:sz w:val="24"/>
          <w:szCs w:val="24"/>
        </w:rPr>
        <w:t xml:space="preserve"> to determine the cause of death</w:t>
      </w:r>
      <w:r w:rsidR="00412F6C">
        <w:rPr>
          <w:sz w:val="24"/>
          <w:szCs w:val="24"/>
        </w:rPr>
        <w:t>,</w:t>
      </w:r>
      <w:r>
        <w:rPr>
          <w:sz w:val="24"/>
          <w:szCs w:val="24"/>
        </w:rPr>
        <w:t xml:space="preserve"> is common practice</w:t>
      </w:r>
      <w:r w:rsidR="00DF6AB9">
        <w:rPr>
          <w:sz w:val="24"/>
          <w:szCs w:val="24"/>
        </w:rPr>
        <w:t>.</w:t>
      </w:r>
      <w:r>
        <w:rPr>
          <w:sz w:val="24"/>
          <w:szCs w:val="24"/>
        </w:rPr>
        <w:t xml:space="preserve"> The process is also used to obtain additional scientific information on certain diseases. It also helps to provide training of medical students, Rispler-Chaim (1993). </w:t>
      </w:r>
      <w:r w:rsidR="00E6258D">
        <w:rPr>
          <w:sz w:val="24"/>
          <w:szCs w:val="24"/>
        </w:rPr>
        <w:t xml:space="preserve">However, the process presents a number ethical dilemmas as </w:t>
      </w:r>
      <w:r w:rsidR="003D6E70">
        <w:rPr>
          <w:sz w:val="24"/>
          <w:szCs w:val="24"/>
        </w:rPr>
        <w:t>it</w:t>
      </w:r>
      <w:r w:rsidR="00412F6C">
        <w:rPr>
          <w:sz w:val="24"/>
          <w:szCs w:val="24"/>
        </w:rPr>
        <w:t>’</w:t>
      </w:r>
      <w:r w:rsidR="003D6E70">
        <w:rPr>
          <w:sz w:val="24"/>
          <w:szCs w:val="24"/>
        </w:rPr>
        <w:t>s</w:t>
      </w:r>
      <w:r w:rsidR="00613507">
        <w:rPr>
          <w:sz w:val="24"/>
          <w:szCs w:val="24"/>
        </w:rPr>
        <w:t xml:space="preserve"> </w:t>
      </w:r>
      <w:r w:rsidR="00660BC4">
        <w:rPr>
          <w:sz w:val="24"/>
          <w:szCs w:val="24"/>
        </w:rPr>
        <w:t>invasive</w:t>
      </w:r>
      <w:r w:rsidR="003D6E70">
        <w:rPr>
          <w:sz w:val="24"/>
          <w:szCs w:val="24"/>
        </w:rPr>
        <w:t>ness</w:t>
      </w:r>
      <w:r w:rsidR="00660BC4">
        <w:rPr>
          <w:sz w:val="24"/>
          <w:szCs w:val="24"/>
        </w:rPr>
        <w:t xml:space="preserve"> </w:t>
      </w:r>
      <w:r w:rsidR="00613507">
        <w:rPr>
          <w:sz w:val="24"/>
          <w:szCs w:val="24"/>
        </w:rPr>
        <w:t xml:space="preserve">is seen as </w:t>
      </w:r>
      <w:r w:rsidR="00E6258D">
        <w:rPr>
          <w:sz w:val="24"/>
          <w:szCs w:val="24"/>
        </w:rPr>
        <w:t>a desecration of the body. Also, as Sharia encourages the body to be buried as soon as possible after death</w:t>
      </w:r>
      <w:r w:rsidR="00613507">
        <w:rPr>
          <w:sz w:val="24"/>
          <w:szCs w:val="24"/>
        </w:rPr>
        <w:t>,</w:t>
      </w:r>
      <w:r w:rsidR="00E6258D">
        <w:rPr>
          <w:sz w:val="24"/>
          <w:szCs w:val="24"/>
        </w:rPr>
        <w:t xml:space="preserve"> this provides the main reason for </w:t>
      </w:r>
      <w:r w:rsidR="00E74D7E">
        <w:rPr>
          <w:sz w:val="24"/>
          <w:szCs w:val="24"/>
        </w:rPr>
        <w:t>not readily accepting this practice</w:t>
      </w:r>
      <w:r w:rsidR="004E73DA">
        <w:rPr>
          <w:sz w:val="24"/>
          <w:szCs w:val="24"/>
        </w:rPr>
        <w:t xml:space="preserve"> by Muslims</w:t>
      </w:r>
      <w:r w:rsidR="00E6258D">
        <w:rPr>
          <w:sz w:val="24"/>
          <w:szCs w:val="24"/>
        </w:rPr>
        <w:t xml:space="preserve">. </w:t>
      </w:r>
      <w:r w:rsidR="00E74D7E">
        <w:rPr>
          <w:sz w:val="24"/>
          <w:szCs w:val="24"/>
        </w:rPr>
        <w:t xml:space="preserve">Furthermore, in the UK Muslim burial centres </w:t>
      </w:r>
      <w:r w:rsidR="00412F6C">
        <w:rPr>
          <w:sz w:val="24"/>
          <w:szCs w:val="24"/>
        </w:rPr>
        <w:t xml:space="preserve">and Mosques </w:t>
      </w:r>
      <w:r w:rsidR="00E74D7E">
        <w:rPr>
          <w:sz w:val="24"/>
          <w:szCs w:val="24"/>
        </w:rPr>
        <w:t xml:space="preserve">provide guidance on Islamic Burial rituals, emphasising to adhere with the principles of </w:t>
      </w:r>
      <w:r w:rsidR="00E74D7E" w:rsidRPr="00412F6C">
        <w:rPr>
          <w:i/>
          <w:sz w:val="24"/>
          <w:szCs w:val="24"/>
        </w:rPr>
        <w:t>Sharia</w:t>
      </w:r>
      <w:r w:rsidR="00E74D7E">
        <w:rPr>
          <w:sz w:val="24"/>
          <w:szCs w:val="24"/>
        </w:rPr>
        <w:t xml:space="preserve"> for a quick burial. For example the guidance given by the Garden of Peace Muslim Cemet</w:t>
      </w:r>
      <w:r w:rsidR="00896FD1">
        <w:rPr>
          <w:sz w:val="24"/>
          <w:szCs w:val="24"/>
        </w:rPr>
        <w:t>e</w:t>
      </w:r>
      <w:r w:rsidR="00E74D7E">
        <w:rPr>
          <w:sz w:val="24"/>
          <w:szCs w:val="24"/>
        </w:rPr>
        <w:t xml:space="preserve">ry (2005) reminds the Muslim </w:t>
      </w:r>
      <w:r w:rsidR="00893C47">
        <w:rPr>
          <w:sz w:val="24"/>
          <w:szCs w:val="24"/>
        </w:rPr>
        <w:t>of the ruling;</w:t>
      </w:r>
    </w:p>
    <w:p w:rsidR="00893C47" w:rsidRDefault="00E74D7E" w:rsidP="00BF378E">
      <w:pPr>
        <w:spacing w:after="0" w:line="480" w:lineRule="auto"/>
        <w:jc w:val="both"/>
        <w:rPr>
          <w:sz w:val="24"/>
          <w:szCs w:val="24"/>
        </w:rPr>
      </w:pPr>
      <w:r>
        <w:rPr>
          <w:sz w:val="24"/>
          <w:szCs w:val="24"/>
        </w:rPr>
        <w:t xml:space="preserve"> “</w:t>
      </w:r>
      <w:r w:rsidRPr="00896FD1">
        <w:rPr>
          <w:i/>
          <w:sz w:val="24"/>
          <w:szCs w:val="24"/>
        </w:rPr>
        <w:t>In accordance with Sharee'ah, burial should not be delayed on any account or for the arrival of family members or for any other reason</w:t>
      </w:r>
      <w:r>
        <w:rPr>
          <w:sz w:val="24"/>
          <w:szCs w:val="24"/>
        </w:rPr>
        <w:t>”.</w:t>
      </w:r>
    </w:p>
    <w:p w:rsidR="004E73DA" w:rsidRDefault="004E73DA" w:rsidP="00BF378E">
      <w:pPr>
        <w:spacing w:after="0" w:line="480" w:lineRule="auto"/>
        <w:jc w:val="both"/>
        <w:rPr>
          <w:sz w:val="24"/>
          <w:szCs w:val="24"/>
        </w:rPr>
      </w:pPr>
    </w:p>
    <w:p w:rsidR="00162462" w:rsidRDefault="008923A3" w:rsidP="00BF378E">
      <w:pPr>
        <w:spacing w:after="0" w:line="480" w:lineRule="auto"/>
        <w:jc w:val="both"/>
        <w:rPr>
          <w:sz w:val="24"/>
          <w:szCs w:val="24"/>
        </w:rPr>
      </w:pPr>
      <w:r>
        <w:rPr>
          <w:sz w:val="24"/>
          <w:szCs w:val="24"/>
        </w:rPr>
        <w:t>As post-mortem is a modern practice the medical ethics under Islamic law was not recognised prior to the 20</w:t>
      </w:r>
      <w:r w:rsidRPr="008923A3">
        <w:rPr>
          <w:sz w:val="24"/>
          <w:szCs w:val="24"/>
          <w:vertAlign w:val="superscript"/>
        </w:rPr>
        <w:t>th</w:t>
      </w:r>
      <w:r>
        <w:rPr>
          <w:sz w:val="24"/>
          <w:szCs w:val="24"/>
        </w:rPr>
        <w:t xml:space="preserve"> century, and therefore no discussion exists on this subject. However, modern scholars recognise the need to review this subject</w:t>
      </w:r>
      <w:r w:rsidR="00660BC4">
        <w:rPr>
          <w:sz w:val="24"/>
          <w:szCs w:val="24"/>
        </w:rPr>
        <w:t xml:space="preserve"> and one of the first </w:t>
      </w:r>
      <w:r w:rsidR="00660BC4" w:rsidRPr="00660BC4">
        <w:rPr>
          <w:i/>
          <w:sz w:val="24"/>
          <w:szCs w:val="24"/>
        </w:rPr>
        <w:t>fatwa’s</w:t>
      </w:r>
      <w:r w:rsidR="00660BC4">
        <w:rPr>
          <w:sz w:val="24"/>
          <w:szCs w:val="24"/>
        </w:rPr>
        <w:t xml:space="preserve"> offered was by the Egyptian scholar Rashid Rida in 1910, entitled “</w:t>
      </w:r>
      <w:r w:rsidR="00660BC4" w:rsidRPr="003D6E70">
        <w:rPr>
          <w:i/>
          <w:sz w:val="24"/>
          <w:szCs w:val="24"/>
        </w:rPr>
        <w:t>Postmortem Examinations and the Postponement of Burial</w:t>
      </w:r>
      <w:r w:rsidR="00660BC4">
        <w:rPr>
          <w:sz w:val="24"/>
          <w:szCs w:val="24"/>
        </w:rPr>
        <w:t>”, Burton (2012).</w:t>
      </w:r>
      <w:r w:rsidR="00427AAB">
        <w:rPr>
          <w:sz w:val="24"/>
          <w:szCs w:val="24"/>
        </w:rPr>
        <w:t xml:space="preserve"> The main reason for giving this </w:t>
      </w:r>
      <w:r w:rsidR="00427AAB" w:rsidRPr="00427AAB">
        <w:rPr>
          <w:i/>
          <w:sz w:val="24"/>
          <w:szCs w:val="24"/>
        </w:rPr>
        <w:t>fatwa</w:t>
      </w:r>
      <w:r w:rsidR="00427AAB">
        <w:rPr>
          <w:sz w:val="24"/>
          <w:szCs w:val="24"/>
        </w:rPr>
        <w:t xml:space="preserve"> was to allow an official medical examination to eliminate the risk of burying someone</w:t>
      </w:r>
      <w:r w:rsidR="003D6E70">
        <w:rPr>
          <w:sz w:val="24"/>
          <w:szCs w:val="24"/>
        </w:rPr>
        <w:t>, in a hastily burial,</w:t>
      </w:r>
      <w:r w:rsidR="00427AAB">
        <w:rPr>
          <w:sz w:val="24"/>
          <w:szCs w:val="24"/>
        </w:rPr>
        <w:t xml:space="preserve"> who </w:t>
      </w:r>
      <w:r w:rsidR="003D6E70">
        <w:rPr>
          <w:sz w:val="24"/>
          <w:szCs w:val="24"/>
        </w:rPr>
        <w:t>may not be truly dead</w:t>
      </w:r>
      <w:r w:rsidR="00427AAB">
        <w:rPr>
          <w:sz w:val="24"/>
          <w:szCs w:val="24"/>
        </w:rPr>
        <w:t xml:space="preserve">. </w:t>
      </w:r>
    </w:p>
    <w:p w:rsidR="004E73DA" w:rsidRDefault="004E73DA" w:rsidP="00BF378E">
      <w:pPr>
        <w:spacing w:after="0" w:line="480" w:lineRule="auto"/>
        <w:jc w:val="both"/>
        <w:rPr>
          <w:sz w:val="24"/>
          <w:szCs w:val="24"/>
        </w:rPr>
      </w:pPr>
    </w:p>
    <w:p w:rsidR="00427AAB" w:rsidRPr="00427AAB" w:rsidRDefault="00427AAB" w:rsidP="00BF378E">
      <w:pPr>
        <w:spacing w:after="0" w:line="480" w:lineRule="auto"/>
        <w:jc w:val="both"/>
        <w:rPr>
          <w:sz w:val="24"/>
          <w:szCs w:val="24"/>
        </w:rPr>
      </w:pPr>
      <w:r>
        <w:rPr>
          <w:sz w:val="24"/>
          <w:szCs w:val="24"/>
        </w:rPr>
        <w:t xml:space="preserve">The autopsy has also been reviewed under the Islamic legal concept of </w:t>
      </w:r>
      <w:r w:rsidRPr="00427AAB">
        <w:rPr>
          <w:i/>
          <w:sz w:val="24"/>
          <w:szCs w:val="24"/>
        </w:rPr>
        <w:t>Maslaha</w:t>
      </w:r>
      <w:r>
        <w:rPr>
          <w:sz w:val="24"/>
          <w:szCs w:val="24"/>
        </w:rPr>
        <w:t>, a principle based on the common</w:t>
      </w:r>
      <w:r w:rsidR="00E91277">
        <w:rPr>
          <w:sz w:val="24"/>
          <w:szCs w:val="24"/>
        </w:rPr>
        <w:t xml:space="preserve"> good</w:t>
      </w:r>
      <w:r>
        <w:rPr>
          <w:sz w:val="24"/>
          <w:szCs w:val="24"/>
        </w:rPr>
        <w:t xml:space="preserve">, by Makhluf in a landmark </w:t>
      </w:r>
      <w:r w:rsidRPr="00427AAB">
        <w:rPr>
          <w:i/>
          <w:sz w:val="24"/>
          <w:szCs w:val="24"/>
        </w:rPr>
        <w:t>fatwa</w:t>
      </w:r>
      <w:r>
        <w:rPr>
          <w:sz w:val="24"/>
          <w:szCs w:val="24"/>
        </w:rPr>
        <w:t xml:space="preserve"> published in 1952 which aimed to represent the Sunni legal school position on this matter</w:t>
      </w:r>
      <w:r w:rsidR="00FD3395">
        <w:rPr>
          <w:sz w:val="24"/>
          <w:szCs w:val="24"/>
        </w:rPr>
        <w:t>, Burton (2012)</w:t>
      </w:r>
      <w:r>
        <w:rPr>
          <w:sz w:val="24"/>
          <w:szCs w:val="24"/>
        </w:rPr>
        <w:t xml:space="preserve">. </w:t>
      </w:r>
      <w:r w:rsidR="001509A6">
        <w:rPr>
          <w:sz w:val="24"/>
          <w:szCs w:val="24"/>
        </w:rPr>
        <w:t>Makhluf allow</w:t>
      </w:r>
      <w:r w:rsidR="00DF6AB9">
        <w:rPr>
          <w:sz w:val="24"/>
          <w:szCs w:val="24"/>
        </w:rPr>
        <w:t>ed</w:t>
      </w:r>
      <w:r w:rsidR="001509A6">
        <w:rPr>
          <w:sz w:val="24"/>
          <w:szCs w:val="24"/>
        </w:rPr>
        <w:t xml:space="preserve"> human dissection based on necessity for medical education</w:t>
      </w:r>
      <w:r w:rsidR="00DF6AB9">
        <w:rPr>
          <w:sz w:val="24"/>
          <w:szCs w:val="24"/>
        </w:rPr>
        <w:t xml:space="preserve"> and also</w:t>
      </w:r>
      <w:r w:rsidR="001509A6">
        <w:rPr>
          <w:sz w:val="24"/>
          <w:szCs w:val="24"/>
        </w:rPr>
        <w:t xml:space="preserve">  legitimise</w:t>
      </w:r>
      <w:r w:rsidR="00DF6AB9">
        <w:rPr>
          <w:sz w:val="24"/>
          <w:szCs w:val="24"/>
        </w:rPr>
        <w:t>d</w:t>
      </w:r>
      <w:r w:rsidR="001509A6">
        <w:rPr>
          <w:sz w:val="24"/>
          <w:szCs w:val="24"/>
        </w:rPr>
        <w:t xml:space="preserve"> voluntary donation of organs. </w:t>
      </w:r>
      <w:r w:rsidR="00DF6AB9">
        <w:rPr>
          <w:sz w:val="24"/>
          <w:szCs w:val="24"/>
        </w:rPr>
        <w:t xml:space="preserve">A </w:t>
      </w:r>
      <w:r w:rsidR="001509A6">
        <w:rPr>
          <w:sz w:val="24"/>
          <w:szCs w:val="24"/>
        </w:rPr>
        <w:t xml:space="preserve">much later ruling </w:t>
      </w:r>
      <w:r w:rsidR="00DF6AB9">
        <w:rPr>
          <w:sz w:val="24"/>
          <w:szCs w:val="24"/>
        </w:rPr>
        <w:t xml:space="preserve">followed </w:t>
      </w:r>
      <w:r w:rsidR="001509A6">
        <w:rPr>
          <w:sz w:val="24"/>
          <w:szCs w:val="24"/>
        </w:rPr>
        <w:t xml:space="preserve">in 1982 by the Fatwa </w:t>
      </w:r>
      <w:r w:rsidR="001509A6">
        <w:rPr>
          <w:sz w:val="24"/>
          <w:szCs w:val="24"/>
        </w:rPr>
        <w:lastRenderedPageBreak/>
        <w:t xml:space="preserve">Committee of al-Azhar which allowed Autopsy based on the </w:t>
      </w:r>
      <w:r w:rsidR="001509A6" w:rsidRPr="001509A6">
        <w:rPr>
          <w:i/>
          <w:sz w:val="24"/>
          <w:szCs w:val="24"/>
        </w:rPr>
        <w:t>Maslaha</w:t>
      </w:r>
      <w:r w:rsidR="001509A6">
        <w:rPr>
          <w:sz w:val="24"/>
          <w:szCs w:val="24"/>
        </w:rPr>
        <w:t xml:space="preserve"> principle and this aligned with the main necessities of modern Autopsies.</w:t>
      </w:r>
    </w:p>
    <w:p w:rsidR="00CB20D4" w:rsidRDefault="00CB20D4" w:rsidP="00BF378E">
      <w:pPr>
        <w:spacing w:after="0" w:line="480" w:lineRule="auto"/>
        <w:jc w:val="both"/>
        <w:rPr>
          <w:b/>
          <w:sz w:val="24"/>
          <w:szCs w:val="24"/>
        </w:rPr>
      </w:pPr>
    </w:p>
    <w:p w:rsidR="00FD3395" w:rsidRPr="00A72963" w:rsidRDefault="003D6E70" w:rsidP="00BF378E">
      <w:pPr>
        <w:spacing w:after="0" w:line="480" w:lineRule="auto"/>
        <w:jc w:val="both"/>
        <w:rPr>
          <w:b/>
          <w:sz w:val="24"/>
          <w:szCs w:val="24"/>
        </w:rPr>
      </w:pPr>
      <w:r>
        <w:rPr>
          <w:b/>
          <w:sz w:val="24"/>
          <w:szCs w:val="24"/>
        </w:rPr>
        <w:t>Transplantations</w:t>
      </w:r>
    </w:p>
    <w:p w:rsidR="00E6258D" w:rsidRDefault="00FD3395" w:rsidP="00BF378E">
      <w:pPr>
        <w:spacing w:after="0" w:line="480" w:lineRule="auto"/>
        <w:jc w:val="both"/>
        <w:rPr>
          <w:sz w:val="24"/>
          <w:szCs w:val="24"/>
        </w:rPr>
      </w:pPr>
      <w:r>
        <w:rPr>
          <w:sz w:val="24"/>
          <w:szCs w:val="24"/>
        </w:rPr>
        <w:t xml:space="preserve">The subject of organ transplants has been </w:t>
      </w:r>
      <w:r w:rsidR="00E91277">
        <w:rPr>
          <w:sz w:val="24"/>
          <w:szCs w:val="24"/>
        </w:rPr>
        <w:t>in</w:t>
      </w:r>
      <w:r>
        <w:rPr>
          <w:sz w:val="24"/>
          <w:szCs w:val="24"/>
        </w:rPr>
        <w:t xml:space="preserve"> much debate and dispute</w:t>
      </w:r>
      <w:r w:rsidR="00412F6C">
        <w:rPr>
          <w:sz w:val="24"/>
          <w:szCs w:val="24"/>
        </w:rPr>
        <w:t>d</w:t>
      </w:r>
      <w:r>
        <w:rPr>
          <w:sz w:val="24"/>
          <w:szCs w:val="24"/>
        </w:rPr>
        <w:t xml:space="preserve"> amongst </w:t>
      </w:r>
      <w:r w:rsidR="00E91277">
        <w:rPr>
          <w:sz w:val="24"/>
          <w:szCs w:val="24"/>
        </w:rPr>
        <w:t>many</w:t>
      </w:r>
      <w:r>
        <w:rPr>
          <w:sz w:val="24"/>
          <w:szCs w:val="24"/>
        </w:rPr>
        <w:t xml:space="preserve"> Islamic scholars. The general view, particularly amongst the </w:t>
      </w:r>
      <w:r w:rsidR="00E91277">
        <w:rPr>
          <w:sz w:val="24"/>
          <w:szCs w:val="24"/>
        </w:rPr>
        <w:t xml:space="preserve">UK </w:t>
      </w:r>
      <w:r>
        <w:rPr>
          <w:sz w:val="24"/>
          <w:szCs w:val="24"/>
        </w:rPr>
        <w:t>Muslims</w:t>
      </w:r>
      <w:r w:rsidR="00412F6C">
        <w:rPr>
          <w:sz w:val="24"/>
          <w:szCs w:val="24"/>
        </w:rPr>
        <w:t>,</w:t>
      </w:r>
      <w:r>
        <w:rPr>
          <w:sz w:val="24"/>
          <w:szCs w:val="24"/>
        </w:rPr>
        <w:t xml:space="preserve"> is that </w:t>
      </w:r>
      <w:r w:rsidR="00412F6C">
        <w:rPr>
          <w:sz w:val="24"/>
          <w:szCs w:val="24"/>
        </w:rPr>
        <w:t>the practice is</w:t>
      </w:r>
      <w:r>
        <w:rPr>
          <w:sz w:val="24"/>
          <w:szCs w:val="24"/>
        </w:rPr>
        <w:t xml:space="preserve"> not </w:t>
      </w:r>
      <w:r w:rsidR="003D6E70">
        <w:rPr>
          <w:sz w:val="24"/>
          <w:szCs w:val="24"/>
        </w:rPr>
        <w:t>permitted</w:t>
      </w:r>
      <w:r>
        <w:rPr>
          <w:sz w:val="24"/>
          <w:szCs w:val="24"/>
        </w:rPr>
        <w:t xml:space="preserve">. However, </w:t>
      </w:r>
      <w:r w:rsidR="003D6E70">
        <w:rPr>
          <w:sz w:val="24"/>
          <w:szCs w:val="24"/>
        </w:rPr>
        <w:t>recent</w:t>
      </w:r>
      <w:r>
        <w:rPr>
          <w:sz w:val="24"/>
          <w:szCs w:val="24"/>
        </w:rPr>
        <w:t xml:space="preserve"> fatwas</w:t>
      </w:r>
      <w:r w:rsidR="003D6E70">
        <w:rPr>
          <w:sz w:val="24"/>
          <w:szCs w:val="24"/>
        </w:rPr>
        <w:t xml:space="preserve"> from Muslim countries</w:t>
      </w:r>
      <w:r w:rsidR="00E91277">
        <w:rPr>
          <w:sz w:val="24"/>
          <w:szCs w:val="24"/>
        </w:rPr>
        <w:t>,</w:t>
      </w:r>
      <w:r w:rsidR="003D6E70">
        <w:rPr>
          <w:sz w:val="24"/>
          <w:szCs w:val="24"/>
        </w:rPr>
        <w:t xml:space="preserve"> which includes Saudi Arabia and Malaysia, </w:t>
      </w:r>
      <w:r>
        <w:rPr>
          <w:sz w:val="24"/>
          <w:szCs w:val="24"/>
        </w:rPr>
        <w:t xml:space="preserve">have been issued </w:t>
      </w:r>
      <w:r w:rsidR="00E91277">
        <w:rPr>
          <w:sz w:val="24"/>
          <w:szCs w:val="24"/>
        </w:rPr>
        <w:t>allowing</w:t>
      </w:r>
      <w:r w:rsidR="00585712">
        <w:rPr>
          <w:sz w:val="24"/>
          <w:szCs w:val="24"/>
        </w:rPr>
        <w:t xml:space="preserve"> its practice</w:t>
      </w:r>
      <w:r w:rsidR="00E91277">
        <w:rPr>
          <w:sz w:val="24"/>
          <w:szCs w:val="24"/>
        </w:rPr>
        <w:t xml:space="preserve">. </w:t>
      </w:r>
      <w:r w:rsidR="00DF6AB9">
        <w:rPr>
          <w:sz w:val="24"/>
          <w:szCs w:val="24"/>
        </w:rPr>
        <w:t>However, there is still much confusion and reluctance in the community regarding this matter.</w:t>
      </w:r>
    </w:p>
    <w:p w:rsidR="004E73DA" w:rsidRDefault="004E73DA" w:rsidP="00BF378E">
      <w:pPr>
        <w:spacing w:after="0" w:line="480" w:lineRule="auto"/>
        <w:jc w:val="both"/>
        <w:rPr>
          <w:sz w:val="24"/>
          <w:szCs w:val="24"/>
        </w:rPr>
      </w:pPr>
    </w:p>
    <w:p w:rsidR="00B41C1D" w:rsidRDefault="00585712" w:rsidP="00BF378E">
      <w:pPr>
        <w:spacing w:after="0" w:line="480" w:lineRule="auto"/>
        <w:jc w:val="both"/>
        <w:rPr>
          <w:sz w:val="24"/>
          <w:szCs w:val="24"/>
        </w:rPr>
      </w:pPr>
      <w:r>
        <w:rPr>
          <w:sz w:val="24"/>
          <w:szCs w:val="24"/>
        </w:rPr>
        <w:t>In the UK the need for organ donors, particularly from the Asian community, is becoming a growing issue. A patient can wait from anything from 4 to five years for a donor and many Muslim patients are dying whilst waiting, McManus (2015). In the UK currently 6,414 people are in need of a new organ and 457 people died last year whilst waiting for one, Johnstone (2017</w:t>
      </w:r>
      <w:r w:rsidR="00E91277">
        <w:rPr>
          <w:sz w:val="24"/>
          <w:szCs w:val="24"/>
        </w:rPr>
        <w:t xml:space="preserve">). </w:t>
      </w:r>
    </w:p>
    <w:p w:rsidR="004E73DA" w:rsidRDefault="004E73DA" w:rsidP="00BF378E">
      <w:pPr>
        <w:spacing w:after="0" w:line="480" w:lineRule="auto"/>
        <w:jc w:val="both"/>
        <w:rPr>
          <w:b/>
          <w:sz w:val="24"/>
          <w:szCs w:val="24"/>
        </w:rPr>
      </w:pPr>
    </w:p>
    <w:p w:rsidR="001509A6" w:rsidRPr="00A72963" w:rsidRDefault="001509A6" w:rsidP="00BF378E">
      <w:pPr>
        <w:spacing w:after="0" w:line="480" w:lineRule="auto"/>
        <w:jc w:val="both"/>
        <w:rPr>
          <w:b/>
          <w:sz w:val="24"/>
          <w:szCs w:val="24"/>
        </w:rPr>
      </w:pPr>
      <w:r>
        <w:rPr>
          <w:b/>
          <w:sz w:val="24"/>
          <w:szCs w:val="24"/>
        </w:rPr>
        <w:t>Conclusion</w:t>
      </w:r>
    </w:p>
    <w:p w:rsidR="00987C8D" w:rsidRDefault="003D6E70" w:rsidP="00BF378E">
      <w:pPr>
        <w:spacing w:after="0" w:line="480" w:lineRule="auto"/>
        <w:jc w:val="both"/>
        <w:rPr>
          <w:sz w:val="24"/>
          <w:szCs w:val="24"/>
        </w:rPr>
      </w:pPr>
      <w:r>
        <w:rPr>
          <w:sz w:val="24"/>
          <w:szCs w:val="24"/>
        </w:rPr>
        <w:t>This essay has highlighted two of the common medical practises in the UK for which there is much confusion and disagreement within the UK Muslim community</w:t>
      </w:r>
      <w:r w:rsidR="0016560E">
        <w:rPr>
          <w:sz w:val="24"/>
          <w:szCs w:val="24"/>
        </w:rPr>
        <w:t xml:space="preserve"> on the grounds of Islamic ethical principles</w:t>
      </w:r>
      <w:r>
        <w:rPr>
          <w:sz w:val="24"/>
          <w:szCs w:val="24"/>
        </w:rPr>
        <w:t xml:space="preserve">. Although these practices have been studied under the Islamic legal principal of the </w:t>
      </w:r>
      <w:r w:rsidRPr="00DC7141">
        <w:rPr>
          <w:i/>
          <w:sz w:val="24"/>
          <w:szCs w:val="24"/>
        </w:rPr>
        <w:t>Maslaha</w:t>
      </w:r>
      <w:r w:rsidR="0016560E">
        <w:rPr>
          <w:i/>
          <w:sz w:val="24"/>
          <w:szCs w:val="24"/>
        </w:rPr>
        <w:t>,</w:t>
      </w:r>
      <w:r>
        <w:rPr>
          <w:sz w:val="24"/>
          <w:szCs w:val="24"/>
        </w:rPr>
        <w:t xml:space="preserve"> and </w:t>
      </w:r>
      <w:r w:rsidR="00DC7141">
        <w:rPr>
          <w:sz w:val="24"/>
          <w:szCs w:val="24"/>
        </w:rPr>
        <w:t xml:space="preserve">there </w:t>
      </w:r>
      <w:r>
        <w:rPr>
          <w:sz w:val="24"/>
          <w:szCs w:val="24"/>
        </w:rPr>
        <w:t xml:space="preserve">have been many </w:t>
      </w:r>
      <w:r w:rsidR="004E73DA" w:rsidRPr="004E73DA">
        <w:rPr>
          <w:i/>
          <w:sz w:val="24"/>
          <w:szCs w:val="24"/>
        </w:rPr>
        <w:t>f</w:t>
      </w:r>
      <w:r w:rsidRPr="004E73DA">
        <w:rPr>
          <w:i/>
          <w:sz w:val="24"/>
          <w:szCs w:val="24"/>
        </w:rPr>
        <w:t xml:space="preserve">atwas </w:t>
      </w:r>
      <w:r>
        <w:rPr>
          <w:sz w:val="24"/>
          <w:szCs w:val="24"/>
        </w:rPr>
        <w:t xml:space="preserve">released </w:t>
      </w:r>
      <w:r w:rsidR="00DC7141">
        <w:rPr>
          <w:sz w:val="24"/>
          <w:szCs w:val="24"/>
        </w:rPr>
        <w:t xml:space="preserve">which permits these practices, there is still however, much reluctance </w:t>
      </w:r>
      <w:r w:rsidR="004E73DA">
        <w:rPr>
          <w:sz w:val="24"/>
          <w:szCs w:val="24"/>
        </w:rPr>
        <w:t>in</w:t>
      </w:r>
      <w:r w:rsidR="00DC7141">
        <w:rPr>
          <w:sz w:val="24"/>
          <w:szCs w:val="24"/>
        </w:rPr>
        <w:t xml:space="preserve"> the community to accept them. Therefore, the question that needs to be asked is “</w:t>
      </w:r>
      <w:r w:rsidR="00DC7141" w:rsidRPr="0016560E">
        <w:rPr>
          <w:i/>
          <w:sz w:val="24"/>
          <w:szCs w:val="24"/>
        </w:rPr>
        <w:t>are the communities, and in particular the Imams and the Mosques, aware of these new rulings</w:t>
      </w:r>
      <w:r w:rsidR="00DC7141">
        <w:rPr>
          <w:sz w:val="24"/>
          <w:szCs w:val="24"/>
        </w:rPr>
        <w:t xml:space="preserve">”? and if they are not then </w:t>
      </w:r>
      <w:r w:rsidR="00DC7141" w:rsidRPr="0016560E">
        <w:rPr>
          <w:i/>
          <w:sz w:val="24"/>
          <w:szCs w:val="24"/>
        </w:rPr>
        <w:t>why not</w:t>
      </w:r>
      <w:r w:rsidR="00DC7141">
        <w:rPr>
          <w:sz w:val="24"/>
          <w:szCs w:val="24"/>
        </w:rPr>
        <w:t>? and how should this information be disseminated to the wider public.</w:t>
      </w:r>
      <w:r w:rsidR="0016560E">
        <w:rPr>
          <w:sz w:val="24"/>
          <w:szCs w:val="24"/>
        </w:rPr>
        <w:t xml:space="preserve"> This is a subject that is being discussed by the NHS and also within the </w:t>
      </w:r>
      <w:r w:rsidR="008B4F40">
        <w:rPr>
          <w:sz w:val="24"/>
          <w:szCs w:val="24"/>
        </w:rPr>
        <w:t xml:space="preserve">UK </w:t>
      </w:r>
      <w:r w:rsidR="0016560E">
        <w:rPr>
          <w:sz w:val="24"/>
          <w:szCs w:val="24"/>
        </w:rPr>
        <w:t>scholarly community but there is still no unanimous position on the</w:t>
      </w:r>
      <w:r w:rsidR="004E73DA">
        <w:rPr>
          <w:sz w:val="24"/>
          <w:szCs w:val="24"/>
        </w:rPr>
        <w:t>se</w:t>
      </w:r>
      <w:r w:rsidR="0016560E">
        <w:rPr>
          <w:sz w:val="24"/>
          <w:szCs w:val="24"/>
        </w:rPr>
        <w:t xml:space="preserve"> matter</w:t>
      </w:r>
      <w:r w:rsidR="004E73DA">
        <w:rPr>
          <w:sz w:val="24"/>
          <w:szCs w:val="24"/>
        </w:rPr>
        <w:t>s</w:t>
      </w:r>
      <w:r w:rsidR="0016560E">
        <w:rPr>
          <w:sz w:val="24"/>
          <w:szCs w:val="24"/>
        </w:rPr>
        <w:t>.</w:t>
      </w:r>
    </w:p>
    <w:p w:rsidR="005D00D7" w:rsidRDefault="005D00D7" w:rsidP="004E73DA">
      <w:pPr>
        <w:pageBreakBefore/>
        <w:spacing w:after="0" w:line="240" w:lineRule="auto"/>
        <w:jc w:val="both"/>
        <w:rPr>
          <w:b/>
          <w:sz w:val="24"/>
          <w:szCs w:val="24"/>
        </w:rPr>
      </w:pPr>
      <w:r w:rsidRPr="00EC47F6">
        <w:rPr>
          <w:b/>
          <w:sz w:val="24"/>
          <w:szCs w:val="24"/>
        </w:rPr>
        <w:lastRenderedPageBreak/>
        <w:t>Bibl</w:t>
      </w:r>
      <w:r>
        <w:rPr>
          <w:b/>
          <w:sz w:val="24"/>
          <w:szCs w:val="24"/>
        </w:rPr>
        <w:t>i</w:t>
      </w:r>
      <w:r w:rsidRPr="00EC47F6">
        <w:rPr>
          <w:b/>
          <w:sz w:val="24"/>
          <w:szCs w:val="24"/>
        </w:rPr>
        <w:t>ography</w:t>
      </w:r>
    </w:p>
    <w:p w:rsidR="00396730" w:rsidRDefault="00396730" w:rsidP="00396730">
      <w:pPr>
        <w:spacing w:after="0" w:line="240" w:lineRule="auto"/>
        <w:jc w:val="both"/>
        <w:rPr>
          <w:b/>
          <w:sz w:val="24"/>
          <w:szCs w:val="24"/>
        </w:rPr>
      </w:pPr>
    </w:p>
    <w:p w:rsidR="00FF6694" w:rsidRDefault="00FF6694" w:rsidP="00BF378E">
      <w:pPr>
        <w:spacing w:after="0" w:line="360" w:lineRule="auto"/>
        <w:jc w:val="both"/>
        <w:rPr>
          <w:rFonts w:cs="Arial"/>
          <w:color w:val="333333"/>
          <w:sz w:val="24"/>
          <w:szCs w:val="24"/>
          <w:shd w:val="clear" w:color="auto" w:fill="FFFFFF"/>
        </w:rPr>
      </w:pPr>
      <w:r>
        <w:rPr>
          <w:sz w:val="24"/>
          <w:szCs w:val="24"/>
        </w:rPr>
        <w:t xml:space="preserve">Bagheri, A. (2005). </w:t>
      </w:r>
      <w:r w:rsidRPr="00BF378E">
        <w:rPr>
          <w:i/>
          <w:sz w:val="24"/>
          <w:szCs w:val="24"/>
        </w:rPr>
        <w:t>A Brief History of Medical Ethics in Iran</w:t>
      </w:r>
      <w:r>
        <w:rPr>
          <w:sz w:val="24"/>
          <w:szCs w:val="24"/>
        </w:rPr>
        <w:t xml:space="preserve">. </w:t>
      </w:r>
      <w:r w:rsidRPr="00FF6694">
        <w:rPr>
          <w:rFonts w:cs="Arial"/>
          <w:color w:val="333333"/>
          <w:sz w:val="24"/>
          <w:szCs w:val="24"/>
          <w:shd w:val="clear" w:color="auto" w:fill="FFFFFF"/>
        </w:rPr>
        <w:t>Available</w:t>
      </w:r>
      <w:r w:rsidRPr="00FF6694">
        <w:rPr>
          <w:rFonts w:cs="Arial"/>
          <w:color w:val="333333"/>
          <w:sz w:val="24"/>
          <w:szCs w:val="24"/>
        </w:rPr>
        <w:br/>
      </w:r>
      <w:r w:rsidRPr="00FF6694">
        <w:rPr>
          <w:rFonts w:cs="Arial"/>
          <w:color w:val="333333"/>
          <w:sz w:val="24"/>
          <w:szCs w:val="24"/>
          <w:shd w:val="clear" w:color="auto" w:fill="FFFFFF"/>
        </w:rPr>
        <w:t>from: </w:t>
      </w:r>
      <w:hyperlink r:id="rId6" w:history="1">
        <w:r w:rsidRPr="00FF6694">
          <w:rPr>
            <w:rStyle w:val="Hyperlink"/>
            <w:rFonts w:cs="Arial"/>
            <w:color w:val="2A6EBB"/>
            <w:sz w:val="24"/>
            <w:szCs w:val="24"/>
            <w:bdr w:val="none" w:sz="0" w:space="0" w:color="auto" w:frame="1"/>
            <w:shd w:val="clear" w:color="auto" w:fill="FFFFFF"/>
          </w:rPr>
          <w:t>www.lifestudies.org/</w:t>
        </w:r>
      </w:hyperlink>
      <w:r w:rsidRPr="00FF6694">
        <w:rPr>
          <w:rFonts w:cs="Arial"/>
          <w:color w:val="333333"/>
          <w:sz w:val="24"/>
          <w:szCs w:val="24"/>
          <w:shd w:val="clear" w:color="auto" w:fill="FFFFFF"/>
        </w:rPr>
        <w:t> iranbiohist.html (access 5/2005)</w:t>
      </w:r>
      <w:r>
        <w:rPr>
          <w:rFonts w:cs="Arial"/>
          <w:color w:val="333333"/>
          <w:sz w:val="24"/>
          <w:szCs w:val="24"/>
          <w:shd w:val="clear" w:color="auto" w:fill="FFFFFF"/>
        </w:rPr>
        <w:t>.</w:t>
      </w:r>
    </w:p>
    <w:p w:rsidR="00A72963" w:rsidRDefault="00A72963" w:rsidP="00BF378E">
      <w:pPr>
        <w:spacing w:after="0" w:line="360" w:lineRule="auto"/>
        <w:jc w:val="both"/>
        <w:rPr>
          <w:rFonts w:cs="Arial"/>
          <w:color w:val="333333"/>
          <w:sz w:val="24"/>
          <w:szCs w:val="24"/>
          <w:shd w:val="clear" w:color="auto" w:fill="FFFFFF"/>
        </w:rPr>
      </w:pPr>
    </w:p>
    <w:p w:rsidR="00A72963" w:rsidRDefault="00A72963"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 xml:space="preserve">Larijani, B., and Zahedi, F., (2006). </w:t>
      </w:r>
      <w:r w:rsidRPr="00BF378E">
        <w:rPr>
          <w:rFonts w:cs="Arial"/>
          <w:i/>
          <w:color w:val="333333"/>
          <w:sz w:val="24"/>
          <w:szCs w:val="24"/>
          <w:shd w:val="clear" w:color="auto" w:fill="FFFFFF"/>
        </w:rPr>
        <w:t>An Introductory on Medical Ethics History in Different Era in Iran</w:t>
      </w:r>
      <w:r>
        <w:rPr>
          <w:rFonts w:cs="Arial"/>
          <w:color w:val="333333"/>
          <w:sz w:val="24"/>
          <w:szCs w:val="24"/>
          <w:shd w:val="clear" w:color="auto" w:fill="FFFFFF"/>
        </w:rPr>
        <w:t>. DARU Suppl. No. 1, Jan. 2006. Tehran University of Medical Sciences, Iran.</w:t>
      </w:r>
    </w:p>
    <w:p w:rsidR="00162462" w:rsidRDefault="00162462" w:rsidP="00BF378E">
      <w:pPr>
        <w:spacing w:after="0" w:line="360" w:lineRule="auto"/>
        <w:jc w:val="both"/>
        <w:rPr>
          <w:rFonts w:cs="Arial"/>
          <w:color w:val="333333"/>
          <w:sz w:val="24"/>
          <w:szCs w:val="24"/>
          <w:shd w:val="clear" w:color="auto" w:fill="FFFFFF"/>
        </w:rPr>
      </w:pPr>
    </w:p>
    <w:p w:rsidR="00162462" w:rsidRDefault="00162462"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 xml:space="preserve">Rispler-Chaim, V., (1993). </w:t>
      </w:r>
      <w:r w:rsidRPr="00BF378E">
        <w:rPr>
          <w:rFonts w:cs="Arial"/>
          <w:i/>
          <w:color w:val="333333"/>
          <w:sz w:val="24"/>
          <w:szCs w:val="24"/>
          <w:shd w:val="clear" w:color="auto" w:fill="FFFFFF"/>
        </w:rPr>
        <w:t>The ethics of post-mortem examinations in contemporary Islam</w:t>
      </w:r>
      <w:r>
        <w:rPr>
          <w:rFonts w:cs="Arial"/>
          <w:color w:val="333333"/>
          <w:sz w:val="24"/>
          <w:szCs w:val="24"/>
          <w:shd w:val="clear" w:color="auto" w:fill="FFFFFF"/>
        </w:rPr>
        <w:t>. Journal of Medical Ethics 1993; 19: 164-168.</w:t>
      </w:r>
    </w:p>
    <w:p w:rsidR="00E74D7E" w:rsidRDefault="00E74D7E" w:rsidP="00BF378E">
      <w:pPr>
        <w:spacing w:after="0" w:line="360" w:lineRule="auto"/>
        <w:jc w:val="both"/>
        <w:rPr>
          <w:rFonts w:cs="Arial"/>
          <w:color w:val="333333"/>
          <w:sz w:val="24"/>
          <w:szCs w:val="24"/>
          <w:shd w:val="clear" w:color="auto" w:fill="FFFFFF"/>
        </w:rPr>
      </w:pPr>
    </w:p>
    <w:p w:rsidR="00E74D7E" w:rsidRDefault="00E74D7E"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Gardens of Peace Muslim Cemetery. WHAT TO DO AFTER DEATH – A PRACTICAL GUIDE FOR MUSLIMS. November 2005.</w:t>
      </w:r>
    </w:p>
    <w:p w:rsidR="00613507" w:rsidRDefault="00613507" w:rsidP="00BF378E">
      <w:pPr>
        <w:spacing w:after="0" w:line="360" w:lineRule="auto"/>
        <w:jc w:val="both"/>
        <w:rPr>
          <w:rFonts w:cs="Arial"/>
          <w:color w:val="333333"/>
          <w:sz w:val="24"/>
          <w:szCs w:val="24"/>
          <w:shd w:val="clear" w:color="auto" w:fill="FFFFFF"/>
        </w:rPr>
      </w:pPr>
    </w:p>
    <w:p w:rsidR="00613507" w:rsidRDefault="00613507"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 xml:space="preserve">Yacoub, A. A. A., (2013). </w:t>
      </w:r>
      <w:r w:rsidRPr="00BF378E">
        <w:rPr>
          <w:rFonts w:cs="Arial"/>
          <w:i/>
          <w:color w:val="333333"/>
          <w:sz w:val="24"/>
          <w:szCs w:val="24"/>
          <w:shd w:val="clear" w:color="auto" w:fill="FFFFFF"/>
        </w:rPr>
        <w:t>The Fiqh of Medicine- Responses in Islamic jurisprudence to developments in medical science</w:t>
      </w:r>
      <w:r>
        <w:rPr>
          <w:rFonts w:cs="Arial"/>
          <w:color w:val="333333"/>
          <w:sz w:val="24"/>
          <w:szCs w:val="24"/>
          <w:shd w:val="clear" w:color="auto" w:fill="FFFFFF"/>
        </w:rPr>
        <w:t>. Ta-Ha Publishers Ltd London. ISBN-13: 978-1-84200-025-0.</w:t>
      </w:r>
    </w:p>
    <w:p w:rsidR="00660BC4" w:rsidRDefault="00660BC4" w:rsidP="00BF378E">
      <w:pPr>
        <w:spacing w:after="0" w:line="360" w:lineRule="auto"/>
        <w:jc w:val="both"/>
        <w:rPr>
          <w:rFonts w:cs="Arial"/>
          <w:color w:val="333333"/>
          <w:sz w:val="24"/>
          <w:szCs w:val="24"/>
          <w:shd w:val="clear" w:color="auto" w:fill="FFFFFF"/>
        </w:rPr>
      </w:pPr>
    </w:p>
    <w:p w:rsidR="00660BC4" w:rsidRDefault="00660BC4"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 xml:space="preserve">Burton, E. C., (2012). </w:t>
      </w:r>
      <w:r w:rsidRPr="00BF378E">
        <w:rPr>
          <w:rFonts w:cs="Arial"/>
          <w:i/>
          <w:color w:val="333333"/>
          <w:sz w:val="24"/>
          <w:szCs w:val="24"/>
          <w:shd w:val="clear" w:color="auto" w:fill="FFFFFF"/>
        </w:rPr>
        <w:t>Religions and the Autopsy</w:t>
      </w:r>
      <w:r>
        <w:rPr>
          <w:rFonts w:cs="Arial"/>
          <w:color w:val="333333"/>
          <w:sz w:val="24"/>
          <w:szCs w:val="24"/>
          <w:shd w:val="clear" w:color="auto" w:fill="FFFFFF"/>
        </w:rPr>
        <w:t xml:space="preserve">. Medscape </w:t>
      </w:r>
      <w:r w:rsidR="00427AAB">
        <w:rPr>
          <w:rFonts w:cs="Arial"/>
          <w:color w:val="333333"/>
          <w:sz w:val="24"/>
          <w:szCs w:val="24"/>
          <w:shd w:val="clear" w:color="auto" w:fill="FFFFFF"/>
        </w:rPr>
        <w:t>– Drugs &amp; Diseases, Pathology. March 20</w:t>
      </w:r>
      <w:r w:rsidR="00427AAB" w:rsidRPr="00427AAB">
        <w:rPr>
          <w:rFonts w:cs="Arial"/>
          <w:color w:val="333333"/>
          <w:sz w:val="24"/>
          <w:szCs w:val="24"/>
          <w:shd w:val="clear" w:color="auto" w:fill="FFFFFF"/>
          <w:vertAlign w:val="superscript"/>
        </w:rPr>
        <w:t>th</w:t>
      </w:r>
      <w:r w:rsidR="00427AAB">
        <w:rPr>
          <w:rFonts w:cs="Arial"/>
          <w:color w:val="333333"/>
          <w:sz w:val="24"/>
          <w:szCs w:val="24"/>
          <w:shd w:val="clear" w:color="auto" w:fill="FFFFFF"/>
        </w:rPr>
        <w:t xml:space="preserve"> 2012.</w:t>
      </w:r>
    </w:p>
    <w:p w:rsidR="00B41C1D" w:rsidRDefault="00B41C1D" w:rsidP="00BF378E">
      <w:pPr>
        <w:spacing w:after="0" w:line="360" w:lineRule="auto"/>
        <w:jc w:val="both"/>
        <w:rPr>
          <w:rFonts w:cs="Arial"/>
          <w:color w:val="333333"/>
          <w:sz w:val="24"/>
          <w:szCs w:val="24"/>
          <w:shd w:val="clear" w:color="auto" w:fill="FFFFFF"/>
        </w:rPr>
      </w:pPr>
    </w:p>
    <w:p w:rsidR="00B41C1D" w:rsidRDefault="00B41C1D" w:rsidP="00BF378E">
      <w:pPr>
        <w:spacing w:after="0" w:line="360" w:lineRule="auto"/>
        <w:jc w:val="both"/>
        <w:rPr>
          <w:rFonts w:cs="Arial"/>
          <w:color w:val="333333"/>
          <w:sz w:val="24"/>
          <w:szCs w:val="24"/>
          <w:shd w:val="clear" w:color="auto" w:fill="FFFFFF"/>
        </w:rPr>
      </w:pPr>
      <w:r>
        <w:rPr>
          <w:rFonts w:cs="Arial"/>
          <w:color w:val="333333"/>
          <w:sz w:val="24"/>
          <w:szCs w:val="24"/>
          <w:shd w:val="clear" w:color="auto" w:fill="FFFFFF"/>
        </w:rPr>
        <w:t xml:space="preserve">McManus, J., (2015). </w:t>
      </w:r>
      <w:r w:rsidRPr="00BF378E">
        <w:rPr>
          <w:rFonts w:cs="Arial"/>
          <w:i/>
          <w:color w:val="333333"/>
          <w:sz w:val="24"/>
          <w:szCs w:val="24"/>
          <w:shd w:val="clear" w:color="auto" w:fill="FFFFFF"/>
        </w:rPr>
        <w:t>Hospitals urge Muslims to donate organs</w:t>
      </w:r>
      <w:r>
        <w:rPr>
          <w:rFonts w:cs="Arial"/>
          <w:color w:val="333333"/>
          <w:sz w:val="24"/>
          <w:szCs w:val="24"/>
          <w:shd w:val="clear" w:color="auto" w:fill="FFFFFF"/>
        </w:rPr>
        <w:t>. BBC News Online 17</w:t>
      </w:r>
      <w:r w:rsidRPr="00B41C1D">
        <w:rPr>
          <w:rFonts w:cs="Arial"/>
          <w:color w:val="333333"/>
          <w:sz w:val="24"/>
          <w:szCs w:val="24"/>
          <w:shd w:val="clear" w:color="auto" w:fill="FFFFFF"/>
          <w:vertAlign w:val="superscript"/>
        </w:rPr>
        <w:t>th</w:t>
      </w:r>
      <w:r>
        <w:rPr>
          <w:rFonts w:cs="Arial"/>
          <w:color w:val="333333"/>
          <w:sz w:val="24"/>
          <w:szCs w:val="24"/>
          <w:shd w:val="clear" w:color="auto" w:fill="FFFFFF"/>
        </w:rPr>
        <w:t xml:space="preserve"> June 2015.</w:t>
      </w:r>
    </w:p>
    <w:p w:rsidR="00B41C1D" w:rsidRDefault="00B41C1D" w:rsidP="00BF378E">
      <w:pPr>
        <w:spacing w:after="0" w:line="360" w:lineRule="auto"/>
        <w:jc w:val="both"/>
        <w:rPr>
          <w:rFonts w:cs="Arial"/>
          <w:color w:val="333333"/>
          <w:sz w:val="24"/>
          <w:szCs w:val="24"/>
          <w:shd w:val="clear" w:color="auto" w:fill="FFFFFF"/>
        </w:rPr>
      </w:pPr>
    </w:p>
    <w:p w:rsidR="00B41C1D" w:rsidRPr="00FF6694" w:rsidRDefault="00B41C1D" w:rsidP="00BF378E">
      <w:pPr>
        <w:spacing w:after="0" w:line="360" w:lineRule="auto"/>
        <w:jc w:val="both"/>
        <w:rPr>
          <w:rFonts w:cs="Arial"/>
          <w:sz w:val="24"/>
          <w:szCs w:val="24"/>
        </w:rPr>
      </w:pPr>
      <w:r>
        <w:rPr>
          <w:rFonts w:cs="Arial"/>
          <w:color w:val="333333"/>
          <w:sz w:val="24"/>
          <w:szCs w:val="24"/>
          <w:shd w:val="clear" w:color="auto" w:fill="FFFFFF"/>
        </w:rPr>
        <w:t xml:space="preserve">Johnstone, C., (2017). </w:t>
      </w:r>
      <w:r w:rsidRPr="00BF378E">
        <w:rPr>
          <w:rFonts w:cs="Arial"/>
          <w:i/>
          <w:color w:val="333333"/>
          <w:sz w:val="24"/>
          <w:szCs w:val="24"/>
          <w:shd w:val="clear" w:color="auto" w:fill="FFFFFF"/>
        </w:rPr>
        <w:t>The Guardian, Shortage of organ donations led to 457 deaths last year, says NHS</w:t>
      </w:r>
      <w:r>
        <w:rPr>
          <w:rFonts w:cs="Arial"/>
          <w:color w:val="333333"/>
          <w:sz w:val="24"/>
          <w:szCs w:val="24"/>
          <w:shd w:val="clear" w:color="auto" w:fill="FFFFFF"/>
        </w:rPr>
        <w:t>. Mo</w:t>
      </w:r>
      <w:bookmarkStart w:id="0" w:name="_GoBack"/>
      <w:bookmarkEnd w:id="0"/>
      <w:r>
        <w:rPr>
          <w:rFonts w:cs="Arial"/>
          <w:color w:val="333333"/>
          <w:sz w:val="24"/>
          <w:szCs w:val="24"/>
          <w:shd w:val="clear" w:color="auto" w:fill="FFFFFF"/>
        </w:rPr>
        <w:t>nday 4</w:t>
      </w:r>
      <w:r w:rsidRPr="00B41C1D">
        <w:rPr>
          <w:rFonts w:cs="Arial"/>
          <w:color w:val="333333"/>
          <w:sz w:val="24"/>
          <w:szCs w:val="24"/>
          <w:shd w:val="clear" w:color="auto" w:fill="FFFFFF"/>
          <w:vertAlign w:val="superscript"/>
        </w:rPr>
        <w:t>th</w:t>
      </w:r>
      <w:r>
        <w:rPr>
          <w:rFonts w:cs="Arial"/>
          <w:color w:val="333333"/>
          <w:sz w:val="24"/>
          <w:szCs w:val="24"/>
          <w:shd w:val="clear" w:color="auto" w:fill="FFFFFF"/>
        </w:rPr>
        <w:t xml:space="preserve"> September 2017.</w:t>
      </w:r>
    </w:p>
    <w:sectPr w:rsidR="00B41C1D" w:rsidRPr="00FF6694" w:rsidSect="00EE092E">
      <w:pgSz w:w="11906" w:h="16838"/>
      <w:pgMar w:top="851" w:right="1134"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86"/>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BAD"/>
    <w:rsid w:val="000108D9"/>
    <w:rsid w:val="00024919"/>
    <w:rsid w:val="00047FF2"/>
    <w:rsid w:val="0005785F"/>
    <w:rsid w:val="00061219"/>
    <w:rsid w:val="00071873"/>
    <w:rsid w:val="00076BC8"/>
    <w:rsid w:val="00076FA4"/>
    <w:rsid w:val="00077E3E"/>
    <w:rsid w:val="000909F8"/>
    <w:rsid w:val="00092CCA"/>
    <w:rsid w:val="00097145"/>
    <w:rsid w:val="000A06BD"/>
    <w:rsid w:val="000A26E9"/>
    <w:rsid w:val="000A7FC7"/>
    <w:rsid w:val="000C52E4"/>
    <w:rsid w:val="000D0CC4"/>
    <w:rsid w:val="000D1E3A"/>
    <w:rsid w:val="000D7A84"/>
    <w:rsid w:val="000E4472"/>
    <w:rsid w:val="000F2459"/>
    <w:rsid w:val="00103207"/>
    <w:rsid w:val="001039CB"/>
    <w:rsid w:val="00103A0B"/>
    <w:rsid w:val="001107F7"/>
    <w:rsid w:val="00111078"/>
    <w:rsid w:val="00122C33"/>
    <w:rsid w:val="001431C4"/>
    <w:rsid w:val="00146EF1"/>
    <w:rsid w:val="001509A6"/>
    <w:rsid w:val="001552B2"/>
    <w:rsid w:val="00156295"/>
    <w:rsid w:val="001570BE"/>
    <w:rsid w:val="00162462"/>
    <w:rsid w:val="0016560E"/>
    <w:rsid w:val="001677A2"/>
    <w:rsid w:val="00171DE1"/>
    <w:rsid w:val="001747B8"/>
    <w:rsid w:val="001776E4"/>
    <w:rsid w:val="00185C9F"/>
    <w:rsid w:val="001B5DAE"/>
    <w:rsid w:val="001C6C9C"/>
    <w:rsid w:val="001C754B"/>
    <w:rsid w:val="001F7C30"/>
    <w:rsid w:val="00203590"/>
    <w:rsid w:val="00205207"/>
    <w:rsid w:val="00206B70"/>
    <w:rsid w:val="002104A5"/>
    <w:rsid w:val="00225718"/>
    <w:rsid w:val="002374B6"/>
    <w:rsid w:val="002516D8"/>
    <w:rsid w:val="0025280C"/>
    <w:rsid w:val="002551B4"/>
    <w:rsid w:val="002C3AD9"/>
    <w:rsid w:val="002D6A77"/>
    <w:rsid w:val="002D76B7"/>
    <w:rsid w:val="002E0D87"/>
    <w:rsid w:val="002E3B2F"/>
    <w:rsid w:val="002E706F"/>
    <w:rsid w:val="002F01E0"/>
    <w:rsid w:val="002F10E6"/>
    <w:rsid w:val="003040C2"/>
    <w:rsid w:val="00316B00"/>
    <w:rsid w:val="0032368A"/>
    <w:rsid w:val="0032674F"/>
    <w:rsid w:val="00337E4D"/>
    <w:rsid w:val="0034126A"/>
    <w:rsid w:val="0034292F"/>
    <w:rsid w:val="00346AED"/>
    <w:rsid w:val="00352C34"/>
    <w:rsid w:val="00366D0C"/>
    <w:rsid w:val="003718DB"/>
    <w:rsid w:val="00376236"/>
    <w:rsid w:val="00383980"/>
    <w:rsid w:val="0039488B"/>
    <w:rsid w:val="00396730"/>
    <w:rsid w:val="003B1FE7"/>
    <w:rsid w:val="003C70E5"/>
    <w:rsid w:val="003D6E70"/>
    <w:rsid w:val="003E63FD"/>
    <w:rsid w:val="003E654F"/>
    <w:rsid w:val="0040312F"/>
    <w:rsid w:val="0040571B"/>
    <w:rsid w:val="00412F6C"/>
    <w:rsid w:val="004152EF"/>
    <w:rsid w:val="00426884"/>
    <w:rsid w:val="0042762D"/>
    <w:rsid w:val="00427AAB"/>
    <w:rsid w:val="00430E7F"/>
    <w:rsid w:val="00437075"/>
    <w:rsid w:val="00440241"/>
    <w:rsid w:val="00440C5C"/>
    <w:rsid w:val="0044352A"/>
    <w:rsid w:val="0049061B"/>
    <w:rsid w:val="00491377"/>
    <w:rsid w:val="00495D1A"/>
    <w:rsid w:val="004A4951"/>
    <w:rsid w:val="004B67DC"/>
    <w:rsid w:val="004B6AA7"/>
    <w:rsid w:val="004E73DA"/>
    <w:rsid w:val="004F51D5"/>
    <w:rsid w:val="004F6AE0"/>
    <w:rsid w:val="004F7839"/>
    <w:rsid w:val="00514DBF"/>
    <w:rsid w:val="00515F93"/>
    <w:rsid w:val="00521819"/>
    <w:rsid w:val="00523A70"/>
    <w:rsid w:val="0054770B"/>
    <w:rsid w:val="005571A9"/>
    <w:rsid w:val="005626FC"/>
    <w:rsid w:val="005771DC"/>
    <w:rsid w:val="00585712"/>
    <w:rsid w:val="005875EA"/>
    <w:rsid w:val="005A6154"/>
    <w:rsid w:val="005D00D7"/>
    <w:rsid w:val="005E69A4"/>
    <w:rsid w:val="0060043A"/>
    <w:rsid w:val="00600717"/>
    <w:rsid w:val="00610434"/>
    <w:rsid w:val="00613507"/>
    <w:rsid w:val="00630DBE"/>
    <w:rsid w:val="00635AE7"/>
    <w:rsid w:val="0064203F"/>
    <w:rsid w:val="00653BAD"/>
    <w:rsid w:val="00654797"/>
    <w:rsid w:val="00660BC4"/>
    <w:rsid w:val="0066447C"/>
    <w:rsid w:val="00664ADD"/>
    <w:rsid w:val="00671DD0"/>
    <w:rsid w:val="00673270"/>
    <w:rsid w:val="00681A28"/>
    <w:rsid w:val="00684B71"/>
    <w:rsid w:val="006937BC"/>
    <w:rsid w:val="00695CF2"/>
    <w:rsid w:val="006A736B"/>
    <w:rsid w:val="006B4543"/>
    <w:rsid w:val="006E2427"/>
    <w:rsid w:val="006F2838"/>
    <w:rsid w:val="00702D44"/>
    <w:rsid w:val="00730CE7"/>
    <w:rsid w:val="00757BC8"/>
    <w:rsid w:val="00773A0F"/>
    <w:rsid w:val="007806BF"/>
    <w:rsid w:val="007851D0"/>
    <w:rsid w:val="00785CAE"/>
    <w:rsid w:val="007D233F"/>
    <w:rsid w:val="007E3886"/>
    <w:rsid w:val="00813AE6"/>
    <w:rsid w:val="00837653"/>
    <w:rsid w:val="00864144"/>
    <w:rsid w:val="00881BD5"/>
    <w:rsid w:val="00882242"/>
    <w:rsid w:val="008923A3"/>
    <w:rsid w:val="00893C47"/>
    <w:rsid w:val="00896FD1"/>
    <w:rsid w:val="008A59F7"/>
    <w:rsid w:val="008B06A6"/>
    <w:rsid w:val="008B4F40"/>
    <w:rsid w:val="008C0350"/>
    <w:rsid w:val="008D3116"/>
    <w:rsid w:val="008D5E24"/>
    <w:rsid w:val="008E589C"/>
    <w:rsid w:val="008E5EC7"/>
    <w:rsid w:val="008F1CF7"/>
    <w:rsid w:val="008F5DAD"/>
    <w:rsid w:val="00926772"/>
    <w:rsid w:val="00933B53"/>
    <w:rsid w:val="00960DCD"/>
    <w:rsid w:val="00965549"/>
    <w:rsid w:val="009671B4"/>
    <w:rsid w:val="00972A8F"/>
    <w:rsid w:val="00980AA1"/>
    <w:rsid w:val="00987C8D"/>
    <w:rsid w:val="009A41B9"/>
    <w:rsid w:val="009B2A71"/>
    <w:rsid w:val="009C47ED"/>
    <w:rsid w:val="009C543B"/>
    <w:rsid w:val="009C6D1D"/>
    <w:rsid w:val="009C6E52"/>
    <w:rsid w:val="009D0183"/>
    <w:rsid w:val="009D04FE"/>
    <w:rsid w:val="009E095B"/>
    <w:rsid w:val="00A05331"/>
    <w:rsid w:val="00A11971"/>
    <w:rsid w:val="00A374E1"/>
    <w:rsid w:val="00A40B6B"/>
    <w:rsid w:val="00A4515C"/>
    <w:rsid w:val="00A66CF1"/>
    <w:rsid w:val="00A72963"/>
    <w:rsid w:val="00A72A3A"/>
    <w:rsid w:val="00A74AA9"/>
    <w:rsid w:val="00A84BA9"/>
    <w:rsid w:val="00A9602F"/>
    <w:rsid w:val="00A96EE3"/>
    <w:rsid w:val="00AA2FFD"/>
    <w:rsid w:val="00AB41A0"/>
    <w:rsid w:val="00AC7090"/>
    <w:rsid w:val="00AC7388"/>
    <w:rsid w:val="00AD2306"/>
    <w:rsid w:val="00AE1B70"/>
    <w:rsid w:val="00AE35EE"/>
    <w:rsid w:val="00AF23D9"/>
    <w:rsid w:val="00B11CF0"/>
    <w:rsid w:val="00B12D1A"/>
    <w:rsid w:val="00B366F8"/>
    <w:rsid w:val="00B41C1D"/>
    <w:rsid w:val="00B42A15"/>
    <w:rsid w:val="00B4517D"/>
    <w:rsid w:val="00B4542A"/>
    <w:rsid w:val="00B4621F"/>
    <w:rsid w:val="00B501D2"/>
    <w:rsid w:val="00B52EAC"/>
    <w:rsid w:val="00B6783F"/>
    <w:rsid w:val="00B73E25"/>
    <w:rsid w:val="00B877C3"/>
    <w:rsid w:val="00B94D13"/>
    <w:rsid w:val="00B95283"/>
    <w:rsid w:val="00BA23FD"/>
    <w:rsid w:val="00BB6D5E"/>
    <w:rsid w:val="00BB7879"/>
    <w:rsid w:val="00BC1528"/>
    <w:rsid w:val="00BC77FC"/>
    <w:rsid w:val="00BF070B"/>
    <w:rsid w:val="00BF378E"/>
    <w:rsid w:val="00C0431C"/>
    <w:rsid w:val="00C35EAE"/>
    <w:rsid w:val="00C53A3B"/>
    <w:rsid w:val="00C61829"/>
    <w:rsid w:val="00C70C35"/>
    <w:rsid w:val="00C740B6"/>
    <w:rsid w:val="00C865D3"/>
    <w:rsid w:val="00C86DE5"/>
    <w:rsid w:val="00CB20D4"/>
    <w:rsid w:val="00CB5FBC"/>
    <w:rsid w:val="00CC65C5"/>
    <w:rsid w:val="00CF61E1"/>
    <w:rsid w:val="00D11F88"/>
    <w:rsid w:val="00D45F4A"/>
    <w:rsid w:val="00D57FAC"/>
    <w:rsid w:val="00D61D61"/>
    <w:rsid w:val="00D70053"/>
    <w:rsid w:val="00D828EF"/>
    <w:rsid w:val="00D90EC8"/>
    <w:rsid w:val="00D91A3A"/>
    <w:rsid w:val="00D97CAD"/>
    <w:rsid w:val="00DB2B5E"/>
    <w:rsid w:val="00DB31E3"/>
    <w:rsid w:val="00DC460C"/>
    <w:rsid w:val="00DC7141"/>
    <w:rsid w:val="00DC7E2D"/>
    <w:rsid w:val="00DE43DF"/>
    <w:rsid w:val="00DE5D03"/>
    <w:rsid w:val="00DF23B7"/>
    <w:rsid w:val="00DF6AB9"/>
    <w:rsid w:val="00E142C2"/>
    <w:rsid w:val="00E427E5"/>
    <w:rsid w:val="00E6258D"/>
    <w:rsid w:val="00E6595F"/>
    <w:rsid w:val="00E67E4A"/>
    <w:rsid w:val="00E74D7E"/>
    <w:rsid w:val="00E90684"/>
    <w:rsid w:val="00E91277"/>
    <w:rsid w:val="00E9484C"/>
    <w:rsid w:val="00EA797C"/>
    <w:rsid w:val="00EC350F"/>
    <w:rsid w:val="00EC47F6"/>
    <w:rsid w:val="00ED2F4C"/>
    <w:rsid w:val="00EE092E"/>
    <w:rsid w:val="00EF0597"/>
    <w:rsid w:val="00EF58F2"/>
    <w:rsid w:val="00F019F0"/>
    <w:rsid w:val="00F02568"/>
    <w:rsid w:val="00F03D4B"/>
    <w:rsid w:val="00F03DD3"/>
    <w:rsid w:val="00F13910"/>
    <w:rsid w:val="00F1524B"/>
    <w:rsid w:val="00F21332"/>
    <w:rsid w:val="00F30AEA"/>
    <w:rsid w:val="00F5141E"/>
    <w:rsid w:val="00F71EAF"/>
    <w:rsid w:val="00F7382D"/>
    <w:rsid w:val="00FA0051"/>
    <w:rsid w:val="00FA7915"/>
    <w:rsid w:val="00FC61F4"/>
    <w:rsid w:val="00FD2A86"/>
    <w:rsid w:val="00FD3395"/>
    <w:rsid w:val="00FD3C60"/>
    <w:rsid w:val="00FE1B2F"/>
    <w:rsid w:val="00FE53EA"/>
    <w:rsid w:val="00FF2CF4"/>
    <w:rsid w:val="00FF6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2"/>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9488B"/>
    <w:rPr>
      <w:b/>
      <w:bCs/>
    </w:rPr>
  </w:style>
  <w:style w:type="character" w:customStyle="1" w:styleId="srtitle">
    <w:name w:val="srtitle"/>
    <w:basedOn w:val="DefaultParagraphFont"/>
    <w:rsid w:val="0039488B"/>
  </w:style>
  <w:style w:type="character" w:customStyle="1" w:styleId="alternate">
    <w:name w:val="alternate"/>
    <w:basedOn w:val="DefaultParagraphFont"/>
    <w:rsid w:val="0039488B"/>
  </w:style>
  <w:style w:type="character" w:styleId="Hyperlink">
    <w:name w:val="Hyperlink"/>
    <w:basedOn w:val="DefaultParagraphFont"/>
    <w:uiPriority w:val="99"/>
    <w:unhideWhenUsed/>
    <w:rsid w:val="0039488B"/>
    <w:rPr>
      <w:color w:val="0000FF"/>
      <w:u w:val="single"/>
    </w:rPr>
  </w:style>
  <w:style w:type="character" w:styleId="Emphasis">
    <w:name w:val="Emphasis"/>
    <w:basedOn w:val="DefaultParagraphFont"/>
    <w:uiPriority w:val="20"/>
    <w:qFormat/>
    <w:rsid w:val="0039488B"/>
    <w:rPr>
      <w:i/>
      <w:iCs/>
    </w:rPr>
  </w:style>
  <w:style w:type="paragraph" w:styleId="BalloonText">
    <w:name w:val="Balloon Text"/>
    <w:basedOn w:val="Normal"/>
    <w:link w:val="BalloonTextChar"/>
    <w:uiPriority w:val="99"/>
    <w:semiHidden/>
    <w:unhideWhenUsed/>
    <w:rsid w:val="009E0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2"/>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9488B"/>
    <w:rPr>
      <w:b/>
      <w:bCs/>
    </w:rPr>
  </w:style>
  <w:style w:type="character" w:customStyle="1" w:styleId="srtitle">
    <w:name w:val="srtitle"/>
    <w:basedOn w:val="DefaultParagraphFont"/>
    <w:rsid w:val="0039488B"/>
  </w:style>
  <w:style w:type="character" w:customStyle="1" w:styleId="alternate">
    <w:name w:val="alternate"/>
    <w:basedOn w:val="DefaultParagraphFont"/>
    <w:rsid w:val="0039488B"/>
  </w:style>
  <w:style w:type="character" w:styleId="Hyperlink">
    <w:name w:val="Hyperlink"/>
    <w:basedOn w:val="DefaultParagraphFont"/>
    <w:uiPriority w:val="99"/>
    <w:unhideWhenUsed/>
    <w:rsid w:val="0039488B"/>
    <w:rPr>
      <w:color w:val="0000FF"/>
      <w:u w:val="single"/>
    </w:rPr>
  </w:style>
  <w:style w:type="character" w:styleId="Emphasis">
    <w:name w:val="Emphasis"/>
    <w:basedOn w:val="DefaultParagraphFont"/>
    <w:uiPriority w:val="20"/>
    <w:qFormat/>
    <w:rsid w:val="0039488B"/>
    <w:rPr>
      <w:i/>
      <w:iCs/>
    </w:rPr>
  </w:style>
  <w:style w:type="paragraph" w:styleId="BalloonText">
    <w:name w:val="Balloon Text"/>
    <w:basedOn w:val="Normal"/>
    <w:link w:val="BalloonTextChar"/>
    <w:uiPriority w:val="99"/>
    <w:semiHidden/>
    <w:unhideWhenUsed/>
    <w:rsid w:val="009E0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lifestudies.or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83C211-BE49-4225-BB7A-FAC1ACD18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4</Pages>
  <Words>945</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6322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Rahman, Khosru (UK)</dc:creator>
  <cp:lastModifiedBy>Rahman, Khosru (UK)</cp:lastModifiedBy>
  <cp:revision>7</cp:revision>
  <cp:lastPrinted>2018-01-03T19:09:00Z</cp:lastPrinted>
  <dcterms:created xsi:type="dcterms:W3CDTF">2018-01-14T09:20:00Z</dcterms:created>
  <dcterms:modified xsi:type="dcterms:W3CDTF">2018-01-21T18:35:00Z</dcterms:modified>
</cp:coreProperties>
</file>