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8744D" w14:textId="77777777" w:rsidR="00B0499D" w:rsidRDefault="00410828">
      <w:pPr>
        <w:spacing w:before="66"/>
        <w:ind w:right="117"/>
        <w:jc w:val="right"/>
        <w:rPr>
          <w:sz w:val="20"/>
        </w:rPr>
      </w:pPr>
      <w:r>
        <w:rPr>
          <w:noProof/>
        </w:rPr>
        <w:drawing>
          <wp:anchor distT="0" distB="0" distL="0" distR="0" simplePos="0" relativeHeight="15729152" behindDoc="0" locked="0" layoutInCell="1" allowOverlap="1" wp14:anchorId="312012CB" wp14:editId="367DCD0A">
            <wp:simplePos x="0" y="0"/>
            <wp:positionH relativeFrom="page">
              <wp:posOffset>457200</wp:posOffset>
            </wp:positionH>
            <wp:positionV relativeFrom="paragraph">
              <wp:posOffset>42162</wp:posOffset>
            </wp:positionV>
            <wp:extent cx="1809749" cy="723899"/>
            <wp:effectExtent l="0" t="0" r="0" b="0"/>
            <wp:wrapNone/>
            <wp:docPr id="2"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8" cstate="print"/>
                    <a:stretch>
                      <a:fillRect/>
                    </a:stretch>
                  </pic:blipFill>
                  <pic:spPr>
                    <a:xfrm>
                      <a:off x="0" y="0"/>
                      <a:ext cx="1809749" cy="723899"/>
                    </a:xfrm>
                    <a:prstGeom prst="rect">
                      <a:avLst/>
                    </a:prstGeom>
                  </pic:spPr>
                </pic:pic>
              </a:graphicData>
            </a:graphic>
          </wp:anchor>
        </w:drawing>
      </w:r>
      <w:r>
        <w:rPr>
          <w:w w:val="99"/>
          <w:sz w:val="20"/>
        </w:rPr>
        <w:t>P</w:t>
      </w:r>
    </w:p>
    <w:p w14:paraId="22B2B286" w14:textId="77777777" w:rsidR="00B0499D" w:rsidRDefault="00B0499D">
      <w:pPr>
        <w:pStyle w:val="BodyText"/>
        <w:rPr>
          <w:sz w:val="22"/>
        </w:rPr>
      </w:pPr>
    </w:p>
    <w:p w14:paraId="3C777E98" w14:textId="77777777" w:rsidR="00B0499D" w:rsidRDefault="00B0499D">
      <w:pPr>
        <w:pStyle w:val="BodyText"/>
        <w:rPr>
          <w:sz w:val="22"/>
        </w:rPr>
      </w:pPr>
    </w:p>
    <w:p w14:paraId="4F4064BC" w14:textId="77777777" w:rsidR="00B0499D" w:rsidRDefault="00B0499D">
      <w:pPr>
        <w:pStyle w:val="BodyText"/>
        <w:rPr>
          <w:sz w:val="22"/>
        </w:rPr>
      </w:pPr>
    </w:p>
    <w:p w14:paraId="74656021" w14:textId="77777777" w:rsidR="00B0499D" w:rsidRDefault="00410828">
      <w:pPr>
        <w:spacing w:before="150"/>
        <w:ind w:right="116"/>
        <w:jc w:val="right"/>
        <w:rPr>
          <w:b/>
          <w:sz w:val="28"/>
        </w:rPr>
      </w:pPr>
      <w:r>
        <w:rPr>
          <w:b/>
          <w:sz w:val="28"/>
        </w:rPr>
        <w:t>APPENDIX</w:t>
      </w:r>
      <w:r>
        <w:rPr>
          <w:b/>
          <w:spacing w:val="-9"/>
          <w:sz w:val="28"/>
        </w:rPr>
        <w:t xml:space="preserve"> </w:t>
      </w:r>
      <w:r>
        <w:rPr>
          <w:b/>
          <w:spacing w:val="-4"/>
          <w:sz w:val="28"/>
        </w:rPr>
        <w:t>GA36b</w:t>
      </w:r>
    </w:p>
    <w:p w14:paraId="7025B80A" w14:textId="77777777" w:rsidR="00B0499D" w:rsidRDefault="00410828">
      <w:pPr>
        <w:pStyle w:val="BodyText"/>
        <w:rPr>
          <w:b/>
          <w:sz w:val="18"/>
        </w:rPr>
      </w:pPr>
      <w:r>
        <w:rPr>
          <w:noProof/>
        </w:rPr>
        <mc:AlternateContent>
          <mc:Choice Requires="wps">
            <w:drawing>
              <wp:anchor distT="0" distB="0" distL="0" distR="0" simplePos="0" relativeHeight="487587840" behindDoc="1" locked="0" layoutInCell="1" allowOverlap="1" wp14:anchorId="132FC390" wp14:editId="2A6E375E">
                <wp:simplePos x="0" y="0"/>
                <wp:positionH relativeFrom="page">
                  <wp:posOffset>708666</wp:posOffset>
                </wp:positionH>
                <wp:positionV relativeFrom="paragraph">
                  <wp:posOffset>150057</wp:posOffset>
                </wp:positionV>
                <wp:extent cx="630174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451484"/>
                        </a:xfrm>
                        <a:prstGeom prst="rect">
                          <a:avLst/>
                        </a:prstGeom>
                        <a:solidFill>
                          <a:srgbClr val="C0C0C0"/>
                        </a:solidFill>
                        <a:ln w="6096">
                          <a:solidFill>
                            <a:srgbClr val="000000"/>
                          </a:solidFill>
                          <a:prstDash val="solid"/>
                        </a:ln>
                      </wps:spPr>
                      <wps:txbx>
                        <w:txbxContent>
                          <w:p w14:paraId="3B243BAD" w14:textId="77777777" w:rsidR="00B0499D" w:rsidRDefault="00410828">
                            <w:pPr>
                              <w:spacing w:before="121"/>
                              <w:ind w:left="1108"/>
                              <w:rPr>
                                <w:b/>
                                <w:color w:val="000000"/>
                                <w:sz w:val="40"/>
                              </w:rPr>
                            </w:pPr>
                            <w:r>
                              <w:rPr>
                                <w:b/>
                                <w:color w:val="000000"/>
                                <w:sz w:val="40"/>
                              </w:rPr>
                              <w:t>LEVEL</w:t>
                            </w:r>
                            <w:r>
                              <w:rPr>
                                <w:b/>
                                <w:color w:val="000000"/>
                                <w:spacing w:val="-7"/>
                                <w:sz w:val="40"/>
                              </w:rPr>
                              <w:t xml:space="preserve"> </w:t>
                            </w:r>
                            <w:r>
                              <w:rPr>
                                <w:b/>
                                <w:color w:val="000000"/>
                                <w:sz w:val="40"/>
                              </w:rPr>
                              <w:t>5</w:t>
                            </w:r>
                            <w:r>
                              <w:rPr>
                                <w:b/>
                                <w:color w:val="000000"/>
                                <w:spacing w:val="-5"/>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132FC390" id="_x0000_t202" coordsize="21600,21600" o:spt="202" path="m,l,21600r21600,l21600,xe">
                <v:stroke joinstyle="miter"/>
                <v:path gradientshapeok="t" o:connecttype="rect"/>
              </v:shapetype>
              <v:shape id="Textbox 3" o:spid="_x0000_s1026" type="#_x0000_t202" style="position:absolute;margin-left:55.8pt;margin-top:11.8pt;width:496.2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YqzzAEAALIDAAAOAAAAZHJzL2Uyb0RvYy54bWysU9uO0zAQfUfiHyy/06RLKUvUdAWtFiGt&#10;WKSFD3Adu7FwPMbjNunfM3bSlusLIpGcsWd8Zs6Zyepu6Cw7qoAGXM3ns5Iz5SQ0xu1r/uXz/Ytb&#10;zjAK1wgLTtX8pJDfrZ8/W/W+UjfQgm1UYATisOp9zdsYfVUUKFvVCZyBV46cGkInIm3DvmiC6Am9&#10;s8VNWS6LHkLjA0iFSKfb0cnXGV9rJeOj1qgiszWn2mJeQ153aS3WK1Htg/CtkVMZ4h+q6IRxlPQC&#10;tRVRsEMwv0F1RgZA0HEmoStAayNV5kBs5uUvbJ5a4VXmQuKgv8iE/w9Wfjw++U+BxeEdDNTATAL9&#10;A8ivSNoUvcdqikmaYoUUnYgOOnTpSxQYXSRtTxc91RCZpMPly3L+ekEuSb7Fq/nidpEEL663fcD4&#10;XkHHklHzQP3KFYjjA8Yx9BySkiFY09wba/Mm7HcbG9hRUG83ZXon9J/CrGM9lVK+WY7c/gpR5udP&#10;EKmErcB2TJXRpzDrJo1GWZJAcdgNVHkyd9CcSNuexqvm+O0gguLMfnDUvzSLZyOcjd3ZCNFuIE9s&#10;Iurg7SGCNlmQK+6UmQYjSzoNcZq8H/c56vqrrb8DAAD//wMAUEsDBBQABgAIAAAAIQDTgYXS3wAA&#10;AAoBAAAPAAAAZHJzL2Rvd25yZXYueG1sTI9dS8MwFIbvBf9DOIJ3Lsksc6tNhzgGioK49ca7rIlN&#10;WXNSmqyr/96zK706vJyH96NYT75jox1iG1CBnAlgFutgWmwUVPvt3RJYTBqN7gJaBT82wrq8vip0&#10;bsIZP+24Sw0jE4y5VuBS6nPOY+2s13EWeov0+w6D14nk0HAz6DOZ+47PhVhwr1ukBKd7++xsfdyd&#10;vIK3zfSx/Xp9z2QzvrhVwEpUm6NStzfT0yOwZKf0B8OlPlWHkjodwglNZB1pKReEKpjf070AUmS0&#10;7qBglT0ALwv+f0L5CwAA//8DAFBLAQItABQABgAIAAAAIQC2gziS/gAAAOEBAAATAAAAAAAAAAAA&#10;AAAAAAAAAABbQ29udGVudF9UeXBlc10ueG1sUEsBAi0AFAAGAAgAAAAhADj9If/WAAAAlAEAAAsA&#10;AAAAAAAAAAAAAAAALwEAAF9yZWxzLy5yZWxzUEsBAi0AFAAGAAgAAAAhAFkpirPMAQAAsgMAAA4A&#10;AAAAAAAAAAAAAAAALgIAAGRycy9lMm9Eb2MueG1sUEsBAi0AFAAGAAgAAAAhANOBhdLfAAAACgEA&#10;AA8AAAAAAAAAAAAAAAAAJgQAAGRycy9kb3ducmV2LnhtbFBLBQYAAAAABAAEAPMAAAAyBQAAAAA=&#10;" fillcolor="silver" strokeweight=".48pt">
                <v:path arrowok="t"/>
                <v:textbox inset="0,0,0,0">
                  <w:txbxContent>
                    <w:p w14:paraId="3B243BAD" w14:textId="77777777" w:rsidR="00B0499D" w:rsidRDefault="00410828">
                      <w:pPr>
                        <w:spacing w:before="121"/>
                        <w:ind w:left="1108"/>
                        <w:rPr>
                          <w:b/>
                          <w:color w:val="000000"/>
                          <w:sz w:val="40"/>
                        </w:rPr>
                      </w:pPr>
                      <w:r>
                        <w:rPr>
                          <w:b/>
                          <w:color w:val="000000"/>
                          <w:sz w:val="40"/>
                        </w:rPr>
                        <w:t>LEVEL</w:t>
                      </w:r>
                      <w:r>
                        <w:rPr>
                          <w:b/>
                          <w:color w:val="000000"/>
                          <w:spacing w:val="-7"/>
                          <w:sz w:val="40"/>
                        </w:rPr>
                        <w:t xml:space="preserve"> </w:t>
                      </w:r>
                      <w:r>
                        <w:rPr>
                          <w:b/>
                          <w:color w:val="000000"/>
                          <w:sz w:val="40"/>
                        </w:rPr>
                        <w:t>5</w:t>
                      </w:r>
                      <w:r>
                        <w:rPr>
                          <w:b/>
                          <w:color w:val="000000"/>
                          <w:spacing w:val="-5"/>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721240C1" w14:textId="77777777" w:rsidR="00B0499D" w:rsidRDefault="00B0499D">
      <w:pPr>
        <w:pStyle w:val="BodyText"/>
        <w:rPr>
          <w:b/>
          <w:sz w:val="20"/>
        </w:rPr>
      </w:pPr>
    </w:p>
    <w:p w14:paraId="414B2652" w14:textId="77777777" w:rsidR="00B0499D" w:rsidRDefault="00B0499D">
      <w:pPr>
        <w:pStyle w:val="BodyText"/>
        <w:spacing w:before="4"/>
        <w:rPr>
          <w:b/>
          <w:sz w:val="12"/>
        </w:rPr>
      </w:pPr>
    </w:p>
    <w:tbl>
      <w:tblPr>
        <w:tblW w:w="0" w:type="auto"/>
        <w:tblInd w:w="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3"/>
        <w:gridCol w:w="2268"/>
        <w:gridCol w:w="2268"/>
      </w:tblGrid>
      <w:tr w:rsidR="00B0499D" w14:paraId="77C63AA0" w14:textId="77777777">
        <w:trPr>
          <w:trHeight w:val="494"/>
        </w:trPr>
        <w:tc>
          <w:tcPr>
            <w:tcW w:w="2095" w:type="dxa"/>
          </w:tcPr>
          <w:p w14:paraId="7B09FB84" w14:textId="77777777" w:rsidR="00B0499D" w:rsidRDefault="00410828">
            <w:pPr>
              <w:pStyle w:val="TableParagraph"/>
              <w:spacing w:before="120"/>
              <w:ind w:left="107"/>
              <w:rPr>
                <w:b/>
              </w:rPr>
            </w:pPr>
            <w:r>
              <w:rPr>
                <w:b/>
              </w:rPr>
              <w:t>Student</w:t>
            </w:r>
            <w:r>
              <w:rPr>
                <w:b/>
                <w:spacing w:val="-5"/>
              </w:rPr>
              <w:t xml:space="preserve"> </w:t>
            </w:r>
            <w:r>
              <w:rPr>
                <w:b/>
                <w:spacing w:val="-2"/>
              </w:rPr>
              <w:t>name:</w:t>
            </w:r>
          </w:p>
        </w:tc>
        <w:tc>
          <w:tcPr>
            <w:tcW w:w="3293" w:type="dxa"/>
          </w:tcPr>
          <w:p w14:paraId="4902EE17" w14:textId="43CC7E4D" w:rsidR="00B0499D" w:rsidRDefault="00D965D3">
            <w:pPr>
              <w:pStyle w:val="TableParagraph"/>
              <w:ind w:left="0"/>
              <w:rPr>
                <w:rFonts w:ascii="Times New Roman"/>
              </w:rPr>
            </w:pPr>
            <w:r>
              <w:rPr>
                <w:rFonts w:ascii="Times New Roman"/>
              </w:rPr>
              <w:t>Carys Niamh Williams</w:t>
            </w:r>
          </w:p>
        </w:tc>
        <w:tc>
          <w:tcPr>
            <w:tcW w:w="2268" w:type="dxa"/>
            <w:shd w:val="clear" w:color="auto" w:fill="D9D9D9"/>
          </w:tcPr>
          <w:p w14:paraId="1074BB01" w14:textId="77777777" w:rsidR="00B0499D" w:rsidRDefault="00410828">
            <w:pPr>
              <w:pStyle w:val="TableParagraph"/>
              <w:spacing w:before="120"/>
              <w:ind w:left="107"/>
              <w:rPr>
                <w:b/>
              </w:rPr>
            </w:pPr>
            <w:r>
              <w:rPr>
                <w:b/>
              </w:rPr>
              <w:t>Student</w:t>
            </w:r>
            <w:r>
              <w:rPr>
                <w:b/>
                <w:spacing w:val="-3"/>
              </w:rPr>
              <w:t xml:space="preserve"> </w:t>
            </w:r>
            <w:r>
              <w:rPr>
                <w:b/>
              </w:rPr>
              <w:t>ID</w:t>
            </w:r>
            <w:r>
              <w:rPr>
                <w:b/>
                <w:spacing w:val="-2"/>
              </w:rPr>
              <w:t xml:space="preserve"> number:</w:t>
            </w:r>
          </w:p>
        </w:tc>
        <w:tc>
          <w:tcPr>
            <w:tcW w:w="2268" w:type="dxa"/>
          </w:tcPr>
          <w:p w14:paraId="6936D640" w14:textId="3E65896D" w:rsidR="00B0499D" w:rsidRDefault="009E4C7A">
            <w:pPr>
              <w:pStyle w:val="TableParagraph"/>
              <w:ind w:left="0"/>
              <w:rPr>
                <w:rFonts w:ascii="Times New Roman"/>
              </w:rPr>
            </w:pPr>
            <w:r>
              <w:rPr>
                <w:rFonts w:ascii="Times New Roman"/>
              </w:rPr>
              <w:t>2134332</w:t>
            </w:r>
          </w:p>
        </w:tc>
      </w:tr>
      <w:tr w:rsidR="00B0499D" w14:paraId="61B35E46" w14:textId="77777777">
        <w:trPr>
          <w:trHeight w:val="491"/>
        </w:trPr>
        <w:tc>
          <w:tcPr>
            <w:tcW w:w="2095" w:type="dxa"/>
          </w:tcPr>
          <w:p w14:paraId="0AC4031D" w14:textId="77777777" w:rsidR="00B0499D" w:rsidRDefault="00410828">
            <w:pPr>
              <w:pStyle w:val="TableParagraph"/>
              <w:spacing w:before="120"/>
              <w:ind w:left="107"/>
              <w:rPr>
                <w:b/>
              </w:rPr>
            </w:pPr>
            <w:r>
              <w:rPr>
                <w:b/>
                <w:spacing w:val="-2"/>
              </w:rPr>
              <w:t>Programme:</w:t>
            </w:r>
          </w:p>
        </w:tc>
        <w:tc>
          <w:tcPr>
            <w:tcW w:w="7829" w:type="dxa"/>
            <w:gridSpan w:val="3"/>
          </w:tcPr>
          <w:p w14:paraId="1CB83419" w14:textId="77777777" w:rsidR="00B0499D" w:rsidRDefault="00410828">
            <w:pPr>
              <w:pStyle w:val="TableParagraph"/>
              <w:spacing w:before="120"/>
              <w:ind w:left="105"/>
              <w:rPr>
                <w:b/>
              </w:rPr>
            </w:pPr>
            <w:r>
              <w:rPr>
                <w:b/>
              </w:rPr>
              <w:t>BSc</w:t>
            </w:r>
            <w:r>
              <w:rPr>
                <w:b/>
                <w:spacing w:val="-5"/>
              </w:rPr>
              <w:t xml:space="preserve"> </w:t>
            </w:r>
            <w:r>
              <w:rPr>
                <w:b/>
              </w:rPr>
              <w:t>Professional</w:t>
            </w:r>
            <w:r>
              <w:rPr>
                <w:b/>
                <w:spacing w:val="-5"/>
              </w:rPr>
              <w:t xml:space="preserve"> </w:t>
            </w:r>
            <w:r>
              <w:rPr>
                <w:b/>
              </w:rPr>
              <w:t>Policing</w:t>
            </w:r>
            <w:r>
              <w:rPr>
                <w:b/>
                <w:spacing w:val="-5"/>
              </w:rPr>
              <w:t xml:space="preserve"> </w:t>
            </w:r>
            <w:r>
              <w:rPr>
                <w:b/>
                <w:spacing w:val="-2"/>
              </w:rPr>
              <w:t>Practice</w:t>
            </w:r>
          </w:p>
        </w:tc>
      </w:tr>
      <w:tr w:rsidR="00B0499D" w14:paraId="39DEE947" w14:textId="77777777">
        <w:trPr>
          <w:trHeight w:val="494"/>
        </w:trPr>
        <w:tc>
          <w:tcPr>
            <w:tcW w:w="2095" w:type="dxa"/>
          </w:tcPr>
          <w:p w14:paraId="3934904D" w14:textId="77777777" w:rsidR="00B0499D" w:rsidRDefault="00410828">
            <w:pPr>
              <w:pStyle w:val="TableParagraph"/>
              <w:spacing w:before="122"/>
              <w:ind w:left="107"/>
              <w:rPr>
                <w:b/>
              </w:rPr>
            </w:pPr>
            <w:r>
              <w:rPr>
                <w:b/>
                <w:spacing w:val="-2"/>
              </w:rPr>
              <w:t>Module:</w:t>
            </w:r>
          </w:p>
        </w:tc>
        <w:tc>
          <w:tcPr>
            <w:tcW w:w="7829" w:type="dxa"/>
            <w:gridSpan w:val="3"/>
          </w:tcPr>
          <w:p w14:paraId="3090B0E4" w14:textId="77777777" w:rsidR="00B0499D" w:rsidRDefault="00410828">
            <w:pPr>
              <w:pStyle w:val="TableParagraph"/>
              <w:spacing w:before="122"/>
              <w:ind w:left="105"/>
              <w:rPr>
                <w:b/>
              </w:rPr>
            </w:pPr>
            <w:r>
              <w:rPr>
                <w:b/>
              </w:rPr>
              <w:t>Operational</w:t>
            </w:r>
            <w:r>
              <w:rPr>
                <w:b/>
                <w:spacing w:val="-4"/>
              </w:rPr>
              <w:t xml:space="preserve"> </w:t>
            </w:r>
            <w:r>
              <w:rPr>
                <w:b/>
              </w:rPr>
              <w:t>Police</w:t>
            </w:r>
            <w:r>
              <w:rPr>
                <w:b/>
                <w:spacing w:val="-7"/>
              </w:rPr>
              <w:t xml:space="preserve"> </w:t>
            </w:r>
            <w:r>
              <w:rPr>
                <w:b/>
              </w:rPr>
              <w:t>Practice</w:t>
            </w:r>
            <w:r>
              <w:rPr>
                <w:b/>
                <w:spacing w:val="-7"/>
              </w:rPr>
              <w:t xml:space="preserve"> </w:t>
            </w:r>
            <w:r>
              <w:rPr>
                <w:b/>
                <w:spacing w:val="-10"/>
              </w:rPr>
              <w:t>2</w:t>
            </w:r>
          </w:p>
        </w:tc>
      </w:tr>
      <w:tr w:rsidR="00B0499D" w14:paraId="45E8C578" w14:textId="77777777">
        <w:trPr>
          <w:trHeight w:val="757"/>
        </w:trPr>
        <w:tc>
          <w:tcPr>
            <w:tcW w:w="2095" w:type="dxa"/>
          </w:tcPr>
          <w:p w14:paraId="37A82974" w14:textId="77777777" w:rsidR="00B0499D" w:rsidRDefault="00410828">
            <w:pPr>
              <w:pStyle w:val="TableParagraph"/>
              <w:spacing w:before="120"/>
              <w:ind w:left="107"/>
              <w:rPr>
                <w:b/>
              </w:rPr>
            </w:pPr>
            <w:r>
              <w:rPr>
                <w:b/>
              </w:rPr>
              <w:t>Module</w:t>
            </w:r>
            <w:r>
              <w:rPr>
                <w:b/>
                <w:spacing w:val="-4"/>
              </w:rPr>
              <w:t xml:space="preserve"> </w:t>
            </w:r>
            <w:r>
              <w:rPr>
                <w:b/>
                <w:spacing w:val="-2"/>
              </w:rPr>
              <w:t>code:</w:t>
            </w:r>
          </w:p>
        </w:tc>
        <w:tc>
          <w:tcPr>
            <w:tcW w:w="3293" w:type="dxa"/>
          </w:tcPr>
          <w:p w14:paraId="494B06C1" w14:textId="77777777" w:rsidR="00B0499D" w:rsidRDefault="00410828">
            <w:pPr>
              <w:pStyle w:val="TableParagraph"/>
              <w:spacing w:before="120"/>
              <w:ind w:left="105"/>
              <w:rPr>
                <w:b/>
              </w:rPr>
            </w:pPr>
            <w:r>
              <w:rPr>
                <w:b/>
                <w:spacing w:val="-2"/>
              </w:rPr>
              <w:t>BMPP5002D</w:t>
            </w:r>
          </w:p>
        </w:tc>
        <w:tc>
          <w:tcPr>
            <w:tcW w:w="2268" w:type="dxa"/>
            <w:shd w:val="clear" w:color="auto" w:fill="D9D9D9"/>
          </w:tcPr>
          <w:p w14:paraId="5E4EFC1E" w14:textId="77777777" w:rsidR="00B0499D" w:rsidRDefault="00410828">
            <w:pPr>
              <w:pStyle w:val="TableParagraph"/>
              <w:tabs>
                <w:tab w:val="left" w:pos="1953"/>
              </w:tabs>
              <w:ind w:left="107"/>
              <w:rPr>
                <w:b/>
              </w:rPr>
            </w:pPr>
            <w:r>
              <w:rPr>
                <w:b/>
                <w:spacing w:val="-2"/>
              </w:rPr>
              <w:t>Contribution</w:t>
            </w:r>
            <w:r>
              <w:rPr>
                <w:b/>
              </w:rPr>
              <w:tab/>
            </w:r>
            <w:r>
              <w:rPr>
                <w:b/>
                <w:spacing w:val="-5"/>
              </w:rPr>
              <w:t>to</w:t>
            </w:r>
          </w:p>
          <w:p w14:paraId="172AFB38" w14:textId="77777777" w:rsidR="00B0499D" w:rsidRDefault="00410828">
            <w:pPr>
              <w:pStyle w:val="TableParagraph"/>
              <w:tabs>
                <w:tab w:val="left" w:pos="1391"/>
              </w:tabs>
              <w:spacing w:line="252" w:lineRule="exact"/>
              <w:ind w:left="107" w:right="93"/>
              <w:rPr>
                <w:b/>
              </w:rPr>
            </w:pPr>
            <w:r>
              <w:rPr>
                <w:b/>
                <w:spacing w:val="-2"/>
              </w:rPr>
              <w:t>Overall</w:t>
            </w:r>
            <w:r>
              <w:rPr>
                <w:b/>
              </w:rPr>
              <w:tab/>
            </w:r>
            <w:r>
              <w:rPr>
                <w:b/>
                <w:spacing w:val="-2"/>
              </w:rPr>
              <w:t xml:space="preserve">Module </w:t>
            </w:r>
            <w:r>
              <w:rPr>
                <w:b/>
              </w:rPr>
              <w:t>Assessment (%):</w:t>
            </w:r>
          </w:p>
        </w:tc>
        <w:tc>
          <w:tcPr>
            <w:tcW w:w="2268" w:type="dxa"/>
          </w:tcPr>
          <w:p w14:paraId="66F45188" w14:textId="77777777" w:rsidR="00B0499D" w:rsidRDefault="00410828">
            <w:pPr>
              <w:pStyle w:val="TableParagraph"/>
              <w:spacing w:before="120"/>
              <w:ind w:left="107"/>
              <w:rPr>
                <w:b/>
              </w:rPr>
            </w:pPr>
            <w:r>
              <w:rPr>
                <w:b/>
                <w:spacing w:val="-5"/>
              </w:rPr>
              <w:t>50%</w:t>
            </w:r>
          </w:p>
        </w:tc>
      </w:tr>
      <w:tr w:rsidR="00B0499D" w14:paraId="16E9E8D8" w14:textId="77777777">
        <w:trPr>
          <w:trHeight w:val="494"/>
        </w:trPr>
        <w:tc>
          <w:tcPr>
            <w:tcW w:w="2095" w:type="dxa"/>
          </w:tcPr>
          <w:p w14:paraId="0DEC5820" w14:textId="77777777" w:rsidR="00B0499D" w:rsidRDefault="00410828">
            <w:pPr>
              <w:pStyle w:val="TableParagraph"/>
              <w:spacing w:before="122"/>
              <w:ind w:left="107"/>
              <w:rPr>
                <w:b/>
              </w:rPr>
            </w:pPr>
            <w:r>
              <w:rPr>
                <w:b/>
                <w:spacing w:val="-2"/>
              </w:rPr>
              <w:t>Tutor</w:t>
            </w:r>
          </w:p>
        </w:tc>
        <w:tc>
          <w:tcPr>
            <w:tcW w:w="3293" w:type="dxa"/>
          </w:tcPr>
          <w:p w14:paraId="3EFD7AB3" w14:textId="77777777" w:rsidR="00B0499D" w:rsidRDefault="00410828">
            <w:pPr>
              <w:pStyle w:val="TableParagraph"/>
              <w:spacing w:before="122"/>
              <w:ind w:left="105"/>
              <w:rPr>
                <w:b/>
              </w:rPr>
            </w:pPr>
            <w:r>
              <w:rPr>
                <w:b/>
              </w:rPr>
              <w:t>Dr</w:t>
            </w:r>
            <w:r>
              <w:rPr>
                <w:b/>
                <w:spacing w:val="-4"/>
              </w:rPr>
              <w:t xml:space="preserve"> </w:t>
            </w:r>
            <w:r>
              <w:rPr>
                <w:b/>
              </w:rPr>
              <w:t>Rhiannon</w:t>
            </w:r>
            <w:r>
              <w:rPr>
                <w:b/>
                <w:spacing w:val="-5"/>
              </w:rPr>
              <w:t xml:space="preserve"> </w:t>
            </w:r>
            <w:r>
              <w:rPr>
                <w:b/>
                <w:spacing w:val="-2"/>
              </w:rPr>
              <w:t>Sandy</w:t>
            </w:r>
          </w:p>
        </w:tc>
        <w:tc>
          <w:tcPr>
            <w:tcW w:w="2268" w:type="dxa"/>
            <w:shd w:val="clear" w:color="auto" w:fill="D9D9D9"/>
          </w:tcPr>
          <w:p w14:paraId="1D58EBE9" w14:textId="77777777" w:rsidR="00B0499D" w:rsidRDefault="00410828">
            <w:pPr>
              <w:pStyle w:val="TableParagraph"/>
              <w:spacing w:before="122"/>
              <w:ind w:left="107"/>
              <w:rPr>
                <w:b/>
              </w:rPr>
            </w:pPr>
            <w:r>
              <w:rPr>
                <w:b/>
              </w:rPr>
              <w:t>Internal</w:t>
            </w:r>
            <w:r>
              <w:rPr>
                <w:b/>
                <w:spacing w:val="-3"/>
              </w:rPr>
              <w:t xml:space="preserve"> </w:t>
            </w:r>
            <w:r>
              <w:rPr>
                <w:b/>
                <w:spacing w:val="-2"/>
              </w:rPr>
              <w:t>Verifier:</w:t>
            </w:r>
          </w:p>
        </w:tc>
        <w:tc>
          <w:tcPr>
            <w:tcW w:w="2268" w:type="dxa"/>
          </w:tcPr>
          <w:p w14:paraId="775F1D09" w14:textId="77777777" w:rsidR="00B0499D" w:rsidRDefault="00B0499D">
            <w:pPr>
              <w:pStyle w:val="TableParagraph"/>
              <w:ind w:left="0"/>
              <w:rPr>
                <w:rFonts w:ascii="Times New Roman"/>
              </w:rPr>
            </w:pPr>
          </w:p>
        </w:tc>
      </w:tr>
      <w:tr w:rsidR="00B0499D" w14:paraId="07689205" w14:textId="77777777">
        <w:trPr>
          <w:trHeight w:val="745"/>
        </w:trPr>
        <w:tc>
          <w:tcPr>
            <w:tcW w:w="2095" w:type="dxa"/>
          </w:tcPr>
          <w:p w14:paraId="269662A3" w14:textId="77777777" w:rsidR="00B0499D" w:rsidRDefault="00410828">
            <w:pPr>
              <w:pStyle w:val="TableParagraph"/>
              <w:spacing w:before="120"/>
              <w:ind w:left="107"/>
              <w:rPr>
                <w:b/>
              </w:rPr>
            </w:pPr>
            <w:r>
              <w:rPr>
                <w:b/>
              </w:rPr>
              <w:t>Assignment</w:t>
            </w:r>
            <w:r>
              <w:rPr>
                <w:b/>
                <w:spacing w:val="-9"/>
              </w:rPr>
              <w:t xml:space="preserve"> </w:t>
            </w:r>
            <w:r>
              <w:rPr>
                <w:b/>
                <w:spacing w:val="-2"/>
              </w:rPr>
              <w:t>Title:</w:t>
            </w:r>
          </w:p>
        </w:tc>
        <w:tc>
          <w:tcPr>
            <w:tcW w:w="3293" w:type="dxa"/>
          </w:tcPr>
          <w:p w14:paraId="7252DB95" w14:textId="77777777" w:rsidR="00B0499D" w:rsidRDefault="00410828">
            <w:pPr>
              <w:pStyle w:val="TableParagraph"/>
              <w:spacing w:before="120"/>
              <w:ind w:left="105"/>
              <w:rPr>
                <w:b/>
              </w:rPr>
            </w:pPr>
            <w:r>
              <w:rPr>
                <w:b/>
              </w:rPr>
              <w:t>Assignment</w:t>
            </w:r>
            <w:r>
              <w:rPr>
                <w:b/>
                <w:spacing w:val="-9"/>
              </w:rPr>
              <w:t xml:space="preserve"> </w:t>
            </w:r>
            <w:r>
              <w:rPr>
                <w:b/>
                <w:spacing w:val="-10"/>
              </w:rPr>
              <w:t>2</w:t>
            </w:r>
          </w:p>
        </w:tc>
        <w:tc>
          <w:tcPr>
            <w:tcW w:w="2268" w:type="dxa"/>
          </w:tcPr>
          <w:p w14:paraId="6FBED132" w14:textId="77777777" w:rsidR="00B0499D" w:rsidRDefault="00410828">
            <w:pPr>
              <w:pStyle w:val="TableParagraph"/>
              <w:tabs>
                <w:tab w:val="left" w:pos="971"/>
                <w:tab w:val="left" w:pos="1867"/>
              </w:tabs>
              <w:spacing w:before="120"/>
              <w:ind w:left="107"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066C64ED" w14:textId="77777777" w:rsidR="00B0499D" w:rsidRDefault="00410828">
            <w:pPr>
              <w:pStyle w:val="TableParagraph"/>
              <w:spacing w:before="120"/>
              <w:ind w:left="107"/>
              <w:rPr>
                <w:b/>
              </w:rPr>
            </w:pPr>
            <w:r>
              <w:rPr>
                <w:b/>
              </w:rPr>
              <w:t>4000</w:t>
            </w:r>
            <w:r>
              <w:rPr>
                <w:b/>
                <w:spacing w:val="-3"/>
              </w:rPr>
              <w:t xml:space="preserve"> </w:t>
            </w:r>
            <w:r>
              <w:rPr>
                <w:b/>
                <w:spacing w:val="-2"/>
              </w:rPr>
              <w:t>Words</w:t>
            </w:r>
          </w:p>
        </w:tc>
      </w:tr>
      <w:tr w:rsidR="00B0499D" w14:paraId="02E99A0D" w14:textId="77777777">
        <w:trPr>
          <w:trHeight w:val="998"/>
        </w:trPr>
        <w:tc>
          <w:tcPr>
            <w:tcW w:w="2095" w:type="dxa"/>
          </w:tcPr>
          <w:p w14:paraId="51B68CF4" w14:textId="77777777" w:rsidR="00B0499D" w:rsidRDefault="00410828">
            <w:pPr>
              <w:pStyle w:val="TableParagraph"/>
              <w:spacing w:before="120"/>
              <w:ind w:left="107"/>
              <w:rPr>
                <w:b/>
              </w:rPr>
            </w:pPr>
            <w:r>
              <w:rPr>
                <w:b/>
                <w:spacing w:val="-2"/>
              </w:rPr>
              <w:t>Submission deadline:</w:t>
            </w:r>
          </w:p>
        </w:tc>
        <w:tc>
          <w:tcPr>
            <w:tcW w:w="3293" w:type="dxa"/>
          </w:tcPr>
          <w:p w14:paraId="634A3CE3" w14:textId="77777777" w:rsidR="00B0499D" w:rsidRDefault="00410828">
            <w:pPr>
              <w:pStyle w:val="TableParagraph"/>
              <w:spacing w:before="120"/>
              <w:ind w:left="105"/>
              <w:rPr>
                <w:b/>
              </w:rPr>
            </w:pPr>
            <w:r>
              <w:rPr>
                <w:b/>
              </w:rPr>
              <w:t>04</w:t>
            </w:r>
            <w:r>
              <w:rPr>
                <w:b/>
                <w:spacing w:val="-3"/>
              </w:rPr>
              <w:t xml:space="preserve"> </w:t>
            </w:r>
            <w:r>
              <w:rPr>
                <w:b/>
              </w:rPr>
              <w:t>March</w:t>
            </w:r>
            <w:r>
              <w:rPr>
                <w:b/>
                <w:spacing w:val="-2"/>
              </w:rPr>
              <w:t xml:space="preserve"> </w:t>
            </w:r>
            <w:r>
              <w:rPr>
                <w:b/>
                <w:spacing w:val="-4"/>
              </w:rPr>
              <w:t>2024</w:t>
            </w:r>
          </w:p>
        </w:tc>
        <w:tc>
          <w:tcPr>
            <w:tcW w:w="2268" w:type="dxa"/>
          </w:tcPr>
          <w:p w14:paraId="320EBEE9" w14:textId="77777777" w:rsidR="00B0499D" w:rsidRDefault="00410828">
            <w:pPr>
              <w:pStyle w:val="TableParagraph"/>
              <w:spacing w:before="120"/>
              <w:ind w:left="107" w:right="93"/>
              <w:jc w:val="both"/>
              <w:rPr>
                <w:b/>
              </w:rPr>
            </w:pPr>
            <w:r>
              <w:rPr>
                <w:b/>
              </w:rPr>
              <w:t>Return date of provisional marks &amp;</w:t>
            </w:r>
            <w:r>
              <w:rPr>
                <w:b/>
                <w:spacing w:val="-2"/>
              </w:rPr>
              <w:t xml:space="preserve"> </w:t>
            </w:r>
            <w:r>
              <w:rPr>
                <w:b/>
              </w:rPr>
              <w:t>written</w:t>
            </w:r>
            <w:r>
              <w:rPr>
                <w:b/>
                <w:spacing w:val="-3"/>
              </w:rPr>
              <w:t xml:space="preserve"> </w:t>
            </w:r>
            <w:r>
              <w:rPr>
                <w:b/>
                <w:spacing w:val="-2"/>
              </w:rPr>
              <w:t>feedback:</w:t>
            </w:r>
          </w:p>
        </w:tc>
        <w:tc>
          <w:tcPr>
            <w:tcW w:w="2268" w:type="dxa"/>
          </w:tcPr>
          <w:p w14:paraId="7ABEC071" w14:textId="77777777" w:rsidR="00B0499D" w:rsidRDefault="00410828">
            <w:pPr>
              <w:pStyle w:val="TableParagraph"/>
              <w:spacing w:before="120"/>
              <w:ind w:left="107"/>
              <w:rPr>
                <w:b/>
              </w:rPr>
            </w:pPr>
            <w:r>
              <w:rPr>
                <w:b/>
              </w:rPr>
              <w:t>25</w:t>
            </w:r>
            <w:r>
              <w:rPr>
                <w:b/>
                <w:spacing w:val="-3"/>
              </w:rPr>
              <w:t xml:space="preserve"> </w:t>
            </w:r>
            <w:r>
              <w:rPr>
                <w:b/>
              </w:rPr>
              <w:t>March</w:t>
            </w:r>
            <w:r>
              <w:rPr>
                <w:b/>
                <w:spacing w:val="-2"/>
              </w:rPr>
              <w:t xml:space="preserve"> </w:t>
            </w:r>
            <w:r>
              <w:rPr>
                <w:b/>
                <w:spacing w:val="-4"/>
              </w:rPr>
              <w:t>2024</w:t>
            </w:r>
          </w:p>
        </w:tc>
      </w:tr>
      <w:tr w:rsidR="00B0499D" w14:paraId="32B1C84E" w14:textId="77777777">
        <w:trPr>
          <w:trHeight w:val="3225"/>
        </w:trPr>
        <w:tc>
          <w:tcPr>
            <w:tcW w:w="2095" w:type="dxa"/>
          </w:tcPr>
          <w:p w14:paraId="56C7A6E2" w14:textId="77777777" w:rsidR="00B0499D" w:rsidRDefault="00410828">
            <w:pPr>
              <w:pStyle w:val="TableParagraph"/>
              <w:spacing w:before="122"/>
              <w:ind w:left="107"/>
              <w:rPr>
                <w:b/>
              </w:rPr>
            </w:pPr>
            <w:r>
              <w:rPr>
                <w:b/>
                <w:spacing w:val="-2"/>
              </w:rPr>
              <w:t>Submission method:</w:t>
            </w:r>
          </w:p>
        </w:tc>
        <w:tc>
          <w:tcPr>
            <w:tcW w:w="7829" w:type="dxa"/>
            <w:gridSpan w:val="3"/>
          </w:tcPr>
          <w:p w14:paraId="445A14DB" w14:textId="77777777" w:rsidR="00B0499D" w:rsidRDefault="00410828">
            <w:pPr>
              <w:pStyle w:val="TableParagraph"/>
              <w:spacing w:before="2"/>
              <w:ind w:left="105"/>
            </w:pPr>
            <w:r>
              <w:t>All</w:t>
            </w:r>
            <w:r>
              <w:rPr>
                <w:spacing w:val="-4"/>
              </w:rPr>
              <w:t xml:space="preserve"> </w:t>
            </w:r>
            <w:r>
              <w:t>written</w:t>
            </w:r>
            <w:r>
              <w:rPr>
                <w:spacing w:val="-4"/>
              </w:rPr>
              <w:t xml:space="preserve"> </w:t>
            </w:r>
            <w:r>
              <w:t>assessments,</w:t>
            </w:r>
            <w:r>
              <w:rPr>
                <w:spacing w:val="-5"/>
              </w:rPr>
              <w:t xml:space="preserve"> </w:t>
            </w:r>
            <w:r>
              <w:t>where</w:t>
            </w:r>
            <w:r>
              <w:rPr>
                <w:spacing w:val="-4"/>
              </w:rPr>
              <w:t xml:space="preserve"> </w:t>
            </w:r>
            <w:r>
              <w:t>practical</w:t>
            </w:r>
            <w:r>
              <w:rPr>
                <w:spacing w:val="-4"/>
              </w:rPr>
              <w:t xml:space="preserve"> </w:t>
            </w:r>
            <w:r>
              <w:t>and</w:t>
            </w:r>
            <w:r>
              <w:rPr>
                <w:spacing w:val="-6"/>
              </w:rPr>
              <w:t xml:space="preserve"> </w:t>
            </w:r>
            <w:r>
              <w:t>possible,</w:t>
            </w:r>
            <w:r>
              <w:rPr>
                <w:spacing w:val="-2"/>
              </w:rPr>
              <w:t xml:space="preserve"> </w:t>
            </w:r>
            <w:r>
              <w:t>must</w:t>
            </w:r>
            <w:r>
              <w:rPr>
                <w:spacing w:val="-2"/>
              </w:rPr>
              <w:t xml:space="preserve"> </w:t>
            </w:r>
            <w:r>
              <w:t>be</w:t>
            </w:r>
            <w:r>
              <w:rPr>
                <w:spacing w:val="-6"/>
              </w:rPr>
              <w:t xml:space="preserve"> </w:t>
            </w:r>
            <w:r>
              <w:t>submitted</w:t>
            </w:r>
            <w:r>
              <w:rPr>
                <w:spacing w:val="-6"/>
              </w:rPr>
              <w:t xml:space="preserve"> </w:t>
            </w:r>
            <w:r>
              <w:t>via Turnitin unless otherwise instructed by the lecturer.</w:t>
            </w:r>
          </w:p>
          <w:p w14:paraId="4EDEDD7D" w14:textId="77777777" w:rsidR="00B0499D" w:rsidRDefault="00B0499D">
            <w:pPr>
              <w:pStyle w:val="TableParagraph"/>
              <w:spacing w:before="11"/>
              <w:ind w:left="0"/>
              <w:rPr>
                <w:b/>
                <w:sz w:val="21"/>
              </w:rPr>
            </w:pPr>
          </w:p>
          <w:p w14:paraId="56E3ECA2" w14:textId="77777777" w:rsidR="00B0499D" w:rsidRDefault="00410828">
            <w:pPr>
              <w:pStyle w:val="TableParagraph"/>
              <w:ind w:left="105" w:right="24" w:hanging="1"/>
            </w:pPr>
            <w:r>
              <w:t xml:space="preserve">You should submit this assignment in a Word document. </w:t>
            </w:r>
            <w:r>
              <w:rPr>
                <w:b/>
              </w:rPr>
              <w:t xml:space="preserve">DO NOT </w:t>
            </w:r>
            <w:r>
              <w:t>put this assessment</w:t>
            </w:r>
            <w:r>
              <w:rPr>
                <w:spacing w:val="-5"/>
              </w:rPr>
              <w:t xml:space="preserve"> </w:t>
            </w:r>
            <w:r>
              <w:t>specification</w:t>
            </w:r>
            <w:r>
              <w:rPr>
                <w:spacing w:val="-6"/>
              </w:rPr>
              <w:t xml:space="preserve"> </w:t>
            </w:r>
            <w:r>
              <w:t>into</w:t>
            </w:r>
            <w:r>
              <w:rPr>
                <w:spacing w:val="-4"/>
              </w:rPr>
              <w:t xml:space="preserve"> </w:t>
            </w:r>
            <w:r>
              <w:t>Turnitin</w:t>
            </w:r>
            <w:r>
              <w:rPr>
                <w:spacing w:val="-4"/>
              </w:rPr>
              <w:t xml:space="preserve"> </w:t>
            </w:r>
            <w:r>
              <w:t>or</w:t>
            </w:r>
            <w:r>
              <w:rPr>
                <w:spacing w:val="-2"/>
              </w:rPr>
              <w:t xml:space="preserve"> </w:t>
            </w:r>
            <w:r>
              <w:t>it</w:t>
            </w:r>
            <w:r>
              <w:rPr>
                <w:spacing w:val="-4"/>
              </w:rPr>
              <w:t xml:space="preserve"> </w:t>
            </w:r>
            <w:r>
              <w:t>will</w:t>
            </w:r>
            <w:r>
              <w:rPr>
                <w:spacing w:val="-4"/>
              </w:rPr>
              <w:t xml:space="preserve"> </w:t>
            </w:r>
            <w:r>
              <w:t>match</w:t>
            </w:r>
            <w:r>
              <w:rPr>
                <w:spacing w:val="-4"/>
              </w:rPr>
              <w:t xml:space="preserve"> </w:t>
            </w:r>
            <w:r>
              <w:t>many</w:t>
            </w:r>
            <w:r>
              <w:rPr>
                <w:spacing w:val="-3"/>
              </w:rPr>
              <w:t xml:space="preserve"> </w:t>
            </w:r>
            <w:r>
              <w:t>similarities</w:t>
            </w:r>
            <w:r>
              <w:rPr>
                <w:spacing w:val="-6"/>
              </w:rPr>
              <w:t xml:space="preserve"> </w:t>
            </w:r>
            <w:r>
              <w:t>with other students’ submissions.</w:t>
            </w:r>
          </w:p>
          <w:p w14:paraId="00F9F618" w14:textId="77777777" w:rsidR="00B0499D" w:rsidRDefault="00410828">
            <w:pPr>
              <w:pStyle w:val="TableParagraph"/>
              <w:spacing w:before="160" w:line="252" w:lineRule="exact"/>
              <w:ind w:left="105"/>
              <w:rPr>
                <w:b/>
              </w:rPr>
            </w:pPr>
            <w:r>
              <w:rPr>
                <w:b/>
              </w:rPr>
              <w:t>Late</w:t>
            </w:r>
            <w:r>
              <w:rPr>
                <w:b/>
                <w:spacing w:val="37"/>
              </w:rPr>
              <w:t xml:space="preserve"> </w:t>
            </w:r>
            <w:r>
              <w:rPr>
                <w:b/>
              </w:rPr>
              <w:t>submission</w:t>
            </w:r>
            <w:r>
              <w:rPr>
                <w:b/>
                <w:spacing w:val="38"/>
              </w:rPr>
              <w:t xml:space="preserve"> </w:t>
            </w:r>
            <w:r>
              <w:rPr>
                <w:b/>
              </w:rPr>
              <w:t>of</w:t>
            </w:r>
            <w:r>
              <w:rPr>
                <w:b/>
                <w:spacing w:val="39"/>
              </w:rPr>
              <w:t xml:space="preserve"> </w:t>
            </w:r>
            <w:r>
              <w:rPr>
                <w:b/>
              </w:rPr>
              <w:t>the</w:t>
            </w:r>
            <w:r>
              <w:rPr>
                <w:b/>
                <w:spacing w:val="37"/>
              </w:rPr>
              <w:t xml:space="preserve"> </w:t>
            </w:r>
            <w:r>
              <w:rPr>
                <w:b/>
              </w:rPr>
              <w:t>assessment</w:t>
            </w:r>
            <w:r>
              <w:rPr>
                <w:b/>
                <w:spacing w:val="37"/>
              </w:rPr>
              <w:t xml:space="preserve"> </w:t>
            </w:r>
            <w:r>
              <w:rPr>
                <w:b/>
              </w:rPr>
              <w:t>will</w:t>
            </w:r>
            <w:r>
              <w:rPr>
                <w:b/>
                <w:spacing w:val="39"/>
              </w:rPr>
              <w:t xml:space="preserve"> </w:t>
            </w:r>
            <w:r>
              <w:rPr>
                <w:b/>
              </w:rPr>
              <w:t>result</w:t>
            </w:r>
            <w:r>
              <w:rPr>
                <w:b/>
                <w:spacing w:val="37"/>
              </w:rPr>
              <w:t xml:space="preserve"> </w:t>
            </w:r>
            <w:r>
              <w:rPr>
                <w:b/>
              </w:rPr>
              <w:t>in</w:t>
            </w:r>
            <w:r>
              <w:rPr>
                <w:b/>
                <w:spacing w:val="37"/>
              </w:rPr>
              <w:t xml:space="preserve"> </w:t>
            </w:r>
            <w:r>
              <w:rPr>
                <w:b/>
              </w:rPr>
              <w:t>a</w:t>
            </w:r>
            <w:r>
              <w:rPr>
                <w:b/>
                <w:spacing w:val="38"/>
              </w:rPr>
              <w:t xml:space="preserve"> </w:t>
            </w:r>
            <w:r>
              <w:rPr>
                <w:b/>
              </w:rPr>
              <w:t>late</w:t>
            </w:r>
            <w:r>
              <w:rPr>
                <w:b/>
                <w:spacing w:val="38"/>
              </w:rPr>
              <w:t xml:space="preserve"> </w:t>
            </w:r>
            <w:r>
              <w:rPr>
                <w:b/>
              </w:rPr>
              <w:t>penalty</w:t>
            </w:r>
            <w:r>
              <w:rPr>
                <w:b/>
                <w:spacing w:val="36"/>
              </w:rPr>
              <w:t xml:space="preserve"> </w:t>
            </w:r>
            <w:r>
              <w:rPr>
                <w:b/>
                <w:spacing w:val="-2"/>
              </w:rPr>
              <w:t>mark.</w:t>
            </w:r>
          </w:p>
          <w:p w14:paraId="1062B822" w14:textId="77777777" w:rsidR="00B0499D" w:rsidRDefault="00410828">
            <w:pPr>
              <w:pStyle w:val="TableParagraph"/>
              <w:spacing w:line="252" w:lineRule="exact"/>
              <w:ind w:left="105"/>
            </w:pPr>
            <w:r>
              <w:t>Penalties</w:t>
            </w:r>
            <w:r>
              <w:rPr>
                <w:spacing w:val="-3"/>
              </w:rPr>
              <w:t xml:space="preserve"> </w:t>
            </w:r>
            <w:r>
              <w:t>for</w:t>
            </w:r>
            <w:r>
              <w:rPr>
                <w:spacing w:val="-4"/>
              </w:rPr>
              <w:t xml:space="preserve"> </w:t>
            </w:r>
            <w:r>
              <w:t>late</w:t>
            </w:r>
            <w:r>
              <w:rPr>
                <w:spacing w:val="-4"/>
              </w:rPr>
              <w:t xml:space="preserve"> </w:t>
            </w:r>
            <w:r>
              <w:rPr>
                <w:spacing w:val="-2"/>
              </w:rPr>
              <w:t>submission:</w:t>
            </w:r>
          </w:p>
          <w:p w14:paraId="363EB9C9" w14:textId="77777777" w:rsidR="00B0499D" w:rsidRDefault="00410828">
            <w:pPr>
              <w:pStyle w:val="TableParagraph"/>
              <w:numPr>
                <w:ilvl w:val="0"/>
                <w:numId w:val="3"/>
              </w:numPr>
              <w:tabs>
                <w:tab w:val="left" w:pos="825"/>
              </w:tabs>
              <w:spacing w:before="1" w:line="269" w:lineRule="exact"/>
              <w:ind w:hanging="360"/>
            </w:pPr>
            <w:r>
              <w:t>up</w:t>
            </w:r>
            <w:r>
              <w:rPr>
                <w:spacing w:val="-5"/>
              </w:rPr>
              <w:t xml:space="preserve"> </w:t>
            </w:r>
            <w:r>
              <w:t>to</w:t>
            </w:r>
            <w:r>
              <w:rPr>
                <w:spacing w:val="-5"/>
              </w:rPr>
              <w:t xml:space="preserve"> </w:t>
            </w:r>
            <w:r>
              <w:t>one</w:t>
            </w:r>
            <w:r>
              <w:rPr>
                <w:spacing w:val="-3"/>
              </w:rPr>
              <w:t xml:space="preserve"> </w:t>
            </w:r>
            <w:r>
              <w:t>week</w:t>
            </w:r>
            <w:r>
              <w:rPr>
                <w:spacing w:val="-4"/>
              </w:rPr>
              <w:t xml:space="preserve"> </w:t>
            </w:r>
            <w:r>
              <w:t>late,</w:t>
            </w:r>
            <w:r>
              <w:rPr>
                <w:spacing w:val="-6"/>
              </w:rPr>
              <w:t xml:space="preserve"> </w:t>
            </w:r>
            <w:r>
              <w:t>maximum</w:t>
            </w:r>
            <w:r>
              <w:rPr>
                <w:spacing w:val="-4"/>
              </w:rPr>
              <w:t xml:space="preserve"> </w:t>
            </w:r>
            <w:r>
              <w:t>mark</w:t>
            </w:r>
            <w:r>
              <w:rPr>
                <w:spacing w:val="-2"/>
              </w:rPr>
              <w:t xml:space="preserve"> </w:t>
            </w:r>
            <w:r>
              <w:t xml:space="preserve">of </w:t>
            </w:r>
            <w:r>
              <w:rPr>
                <w:spacing w:val="-4"/>
              </w:rPr>
              <w:t>40%.</w:t>
            </w:r>
          </w:p>
          <w:p w14:paraId="1F6A134C" w14:textId="77777777" w:rsidR="00B0499D" w:rsidRDefault="00410828">
            <w:pPr>
              <w:pStyle w:val="TableParagraph"/>
              <w:numPr>
                <w:ilvl w:val="0"/>
                <w:numId w:val="3"/>
              </w:numPr>
              <w:tabs>
                <w:tab w:val="left" w:pos="825"/>
              </w:tabs>
              <w:spacing w:line="268" w:lineRule="exact"/>
              <w:ind w:hanging="360"/>
            </w:pPr>
            <w:r>
              <w:t>over</w:t>
            </w:r>
            <w:r>
              <w:rPr>
                <w:spacing w:val="-4"/>
              </w:rPr>
              <w:t xml:space="preserve"> </w:t>
            </w:r>
            <w:r>
              <w:t>one</w:t>
            </w:r>
            <w:r>
              <w:rPr>
                <w:spacing w:val="-5"/>
              </w:rPr>
              <w:t xml:space="preserve"> </w:t>
            </w:r>
            <w:r>
              <w:t>week</w:t>
            </w:r>
            <w:r>
              <w:rPr>
                <w:spacing w:val="-2"/>
              </w:rPr>
              <w:t xml:space="preserve"> </w:t>
            </w:r>
            <w:r>
              <w:t>late,</w:t>
            </w:r>
            <w:r>
              <w:rPr>
                <w:spacing w:val="-3"/>
              </w:rPr>
              <w:t xml:space="preserve"> </w:t>
            </w:r>
            <w:r>
              <w:t>mark</w:t>
            </w:r>
            <w:r>
              <w:rPr>
                <w:spacing w:val="-2"/>
              </w:rPr>
              <w:t xml:space="preserve"> </w:t>
            </w:r>
            <w:r>
              <w:t>of</w:t>
            </w:r>
            <w:r>
              <w:rPr>
                <w:spacing w:val="-3"/>
              </w:rPr>
              <w:t xml:space="preserve"> </w:t>
            </w:r>
            <w:r>
              <w:rPr>
                <w:spacing w:val="-5"/>
              </w:rPr>
              <w:t>0%.</w:t>
            </w:r>
          </w:p>
          <w:p w14:paraId="4373207A" w14:textId="77777777" w:rsidR="00B0499D" w:rsidRDefault="00410828">
            <w:pPr>
              <w:pStyle w:val="TableParagraph"/>
              <w:spacing w:line="252" w:lineRule="exact"/>
              <w:ind w:left="105"/>
            </w:pPr>
            <w:r>
              <w:t>Only</w:t>
            </w:r>
            <w:r>
              <w:rPr>
                <w:spacing w:val="80"/>
              </w:rPr>
              <w:t xml:space="preserve"> </w:t>
            </w:r>
            <w:r>
              <w:t>the</w:t>
            </w:r>
            <w:r>
              <w:rPr>
                <w:spacing w:val="80"/>
              </w:rPr>
              <w:t xml:space="preserve"> </w:t>
            </w:r>
            <w:r>
              <w:t>Extenuating</w:t>
            </w:r>
            <w:r>
              <w:rPr>
                <w:spacing w:val="80"/>
              </w:rPr>
              <w:t xml:space="preserve"> </w:t>
            </w:r>
            <w:r>
              <w:t>Circumstances</w:t>
            </w:r>
            <w:r>
              <w:rPr>
                <w:spacing w:val="80"/>
              </w:rPr>
              <w:t xml:space="preserve"> </w:t>
            </w:r>
            <w:r>
              <w:t>Panel</w:t>
            </w:r>
            <w:r>
              <w:rPr>
                <w:spacing w:val="80"/>
              </w:rPr>
              <w:t xml:space="preserve"> </w:t>
            </w:r>
            <w:r>
              <w:t>may</w:t>
            </w:r>
            <w:r>
              <w:rPr>
                <w:spacing w:val="80"/>
              </w:rPr>
              <w:t xml:space="preserve"> </w:t>
            </w:r>
            <w:r>
              <w:t>approve</w:t>
            </w:r>
            <w:r>
              <w:rPr>
                <w:spacing w:val="80"/>
              </w:rPr>
              <w:t xml:space="preserve"> </w:t>
            </w:r>
            <w:r>
              <w:t>a</w:t>
            </w:r>
            <w:r>
              <w:rPr>
                <w:spacing w:val="80"/>
              </w:rPr>
              <w:t xml:space="preserve"> </w:t>
            </w:r>
            <w:r>
              <w:t>change</w:t>
            </w:r>
            <w:r>
              <w:rPr>
                <w:spacing w:val="80"/>
              </w:rPr>
              <w:t xml:space="preserve"> </w:t>
            </w:r>
            <w:r>
              <w:t>to submission dates.</w:t>
            </w:r>
          </w:p>
        </w:tc>
      </w:tr>
      <w:tr w:rsidR="00B0499D" w14:paraId="04E2DAEB" w14:textId="77777777">
        <w:trPr>
          <w:trHeight w:val="4248"/>
        </w:trPr>
        <w:tc>
          <w:tcPr>
            <w:tcW w:w="2095" w:type="dxa"/>
          </w:tcPr>
          <w:p w14:paraId="695E25F6" w14:textId="77777777" w:rsidR="00B0499D" w:rsidRDefault="00410828">
            <w:pPr>
              <w:pStyle w:val="TableParagraph"/>
              <w:spacing w:before="121"/>
              <w:ind w:left="107" w:right="131"/>
              <w:rPr>
                <w:b/>
              </w:rPr>
            </w:pPr>
            <w:r>
              <w:rPr>
                <w:b/>
                <w:spacing w:val="-2"/>
              </w:rPr>
              <w:t xml:space="preserve">Academic </w:t>
            </w:r>
            <w:r>
              <w:rPr>
                <w:b/>
              </w:rPr>
              <w:t xml:space="preserve">honesty / </w:t>
            </w:r>
            <w:r>
              <w:rPr>
                <w:b/>
                <w:spacing w:val="-2"/>
              </w:rPr>
              <w:t>referencing:</w:t>
            </w:r>
          </w:p>
        </w:tc>
        <w:tc>
          <w:tcPr>
            <w:tcW w:w="7829" w:type="dxa"/>
            <w:gridSpan w:val="3"/>
          </w:tcPr>
          <w:p w14:paraId="5BE32F19" w14:textId="77777777" w:rsidR="00B0499D" w:rsidRDefault="00410828">
            <w:pPr>
              <w:pStyle w:val="TableParagraph"/>
              <w:spacing w:before="121"/>
              <w:ind w:left="105" w:right="96"/>
              <w:jc w:val="both"/>
            </w:pPr>
            <w:r>
              <w:t xml:space="preserve">Academic honesty is required. In the main body of your submission you </w:t>
            </w:r>
            <w:r>
              <w:rPr>
                <w:b/>
              </w:rPr>
              <w:t xml:space="preserve">must </w:t>
            </w:r>
            <w:r>
              <w:t>give credit to authors on whose research and ideas your work is based. You must append a reference list indicating the books, articles, etc. that you have used, cited or quoted in order to complete this assessment.</w:t>
            </w:r>
          </w:p>
          <w:p w14:paraId="3592BF07" w14:textId="77777777" w:rsidR="00B0499D" w:rsidRDefault="00410828">
            <w:pPr>
              <w:pStyle w:val="TableParagraph"/>
              <w:spacing w:before="118"/>
              <w:ind w:left="105"/>
              <w:jc w:val="both"/>
            </w:pPr>
            <w:r>
              <w:t>The</w:t>
            </w:r>
            <w:r>
              <w:rPr>
                <w:spacing w:val="-6"/>
              </w:rPr>
              <w:t xml:space="preserve"> </w:t>
            </w:r>
            <w:r>
              <w:t>university</w:t>
            </w:r>
            <w:r>
              <w:rPr>
                <w:spacing w:val="-7"/>
              </w:rPr>
              <w:t xml:space="preserve"> </w:t>
            </w:r>
            <w:r>
              <w:t>takes</w:t>
            </w:r>
            <w:r>
              <w:rPr>
                <w:spacing w:val="-4"/>
              </w:rPr>
              <w:t xml:space="preserve"> </w:t>
            </w:r>
            <w:r>
              <w:t>plagiarism</w:t>
            </w:r>
            <w:r>
              <w:rPr>
                <w:spacing w:val="-3"/>
              </w:rPr>
              <w:t xml:space="preserve"> </w:t>
            </w:r>
            <w:r>
              <w:t>very</w:t>
            </w:r>
            <w:r>
              <w:rPr>
                <w:spacing w:val="-7"/>
              </w:rPr>
              <w:t xml:space="preserve"> </w:t>
            </w:r>
            <w:r>
              <w:rPr>
                <w:spacing w:val="-2"/>
              </w:rPr>
              <w:t>seriously.</w:t>
            </w:r>
          </w:p>
          <w:p w14:paraId="59B74D6D" w14:textId="77777777" w:rsidR="00B0499D" w:rsidRDefault="00410828">
            <w:pPr>
              <w:pStyle w:val="TableParagraph"/>
              <w:spacing w:before="122"/>
              <w:ind w:left="105" w:right="96"/>
              <w:jc w:val="both"/>
            </w:pPr>
            <w:r>
              <w:t>All work submitted</w:t>
            </w:r>
            <w:r>
              <w:rPr>
                <w:spacing w:val="-2"/>
              </w:rPr>
              <w:t xml:space="preserve"> </w:t>
            </w:r>
            <w:r>
              <w:t xml:space="preserve">must be </w:t>
            </w:r>
            <w:r>
              <w:rPr>
                <w:b/>
              </w:rPr>
              <w:t xml:space="preserve">entirely your own work. You must not </w:t>
            </w:r>
            <w:r>
              <w:t>use</w:t>
            </w:r>
            <w:r>
              <w:rPr>
                <w:spacing w:val="-2"/>
              </w:rPr>
              <w:t xml:space="preserve"> </w:t>
            </w:r>
            <w:r>
              <w:t>work previously</w:t>
            </w:r>
            <w:r>
              <w:rPr>
                <w:spacing w:val="-2"/>
              </w:rPr>
              <w:t xml:space="preserve"> </w:t>
            </w:r>
            <w:r>
              <w:t>submitted</w:t>
            </w:r>
            <w:r>
              <w:rPr>
                <w:spacing w:val="-5"/>
              </w:rPr>
              <w:t xml:space="preserve"> </w:t>
            </w:r>
            <w:r>
              <w:t>by</w:t>
            </w:r>
            <w:r>
              <w:rPr>
                <w:spacing w:val="-5"/>
              </w:rPr>
              <w:t xml:space="preserve"> </w:t>
            </w:r>
            <w:r>
              <w:rPr>
                <w:u w:val="single"/>
              </w:rPr>
              <w:t>you</w:t>
            </w:r>
            <w:r>
              <w:rPr>
                <w:spacing w:val="-2"/>
              </w:rPr>
              <w:t xml:space="preserve"> </w:t>
            </w:r>
            <w:r>
              <w:t>or</w:t>
            </w:r>
            <w:r>
              <w:rPr>
                <w:spacing w:val="-1"/>
              </w:rPr>
              <w:t xml:space="preserve"> </w:t>
            </w:r>
            <w:r>
              <w:rPr>
                <w:u w:val="single"/>
              </w:rPr>
              <w:t>any</w:t>
            </w:r>
            <w:r>
              <w:rPr>
                <w:spacing w:val="-2"/>
                <w:u w:val="single"/>
              </w:rPr>
              <w:t xml:space="preserve"> </w:t>
            </w:r>
            <w:r>
              <w:rPr>
                <w:u w:val="single"/>
              </w:rPr>
              <w:t>other</w:t>
            </w:r>
            <w:r>
              <w:rPr>
                <w:spacing w:val="-1"/>
                <w:u w:val="single"/>
              </w:rPr>
              <w:t xml:space="preserve"> </w:t>
            </w:r>
            <w:r>
              <w:rPr>
                <w:u w:val="single"/>
              </w:rPr>
              <w:t>student</w:t>
            </w:r>
            <w:r>
              <w:t>,</w:t>
            </w:r>
            <w:r>
              <w:rPr>
                <w:spacing w:val="-3"/>
              </w:rPr>
              <w:t xml:space="preserve"> </w:t>
            </w:r>
            <w:r>
              <w:t>and</w:t>
            </w:r>
            <w:r>
              <w:rPr>
                <w:spacing w:val="-3"/>
              </w:rPr>
              <w:t xml:space="preserve"> </w:t>
            </w:r>
            <w:r>
              <w:t>you</w:t>
            </w:r>
            <w:r>
              <w:rPr>
                <w:spacing w:val="-3"/>
              </w:rPr>
              <w:t xml:space="preserve"> </w:t>
            </w:r>
            <w:r>
              <w:t>are</w:t>
            </w:r>
            <w:r>
              <w:rPr>
                <w:spacing w:val="-3"/>
              </w:rPr>
              <w:t xml:space="preserve"> </w:t>
            </w:r>
            <w:r>
              <w:t>not</w:t>
            </w:r>
            <w:r>
              <w:rPr>
                <w:spacing w:val="-1"/>
              </w:rPr>
              <w:t xml:space="preserve"> </w:t>
            </w:r>
            <w:r>
              <w:t>permitted</w:t>
            </w:r>
            <w:r>
              <w:rPr>
                <w:spacing w:val="-3"/>
              </w:rPr>
              <w:t xml:space="preserve"> </w:t>
            </w:r>
            <w:r>
              <w:t>to share your work with others either now or in the future.</w:t>
            </w:r>
          </w:p>
          <w:p w14:paraId="68223F4A" w14:textId="77777777" w:rsidR="00B0499D" w:rsidRDefault="00410828">
            <w:pPr>
              <w:pStyle w:val="TableParagraph"/>
              <w:spacing w:before="119"/>
              <w:ind w:left="105" w:right="910"/>
              <w:jc w:val="both"/>
              <w:rPr>
                <w:b/>
              </w:rPr>
            </w:pPr>
            <w:r>
              <w:rPr>
                <w:b/>
              </w:rPr>
              <w:t>Please be aware that if academic misconduct is committed unintentionally</w:t>
            </w:r>
            <w:r>
              <w:rPr>
                <w:b/>
                <w:spacing w:val="-8"/>
              </w:rPr>
              <w:t xml:space="preserve"> </w:t>
            </w:r>
            <w:r>
              <w:rPr>
                <w:b/>
              </w:rPr>
              <w:t>or</w:t>
            </w:r>
            <w:r>
              <w:rPr>
                <w:b/>
                <w:spacing w:val="-5"/>
              </w:rPr>
              <w:t xml:space="preserve"> </w:t>
            </w:r>
            <w:r>
              <w:rPr>
                <w:b/>
              </w:rPr>
              <w:t>accidentally,</w:t>
            </w:r>
            <w:r>
              <w:rPr>
                <w:b/>
                <w:spacing w:val="-4"/>
              </w:rPr>
              <w:t xml:space="preserve"> </w:t>
            </w:r>
            <w:r>
              <w:rPr>
                <w:b/>
              </w:rPr>
              <w:t>this</w:t>
            </w:r>
            <w:r>
              <w:rPr>
                <w:b/>
                <w:spacing w:val="-4"/>
              </w:rPr>
              <w:t xml:space="preserve"> </w:t>
            </w:r>
            <w:r>
              <w:rPr>
                <w:b/>
              </w:rPr>
              <w:t>cannot</w:t>
            </w:r>
            <w:r>
              <w:rPr>
                <w:b/>
                <w:spacing w:val="-1"/>
              </w:rPr>
              <w:t xml:space="preserve"> </w:t>
            </w:r>
            <w:r>
              <w:rPr>
                <w:b/>
              </w:rPr>
              <w:t>be</w:t>
            </w:r>
            <w:r>
              <w:rPr>
                <w:b/>
                <w:spacing w:val="-6"/>
              </w:rPr>
              <w:t xml:space="preserve"> </w:t>
            </w:r>
            <w:r>
              <w:rPr>
                <w:b/>
              </w:rPr>
              <w:t>used</w:t>
            </w:r>
            <w:r>
              <w:rPr>
                <w:b/>
                <w:spacing w:val="-4"/>
              </w:rPr>
              <w:t xml:space="preserve"> </w:t>
            </w:r>
            <w:r>
              <w:rPr>
                <w:b/>
              </w:rPr>
              <w:t>as</w:t>
            </w:r>
            <w:r>
              <w:rPr>
                <w:b/>
                <w:spacing w:val="-6"/>
              </w:rPr>
              <w:t xml:space="preserve"> </w:t>
            </w:r>
            <w:r>
              <w:rPr>
                <w:b/>
              </w:rPr>
              <w:t>a</w:t>
            </w:r>
            <w:r>
              <w:rPr>
                <w:b/>
                <w:spacing w:val="-3"/>
              </w:rPr>
              <w:t xml:space="preserve"> </w:t>
            </w:r>
            <w:r>
              <w:rPr>
                <w:b/>
                <w:spacing w:val="-2"/>
              </w:rPr>
              <w:t>defence.</w:t>
            </w:r>
          </w:p>
        </w:tc>
      </w:tr>
    </w:tbl>
    <w:p w14:paraId="0DF52578" w14:textId="77777777" w:rsidR="00B0499D" w:rsidRDefault="00B0499D">
      <w:pPr>
        <w:jc w:val="both"/>
        <w:sectPr w:rsidR="00B0499D" w:rsidSect="00456518">
          <w:footerReference w:type="default" r:id="rId9"/>
          <w:type w:val="continuous"/>
          <w:pgSz w:w="11900" w:h="16840"/>
          <w:pgMar w:top="640" w:right="600" w:bottom="1120" w:left="620" w:header="0" w:footer="926" w:gutter="0"/>
          <w:pgNumType w:start="1"/>
          <w:cols w:space="720"/>
        </w:sectPr>
      </w:pPr>
    </w:p>
    <w:p w14:paraId="10AB13A2" w14:textId="77777777" w:rsidR="00B0499D" w:rsidRDefault="00B0499D">
      <w:pPr>
        <w:pStyle w:val="BodyText"/>
        <w:spacing w:before="3"/>
        <w:rPr>
          <w:b/>
          <w:sz w:val="2"/>
        </w:rPr>
      </w:pPr>
    </w:p>
    <w:tbl>
      <w:tblPr>
        <w:tblW w:w="0" w:type="auto"/>
        <w:tblInd w:w="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53"/>
      </w:tblGrid>
      <w:tr w:rsidR="00B0499D" w14:paraId="08A35B29" w14:textId="77777777">
        <w:trPr>
          <w:trHeight w:val="506"/>
        </w:trPr>
        <w:tc>
          <w:tcPr>
            <w:tcW w:w="9953" w:type="dxa"/>
          </w:tcPr>
          <w:p w14:paraId="0E1CF9AF" w14:textId="77777777" w:rsidR="00B0499D" w:rsidRDefault="00410828">
            <w:pPr>
              <w:pStyle w:val="TableParagraph"/>
              <w:spacing w:line="254" w:lineRule="exact"/>
              <w:ind w:left="107" w:right="6427"/>
              <w:rPr>
                <w:b/>
              </w:rPr>
            </w:pPr>
            <w:r>
              <w:rPr>
                <w:b/>
              </w:rPr>
              <w:t>Module</w:t>
            </w:r>
            <w:r>
              <w:rPr>
                <w:b/>
                <w:spacing w:val="-16"/>
              </w:rPr>
              <w:t xml:space="preserve"> </w:t>
            </w:r>
            <w:r>
              <w:rPr>
                <w:b/>
              </w:rPr>
              <w:t>Learning</w:t>
            </w:r>
            <w:r>
              <w:rPr>
                <w:b/>
                <w:spacing w:val="-15"/>
              </w:rPr>
              <w:t xml:space="preserve"> </w:t>
            </w:r>
            <w:r>
              <w:rPr>
                <w:b/>
              </w:rPr>
              <w:t>Outcomes (from module syllabus)</w:t>
            </w:r>
          </w:p>
        </w:tc>
      </w:tr>
      <w:tr w:rsidR="00B0499D" w14:paraId="68C02895" w14:textId="77777777">
        <w:trPr>
          <w:trHeight w:val="10048"/>
        </w:trPr>
        <w:tc>
          <w:tcPr>
            <w:tcW w:w="9953" w:type="dxa"/>
          </w:tcPr>
          <w:p w14:paraId="7DECEA4A" w14:textId="77777777" w:rsidR="00B0499D" w:rsidRDefault="00B0499D">
            <w:pPr>
              <w:pStyle w:val="TableParagraph"/>
              <w:spacing w:before="10"/>
              <w:ind w:left="0"/>
              <w:rPr>
                <w:b/>
                <w:sz w:val="21"/>
              </w:rPr>
            </w:pPr>
          </w:p>
          <w:p w14:paraId="04E51425" w14:textId="77777777" w:rsidR="00B0499D" w:rsidRDefault="00410828">
            <w:pPr>
              <w:pStyle w:val="TableParagraph"/>
              <w:ind w:left="107"/>
              <w:rPr>
                <w:b/>
              </w:rPr>
            </w:pPr>
            <w:r>
              <w:rPr>
                <w:b/>
              </w:rPr>
              <w:t>Countering</w:t>
            </w:r>
            <w:r>
              <w:rPr>
                <w:b/>
                <w:spacing w:val="-10"/>
              </w:rPr>
              <w:t xml:space="preserve"> </w:t>
            </w:r>
            <w:r>
              <w:rPr>
                <w:b/>
                <w:spacing w:val="-2"/>
              </w:rPr>
              <w:t>Terrorism</w:t>
            </w:r>
          </w:p>
          <w:p w14:paraId="63427B46" w14:textId="77777777" w:rsidR="00B0499D" w:rsidRDefault="00410828">
            <w:pPr>
              <w:pStyle w:val="TableParagraph"/>
              <w:numPr>
                <w:ilvl w:val="0"/>
                <w:numId w:val="2"/>
              </w:numPr>
              <w:tabs>
                <w:tab w:val="left" w:pos="827"/>
              </w:tabs>
              <w:spacing w:before="4" w:line="237" w:lineRule="auto"/>
              <w:ind w:right="94"/>
            </w:pPr>
            <w:r>
              <w:t>Explain</w:t>
            </w:r>
            <w:r>
              <w:rPr>
                <w:spacing w:val="32"/>
              </w:rPr>
              <w:t xml:space="preserve"> </w:t>
            </w:r>
            <w:r>
              <w:t>the</w:t>
            </w:r>
            <w:r>
              <w:rPr>
                <w:spacing w:val="32"/>
              </w:rPr>
              <w:t xml:space="preserve"> </w:t>
            </w:r>
            <w:r>
              <w:t>organisational</w:t>
            </w:r>
            <w:r>
              <w:rPr>
                <w:spacing w:val="32"/>
              </w:rPr>
              <w:t xml:space="preserve"> </w:t>
            </w:r>
            <w:r>
              <w:t>structures</w:t>
            </w:r>
            <w:r>
              <w:rPr>
                <w:spacing w:val="33"/>
              </w:rPr>
              <w:t xml:space="preserve"> </w:t>
            </w:r>
            <w:r>
              <w:t>and</w:t>
            </w:r>
            <w:r>
              <w:rPr>
                <w:spacing w:val="30"/>
              </w:rPr>
              <w:t xml:space="preserve"> </w:t>
            </w:r>
            <w:r>
              <w:t>inter-relationships</w:t>
            </w:r>
            <w:r>
              <w:rPr>
                <w:spacing w:val="33"/>
              </w:rPr>
              <w:t xml:space="preserve"> </w:t>
            </w:r>
            <w:r>
              <w:t>that</w:t>
            </w:r>
            <w:r>
              <w:rPr>
                <w:spacing w:val="34"/>
              </w:rPr>
              <w:t xml:space="preserve"> </w:t>
            </w:r>
            <w:r>
              <w:t>exist</w:t>
            </w:r>
            <w:r>
              <w:rPr>
                <w:spacing w:val="34"/>
              </w:rPr>
              <w:t xml:space="preserve"> </w:t>
            </w:r>
            <w:r>
              <w:t>in</w:t>
            </w:r>
            <w:r>
              <w:rPr>
                <w:spacing w:val="32"/>
              </w:rPr>
              <w:t xml:space="preserve"> </w:t>
            </w:r>
            <w:r>
              <w:t xml:space="preserve">counter-terrorism </w:t>
            </w:r>
            <w:r>
              <w:rPr>
                <w:spacing w:val="-2"/>
              </w:rPr>
              <w:t>policing</w:t>
            </w:r>
          </w:p>
          <w:p w14:paraId="0880103D" w14:textId="77777777" w:rsidR="00B0499D" w:rsidRDefault="00410828">
            <w:pPr>
              <w:pStyle w:val="TableParagraph"/>
              <w:numPr>
                <w:ilvl w:val="0"/>
                <w:numId w:val="2"/>
              </w:numPr>
              <w:tabs>
                <w:tab w:val="left" w:pos="827"/>
              </w:tabs>
              <w:spacing w:before="1" w:line="268" w:lineRule="exact"/>
              <w:ind w:hanging="360"/>
            </w:pPr>
            <w:r>
              <w:t>Analyse</w:t>
            </w:r>
            <w:r>
              <w:rPr>
                <w:spacing w:val="-6"/>
              </w:rPr>
              <w:t xml:space="preserve"> </w:t>
            </w:r>
            <w:r>
              <w:t>the</w:t>
            </w:r>
            <w:r>
              <w:rPr>
                <w:spacing w:val="-4"/>
              </w:rPr>
              <w:t xml:space="preserve"> </w:t>
            </w:r>
            <w:r>
              <w:t>potential</w:t>
            </w:r>
            <w:r>
              <w:rPr>
                <w:spacing w:val="-4"/>
              </w:rPr>
              <w:t xml:space="preserve"> </w:t>
            </w:r>
            <w:r>
              <w:t>links</w:t>
            </w:r>
            <w:r>
              <w:rPr>
                <w:spacing w:val="-3"/>
              </w:rPr>
              <w:t xml:space="preserve"> </w:t>
            </w:r>
            <w:r>
              <w:t>between</w:t>
            </w:r>
            <w:r>
              <w:rPr>
                <w:spacing w:val="-6"/>
              </w:rPr>
              <w:t xml:space="preserve"> </w:t>
            </w:r>
            <w:r>
              <w:t>terrorism</w:t>
            </w:r>
            <w:r>
              <w:rPr>
                <w:spacing w:val="-4"/>
              </w:rPr>
              <w:t xml:space="preserve"> </w:t>
            </w:r>
            <w:r>
              <w:t>and</w:t>
            </w:r>
            <w:r>
              <w:rPr>
                <w:spacing w:val="-6"/>
              </w:rPr>
              <w:t xml:space="preserve"> </w:t>
            </w:r>
            <w:r>
              <w:t>other</w:t>
            </w:r>
            <w:r>
              <w:rPr>
                <w:spacing w:val="-5"/>
              </w:rPr>
              <w:t xml:space="preserve"> </w:t>
            </w:r>
            <w:r>
              <w:t>forms</w:t>
            </w:r>
            <w:r>
              <w:rPr>
                <w:spacing w:val="-6"/>
              </w:rPr>
              <w:t xml:space="preserve"> </w:t>
            </w:r>
            <w:r>
              <w:t>of</w:t>
            </w:r>
            <w:r>
              <w:rPr>
                <w:spacing w:val="-3"/>
              </w:rPr>
              <w:t xml:space="preserve"> </w:t>
            </w:r>
            <w:r>
              <w:rPr>
                <w:spacing w:val="-2"/>
              </w:rPr>
              <w:t>criminality</w:t>
            </w:r>
          </w:p>
          <w:p w14:paraId="33FBA58A" w14:textId="77777777" w:rsidR="00B0499D" w:rsidRDefault="00410828">
            <w:pPr>
              <w:pStyle w:val="TableParagraph"/>
              <w:numPr>
                <w:ilvl w:val="0"/>
                <w:numId w:val="2"/>
              </w:numPr>
              <w:tabs>
                <w:tab w:val="left" w:pos="828"/>
              </w:tabs>
              <w:spacing w:line="237" w:lineRule="auto"/>
              <w:ind w:left="828" w:right="96"/>
            </w:pPr>
            <w:r>
              <w:t xml:space="preserve">Assess the potential for an insider threat within the police service, and strategies to prevent </w:t>
            </w:r>
            <w:r>
              <w:rPr>
                <w:spacing w:val="-4"/>
              </w:rPr>
              <w:t>this</w:t>
            </w:r>
          </w:p>
          <w:p w14:paraId="580A6D82" w14:textId="77777777" w:rsidR="00B0499D" w:rsidRDefault="00B0499D">
            <w:pPr>
              <w:pStyle w:val="TableParagraph"/>
              <w:ind w:left="0"/>
              <w:rPr>
                <w:b/>
                <w:sz w:val="24"/>
              </w:rPr>
            </w:pPr>
          </w:p>
          <w:p w14:paraId="2317EDEB" w14:textId="77777777" w:rsidR="00B0499D" w:rsidRDefault="00B0499D">
            <w:pPr>
              <w:pStyle w:val="TableParagraph"/>
              <w:ind w:left="0"/>
              <w:rPr>
                <w:b/>
                <w:sz w:val="20"/>
              </w:rPr>
            </w:pPr>
          </w:p>
          <w:p w14:paraId="680F141B" w14:textId="77777777" w:rsidR="00B0499D" w:rsidRDefault="00410828">
            <w:pPr>
              <w:pStyle w:val="TableParagraph"/>
              <w:rPr>
                <w:b/>
              </w:rPr>
            </w:pPr>
            <w:r>
              <w:rPr>
                <w:b/>
              </w:rPr>
              <w:t>Response</w:t>
            </w:r>
            <w:r>
              <w:rPr>
                <w:b/>
                <w:spacing w:val="-8"/>
              </w:rPr>
              <w:t xml:space="preserve"> </w:t>
            </w:r>
            <w:r>
              <w:rPr>
                <w:b/>
                <w:spacing w:val="-2"/>
              </w:rPr>
              <w:t>Policing</w:t>
            </w:r>
          </w:p>
          <w:p w14:paraId="25833171" w14:textId="77777777" w:rsidR="00B0499D" w:rsidRDefault="00410828">
            <w:pPr>
              <w:pStyle w:val="TableParagraph"/>
              <w:numPr>
                <w:ilvl w:val="0"/>
                <w:numId w:val="2"/>
              </w:numPr>
              <w:tabs>
                <w:tab w:val="left" w:pos="828"/>
              </w:tabs>
              <w:spacing w:before="3" w:line="237" w:lineRule="auto"/>
              <w:ind w:left="828" w:right="98"/>
            </w:pPr>
            <w:r>
              <w:t>Illustrate</w:t>
            </w:r>
            <w:r>
              <w:rPr>
                <w:spacing w:val="-12"/>
              </w:rPr>
              <w:t xml:space="preserve"> </w:t>
            </w:r>
            <w:r>
              <w:t>how</w:t>
            </w:r>
            <w:r>
              <w:rPr>
                <w:spacing w:val="-13"/>
              </w:rPr>
              <w:t xml:space="preserve"> </w:t>
            </w:r>
            <w:r>
              <w:t>theories</w:t>
            </w:r>
            <w:r>
              <w:rPr>
                <w:spacing w:val="-12"/>
              </w:rPr>
              <w:t xml:space="preserve"> </w:t>
            </w:r>
            <w:r>
              <w:t>and</w:t>
            </w:r>
            <w:r>
              <w:rPr>
                <w:spacing w:val="-12"/>
              </w:rPr>
              <w:t xml:space="preserve"> </w:t>
            </w:r>
            <w:r>
              <w:t>principles</w:t>
            </w:r>
            <w:r>
              <w:rPr>
                <w:spacing w:val="-12"/>
              </w:rPr>
              <w:t xml:space="preserve"> </w:t>
            </w:r>
            <w:r>
              <w:t>of</w:t>
            </w:r>
            <w:r>
              <w:rPr>
                <w:spacing w:val="-11"/>
              </w:rPr>
              <w:t xml:space="preserve"> </w:t>
            </w:r>
            <w:r>
              <w:t>psychology</w:t>
            </w:r>
            <w:r>
              <w:rPr>
                <w:spacing w:val="-12"/>
              </w:rPr>
              <w:t xml:space="preserve"> </w:t>
            </w:r>
            <w:r>
              <w:t>and</w:t>
            </w:r>
            <w:r>
              <w:rPr>
                <w:spacing w:val="-12"/>
              </w:rPr>
              <w:t xml:space="preserve"> </w:t>
            </w:r>
            <w:r>
              <w:t>human</w:t>
            </w:r>
            <w:r>
              <w:rPr>
                <w:spacing w:val="-15"/>
              </w:rPr>
              <w:t xml:space="preserve"> </w:t>
            </w:r>
            <w:r>
              <w:t>behaviour</w:t>
            </w:r>
            <w:r>
              <w:rPr>
                <w:spacing w:val="-11"/>
              </w:rPr>
              <w:t xml:space="preserve"> </w:t>
            </w:r>
            <w:r>
              <w:t>in</w:t>
            </w:r>
            <w:r>
              <w:rPr>
                <w:spacing w:val="-12"/>
              </w:rPr>
              <w:t xml:space="preserve"> </w:t>
            </w:r>
            <w:r>
              <w:t>various</w:t>
            </w:r>
            <w:r>
              <w:rPr>
                <w:spacing w:val="-14"/>
              </w:rPr>
              <w:t xml:space="preserve"> </w:t>
            </w:r>
            <w:r>
              <w:t xml:space="preserve">response </w:t>
            </w:r>
            <w:r>
              <w:rPr>
                <w:spacing w:val="-2"/>
              </w:rPr>
              <w:t>contexts</w:t>
            </w:r>
          </w:p>
          <w:p w14:paraId="350C8987" w14:textId="77777777" w:rsidR="00B0499D" w:rsidRDefault="00410828">
            <w:pPr>
              <w:pStyle w:val="TableParagraph"/>
              <w:numPr>
                <w:ilvl w:val="0"/>
                <w:numId w:val="2"/>
              </w:numPr>
              <w:tabs>
                <w:tab w:val="left" w:pos="828"/>
              </w:tabs>
              <w:spacing w:before="1" w:line="269" w:lineRule="exact"/>
              <w:ind w:left="828" w:hanging="360"/>
            </w:pPr>
            <w:r>
              <w:t>Critically</w:t>
            </w:r>
            <w:r>
              <w:rPr>
                <w:spacing w:val="-6"/>
              </w:rPr>
              <w:t xml:space="preserve"> </w:t>
            </w:r>
            <w:r>
              <w:t>review</w:t>
            </w:r>
            <w:r>
              <w:rPr>
                <w:spacing w:val="-5"/>
              </w:rPr>
              <w:t xml:space="preserve"> </w:t>
            </w:r>
            <w:r>
              <w:t>key</w:t>
            </w:r>
            <w:r>
              <w:rPr>
                <w:spacing w:val="-7"/>
              </w:rPr>
              <w:t xml:space="preserve"> </w:t>
            </w:r>
            <w:r>
              <w:t>issues</w:t>
            </w:r>
            <w:r>
              <w:rPr>
                <w:spacing w:val="-4"/>
              </w:rPr>
              <w:t xml:space="preserve"> </w:t>
            </w:r>
            <w:r>
              <w:t>relating</w:t>
            </w:r>
            <w:r>
              <w:rPr>
                <w:spacing w:val="-6"/>
              </w:rPr>
              <w:t xml:space="preserve"> </w:t>
            </w:r>
            <w:r>
              <w:t>to</w:t>
            </w:r>
            <w:r>
              <w:rPr>
                <w:spacing w:val="-7"/>
              </w:rPr>
              <w:t xml:space="preserve"> </w:t>
            </w:r>
            <w:r>
              <w:t>the</w:t>
            </w:r>
            <w:r>
              <w:rPr>
                <w:spacing w:val="-7"/>
              </w:rPr>
              <w:t xml:space="preserve"> </w:t>
            </w:r>
            <w:r>
              <w:t>complexity</w:t>
            </w:r>
            <w:r>
              <w:rPr>
                <w:spacing w:val="-3"/>
              </w:rPr>
              <w:t xml:space="preserve"> </w:t>
            </w:r>
            <w:r>
              <w:t>and</w:t>
            </w:r>
            <w:r>
              <w:rPr>
                <w:spacing w:val="-7"/>
              </w:rPr>
              <w:t xml:space="preserve"> </w:t>
            </w:r>
            <w:r>
              <w:t>challenges</w:t>
            </w:r>
            <w:r>
              <w:rPr>
                <w:spacing w:val="-4"/>
              </w:rPr>
              <w:t xml:space="preserve"> </w:t>
            </w:r>
            <w:r>
              <w:t>of</w:t>
            </w:r>
            <w:r>
              <w:rPr>
                <w:spacing w:val="-5"/>
              </w:rPr>
              <w:t xml:space="preserve"> </w:t>
            </w:r>
            <w:r>
              <w:t>operational</w:t>
            </w:r>
            <w:r>
              <w:rPr>
                <w:spacing w:val="-4"/>
              </w:rPr>
              <w:t xml:space="preserve"> </w:t>
            </w:r>
            <w:r>
              <w:rPr>
                <w:spacing w:val="-2"/>
              </w:rPr>
              <w:t>policing</w:t>
            </w:r>
          </w:p>
          <w:p w14:paraId="3D04D2D7" w14:textId="77777777" w:rsidR="00B0499D" w:rsidRDefault="00410828">
            <w:pPr>
              <w:pStyle w:val="TableParagraph"/>
              <w:numPr>
                <w:ilvl w:val="0"/>
                <w:numId w:val="2"/>
              </w:numPr>
              <w:tabs>
                <w:tab w:val="left" w:pos="828"/>
              </w:tabs>
              <w:spacing w:before="2" w:line="237" w:lineRule="auto"/>
              <w:ind w:left="828" w:right="98"/>
            </w:pPr>
            <w:r>
              <w:t>Recognise the impacts that police incidents can have on individual/group wellbeing, and the support available to manage these</w:t>
            </w:r>
          </w:p>
          <w:p w14:paraId="7D1950ED" w14:textId="77777777" w:rsidR="00B0499D" w:rsidRDefault="00410828">
            <w:pPr>
              <w:pStyle w:val="TableParagraph"/>
              <w:numPr>
                <w:ilvl w:val="0"/>
                <w:numId w:val="2"/>
              </w:numPr>
              <w:tabs>
                <w:tab w:val="left" w:pos="828"/>
              </w:tabs>
              <w:spacing w:before="3" w:line="237" w:lineRule="auto"/>
              <w:ind w:left="828" w:right="96"/>
            </w:pPr>
            <w:r>
              <w:t>Review examples of high-profile critical and major incidents to establish best practice when attending such incidents</w:t>
            </w:r>
          </w:p>
          <w:p w14:paraId="4F429799" w14:textId="77777777" w:rsidR="00B0499D" w:rsidRDefault="00410828">
            <w:pPr>
              <w:pStyle w:val="TableParagraph"/>
              <w:numPr>
                <w:ilvl w:val="0"/>
                <w:numId w:val="2"/>
              </w:numPr>
              <w:tabs>
                <w:tab w:val="left" w:pos="828"/>
              </w:tabs>
              <w:spacing w:before="2" w:line="268" w:lineRule="exact"/>
              <w:ind w:left="828" w:hanging="360"/>
            </w:pPr>
            <w:r>
              <w:t>Analyse</w:t>
            </w:r>
            <w:r>
              <w:rPr>
                <w:spacing w:val="-7"/>
              </w:rPr>
              <w:t xml:space="preserve"> </w:t>
            </w:r>
            <w:r>
              <w:t>the</w:t>
            </w:r>
            <w:r>
              <w:rPr>
                <w:spacing w:val="-6"/>
              </w:rPr>
              <w:t xml:space="preserve"> </w:t>
            </w:r>
            <w:r>
              <w:t>role</w:t>
            </w:r>
            <w:r>
              <w:rPr>
                <w:spacing w:val="-5"/>
              </w:rPr>
              <w:t xml:space="preserve"> </w:t>
            </w:r>
            <w:r>
              <w:t>of</w:t>
            </w:r>
            <w:r>
              <w:rPr>
                <w:spacing w:val="-2"/>
              </w:rPr>
              <w:t xml:space="preserve"> </w:t>
            </w:r>
            <w:r>
              <w:t>police</w:t>
            </w:r>
            <w:r>
              <w:rPr>
                <w:spacing w:val="-4"/>
              </w:rPr>
              <w:t xml:space="preserve"> </w:t>
            </w:r>
            <w:r>
              <w:t>within</w:t>
            </w:r>
            <w:r>
              <w:rPr>
                <w:spacing w:val="-5"/>
              </w:rPr>
              <w:t xml:space="preserve"> </w:t>
            </w:r>
            <w:r>
              <w:t>a</w:t>
            </w:r>
            <w:r>
              <w:rPr>
                <w:spacing w:val="-6"/>
              </w:rPr>
              <w:t xml:space="preserve"> </w:t>
            </w:r>
            <w:r>
              <w:t>joint</w:t>
            </w:r>
            <w:r>
              <w:rPr>
                <w:spacing w:val="-4"/>
              </w:rPr>
              <w:t xml:space="preserve"> </w:t>
            </w:r>
            <w:r>
              <w:t>emergency</w:t>
            </w:r>
            <w:r>
              <w:rPr>
                <w:spacing w:val="-4"/>
              </w:rPr>
              <w:t xml:space="preserve"> </w:t>
            </w:r>
            <w:r>
              <w:t>services</w:t>
            </w:r>
            <w:r>
              <w:rPr>
                <w:spacing w:val="-3"/>
              </w:rPr>
              <w:t xml:space="preserve"> </w:t>
            </w:r>
            <w:r>
              <w:rPr>
                <w:spacing w:val="-2"/>
              </w:rPr>
              <w:t>operation</w:t>
            </w:r>
          </w:p>
          <w:p w14:paraId="48BE9A07" w14:textId="77777777" w:rsidR="00B0499D" w:rsidRDefault="00410828">
            <w:pPr>
              <w:pStyle w:val="TableParagraph"/>
              <w:numPr>
                <w:ilvl w:val="0"/>
                <w:numId w:val="2"/>
              </w:numPr>
              <w:tabs>
                <w:tab w:val="left" w:pos="828"/>
              </w:tabs>
              <w:spacing w:line="237" w:lineRule="auto"/>
              <w:ind w:left="828" w:right="97"/>
            </w:pPr>
            <w:r>
              <w:t>Apply appropriate responses when dealing with an incident involving an Unmanned Aerial</w:t>
            </w:r>
            <w:r>
              <w:rPr>
                <w:spacing w:val="40"/>
              </w:rPr>
              <w:t xml:space="preserve"> </w:t>
            </w:r>
            <w:r>
              <w:t>Vehicle (UAV)</w:t>
            </w:r>
          </w:p>
          <w:p w14:paraId="5327E964" w14:textId="77777777" w:rsidR="00B0499D" w:rsidRDefault="00B0499D">
            <w:pPr>
              <w:pStyle w:val="TableParagraph"/>
              <w:ind w:left="0"/>
              <w:rPr>
                <w:b/>
                <w:sz w:val="24"/>
              </w:rPr>
            </w:pPr>
          </w:p>
          <w:p w14:paraId="3D317BEB" w14:textId="77777777" w:rsidR="00B0499D" w:rsidRDefault="00B0499D">
            <w:pPr>
              <w:pStyle w:val="TableParagraph"/>
              <w:spacing w:before="2"/>
              <w:ind w:left="0"/>
              <w:rPr>
                <w:b/>
                <w:sz w:val="20"/>
              </w:rPr>
            </w:pPr>
          </w:p>
          <w:p w14:paraId="2E6BB100" w14:textId="77777777" w:rsidR="00B0499D" w:rsidRDefault="00410828">
            <w:pPr>
              <w:pStyle w:val="TableParagraph"/>
              <w:rPr>
                <w:b/>
              </w:rPr>
            </w:pPr>
            <w:r>
              <w:rPr>
                <w:b/>
              </w:rPr>
              <w:t>Policing</w:t>
            </w:r>
            <w:r>
              <w:rPr>
                <w:b/>
                <w:spacing w:val="-3"/>
              </w:rPr>
              <w:t xml:space="preserve"> </w:t>
            </w:r>
            <w:r>
              <w:rPr>
                <w:b/>
                <w:spacing w:val="-2"/>
              </w:rPr>
              <w:t>Communities</w:t>
            </w:r>
          </w:p>
          <w:p w14:paraId="7472238A" w14:textId="77777777" w:rsidR="00B0499D" w:rsidRDefault="00410828">
            <w:pPr>
              <w:pStyle w:val="TableParagraph"/>
              <w:numPr>
                <w:ilvl w:val="0"/>
                <w:numId w:val="2"/>
              </w:numPr>
              <w:tabs>
                <w:tab w:val="left" w:pos="827"/>
              </w:tabs>
              <w:spacing w:before="5" w:line="237" w:lineRule="auto"/>
              <w:ind w:right="97" w:hanging="360"/>
            </w:pPr>
            <w:r>
              <w:t>Analyse</w:t>
            </w:r>
            <w:r>
              <w:rPr>
                <w:spacing w:val="74"/>
              </w:rPr>
              <w:t xml:space="preserve"> </w:t>
            </w:r>
            <w:r>
              <w:t>why</w:t>
            </w:r>
            <w:r>
              <w:rPr>
                <w:spacing w:val="74"/>
              </w:rPr>
              <w:t xml:space="preserve"> </w:t>
            </w:r>
            <w:r>
              <w:t>key</w:t>
            </w:r>
            <w:r>
              <w:rPr>
                <w:spacing w:val="72"/>
              </w:rPr>
              <w:t xml:space="preserve"> </w:t>
            </w:r>
            <w:r>
              <w:t>incidents/events</w:t>
            </w:r>
            <w:r>
              <w:rPr>
                <w:spacing w:val="72"/>
              </w:rPr>
              <w:t xml:space="preserve"> </w:t>
            </w:r>
            <w:r>
              <w:t>have</w:t>
            </w:r>
            <w:r>
              <w:rPr>
                <w:spacing w:val="72"/>
              </w:rPr>
              <w:t xml:space="preserve"> </w:t>
            </w:r>
            <w:r>
              <w:t>had</w:t>
            </w:r>
            <w:r>
              <w:rPr>
                <w:spacing w:val="72"/>
              </w:rPr>
              <w:t xml:space="preserve"> </w:t>
            </w:r>
            <w:r>
              <w:t>a</w:t>
            </w:r>
            <w:r>
              <w:rPr>
                <w:spacing w:val="74"/>
              </w:rPr>
              <w:t xml:space="preserve"> </w:t>
            </w:r>
            <w:r>
              <w:t>damaging</w:t>
            </w:r>
            <w:r>
              <w:rPr>
                <w:spacing w:val="72"/>
              </w:rPr>
              <w:t xml:space="preserve"> </w:t>
            </w:r>
            <w:r>
              <w:t>effect</w:t>
            </w:r>
            <w:r>
              <w:rPr>
                <w:spacing w:val="73"/>
              </w:rPr>
              <w:t xml:space="preserve"> </w:t>
            </w:r>
            <w:r>
              <w:t>on</w:t>
            </w:r>
            <w:r>
              <w:rPr>
                <w:spacing w:val="69"/>
              </w:rPr>
              <w:t xml:space="preserve"> </w:t>
            </w:r>
            <w:r>
              <w:t>the</w:t>
            </w:r>
            <w:r>
              <w:rPr>
                <w:spacing w:val="74"/>
              </w:rPr>
              <w:t xml:space="preserve"> </w:t>
            </w:r>
            <w:r>
              <w:t>willingness</w:t>
            </w:r>
            <w:r>
              <w:rPr>
                <w:spacing w:val="74"/>
              </w:rPr>
              <w:t xml:space="preserve"> </w:t>
            </w:r>
            <w:r>
              <w:t>of communities to engage with the police</w:t>
            </w:r>
          </w:p>
          <w:p w14:paraId="59CA5D77" w14:textId="77777777" w:rsidR="00B0499D" w:rsidRDefault="00410828">
            <w:pPr>
              <w:pStyle w:val="TableParagraph"/>
              <w:numPr>
                <w:ilvl w:val="0"/>
                <w:numId w:val="2"/>
              </w:numPr>
              <w:tabs>
                <w:tab w:val="left" w:pos="827"/>
              </w:tabs>
              <w:spacing w:before="3" w:line="237" w:lineRule="auto"/>
              <w:ind w:right="96"/>
            </w:pPr>
            <w:r>
              <w:t>Engage</w:t>
            </w:r>
            <w:r>
              <w:rPr>
                <w:spacing w:val="-12"/>
              </w:rPr>
              <w:t xml:space="preserve"> </w:t>
            </w:r>
            <w:r>
              <w:t>with</w:t>
            </w:r>
            <w:r>
              <w:rPr>
                <w:spacing w:val="-15"/>
              </w:rPr>
              <w:t xml:space="preserve"> </w:t>
            </w:r>
            <w:r>
              <w:t>the</w:t>
            </w:r>
            <w:r>
              <w:rPr>
                <w:spacing w:val="-15"/>
              </w:rPr>
              <w:t xml:space="preserve"> </w:t>
            </w:r>
            <w:r>
              <w:t>community</w:t>
            </w:r>
            <w:r>
              <w:rPr>
                <w:spacing w:val="-14"/>
              </w:rPr>
              <w:t xml:space="preserve"> </w:t>
            </w:r>
            <w:r>
              <w:t>to</w:t>
            </w:r>
            <w:r>
              <w:rPr>
                <w:spacing w:val="-12"/>
              </w:rPr>
              <w:t xml:space="preserve"> </w:t>
            </w:r>
            <w:r>
              <w:t>examine/critique</w:t>
            </w:r>
            <w:r>
              <w:rPr>
                <w:spacing w:val="-12"/>
              </w:rPr>
              <w:t xml:space="preserve"> </w:t>
            </w:r>
            <w:r>
              <w:t>how</w:t>
            </w:r>
            <w:r>
              <w:rPr>
                <w:spacing w:val="-13"/>
              </w:rPr>
              <w:t xml:space="preserve"> </w:t>
            </w:r>
            <w:r>
              <w:t>current</w:t>
            </w:r>
            <w:r>
              <w:rPr>
                <w:spacing w:val="-13"/>
              </w:rPr>
              <w:t xml:space="preserve"> </w:t>
            </w:r>
            <w:r>
              <w:t>policing</w:t>
            </w:r>
            <w:r>
              <w:rPr>
                <w:spacing w:val="-12"/>
              </w:rPr>
              <w:t xml:space="preserve"> </w:t>
            </w:r>
            <w:r>
              <w:t>practice</w:t>
            </w:r>
            <w:r>
              <w:rPr>
                <w:spacing w:val="-12"/>
              </w:rPr>
              <w:t xml:space="preserve"> </w:t>
            </w:r>
            <w:r>
              <w:t>can</w:t>
            </w:r>
            <w:r>
              <w:rPr>
                <w:spacing w:val="-15"/>
              </w:rPr>
              <w:t xml:space="preserve"> </w:t>
            </w:r>
            <w:r>
              <w:t>impact</w:t>
            </w:r>
            <w:r>
              <w:rPr>
                <w:spacing w:val="-12"/>
              </w:rPr>
              <w:t xml:space="preserve"> </w:t>
            </w:r>
            <w:r>
              <w:t>upon the community</w:t>
            </w:r>
          </w:p>
          <w:p w14:paraId="437093A5" w14:textId="77777777" w:rsidR="00B0499D" w:rsidRDefault="00410828">
            <w:pPr>
              <w:pStyle w:val="TableParagraph"/>
              <w:numPr>
                <w:ilvl w:val="0"/>
                <w:numId w:val="2"/>
              </w:numPr>
              <w:tabs>
                <w:tab w:val="left" w:pos="827"/>
              </w:tabs>
              <w:spacing w:before="1" w:line="268" w:lineRule="exact"/>
              <w:ind w:hanging="360"/>
            </w:pPr>
            <w:r>
              <w:t>Evaluate</w:t>
            </w:r>
            <w:r>
              <w:rPr>
                <w:spacing w:val="-7"/>
              </w:rPr>
              <w:t xml:space="preserve"> </w:t>
            </w:r>
            <w:r>
              <w:t>the</w:t>
            </w:r>
            <w:r>
              <w:rPr>
                <w:spacing w:val="-7"/>
              </w:rPr>
              <w:t xml:space="preserve"> </w:t>
            </w:r>
            <w:r>
              <w:t>role</w:t>
            </w:r>
            <w:r>
              <w:rPr>
                <w:spacing w:val="-7"/>
              </w:rPr>
              <w:t xml:space="preserve"> </w:t>
            </w:r>
            <w:r>
              <w:t>of</w:t>
            </w:r>
            <w:r>
              <w:rPr>
                <w:spacing w:val="-5"/>
              </w:rPr>
              <w:t xml:space="preserve"> </w:t>
            </w:r>
            <w:r>
              <w:t>community</w:t>
            </w:r>
            <w:r>
              <w:rPr>
                <w:spacing w:val="-7"/>
              </w:rPr>
              <w:t xml:space="preserve"> </w:t>
            </w:r>
            <w:r>
              <w:t>policing</w:t>
            </w:r>
            <w:r>
              <w:rPr>
                <w:spacing w:val="-5"/>
              </w:rPr>
              <w:t xml:space="preserve"> </w:t>
            </w:r>
            <w:r>
              <w:t>in</w:t>
            </w:r>
            <w:r>
              <w:rPr>
                <w:spacing w:val="-5"/>
              </w:rPr>
              <w:t xml:space="preserve"> </w:t>
            </w:r>
            <w:r>
              <w:t>fostering</w:t>
            </w:r>
            <w:r>
              <w:rPr>
                <w:spacing w:val="-5"/>
              </w:rPr>
              <w:t xml:space="preserve"> </w:t>
            </w:r>
            <w:r>
              <w:t>and</w:t>
            </w:r>
            <w:r>
              <w:rPr>
                <w:spacing w:val="-7"/>
              </w:rPr>
              <w:t xml:space="preserve"> </w:t>
            </w:r>
            <w:r>
              <w:t>maintaining</w:t>
            </w:r>
            <w:r>
              <w:rPr>
                <w:spacing w:val="-5"/>
              </w:rPr>
              <w:t xml:space="preserve"> </w:t>
            </w:r>
            <w:r>
              <w:t>community</w:t>
            </w:r>
            <w:r>
              <w:rPr>
                <w:spacing w:val="-6"/>
              </w:rPr>
              <w:t xml:space="preserve"> </w:t>
            </w:r>
            <w:r>
              <w:rPr>
                <w:spacing w:val="-2"/>
              </w:rPr>
              <w:t>cohesion</w:t>
            </w:r>
          </w:p>
          <w:p w14:paraId="50DCEC9E" w14:textId="77777777" w:rsidR="00B0499D" w:rsidRDefault="00410828">
            <w:pPr>
              <w:pStyle w:val="TableParagraph"/>
              <w:numPr>
                <w:ilvl w:val="0"/>
                <w:numId w:val="2"/>
              </w:numPr>
              <w:tabs>
                <w:tab w:val="left" w:pos="827"/>
              </w:tabs>
              <w:spacing w:line="268" w:lineRule="exact"/>
              <w:ind w:hanging="360"/>
            </w:pPr>
            <w:r>
              <w:t>Apply</w:t>
            </w:r>
            <w:r>
              <w:rPr>
                <w:spacing w:val="-5"/>
              </w:rPr>
              <w:t xml:space="preserve"> </w:t>
            </w:r>
            <w:r>
              <w:t>key</w:t>
            </w:r>
            <w:r>
              <w:rPr>
                <w:spacing w:val="-4"/>
              </w:rPr>
              <w:t xml:space="preserve"> </w:t>
            </w:r>
            <w:r>
              <w:t>principles</w:t>
            </w:r>
            <w:r>
              <w:rPr>
                <w:spacing w:val="-4"/>
              </w:rPr>
              <w:t xml:space="preserve"> </w:t>
            </w:r>
            <w:r>
              <w:t>of</w:t>
            </w:r>
            <w:r>
              <w:rPr>
                <w:spacing w:val="-4"/>
              </w:rPr>
              <w:t xml:space="preserve"> </w:t>
            </w:r>
            <w:r>
              <w:t>effective</w:t>
            </w:r>
            <w:r>
              <w:rPr>
                <w:spacing w:val="-7"/>
              </w:rPr>
              <w:t xml:space="preserve"> </w:t>
            </w:r>
            <w:r>
              <w:t>community</w:t>
            </w:r>
            <w:r>
              <w:rPr>
                <w:spacing w:val="-6"/>
              </w:rPr>
              <w:t xml:space="preserve"> </w:t>
            </w:r>
            <w:r>
              <w:rPr>
                <w:spacing w:val="-2"/>
              </w:rPr>
              <w:t>engagement</w:t>
            </w:r>
          </w:p>
          <w:p w14:paraId="466E54C5" w14:textId="77777777" w:rsidR="00B0499D" w:rsidRDefault="00B0499D">
            <w:pPr>
              <w:pStyle w:val="TableParagraph"/>
              <w:ind w:left="0"/>
              <w:rPr>
                <w:b/>
                <w:sz w:val="26"/>
              </w:rPr>
            </w:pPr>
          </w:p>
          <w:p w14:paraId="11B6EE93" w14:textId="77777777" w:rsidR="00B0499D" w:rsidRDefault="00410828">
            <w:pPr>
              <w:pStyle w:val="TableParagraph"/>
              <w:spacing w:before="205"/>
              <w:ind w:left="107"/>
              <w:rPr>
                <w:b/>
              </w:rPr>
            </w:pPr>
            <w:r>
              <w:rPr>
                <w:b/>
              </w:rPr>
              <w:t>Conducting</w:t>
            </w:r>
            <w:r>
              <w:rPr>
                <w:b/>
                <w:spacing w:val="-9"/>
              </w:rPr>
              <w:t xml:space="preserve"> </w:t>
            </w:r>
            <w:r>
              <w:rPr>
                <w:b/>
                <w:spacing w:val="-2"/>
              </w:rPr>
              <w:t>Investigations</w:t>
            </w:r>
          </w:p>
          <w:p w14:paraId="31EB2B2F" w14:textId="77777777" w:rsidR="00B0499D" w:rsidRDefault="00410828">
            <w:pPr>
              <w:pStyle w:val="TableParagraph"/>
              <w:numPr>
                <w:ilvl w:val="0"/>
                <w:numId w:val="2"/>
              </w:numPr>
              <w:tabs>
                <w:tab w:val="left" w:pos="827"/>
              </w:tabs>
              <w:spacing w:before="3" w:line="237" w:lineRule="auto"/>
              <w:ind w:right="96"/>
            </w:pPr>
            <w:r>
              <w:t>Understand</w:t>
            </w:r>
            <w:r>
              <w:rPr>
                <w:spacing w:val="28"/>
              </w:rPr>
              <w:t xml:space="preserve"> </w:t>
            </w:r>
            <w:r>
              <w:t>the</w:t>
            </w:r>
            <w:r>
              <w:rPr>
                <w:spacing w:val="31"/>
              </w:rPr>
              <w:t xml:space="preserve"> </w:t>
            </w:r>
            <w:r>
              <w:t>difference</w:t>
            </w:r>
            <w:r>
              <w:rPr>
                <w:spacing w:val="33"/>
              </w:rPr>
              <w:t xml:space="preserve"> </w:t>
            </w:r>
            <w:r>
              <w:t>between</w:t>
            </w:r>
            <w:r>
              <w:rPr>
                <w:spacing w:val="31"/>
              </w:rPr>
              <w:t xml:space="preserve"> </w:t>
            </w:r>
            <w:r>
              <w:t>'volume</w:t>
            </w:r>
            <w:r>
              <w:rPr>
                <w:spacing w:val="31"/>
              </w:rPr>
              <w:t xml:space="preserve"> </w:t>
            </w:r>
            <w:r>
              <w:t>and</w:t>
            </w:r>
            <w:r>
              <w:rPr>
                <w:spacing w:val="33"/>
              </w:rPr>
              <w:t xml:space="preserve"> </w:t>
            </w:r>
            <w:r>
              <w:t>priority'</w:t>
            </w:r>
            <w:r>
              <w:rPr>
                <w:spacing w:val="30"/>
              </w:rPr>
              <w:t xml:space="preserve"> </w:t>
            </w:r>
            <w:r>
              <w:t>crime</w:t>
            </w:r>
            <w:r>
              <w:rPr>
                <w:spacing w:val="31"/>
              </w:rPr>
              <w:t xml:space="preserve"> </w:t>
            </w:r>
            <w:r>
              <w:t>and</w:t>
            </w:r>
            <w:r>
              <w:rPr>
                <w:spacing w:val="31"/>
              </w:rPr>
              <w:t xml:space="preserve"> </w:t>
            </w:r>
            <w:r>
              <w:t>‘serious</w:t>
            </w:r>
            <w:r>
              <w:rPr>
                <w:spacing w:val="34"/>
              </w:rPr>
              <w:t xml:space="preserve"> </w:t>
            </w:r>
            <w:r>
              <w:t>and</w:t>
            </w:r>
            <w:r>
              <w:rPr>
                <w:spacing w:val="28"/>
              </w:rPr>
              <w:t xml:space="preserve"> </w:t>
            </w:r>
            <w:r>
              <w:t>complex’ crime and the relevance to the investigative process</w:t>
            </w:r>
          </w:p>
          <w:p w14:paraId="25E4833E" w14:textId="77777777" w:rsidR="00B0499D" w:rsidRDefault="00410828">
            <w:pPr>
              <w:pStyle w:val="TableParagraph"/>
              <w:numPr>
                <w:ilvl w:val="0"/>
                <w:numId w:val="2"/>
              </w:numPr>
              <w:tabs>
                <w:tab w:val="left" w:pos="828"/>
              </w:tabs>
              <w:spacing w:before="1" w:line="269" w:lineRule="exact"/>
              <w:ind w:left="828" w:hanging="360"/>
            </w:pPr>
            <w:r>
              <w:t>Understand</w:t>
            </w:r>
            <w:r>
              <w:rPr>
                <w:spacing w:val="-8"/>
              </w:rPr>
              <w:t xml:space="preserve"> </w:t>
            </w:r>
            <w:r>
              <w:t>the</w:t>
            </w:r>
            <w:r>
              <w:rPr>
                <w:spacing w:val="-6"/>
              </w:rPr>
              <w:t xml:space="preserve"> </w:t>
            </w:r>
            <w:r>
              <w:t>importance</w:t>
            </w:r>
            <w:r>
              <w:rPr>
                <w:spacing w:val="-4"/>
              </w:rPr>
              <w:t xml:space="preserve"> </w:t>
            </w:r>
            <w:r>
              <w:t>of</w:t>
            </w:r>
            <w:r>
              <w:rPr>
                <w:spacing w:val="-4"/>
              </w:rPr>
              <w:t xml:space="preserve"> </w:t>
            </w:r>
            <w:r>
              <w:t>the</w:t>
            </w:r>
            <w:r>
              <w:rPr>
                <w:spacing w:val="-6"/>
              </w:rPr>
              <w:t xml:space="preserve"> </w:t>
            </w:r>
            <w:r>
              <w:t>concept</w:t>
            </w:r>
            <w:r>
              <w:rPr>
                <w:spacing w:val="-3"/>
              </w:rPr>
              <w:t xml:space="preserve"> </w:t>
            </w:r>
            <w:r>
              <w:t>of</w:t>
            </w:r>
            <w:r>
              <w:rPr>
                <w:spacing w:val="-5"/>
              </w:rPr>
              <w:t xml:space="preserve"> </w:t>
            </w:r>
            <w:r>
              <w:t>memory</w:t>
            </w:r>
            <w:r>
              <w:rPr>
                <w:spacing w:val="-5"/>
              </w:rPr>
              <w:t xml:space="preserve"> </w:t>
            </w:r>
            <w:r>
              <w:t>upon</w:t>
            </w:r>
            <w:r>
              <w:rPr>
                <w:spacing w:val="-4"/>
              </w:rPr>
              <w:t xml:space="preserve"> </w:t>
            </w:r>
            <w:r>
              <w:t>interview</w:t>
            </w:r>
            <w:r>
              <w:rPr>
                <w:spacing w:val="-7"/>
              </w:rPr>
              <w:t xml:space="preserve"> </w:t>
            </w:r>
            <w:r>
              <w:t>methods</w:t>
            </w:r>
            <w:r>
              <w:rPr>
                <w:spacing w:val="-3"/>
              </w:rPr>
              <w:t xml:space="preserve"> </w:t>
            </w:r>
            <w:r>
              <w:t>and</w:t>
            </w:r>
            <w:r>
              <w:rPr>
                <w:spacing w:val="-4"/>
              </w:rPr>
              <w:t xml:space="preserve"> </w:t>
            </w:r>
            <w:r>
              <w:rPr>
                <w:spacing w:val="-2"/>
              </w:rPr>
              <w:t>process</w:t>
            </w:r>
          </w:p>
          <w:p w14:paraId="4A8B9AD8" w14:textId="77777777" w:rsidR="00B0499D" w:rsidRDefault="00410828">
            <w:pPr>
              <w:pStyle w:val="TableParagraph"/>
              <w:numPr>
                <w:ilvl w:val="0"/>
                <w:numId w:val="2"/>
              </w:numPr>
              <w:tabs>
                <w:tab w:val="left" w:pos="828"/>
              </w:tabs>
              <w:spacing w:line="269" w:lineRule="exact"/>
              <w:ind w:left="828" w:hanging="360"/>
            </w:pPr>
            <w:r>
              <w:t>Explain</w:t>
            </w:r>
            <w:r>
              <w:rPr>
                <w:spacing w:val="-6"/>
              </w:rPr>
              <w:t xml:space="preserve"> </w:t>
            </w:r>
            <w:r>
              <w:t>how</w:t>
            </w:r>
            <w:r>
              <w:rPr>
                <w:spacing w:val="-4"/>
              </w:rPr>
              <w:t xml:space="preserve"> </w:t>
            </w:r>
            <w:r>
              <w:t>personal</w:t>
            </w:r>
            <w:r>
              <w:rPr>
                <w:spacing w:val="-4"/>
              </w:rPr>
              <w:t xml:space="preserve"> </w:t>
            </w:r>
            <w:r>
              <w:t>attitudes,</w:t>
            </w:r>
            <w:r>
              <w:rPr>
                <w:spacing w:val="-4"/>
              </w:rPr>
              <w:t xml:space="preserve"> </w:t>
            </w:r>
            <w:r>
              <w:t>values</w:t>
            </w:r>
            <w:r>
              <w:rPr>
                <w:spacing w:val="-3"/>
              </w:rPr>
              <w:t xml:space="preserve"> </w:t>
            </w:r>
            <w:r>
              <w:t>and</w:t>
            </w:r>
            <w:r>
              <w:rPr>
                <w:spacing w:val="-6"/>
              </w:rPr>
              <w:t xml:space="preserve"> </w:t>
            </w:r>
            <w:r>
              <w:t>biases</w:t>
            </w:r>
            <w:r>
              <w:rPr>
                <w:spacing w:val="-5"/>
              </w:rPr>
              <w:t xml:space="preserve"> </w:t>
            </w:r>
            <w:r>
              <w:t>can</w:t>
            </w:r>
            <w:r>
              <w:rPr>
                <w:spacing w:val="-4"/>
              </w:rPr>
              <w:t xml:space="preserve"> </w:t>
            </w:r>
            <w:r>
              <w:t>impact</w:t>
            </w:r>
            <w:r>
              <w:rPr>
                <w:spacing w:val="-4"/>
              </w:rPr>
              <w:t xml:space="preserve"> </w:t>
            </w:r>
            <w:r>
              <w:t>on</w:t>
            </w:r>
            <w:r>
              <w:rPr>
                <w:spacing w:val="-4"/>
              </w:rPr>
              <w:t xml:space="preserve"> </w:t>
            </w:r>
            <w:r>
              <w:t>an</w:t>
            </w:r>
            <w:r>
              <w:rPr>
                <w:spacing w:val="-5"/>
              </w:rPr>
              <w:t xml:space="preserve"> </w:t>
            </w:r>
            <w:r>
              <w:rPr>
                <w:spacing w:val="-2"/>
              </w:rPr>
              <w:t>investigation</w:t>
            </w:r>
          </w:p>
        </w:tc>
      </w:tr>
    </w:tbl>
    <w:p w14:paraId="2EE1CD59" w14:textId="77777777" w:rsidR="00B0499D" w:rsidRDefault="00B0499D">
      <w:pPr>
        <w:spacing w:line="269" w:lineRule="exact"/>
        <w:sectPr w:rsidR="00B0499D" w:rsidSect="00456518">
          <w:pgSz w:w="11900" w:h="16840"/>
          <w:pgMar w:top="680" w:right="600" w:bottom="1120" w:left="620" w:header="0" w:footer="926" w:gutter="0"/>
          <w:cols w:space="720"/>
        </w:sectPr>
      </w:pPr>
    </w:p>
    <w:p w14:paraId="7530BE05" w14:textId="1D2C29F7" w:rsidR="00CE19B0" w:rsidRDefault="00B62AD7" w:rsidP="00CE19B0">
      <w:pPr>
        <w:tabs>
          <w:tab w:val="left" w:pos="1680"/>
        </w:tabs>
      </w:pPr>
      <w:bookmarkStart w:id="0" w:name="_Hlk160475743"/>
      <w:bookmarkStart w:id="1" w:name="_Hlk160128602"/>
      <w:r>
        <w:lastRenderedPageBreak/>
        <w:t xml:space="preserve">2. </w:t>
      </w:r>
      <w:r w:rsidR="00CE19B0">
        <w:t>What are the key issues and challenges of operational policing in the UK, and what effect do they have on the investigation of volume and priority crime?</w:t>
      </w:r>
    </w:p>
    <w:bookmarkEnd w:id="0"/>
    <w:p w14:paraId="51B1AB67" w14:textId="77777777" w:rsidR="00CE19B0" w:rsidRDefault="00CE19B0" w:rsidP="00CE19B0">
      <w:pPr>
        <w:tabs>
          <w:tab w:val="left" w:pos="1680"/>
        </w:tabs>
      </w:pPr>
      <w:r>
        <w:t>Your answer must be based on academic research rather than personal experience.</w:t>
      </w:r>
    </w:p>
    <w:p w14:paraId="470FDFF3" w14:textId="77777777" w:rsidR="00E807D3" w:rsidRDefault="00E807D3" w:rsidP="00CE19B0">
      <w:pPr>
        <w:tabs>
          <w:tab w:val="left" w:pos="1680"/>
        </w:tabs>
      </w:pPr>
    </w:p>
    <w:bookmarkEnd w:id="1"/>
    <w:p w14:paraId="0ABB0B9F" w14:textId="77777777" w:rsidR="00CE19B0" w:rsidRDefault="00CE19B0" w:rsidP="00CE19B0">
      <w:pPr>
        <w:tabs>
          <w:tab w:val="left" w:pos="1680"/>
        </w:tabs>
      </w:pPr>
    </w:p>
    <w:p w14:paraId="2C225A0F" w14:textId="09317866" w:rsidR="00E807D3" w:rsidRPr="00E807D3" w:rsidRDefault="00E807D3" w:rsidP="00CE19B0">
      <w:pPr>
        <w:tabs>
          <w:tab w:val="left" w:pos="1680"/>
        </w:tabs>
        <w:rPr>
          <w:lang w:val="en-GB"/>
        </w:rPr>
      </w:pPr>
      <w:r w:rsidRPr="00E807D3">
        <w:rPr>
          <w:lang w:val="en-GB"/>
        </w:rPr>
        <w:t xml:space="preserve">This essay will </w:t>
      </w:r>
      <w:r w:rsidR="004557A9">
        <w:rPr>
          <w:lang w:val="en-GB"/>
        </w:rPr>
        <w:t xml:space="preserve">begin by exploring what is meant by operational Policing and it will </w:t>
      </w:r>
      <w:r w:rsidR="001B058A">
        <w:rPr>
          <w:lang w:val="en-GB"/>
        </w:rPr>
        <w:t>then define</w:t>
      </w:r>
      <w:r w:rsidR="004557A9">
        <w:rPr>
          <w:lang w:val="en-GB"/>
        </w:rPr>
        <w:t xml:space="preserve"> volume and priority crimes</w:t>
      </w:r>
      <w:r w:rsidR="001B058A">
        <w:rPr>
          <w:lang w:val="en-GB"/>
        </w:rPr>
        <w:t>, whilst looking into</w:t>
      </w:r>
      <w:r w:rsidR="004557A9">
        <w:rPr>
          <w:lang w:val="en-GB"/>
        </w:rPr>
        <w:t xml:space="preserve"> how they are dealt with, within operational Policing. Secondly, this essay will discuss the current </w:t>
      </w:r>
      <w:r w:rsidR="00035356">
        <w:rPr>
          <w:lang w:val="en-GB"/>
        </w:rPr>
        <w:t>challenges</w:t>
      </w:r>
      <w:r w:rsidR="004557A9">
        <w:rPr>
          <w:lang w:val="en-GB"/>
        </w:rPr>
        <w:t xml:space="preserve"> that are faced within operational Policing in the UK and the effects that such challenges have on the investigation of volume and priority crime. This essay will take a look at the way in which the increasing demand of non-crime incidents has on operational </w:t>
      </w:r>
      <w:r w:rsidR="00035356">
        <w:rPr>
          <w:lang w:val="en-GB"/>
        </w:rPr>
        <w:t>Policing</w:t>
      </w:r>
      <w:r w:rsidR="004557A9">
        <w:rPr>
          <w:lang w:val="en-GB"/>
        </w:rPr>
        <w:t xml:space="preserve">. Examples of this include dealing with persons suffering from a mental health crisis, safeguarding the vulnerable and leading missing persons investigations. This essay will then consider the implications of low staffing levels and the increasing crime rates. Lastly, this essay will examine the affect that public confidence has on </w:t>
      </w:r>
      <w:r w:rsidR="00035356">
        <w:rPr>
          <w:lang w:val="en-GB"/>
        </w:rPr>
        <w:t>volume</w:t>
      </w:r>
      <w:r w:rsidR="004557A9">
        <w:rPr>
          <w:lang w:val="en-GB"/>
        </w:rPr>
        <w:t xml:space="preserve"> and priority crime.</w:t>
      </w:r>
    </w:p>
    <w:p w14:paraId="1A03FEFE" w14:textId="77777777" w:rsidR="00CE19B0" w:rsidRDefault="00CE19B0" w:rsidP="00CE19B0">
      <w:pPr>
        <w:tabs>
          <w:tab w:val="left" w:pos="1680"/>
        </w:tabs>
      </w:pPr>
    </w:p>
    <w:p w14:paraId="017A73A2" w14:textId="3017EBA4" w:rsidR="00CE19B0" w:rsidRDefault="001B058A" w:rsidP="00CE19B0">
      <w:pPr>
        <w:tabs>
          <w:tab w:val="left" w:pos="1680"/>
        </w:tabs>
      </w:pPr>
      <w:r>
        <w:t>O</w:t>
      </w:r>
      <w:r w:rsidR="0062115F" w:rsidRPr="0062115F">
        <w:t>perational policing is defined as work practices and the procedures that Police have to engage in resulting in operational duties, this is from response Police to detective constable dealing with more serious and violent crimes. Operational Policing includes law enforcements as well as community service functions, such as PCSOs. (Dean, 1995) This is the day to day tasks that operational Police Officer undertake not only when they respond to live incident but also when they are dealing with longer investigations.</w:t>
      </w:r>
    </w:p>
    <w:p w14:paraId="62FD4F49" w14:textId="77777777" w:rsidR="0062115F" w:rsidRDefault="0062115F" w:rsidP="00CE19B0">
      <w:pPr>
        <w:tabs>
          <w:tab w:val="left" w:pos="1680"/>
        </w:tabs>
      </w:pPr>
    </w:p>
    <w:p w14:paraId="4FF7B8FA" w14:textId="70EEEAF8" w:rsidR="00CE19B0" w:rsidRDefault="006A0209" w:rsidP="00CE19B0">
      <w:pPr>
        <w:tabs>
          <w:tab w:val="left" w:pos="1680"/>
        </w:tabs>
      </w:pPr>
      <w:r>
        <w:t xml:space="preserve">In order to determine the challenges face in an operational Policing role in the UK and the effects that these challenges have on investigating volume crime, it is important to understand what is meant by volume crime. According to the Police Federation, volume crime </w:t>
      </w:r>
      <w:r w:rsidR="00A97957">
        <w:t>includes</w:t>
      </w:r>
      <w:r>
        <w:t xml:space="preserve"> the majority of offences that have a significant impact on victims</w:t>
      </w:r>
      <w:r w:rsidR="00A97957">
        <w:t xml:space="preserve">, this includes but is not limited to robbery, </w:t>
      </w:r>
      <w:r w:rsidR="00043583">
        <w:t>burglary,</w:t>
      </w:r>
      <w:r w:rsidR="00A97957">
        <w:t xml:space="preserve"> and vehicle related crimes. </w:t>
      </w:r>
      <w:r w:rsidR="00A97957" w:rsidRPr="00A97957">
        <w:t>(White, 2015)</w:t>
      </w:r>
      <w:r w:rsidR="00B62AD7">
        <w:t xml:space="preserve"> </w:t>
      </w:r>
    </w:p>
    <w:p w14:paraId="74F38D3E" w14:textId="77777777" w:rsidR="00A97957" w:rsidRDefault="00A97957" w:rsidP="00CE19B0">
      <w:pPr>
        <w:tabs>
          <w:tab w:val="left" w:pos="1680"/>
        </w:tabs>
      </w:pPr>
    </w:p>
    <w:p w14:paraId="12A51588" w14:textId="2E8FD6B2" w:rsidR="00A97957" w:rsidRDefault="00A97957" w:rsidP="00CE19B0">
      <w:pPr>
        <w:tabs>
          <w:tab w:val="left" w:pos="1680"/>
        </w:tabs>
      </w:pPr>
      <w:r>
        <w:t xml:space="preserve">The demand on operational Policing is high due to the significant amount of time being taken up by undertaking non-crime work, examples of this include mental health, safeguarding and missing persons. In 2015, 83% of calls to the Police did not result in a crime being recorded. There is also some evidence to suggest that non-crime demand is increasing, according to Freedom of information requests, one force reported a 31.3% rise in mental health incidents since 2017. </w:t>
      </w:r>
      <w:r w:rsidRPr="00A97957">
        <w:t>(Richards and Davies, 2023)</w:t>
      </w:r>
    </w:p>
    <w:p w14:paraId="5E8B1AFD" w14:textId="77777777" w:rsidR="00043583" w:rsidRDefault="00043583" w:rsidP="00CE19B0">
      <w:pPr>
        <w:tabs>
          <w:tab w:val="left" w:pos="1680"/>
        </w:tabs>
      </w:pPr>
    </w:p>
    <w:p w14:paraId="60F893D7" w14:textId="0CB28FAC" w:rsidR="007D4801" w:rsidRPr="007D4801" w:rsidRDefault="00043583" w:rsidP="007D4801">
      <w:pPr>
        <w:tabs>
          <w:tab w:val="left" w:pos="1680"/>
        </w:tabs>
        <w:rPr>
          <w:lang w:val="en-GB"/>
        </w:rPr>
      </w:pPr>
      <w:r>
        <w:t xml:space="preserve">Attending mental health calls have proven to be </w:t>
      </w:r>
      <w:r w:rsidR="00AA1A2C">
        <w:t>resource</w:t>
      </w:r>
      <w:r>
        <w:t xml:space="preserve"> intensive, this is</w:t>
      </w:r>
      <w:r w:rsidR="00B15B82">
        <w:t xml:space="preserve"> often</w:t>
      </w:r>
      <w:r>
        <w:t xml:space="preserve"> due to officers often having to spend more time dealing with mental health calls</w:t>
      </w:r>
      <w:r w:rsidR="00B15B82">
        <w:t>. This could be due to the</w:t>
      </w:r>
      <w:r>
        <w:t xml:space="preserve"> need to liaise with</w:t>
      </w:r>
      <w:r w:rsidR="00B15B82">
        <w:t xml:space="preserve"> other agencies, such as health </w:t>
      </w:r>
      <w:r>
        <w:t xml:space="preserve">or </w:t>
      </w:r>
      <w:r w:rsidR="00B15B82">
        <w:t xml:space="preserve">due to </w:t>
      </w:r>
      <w:r>
        <w:t xml:space="preserve">the requirements to have more officers in attendance to </w:t>
      </w:r>
      <w:r w:rsidR="00B15B82">
        <w:t xml:space="preserve">protect </w:t>
      </w:r>
      <w:r>
        <w:t xml:space="preserve">the wider public. </w:t>
      </w:r>
      <w:r w:rsidR="00AA1A2C">
        <w:t>(Thompson, 2018)</w:t>
      </w:r>
      <w:r w:rsidR="0020310F">
        <w:t xml:space="preserve"> </w:t>
      </w:r>
      <w:r w:rsidR="00455A69" w:rsidRPr="00455A69">
        <w:t>A review dated back to 2020 found that on average 950 individuals would ring 999 a day in order to seek help in regards to their mental health and over 300 of these were classed as an emergency call, whereby, operational Police Officers have to attend on blue lights immediately. (Mills, 2020) This is becoming an increasing</w:t>
      </w:r>
      <w:r w:rsidR="00CC36E2">
        <w:t xml:space="preserve"> </w:t>
      </w:r>
      <w:r w:rsidR="00455A69" w:rsidRPr="00455A69">
        <w:t xml:space="preserve">challenge </w:t>
      </w:r>
      <w:r w:rsidR="00CC36E2">
        <w:t>as front line officer are often the</w:t>
      </w:r>
      <w:r w:rsidR="00455A69" w:rsidRPr="00455A69">
        <w:t xml:space="preserve"> first point of contact for mental health calls, </w:t>
      </w:r>
      <w:r w:rsidR="00CC36E2">
        <w:t>rather than</w:t>
      </w:r>
      <w:r w:rsidR="00455A69" w:rsidRPr="00455A69">
        <w:t xml:space="preserve"> being a last resort</w:t>
      </w:r>
      <w:r w:rsidR="00CC36E2">
        <w:t xml:space="preserve">. This is </w:t>
      </w:r>
      <w:r w:rsidR="00455A69" w:rsidRPr="00455A69">
        <w:t>due to other resources failing early interventions with individuals, it is becoming a bigger, more widespread issue. The failings are then left for Police to resolve was said in a report by Her Majesty’s Inspectorate of Constabulary and Fire &amp; Rescue Service</w:t>
      </w:r>
      <w:r w:rsidR="00070AF7">
        <w:t xml:space="preserve"> in 2020</w:t>
      </w:r>
      <w:r w:rsidR="00455A69" w:rsidRPr="00455A69">
        <w:t>, even though Police Officers are only given basic training in regard to mental health and only have basic powers under certain legislations</w:t>
      </w:r>
      <w:r w:rsidR="00070AF7">
        <w:t xml:space="preserve"> the failings of other agencies have left the Police to pick up the pieces</w:t>
      </w:r>
      <w:r w:rsidR="00455A69" w:rsidRPr="00455A69">
        <w:t>.</w:t>
      </w:r>
      <w:r w:rsidR="007D4801" w:rsidRPr="007D4801">
        <w:rPr>
          <w:rFonts w:asciiTheme="minorHAnsi" w:eastAsiaTheme="minorHAnsi" w:hAnsiTheme="minorHAnsi" w:cstheme="minorBidi"/>
          <w:kern w:val="2"/>
          <w:lang w:val="en-GB"/>
          <w14:ligatures w14:val="standardContextual"/>
        </w:rPr>
        <w:t xml:space="preserve"> </w:t>
      </w:r>
      <w:r w:rsidR="007D4801" w:rsidRPr="007D4801">
        <w:rPr>
          <w:lang w:val="en-GB"/>
        </w:rPr>
        <w:t>The reasoning behind operational Police Officers being relied upon to attend mental health calls is one of the Police Forces core values, which is protecting life and limb. (College of Policing, 2013) this has resulted in the Police force being heavily relied upon to deal with mental health calls, when in fact, the Police Force is not the appropriate service to be dealing with the situation as the Police Force and operational Police Officers are only given basic training.</w:t>
      </w:r>
    </w:p>
    <w:p w14:paraId="25CC7525" w14:textId="3B4C878E" w:rsidR="00455A69" w:rsidRDefault="00455A69" w:rsidP="00CE19B0">
      <w:pPr>
        <w:tabs>
          <w:tab w:val="left" w:pos="1680"/>
        </w:tabs>
      </w:pPr>
    </w:p>
    <w:p w14:paraId="7FC642C3" w14:textId="4C0AFA1D" w:rsidR="00043583" w:rsidRDefault="002D620F" w:rsidP="00CE19B0">
      <w:pPr>
        <w:tabs>
          <w:tab w:val="left" w:pos="1680"/>
        </w:tabs>
      </w:pPr>
      <w:r>
        <w:t xml:space="preserve">It could be argued that due to Police resources being heavily committed dealing with non-crime incidents, there is limited capacity to deal with volume and priority crime efficiently. This has created a massive challenge for Police to overcome. </w:t>
      </w:r>
      <w:r w:rsidR="006B5418" w:rsidRPr="006B5418">
        <w:t xml:space="preserve">Due to the ongoing issues with resource levels across the Police, ambulance services etc. in February 2024 the Home Office brought in a new approach called ‘Right care, Right person’, this is an approach which ensures that all individuals with health or social needs are cared for and responded to by the correct agency, with the correct skills and appropriate training. This can become particularly useful for operational Police Officers to use when responding to a mental health call, at the core of the ‘Right care, Right person’ approach is to assist with Police Officers in making decision when it is </w:t>
      </w:r>
      <w:r w:rsidR="006B5418" w:rsidRPr="006B5418">
        <w:lastRenderedPageBreak/>
        <w:t>necessary for Police to attend the mental health call or whether it is an unnecessary use of resources. Police Officers are only require</w:t>
      </w:r>
      <w:r w:rsidR="008D4F81">
        <w:t>d</w:t>
      </w:r>
      <w:r w:rsidR="006B5418" w:rsidRPr="006B5418">
        <w:t xml:space="preserve"> when they are needed to investigate an ongoing crime that is currently occurring or to protect people who are at an immediate threat to life or at a risk of immediate serious harm. (Home Office, 2023)</w:t>
      </w:r>
    </w:p>
    <w:p w14:paraId="1F16A1B8" w14:textId="77777777" w:rsidR="00CE3966" w:rsidRDefault="00CE3966" w:rsidP="00CE19B0">
      <w:pPr>
        <w:tabs>
          <w:tab w:val="left" w:pos="1680"/>
        </w:tabs>
      </w:pPr>
    </w:p>
    <w:p w14:paraId="338B9240" w14:textId="00BFCD2F" w:rsidR="00CE3966" w:rsidRDefault="00CE3966" w:rsidP="00CE19B0">
      <w:pPr>
        <w:tabs>
          <w:tab w:val="left" w:pos="1680"/>
        </w:tabs>
      </w:pPr>
      <w:r w:rsidRPr="00CE3966">
        <w:t>An increasing challenge withing the operational Police role not only throughout the UK but also worldwide is staffing levels and the decreasing number of individuals applying for a Police constable role. Police Forces are currently facing a severe shortage of not only recruits but generally keeping Police Officers in the job for a considerable amount of time. This is due to funding issues with the government and cutbacks in financials, which leads to the cutbacks of essential Police Officers working on response answering emergency and non-emergency calls. The only solution to solving the problem with quicker arrival time to calls is increasing staffing levels. The reason behind Police Officers not staying withing the Police Force, is work related stress and burnouts, it is recorded that worldwide 60% of Police Officers are currently suffering from being burnt out due to the workload. (Liu et al, 2019)</w:t>
      </w:r>
      <w:r>
        <w:t xml:space="preserve"> </w:t>
      </w:r>
      <w:r w:rsidR="00EF72E0" w:rsidRPr="00EF72E0">
        <w:t>The Home Office of England and Wales released statistics on Police Officers staffing levels and people joining the Police Force through recruitment. The highest number of Police Officers coving the whole of England and Wales was recorded on the 31st of March 2011, whereby there was 135,301 full time Police Officers, however, this number then decreased by 6% by the 31st of March 2013, this is a total decrease of 8,467 full time Police Officers. However, this has been recognized by the government and on 5th September 2019 the Prime Minister announced that the government has to commit to recruit an additional 20,000 Police Officers across England and Wales by March 2023. (Home Office, 2021)</w:t>
      </w:r>
      <w:r w:rsidR="000E3F71">
        <w:t>.</w:t>
      </w:r>
    </w:p>
    <w:p w14:paraId="3468921C" w14:textId="012253A8" w:rsidR="00CE19B0" w:rsidRDefault="000E3F71" w:rsidP="00CE19B0">
      <w:pPr>
        <w:tabs>
          <w:tab w:val="left" w:pos="1680"/>
        </w:tabs>
      </w:pPr>
      <w:r w:rsidRPr="000E3F71">
        <w:t>Following the decrease of Police Officers, the crime rates are steadily going up, the crime that was recorded within the Police in England and Wales in the year ending in September 2023 increased by 1% from the previous year. All in all, 6.7 million crimes were recorded in the year ending September 2023, however, only 6.6 million crimes were recorded in the year ending September 2022. Even though this is a minor increase, with the number of Police Officers decreasing and the number of crimes increasing, this is becoming an challenge that operational Policing is having to face in order to investigate volume and priority crime. (National Statistics, 2024)</w:t>
      </w:r>
    </w:p>
    <w:p w14:paraId="3EC19EE2" w14:textId="77777777" w:rsidR="00C0267E" w:rsidRDefault="00C0267E" w:rsidP="00CE19B0">
      <w:pPr>
        <w:tabs>
          <w:tab w:val="left" w:pos="1680"/>
        </w:tabs>
      </w:pPr>
    </w:p>
    <w:p w14:paraId="3E0298BF" w14:textId="4FE68BB3" w:rsidR="00CE19B0" w:rsidRDefault="00277F72" w:rsidP="00CE19B0">
      <w:pPr>
        <w:tabs>
          <w:tab w:val="left" w:pos="1680"/>
        </w:tabs>
      </w:pPr>
      <w:r w:rsidRPr="00277F72">
        <w:t>A</w:t>
      </w:r>
      <w:r w:rsidR="007749FA">
        <w:t xml:space="preserve">n ever-increasing </w:t>
      </w:r>
      <w:r w:rsidRPr="00277F72">
        <w:t xml:space="preserve">challenge </w:t>
      </w:r>
      <w:r w:rsidR="007749FA">
        <w:t xml:space="preserve">being faced by </w:t>
      </w:r>
      <w:r w:rsidRPr="00277F72">
        <w:t xml:space="preserve">Operational Policing </w:t>
      </w:r>
      <w:r w:rsidR="007749FA">
        <w:t>when dealing with priority and volume crime is public confidence and the perception of the police</w:t>
      </w:r>
      <w:r w:rsidRPr="00277F72">
        <w:t>.</w:t>
      </w:r>
      <w:r w:rsidR="007749FA">
        <w:t xml:space="preserve"> The trust and confidence of the public in the police is crucial, due to members of the public being the main source of information and intelligence.</w:t>
      </w:r>
      <w:r w:rsidRPr="00277F72">
        <w:t xml:space="preserve"> Public confidence is currently at </w:t>
      </w:r>
      <w:r w:rsidR="007749FA" w:rsidRPr="00277F72">
        <w:t>an</w:t>
      </w:r>
      <w:r w:rsidRPr="00277F72">
        <w:t xml:space="preserve"> </w:t>
      </w:r>
      <w:r w:rsidR="007749FA" w:rsidRPr="00277F72">
        <w:t>all-time</w:t>
      </w:r>
      <w:r w:rsidRPr="00277F72">
        <w:t xml:space="preserve"> low for England and Wales, due to there being an overall decline in </w:t>
      </w:r>
      <w:r w:rsidR="001C659B" w:rsidRPr="00277F72">
        <w:t>the past</w:t>
      </w:r>
      <w:r w:rsidRPr="00277F72">
        <w:t xml:space="preserve"> few years. There have been surveys carried out each year reporting how much the public has confident in Police, in 2006 the overall confidence in Police was 63%, this then rose to 72% by 2001 and then rising to 79% in 2016, however, following the drastic increase, the figures have now started to decline, only 74% had overall confidence in Police in 2020. This can be down to a lot of factors, however, there have been multiple high-profile incidents that have occurred in the UK over the recent years, one of which in March 2021 a serving Police Officer murdered Sarah Everard in London, which lead to multiple protests questioning the conduct of Police. (Home Office, 2023)</w:t>
      </w:r>
      <w:r w:rsidR="00E807D3">
        <w:t xml:space="preserve"> </w:t>
      </w:r>
      <w:r w:rsidR="00AB720A">
        <w:t xml:space="preserve">This is an increasing challenge for operational Police Officers as if the public does not have confidence in the Police Force, they will be very reluctant to report crimes, if they do report crimes and lack confidence within the Police, this could lead to victims not co-operating with Police for volume and priority crime investigations, resulting in no convictions.  </w:t>
      </w:r>
    </w:p>
    <w:p w14:paraId="6F3C6FD6" w14:textId="77777777" w:rsidR="00FC2FC1" w:rsidRDefault="00FC2FC1" w:rsidP="00CE19B0">
      <w:pPr>
        <w:tabs>
          <w:tab w:val="left" w:pos="1680"/>
        </w:tabs>
      </w:pPr>
    </w:p>
    <w:p w14:paraId="38EE1BB0" w14:textId="41DB1621" w:rsidR="00CE19B0" w:rsidRDefault="00C0267E" w:rsidP="00CE19B0">
      <w:pPr>
        <w:tabs>
          <w:tab w:val="left" w:pos="1680"/>
        </w:tabs>
      </w:pPr>
      <w:r w:rsidRPr="00C0267E">
        <w:t xml:space="preserve">Furthermore, there is also a rising challenge from technology which has been introduced to operational Police Officers in order to carry out their duties promptly, however, this has not always gone to plan. There are many challenges that operational Policing face when using technology, whether it be legal, technological, or </w:t>
      </w:r>
      <w:r w:rsidR="00724537" w:rsidRPr="00C0267E">
        <w:t>organizational</w:t>
      </w:r>
      <w:r w:rsidRPr="00C0267E">
        <w:t xml:space="preserve"> challenges. Technology within the Police Service is used for numerous things such as law enforcement, criminal investigations, and prosecutions. Operational Police officers have been issued personal mobile phones which enables them to access the Police National Database and allows each officer to read up on the calls they are attending, the personal issued phones also allow operational Police Officers to take statements from victims/witnesses which is crucial to investigations.  However, there are multiple issues with these ideas, the mobile phones rely solely on mobile data and service which is not always accessible depending on your geographical location. (Carter and Grommon, 2015) there </w:t>
      </w:r>
      <w:r w:rsidR="00E56EC5" w:rsidRPr="00C0267E">
        <w:t>were</w:t>
      </w:r>
      <w:r w:rsidRPr="00C0267E">
        <w:t xml:space="preserve"> a study that released statistics in 2012, these statistics show that 90% of operational Police officers stated that there were issues with the technology. The main issue with the technology was that the information being found was either correct or they could not find the information at all. (Custers, 2012) This is a challenge for operational Policing as Police Officers are attempting to be effective with their time, if technology worked as well as it was supposed to, incidents would be dealt with </w:t>
      </w:r>
      <w:r w:rsidR="00941E37" w:rsidRPr="00C0267E">
        <w:t>quicker,</w:t>
      </w:r>
      <w:r w:rsidRPr="00C0267E">
        <w:t xml:space="preserve"> and investigations would be progressed in a more timely </w:t>
      </w:r>
      <w:r w:rsidRPr="00C0267E">
        <w:lastRenderedPageBreak/>
        <w:t>manner.</w:t>
      </w:r>
      <w:r w:rsidR="00E56EC5">
        <w:t xml:space="preserve"> </w:t>
      </w:r>
    </w:p>
    <w:p w14:paraId="280D0A62" w14:textId="77777777" w:rsidR="00651D7F" w:rsidRDefault="00651D7F" w:rsidP="00CE19B0">
      <w:pPr>
        <w:tabs>
          <w:tab w:val="left" w:pos="1680"/>
        </w:tabs>
      </w:pPr>
    </w:p>
    <w:p w14:paraId="61E1D1FE" w14:textId="77777777" w:rsidR="00651D7F" w:rsidRPr="00651D7F" w:rsidRDefault="00651D7F" w:rsidP="00651D7F">
      <w:pPr>
        <w:tabs>
          <w:tab w:val="left" w:pos="1680"/>
        </w:tabs>
        <w:rPr>
          <w:lang w:val="en-GB"/>
        </w:rPr>
      </w:pPr>
      <w:r w:rsidRPr="00651D7F">
        <w:rPr>
          <w:lang w:val="en-GB"/>
        </w:rPr>
        <w:t xml:space="preserve">To conclude this essay, after literature review and academic research, there are numerous challenges that operational policing in the UK is currently facing which have a surprisingly negative impact on the investigations of volume and impact crime. This essay has looked into multiple challenges which front line Police officers are currently facing, such as mental health calls, the decrease of Police officers versus the increase of reported crime, the effect that negative public perception has on investigations and also the lack effective technology available to front line Police officers. </w:t>
      </w:r>
    </w:p>
    <w:p w14:paraId="0F05AE6A" w14:textId="77777777" w:rsidR="00651D7F" w:rsidRDefault="00651D7F" w:rsidP="00CE19B0">
      <w:pPr>
        <w:tabs>
          <w:tab w:val="left" w:pos="1680"/>
        </w:tabs>
      </w:pPr>
    </w:p>
    <w:p w14:paraId="62264E74" w14:textId="77777777" w:rsidR="005736AE" w:rsidRDefault="005736AE" w:rsidP="00CE19B0">
      <w:pPr>
        <w:tabs>
          <w:tab w:val="left" w:pos="1680"/>
        </w:tabs>
      </w:pPr>
    </w:p>
    <w:p w14:paraId="7BB8BA6E" w14:textId="1F2B6754" w:rsidR="005736AE" w:rsidRPr="00651D7F" w:rsidRDefault="00651D7F" w:rsidP="00CE19B0">
      <w:pPr>
        <w:tabs>
          <w:tab w:val="left" w:pos="1680"/>
        </w:tabs>
        <w:rPr>
          <w:b/>
          <w:bCs/>
          <w:u w:val="single"/>
        </w:rPr>
      </w:pPr>
      <w:r w:rsidRPr="00651D7F">
        <w:rPr>
          <w:b/>
          <w:bCs/>
          <w:u w:val="single"/>
        </w:rPr>
        <w:t>Word Count – 1,8</w:t>
      </w:r>
      <w:r w:rsidR="007749FA">
        <w:rPr>
          <w:b/>
          <w:bCs/>
          <w:u w:val="single"/>
        </w:rPr>
        <w:t>22</w:t>
      </w:r>
    </w:p>
    <w:p w14:paraId="6C1613B9" w14:textId="77777777" w:rsidR="00CE19B0" w:rsidRDefault="00CE19B0" w:rsidP="00CE19B0">
      <w:pPr>
        <w:tabs>
          <w:tab w:val="left" w:pos="1680"/>
        </w:tabs>
      </w:pPr>
    </w:p>
    <w:p w14:paraId="57781365" w14:textId="77777777" w:rsidR="00CE19B0" w:rsidRDefault="00CE19B0" w:rsidP="00CE19B0">
      <w:pPr>
        <w:tabs>
          <w:tab w:val="left" w:pos="1680"/>
        </w:tabs>
      </w:pPr>
    </w:p>
    <w:p w14:paraId="1DDBF4BE" w14:textId="77777777" w:rsidR="00CE19B0" w:rsidRDefault="00CE19B0" w:rsidP="00CE19B0">
      <w:pPr>
        <w:tabs>
          <w:tab w:val="left" w:pos="1680"/>
        </w:tabs>
      </w:pPr>
    </w:p>
    <w:p w14:paraId="77F79EB6" w14:textId="77777777" w:rsidR="00CE19B0" w:rsidRDefault="00CE19B0" w:rsidP="00CE19B0">
      <w:pPr>
        <w:tabs>
          <w:tab w:val="left" w:pos="1680"/>
        </w:tabs>
      </w:pPr>
    </w:p>
    <w:p w14:paraId="533B9979" w14:textId="77777777" w:rsidR="00CE19B0" w:rsidRDefault="00CE19B0" w:rsidP="00CE19B0">
      <w:pPr>
        <w:tabs>
          <w:tab w:val="left" w:pos="1680"/>
        </w:tabs>
      </w:pPr>
    </w:p>
    <w:p w14:paraId="10D323BF" w14:textId="77777777" w:rsidR="00CE19B0" w:rsidRDefault="00CE19B0" w:rsidP="00CE19B0">
      <w:pPr>
        <w:tabs>
          <w:tab w:val="left" w:pos="1680"/>
        </w:tabs>
      </w:pPr>
    </w:p>
    <w:p w14:paraId="52D148BA" w14:textId="77777777" w:rsidR="00CE19B0" w:rsidRDefault="00CE19B0" w:rsidP="00CE19B0">
      <w:pPr>
        <w:tabs>
          <w:tab w:val="left" w:pos="1680"/>
        </w:tabs>
      </w:pPr>
    </w:p>
    <w:p w14:paraId="46473A43" w14:textId="77777777" w:rsidR="00CE19B0" w:rsidRDefault="00CE19B0" w:rsidP="00CE19B0">
      <w:pPr>
        <w:tabs>
          <w:tab w:val="left" w:pos="1680"/>
        </w:tabs>
      </w:pPr>
    </w:p>
    <w:p w14:paraId="6359C49A" w14:textId="77777777" w:rsidR="00CE19B0" w:rsidRDefault="00CE19B0" w:rsidP="00CE19B0">
      <w:pPr>
        <w:tabs>
          <w:tab w:val="left" w:pos="1680"/>
        </w:tabs>
      </w:pPr>
    </w:p>
    <w:p w14:paraId="54A8333C" w14:textId="77777777" w:rsidR="00CE19B0" w:rsidRDefault="00CE19B0" w:rsidP="00CE19B0">
      <w:pPr>
        <w:tabs>
          <w:tab w:val="left" w:pos="1680"/>
        </w:tabs>
      </w:pPr>
    </w:p>
    <w:p w14:paraId="364A239C" w14:textId="77777777" w:rsidR="000F4231" w:rsidRDefault="000F4231" w:rsidP="00CE19B0">
      <w:pPr>
        <w:tabs>
          <w:tab w:val="left" w:pos="1680"/>
        </w:tabs>
      </w:pPr>
    </w:p>
    <w:p w14:paraId="26D3D2EB" w14:textId="77777777" w:rsidR="006B2815" w:rsidRDefault="006B2815" w:rsidP="00CE19B0">
      <w:pPr>
        <w:tabs>
          <w:tab w:val="left" w:pos="1680"/>
        </w:tabs>
      </w:pPr>
    </w:p>
    <w:p w14:paraId="709DEE1C" w14:textId="77777777" w:rsidR="001062AF" w:rsidRDefault="001062AF" w:rsidP="00CE19B0">
      <w:pPr>
        <w:tabs>
          <w:tab w:val="left" w:pos="1680"/>
        </w:tabs>
      </w:pPr>
    </w:p>
    <w:p w14:paraId="1212385B" w14:textId="77777777" w:rsidR="001062AF" w:rsidRDefault="001062AF" w:rsidP="00CE19B0">
      <w:pPr>
        <w:tabs>
          <w:tab w:val="left" w:pos="1680"/>
        </w:tabs>
      </w:pPr>
    </w:p>
    <w:p w14:paraId="489B09C0" w14:textId="77777777" w:rsidR="001062AF" w:rsidRDefault="001062AF" w:rsidP="00CE19B0">
      <w:pPr>
        <w:tabs>
          <w:tab w:val="left" w:pos="1680"/>
        </w:tabs>
      </w:pPr>
    </w:p>
    <w:p w14:paraId="56BC7532" w14:textId="77777777" w:rsidR="001062AF" w:rsidRDefault="001062AF" w:rsidP="00CE19B0">
      <w:pPr>
        <w:tabs>
          <w:tab w:val="left" w:pos="1680"/>
        </w:tabs>
      </w:pPr>
    </w:p>
    <w:p w14:paraId="0143A5B9" w14:textId="77777777" w:rsidR="001062AF" w:rsidRDefault="001062AF" w:rsidP="00CE19B0">
      <w:pPr>
        <w:tabs>
          <w:tab w:val="left" w:pos="1680"/>
        </w:tabs>
      </w:pPr>
    </w:p>
    <w:p w14:paraId="04B47E44" w14:textId="77777777" w:rsidR="001062AF" w:rsidRDefault="001062AF" w:rsidP="00CE19B0">
      <w:pPr>
        <w:tabs>
          <w:tab w:val="left" w:pos="1680"/>
        </w:tabs>
      </w:pPr>
    </w:p>
    <w:p w14:paraId="4D2046A3" w14:textId="77777777" w:rsidR="001062AF" w:rsidRDefault="001062AF" w:rsidP="00CE19B0">
      <w:pPr>
        <w:tabs>
          <w:tab w:val="left" w:pos="1680"/>
        </w:tabs>
      </w:pPr>
    </w:p>
    <w:p w14:paraId="1C60B947" w14:textId="77777777" w:rsidR="001062AF" w:rsidRDefault="001062AF" w:rsidP="00CE19B0">
      <w:pPr>
        <w:tabs>
          <w:tab w:val="left" w:pos="1680"/>
        </w:tabs>
      </w:pPr>
    </w:p>
    <w:p w14:paraId="20EB05C6" w14:textId="77777777" w:rsidR="001062AF" w:rsidRDefault="001062AF" w:rsidP="00CE19B0">
      <w:pPr>
        <w:tabs>
          <w:tab w:val="left" w:pos="1680"/>
        </w:tabs>
      </w:pPr>
    </w:p>
    <w:p w14:paraId="5EB25F53" w14:textId="77777777" w:rsidR="001062AF" w:rsidRDefault="001062AF" w:rsidP="00CE19B0">
      <w:pPr>
        <w:tabs>
          <w:tab w:val="left" w:pos="1680"/>
        </w:tabs>
      </w:pPr>
    </w:p>
    <w:p w14:paraId="218465A2" w14:textId="77777777" w:rsidR="001062AF" w:rsidRDefault="001062AF" w:rsidP="00CE19B0">
      <w:pPr>
        <w:tabs>
          <w:tab w:val="left" w:pos="1680"/>
        </w:tabs>
      </w:pPr>
    </w:p>
    <w:p w14:paraId="63BD526C" w14:textId="77777777" w:rsidR="001062AF" w:rsidRDefault="001062AF" w:rsidP="00CE19B0">
      <w:pPr>
        <w:tabs>
          <w:tab w:val="left" w:pos="1680"/>
        </w:tabs>
      </w:pPr>
    </w:p>
    <w:p w14:paraId="0812C6B7" w14:textId="77777777" w:rsidR="001062AF" w:rsidRDefault="001062AF" w:rsidP="00CE19B0">
      <w:pPr>
        <w:tabs>
          <w:tab w:val="left" w:pos="1680"/>
        </w:tabs>
      </w:pPr>
    </w:p>
    <w:p w14:paraId="5A1C43BE" w14:textId="77777777" w:rsidR="001062AF" w:rsidRDefault="001062AF" w:rsidP="00CE19B0">
      <w:pPr>
        <w:tabs>
          <w:tab w:val="left" w:pos="1680"/>
        </w:tabs>
      </w:pPr>
    </w:p>
    <w:p w14:paraId="3A14E624" w14:textId="77777777" w:rsidR="001062AF" w:rsidRDefault="001062AF" w:rsidP="00CE19B0">
      <w:pPr>
        <w:tabs>
          <w:tab w:val="left" w:pos="1680"/>
        </w:tabs>
      </w:pPr>
    </w:p>
    <w:p w14:paraId="48D09E51" w14:textId="77777777" w:rsidR="001062AF" w:rsidRDefault="001062AF" w:rsidP="00CE19B0">
      <w:pPr>
        <w:tabs>
          <w:tab w:val="left" w:pos="1680"/>
        </w:tabs>
      </w:pPr>
    </w:p>
    <w:p w14:paraId="3D7B1EBC" w14:textId="77777777" w:rsidR="001062AF" w:rsidRDefault="001062AF" w:rsidP="00CE19B0">
      <w:pPr>
        <w:tabs>
          <w:tab w:val="left" w:pos="1680"/>
        </w:tabs>
      </w:pPr>
    </w:p>
    <w:p w14:paraId="1BDED5B3" w14:textId="77777777" w:rsidR="001062AF" w:rsidRDefault="001062AF" w:rsidP="00CE19B0">
      <w:pPr>
        <w:tabs>
          <w:tab w:val="left" w:pos="1680"/>
        </w:tabs>
      </w:pPr>
    </w:p>
    <w:p w14:paraId="2ABDA1B0" w14:textId="77777777" w:rsidR="001062AF" w:rsidRDefault="001062AF" w:rsidP="00CE19B0">
      <w:pPr>
        <w:tabs>
          <w:tab w:val="left" w:pos="1680"/>
        </w:tabs>
      </w:pPr>
    </w:p>
    <w:p w14:paraId="74457424" w14:textId="77777777" w:rsidR="001062AF" w:rsidRDefault="001062AF" w:rsidP="00CE19B0">
      <w:pPr>
        <w:tabs>
          <w:tab w:val="left" w:pos="1680"/>
        </w:tabs>
      </w:pPr>
    </w:p>
    <w:p w14:paraId="4707B6E3" w14:textId="77777777" w:rsidR="001062AF" w:rsidRDefault="001062AF" w:rsidP="00CE19B0">
      <w:pPr>
        <w:tabs>
          <w:tab w:val="left" w:pos="1680"/>
        </w:tabs>
      </w:pPr>
    </w:p>
    <w:p w14:paraId="32FA516E" w14:textId="77777777" w:rsidR="001062AF" w:rsidRDefault="001062AF" w:rsidP="00CE19B0">
      <w:pPr>
        <w:tabs>
          <w:tab w:val="left" w:pos="1680"/>
        </w:tabs>
      </w:pPr>
    </w:p>
    <w:p w14:paraId="0E7555F0" w14:textId="77777777" w:rsidR="001062AF" w:rsidRDefault="001062AF" w:rsidP="00CE19B0">
      <w:pPr>
        <w:tabs>
          <w:tab w:val="left" w:pos="1680"/>
        </w:tabs>
      </w:pPr>
    </w:p>
    <w:p w14:paraId="66845BD3" w14:textId="77777777" w:rsidR="001062AF" w:rsidRDefault="001062AF" w:rsidP="00CE19B0">
      <w:pPr>
        <w:tabs>
          <w:tab w:val="left" w:pos="1680"/>
        </w:tabs>
      </w:pPr>
    </w:p>
    <w:p w14:paraId="32F1A7BE" w14:textId="77777777" w:rsidR="001062AF" w:rsidRDefault="001062AF" w:rsidP="00CE19B0">
      <w:pPr>
        <w:tabs>
          <w:tab w:val="left" w:pos="1680"/>
        </w:tabs>
      </w:pPr>
    </w:p>
    <w:p w14:paraId="4D09AD44" w14:textId="77777777" w:rsidR="000F4231" w:rsidRDefault="000F4231" w:rsidP="00CE19B0">
      <w:pPr>
        <w:tabs>
          <w:tab w:val="left" w:pos="1680"/>
        </w:tabs>
      </w:pPr>
    </w:p>
    <w:p w14:paraId="14704499" w14:textId="77777777" w:rsidR="000F4231" w:rsidRDefault="000F4231" w:rsidP="00CE19B0">
      <w:pPr>
        <w:tabs>
          <w:tab w:val="left" w:pos="1680"/>
        </w:tabs>
      </w:pPr>
    </w:p>
    <w:p w14:paraId="6E92CBD7" w14:textId="77777777" w:rsidR="000F4231" w:rsidRDefault="000F4231" w:rsidP="00CE19B0">
      <w:pPr>
        <w:tabs>
          <w:tab w:val="left" w:pos="1680"/>
        </w:tabs>
      </w:pPr>
    </w:p>
    <w:p w14:paraId="525058FC" w14:textId="77777777" w:rsidR="000F4231" w:rsidRDefault="000F4231" w:rsidP="00CE19B0">
      <w:pPr>
        <w:tabs>
          <w:tab w:val="left" w:pos="1680"/>
        </w:tabs>
      </w:pPr>
    </w:p>
    <w:p w14:paraId="458E582C" w14:textId="77777777" w:rsidR="00A831AB" w:rsidRDefault="00A831AB" w:rsidP="00CE19B0">
      <w:pPr>
        <w:tabs>
          <w:tab w:val="left" w:pos="1680"/>
        </w:tabs>
      </w:pPr>
    </w:p>
    <w:p w14:paraId="2E47E623" w14:textId="77777777" w:rsidR="00A831AB" w:rsidRDefault="00A831AB" w:rsidP="00CE19B0">
      <w:pPr>
        <w:tabs>
          <w:tab w:val="left" w:pos="1680"/>
        </w:tabs>
      </w:pPr>
    </w:p>
    <w:p w14:paraId="11D95515" w14:textId="77777777" w:rsidR="00A13866" w:rsidRDefault="00A13866" w:rsidP="00CE19B0">
      <w:pPr>
        <w:tabs>
          <w:tab w:val="left" w:pos="1680"/>
        </w:tabs>
      </w:pPr>
    </w:p>
    <w:p w14:paraId="0F857029" w14:textId="77777777" w:rsidR="00D115E2" w:rsidRDefault="00D115E2" w:rsidP="00CE19B0">
      <w:pPr>
        <w:tabs>
          <w:tab w:val="left" w:pos="1680"/>
        </w:tabs>
      </w:pPr>
    </w:p>
    <w:p w14:paraId="1EE42F4B" w14:textId="77777777" w:rsidR="00CE19B0" w:rsidRDefault="00CE19B0" w:rsidP="00CE19B0">
      <w:pPr>
        <w:tabs>
          <w:tab w:val="left" w:pos="1680"/>
        </w:tabs>
      </w:pPr>
    </w:p>
    <w:p w14:paraId="4AB5521A" w14:textId="77777777" w:rsidR="00CE19B0" w:rsidRDefault="00CE19B0" w:rsidP="00CE19B0">
      <w:pPr>
        <w:tabs>
          <w:tab w:val="left" w:pos="1680"/>
        </w:tabs>
      </w:pPr>
    </w:p>
    <w:p w14:paraId="1967D539" w14:textId="5E0F4946" w:rsidR="00A13866" w:rsidRDefault="00A13866" w:rsidP="00A13866">
      <w:pPr>
        <w:pStyle w:val="ListParagraph"/>
        <w:numPr>
          <w:ilvl w:val="0"/>
          <w:numId w:val="4"/>
        </w:numPr>
        <w:tabs>
          <w:tab w:val="left" w:pos="1680"/>
        </w:tabs>
      </w:pPr>
      <w:r>
        <w:lastRenderedPageBreak/>
        <w:t xml:space="preserve">Examine the potential impact of bias on police </w:t>
      </w:r>
      <w:r w:rsidR="00463C12">
        <w:t>investigations and</w:t>
      </w:r>
      <w:r>
        <w:t xml:space="preserve"> evaluate the effectiveness of strategies in place to prevent it.</w:t>
      </w:r>
    </w:p>
    <w:p w14:paraId="116FACC2" w14:textId="77777777" w:rsidR="00CE19B0" w:rsidRDefault="00A13866" w:rsidP="00A13866">
      <w:pPr>
        <w:tabs>
          <w:tab w:val="left" w:pos="1680"/>
        </w:tabs>
      </w:pPr>
      <w:r>
        <w:t>Your answer must be based on academic research rather than personal experience.</w:t>
      </w:r>
    </w:p>
    <w:p w14:paraId="7A6F35EC" w14:textId="77777777" w:rsidR="00A66970" w:rsidRDefault="00A66970" w:rsidP="00A13866">
      <w:pPr>
        <w:tabs>
          <w:tab w:val="left" w:pos="1680"/>
        </w:tabs>
      </w:pPr>
    </w:p>
    <w:p w14:paraId="11CE22F1" w14:textId="77777777" w:rsidR="00A66970" w:rsidRDefault="00A66970" w:rsidP="00A13866">
      <w:pPr>
        <w:tabs>
          <w:tab w:val="left" w:pos="1680"/>
        </w:tabs>
      </w:pPr>
    </w:p>
    <w:p w14:paraId="432718B0" w14:textId="4DC12CA4" w:rsidR="00A66970" w:rsidRDefault="00C33AAC" w:rsidP="00A13866">
      <w:pPr>
        <w:tabs>
          <w:tab w:val="left" w:pos="1680"/>
        </w:tabs>
      </w:pPr>
      <w:bookmarkStart w:id="2" w:name="_Hlk160128575"/>
      <w:r w:rsidRPr="00C33AAC">
        <w:t xml:space="preserve">This essay will discuss the potential impacts that bias has on Police investigations and </w:t>
      </w:r>
      <w:r w:rsidR="004557A9">
        <w:t xml:space="preserve">the </w:t>
      </w:r>
      <w:r w:rsidRPr="00C33AAC">
        <w:t xml:space="preserve">effective strategies that can be put in place in order to reduce this. </w:t>
      </w:r>
      <w:r w:rsidR="001D7665">
        <w:t>This essay will discuss statistics of confidence in Police and how this reflects onto Police Officers being bia</w:t>
      </w:r>
      <w:r w:rsidR="004557A9">
        <w:t>s. T</w:t>
      </w:r>
      <w:r w:rsidR="00C23B4F">
        <w:t xml:space="preserve">he essay </w:t>
      </w:r>
      <w:r w:rsidR="004557A9">
        <w:t xml:space="preserve">will examine </w:t>
      </w:r>
      <w:r w:rsidR="00C23B4F">
        <w:t xml:space="preserve">how people with different employment statuses feel </w:t>
      </w:r>
      <w:r w:rsidR="004557A9">
        <w:t>towards the</w:t>
      </w:r>
      <w:r w:rsidR="00C23B4F">
        <w:t xml:space="preserve"> Police and how much confidence they have in reporting crime</w:t>
      </w:r>
      <w:r w:rsidR="001D7665">
        <w:t>.</w:t>
      </w:r>
      <w:r w:rsidR="00546AF7">
        <w:t xml:space="preserve"> </w:t>
      </w:r>
      <w:r w:rsidRPr="00C33AAC">
        <w:t xml:space="preserve">Through literature review this essay will focus on both cognitive and unconscious bias and </w:t>
      </w:r>
      <w:r w:rsidR="00A831AB">
        <w:t>how</w:t>
      </w:r>
      <w:r w:rsidRPr="00C33AAC">
        <w:t xml:space="preserve"> prevalent</w:t>
      </w:r>
      <w:r w:rsidR="00A831AB">
        <w:t xml:space="preserve"> these are</w:t>
      </w:r>
      <w:r w:rsidRPr="00C33AAC">
        <w:t xml:space="preserve"> within the Police force and throughout investigations. This essay will then discuss the negative impacts of cognitive and unconscious bias can have on Police investigation</w:t>
      </w:r>
      <w:r w:rsidR="00A831AB">
        <w:t>s.</w:t>
      </w:r>
      <w:r w:rsidRPr="00C33AAC">
        <w:t xml:space="preserve"> </w:t>
      </w:r>
      <w:r w:rsidR="00FC2FC1">
        <w:t>F</w:t>
      </w:r>
      <w:r w:rsidR="00FC2FC1" w:rsidRPr="00C33AAC">
        <w:t>urthermore,</w:t>
      </w:r>
      <w:r w:rsidRPr="00C33AAC">
        <w:t xml:space="preserve"> t</w:t>
      </w:r>
      <w:r w:rsidR="006A5630">
        <w:t>h</w:t>
      </w:r>
      <w:r w:rsidRPr="00C33AAC">
        <w:t>is essay will</w:t>
      </w:r>
      <w:r w:rsidR="00A831AB">
        <w:t xml:space="preserve"> explore the</w:t>
      </w:r>
      <w:r w:rsidRPr="00C33AAC">
        <w:t xml:space="preserve"> positive impacts that cognitive and unconscious bias has on Police investigations. Lastly this essay will look into the effective and ineffective strategies that can be put in place in order for Police officers to overcome and </w:t>
      </w:r>
      <w:r w:rsidR="00DE6A76" w:rsidRPr="00C33AAC">
        <w:t>minimize</w:t>
      </w:r>
      <w:r w:rsidRPr="00C33AAC">
        <w:t xml:space="preserve"> bias in the future.</w:t>
      </w:r>
    </w:p>
    <w:bookmarkEnd w:id="2"/>
    <w:p w14:paraId="058D1437" w14:textId="77777777" w:rsidR="00A66970" w:rsidRDefault="00A66970" w:rsidP="00A13866">
      <w:pPr>
        <w:tabs>
          <w:tab w:val="left" w:pos="1680"/>
        </w:tabs>
      </w:pPr>
    </w:p>
    <w:p w14:paraId="29E4FE09" w14:textId="5A29A440" w:rsidR="00A66970" w:rsidRDefault="00A831AB" w:rsidP="00A66970">
      <w:pPr>
        <w:tabs>
          <w:tab w:val="left" w:pos="1680"/>
        </w:tabs>
      </w:pPr>
      <w:r>
        <w:t>To define</w:t>
      </w:r>
      <w:r w:rsidR="00A66970">
        <w:t xml:space="preserve"> bias is when an individual has an opinion, prejudice, or preference towards or against another individual, group, idea, or belief. Biases are unfair opinions and are more often or not based on stereotypes, rather than evidence. Bias can be learned through behaviors; however, bias can also be developed throughout any time during their life. (Murphy, 2021)</w:t>
      </w:r>
      <w:r w:rsidR="007E7D1A">
        <w:t xml:space="preserve"> </w:t>
      </w:r>
    </w:p>
    <w:p w14:paraId="39FBF19F" w14:textId="77777777" w:rsidR="00A66970" w:rsidRDefault="00A66970" w:rsidP="00A66970">
      <w:pPr>
        <w:tabs>
          <w:tab w:val="left" w:pos="1680"/>
        </w:tabs>
      </w:pPr>
    </w:p>
    <w:p w14:paraId="64E0E46E" w14:textId="77777777" w:rsidR="00A66970" w:rsidRDefault="00A66970" w:rsidP="00A66970">
      <w:pPr>
        <w:tabs>
          <w:tab w:val="left" w:pos="1680"/>
        </w:tabs>
      </w:pPr>
      <w:r>
        <w:t>I will look into two different types of bias, cognitive and unconscious bias due to them being prevalent within the Police service. Cognitive bias is when an individual has an error in their judgment and their decision-making skills which is common to all individuals, this can be down to cognitive limitations and adaptations to natural environments. One of the main signs of an individual having cognitive bias is always assuming that you’re correct and believing that everyone shares the same belief as themselves, this will have a negative impact on Police investigations. (Wilke, 2012)</w:t>
      </w:r>
    </w:p>
    <w:p w14:paraId="7DE63AE5" w14:textId="77777777" w:rsidR="00E30EE7" w:rsidRDefault="00E30EE7" w:rsidP="00A66970">
      <w:pPr>
        <w:tabs>
          <w:tab w:val="left" w:pos="1680"/>
        </w:tabs>
      </w:pPr>
    </w:p>
    <w:p w14:paraId="19BCCD4E" w14:textId="00E55E1A" w:rsidR="00E30EE7" w:rsidRDefault="00E30EE7" w:rsidP="00A66970">
      <w:pPr>
        <w:tabs>
          <w:tab w:val="left" w:pos="1680"/>
        </w:tabs>
      </w:pPr>
      <w:r w:rsidRPr="00E30EE7">
        <w:t>Unconscious bias is a bias that is present in oneself that the individual is not aware of. Unconscious bias is when an individual’s impulsive reaction of an event results in a quick judgment that is not always logical to other individuals. Unconscious bias is a result of cognitive reasoning that is engrain within out brain before we have realized, this can be based on an individual’s background, culture, and personal experiences. A reason behind Police Officers being unconsciously bias is due to increasing stress and multi-tasking, this is due to the lack of focus on the more logical process, which is present in Police Officers day to day role. (Cuellar, 2017)</w:t>
      </w:r>
      <w:r w:rsidR="00936190">
        <w:t xml:space="preserve"> </w:t>
      </w:r>
      <w:r w:rsidR="0028493F">
        <w:t xml:space="preserve">There are various groups of people who are consistently targeted by Police Officers acting as a result of unconscious bias, these are classed as the ‘protected characteristics’ which is defined under the Equality Act 2010, the protected characteristics are personal traits that people use to discriminate someone either consciously or in this case, unconsciously, these characteristics are age, disability, gender reassignment, marriage or civil partnership, pregnancy, race, religion or belie, sex and sexual orientation. </w:t>
      </w:r>
      <w:r w:rsidR="0028493F" w:rsidRPr="0028493F">
        <w:t>(Cambridge Dictionary, 2022)</w:t>
      </w:r>
    </w:p>
    <w:p w14:paraId="32EC3E41" w14:textId="77777777" w:rsidR="0054072E" w:rsidRDefault="0054072E" w:rsidP="00A66970">
      <w:pPr>
        <w:tabs>
          <w:tab w:val="left" w:pos="1680"/>
        </w:tabs>
      </w:pPr>
    </w:p>
    <w:p w14:paraId="486F081C" w14:textId="09D7D23F" w:rsidR="00904557" w:rsidRDefault="00904557" w:rsidP="00A66970">
      <w:pPr>
        <w:tabs>
          <w:tab w:val="left" w:pos="1680"/>
        </w:tabs>
      </w:pPr>
      <w:r w:rsidRPr="00904557">
        <w:t>Statistics from the National Crime Statistics of England and Wales show that Police officers have embedded unconscious bias whilst working with victims</w:t>
      </w:r>
      <w:r w:rsidR="007877E6">
        <w:t xml:space="preserve"> of crime</w:t>
      </w:r>
      <w:r w:rsidRPr="00904557">
        <w:t xml:space="preserve">, this is due to numerous reasons. </w:t>
      </w:r>
      <w:r w:rsidR="000D5187">
        <w:t xml:space="preserve">This is reflected amongst statistics, according to the National Crime statistics for England and Wales in 2020 due to minority groups not having as much confidence in the Police as non-minority groups. According to the statistics, those that were employed had more confidence in the Police than those who were unemployed </w:t>
      </w:r>
      <w:r w:rsidRPr="00904557">
        <w:t xml:space="preserve"> (63% of employed people show confidence within Police, respectively only 52% of unemployed show confidence within Police), these </w:t>
      </w:r>
      <w:r w:rsidR="000D5187">
        <w:t>figures may suggest that Police officers are</w:t>
      </w:r>
      <w:r w:rsidRPr="00904557">
        <w:t xml:space="preserve"> acting on unconscious bias, this is shown due to people prejudging people who are unemployed.</w:t>
      </w:r>
      <w:r>
        <w:t xml:space="preserve"> </w:t>
      </w:r>
      <w:r w:rsidRPr="00904557">
        <w:t>(Flatley, 2015)</w:t>
      </w:r>
    </w:p>
    <w:p w14:paraId="4ACDC9B9" w14:textId="77777777" w:rsidR="00904557" w:rsidRDefault="00904557" w:rsidP="00A66970">
      <w:pPr>
        <w:tabs>
          <w:tab w:val="left" w:pos="1680"/>
        </w:tabs>
      </w:pPr>
    </w:p>
    <w:p w14:paraId="74787761" w14:textId="6C3A5CEB" w:rsidR="0054072E" w:rsidRDefault="00D4176A" w:rsidP="00A66970">
      <w:pPr>
        <w:tabs>
          <w:tab w:val="left" w:pos="1680"/>
        </w:tabs>
      </w:pPr>
      <w:r>
        <w:t>Alternatively,</w:t>
      </w:r>
      <w:r w:rsidR="00C374A7">
        <w:t xml:space="preserve"> a Police officer may display bias by cogn</w:t>
      </w:r>
      <w:r w:rsidR="000A5732" w:rsidRPr="000A5732">
        <w:t xml:space="preserve">itive bias </w:t>
      </w:r>
      <w:r w:rsidR="00C374A7">
        <w:t xml:space="preserve">which </w:t>
      </w:r>
      <w:r w:rsidR="000A5732" w:rsidRPr="000A5732">
        <w:t xml:space="preserve">has a negative impact on Police investigations, this is due to Police officers being bias to the evidence that has been put in front of them. Even though bias does not always lead to the incorrect conclusion, perceptions and judgments are not always </w:t>
      </w:r>
      <w:r w:rsidR="00A53EFC" w:rsidRPr="000A5732">
        <w:t>led</w:t>
      </w:r>
      <w:r w:rsidR="000A5732" w:rsidRPr="000A5732">
        <w:t xml:space="preserve"> by the evidence put forward. A biased judgment could be a Police officer disregarding the evidence and coming to a</w:t>
      </w:r>
      <w:r w:rsidR="00C374A7">
        <w:t xml:space="preserve"> different</w:t>
      </w:r>
      <w:r w:rsidR="000A5732" w:rsidRPr="000A5732">
        <w:t xml:space="preserve"> conclusion</w:t>
      </w:r>
      <w:r w:rsidR="00C374A7">
        <w:t>. A</w:t>
      </w:r>
      <w:r w:rsidR="00C374A7" w:rsidRPr="000A5732">
        <w:t>lternatively,</w:t>
      </w:r>
      <w:r w:rsidR="000A5732" w:rsidRPr="000A5732">
        <w:t xml:space="preserve"> a Police officer being bias by supporting one side of the evidence more than what is necessarily appropriate</w:t>
      </w:r>
      <w:r w:rsidR="00C374A7">
        <w:t xml:space="preserve"> this can result in making the wrong decision</w:t>
      </w:r>
      <w:r w:rsidR="000A5732" w:rsidRPr="000A5732">
        <w:t xml:space="preserve">. Either circumstance undermines the overall quality of the outcome and conclusion of the investigation. </w:t>
      </w:r>
      <w:r w:rsidR="007877E6">
        <w:t xml:space="preserve">This shows that cognitive bias has a negative impact on Police investigations as people who are acting on cognitive bias </w:t>
      </w:r>
      <w:r w:rsidR="007877E6">
        <w:lastRenderedPageBreak/>
        <w:t xml:space="preserve">disregard important evidence and information that is being relayed to them and are focusing on less important information and evidence, this can result in making the wrong decisions in investigations and coming to the incorrect conclusions. </w:t>
      </w:r>
      <w:r w:rsidR="000A5732" w:rsidRPr="000A5732">
        <w:t>(MacLean, 2022)</w:t>
      </w:r>
      <w:r w:rsidR="00546FDA">
        <w:t xml:space="preserve"> </w:t>
      </w:r>
    </w:p>
    <w:p w14:paraId="08ECB95F" w14:textId="77777777" w:rsidR="007E6F85" w:rsidRDefault="007E6F85" w:rsidP="00A66970">
      <w:pPr>
        <w:tabs>
          <w:tab w:val="left" w:pos="1680"/>
        </w:tabs>
      </w:pPr>
    </w:p>
    <w:p w14:paraId="40217881" w14:textId="6B4E1439" w:rsidR="007E6F85" w:rsidRDefault="007E6F85" w:rsidP="00A66970">
      <w:pPr>
        <w:tabs>
          <w:tab w:val="left" w:pos="1680"/>
        </w:tabs>
      </w:pPr>
      <w:r w:rsidRPr="007E6F85">
        <w:t>Another reason as to why cognitive bias has a negative impact on Police investigations is that an individual’s brain is not able to fully process all information received and tries to create ‘shortcuts’. When carrying out investigations Police officers have to consider a considerable amount of information when carrying out investigations, this could be when taking statements or preserving evidence. The short cuts that individuals try to take is a negative impact as individuals try to focus on areas that are rich with information and tend to ignore all other information sources. This expertise is an invaluable ‘skill’, however, whilst this skill develops, the cognitive process becomes more automatic within an individual’s brain. This is when bis decisions are made without the investigator being aware of it.</w:t>
      </w:r>
      <w:r w:rsidR="000D4D8A">
        <w:t xml:space="preserve"> This again shows that cognitive bias has a negative impact on Police investigations as mentally, Police officers are attempting to create shortcuts and come up with quicker solutions, this could end up with Police Officers skipping vital information which has been provided to them. </w:t>
      </w:r>
      <w:r w:rsidRPr="007E6F85">
        <w:t>(MacLean, 2022)</w:t>
      </w:r>
    </w:p>
    <w:p w14:paraId="35A4A94D" w14:textId="77777777" w:rsidR="00A66970" w:rsidRDefault="00A66970" w:rsidP="00A66970">
      <w:pPr>
        <w:tabs>
          <w:tab w:val="left" w:pos="1680"/>
        </w:tabs>
      </w:pPr>
    </w:p>
    <w:p w14:paraId="7C8DAD9D" w14:textId="5BCECD5C" w:rsidR="00A66970" w:rsidRDefault="00A53EFC" w:rsidP="00A66970">
      <w:pPr>
        <w:tabs>
          <w:tab w:val="left" w:pos="1680"/>
        </w:tabs>
      </w:pPr>
      <w:r w:rsidRPr="00A53EFC">
        <w:t>Unconscious bias has a drastic negative impact on Police investigations as one of the most critical aspects of an investigation being fair is the investigator being impartial and lack of bias. Throughout the recent years investigations into discrimination throughout Police investigations have increased, as a result of this the fairness and effectiveness of Police investigations have come under scrutiny from the judicial point of view. The fairness and effectiveness of Police investigation relies solely on Police investigators being impartial throughout the entire investigation. Unconscious bias impacts the crucial parts of the investigation, which includes evaluation of witnesses and evidence, due to this, investigators may come to conclusions not based on the evidence.</w:t>
      </w:r>
      <w:r w:rsidR="003E5D88">
        <w:t xml:space="preserve"> This shows that unconscious bias has a negative impact on Police investigations as Police Officers are prejudging people before finding out the information that they could potentially give to an investigation, Police Officers are making judgments of people and evidence before they have fully looked into it and are disregarding it due to acting on unconscious bias. </w:t>
      </w:r>
      <w:r w:rsidRPr="00A53EFC">
        <w:t>(Lattal, 2016)</w:t>
      </w:r>
    </w:p>
    <w:p w14:paraId="4133AD7F" w14:textId="77777777" w:rsidR="00527F07" w:rsidRDefault="00527F07" w:rsidP="00A66970">
      <w:pPr>
        <w:tabs>
          <w:tab w:val="left" w:pos="1680"/>
        </w:tabs>
      </w:pPr>
    </w:p>
    <w:p w14:paraId="1F7950FD" w14:textId="21352B17" w:rsidR="002F3156" w:rsidRPr="002F77F8" w:rsidRDefault="00527F07" w:rsidP="00A66970">
      <w:pPr>
        <w:tabs>
          <w:tab w:val="left" w:pos="1680"/>
        </w:tabs>
      </w:pPr>
      <w:r w:rsidRPr="00527F07">
        <w:t xml:space="preserve">Even though I have discussed in detail the negative impacts that unconscious bias has on Police investigations, there is also a positive impact on unconscious bias on Police investigations. System 1 and system 2 model of thinking by Daniel Kahneman goes into the simplicity and intuitive nature of decision making. Kahneman stated that the human brain is incredibly fast in making decisions, which is considered as an unconscious bias. The human brain is adapted to recognize the most important things and people in a surrounding, which is positive for Police investigations due to preserving the most important evidence. If we break the theory down, system 1 is the unconscious bias and the unvoluntary decisions our brain makes immediately and system 2 gives more attention to the process of the mind and decision making. </w:t>
      </w:r>
      <w:r w:rsidR="003E5D88">
        <w:t xml:space="preserve">This shows that unconscious bias not only has negative impacts on Police investigations but it also has positive impacts, this is due to the brain being adapted to situations and making vital, quick decisions on what takes primacy within an investigation, this is a positive due to obtaining the most important evidence initially and then working to the least important, this is done unconsciously when a Police Officer initially attends at a call. </w:t>
      </w:r>
      <w:r w:rsidRPr="00527F07">
        <w:t>(Suveren and Adresi, 2022)</w:t>
      </w:r>
    </w:p>
    <w:p w14:paraId="10C49865" w14:textId="77777777" w:rsidR="002F3156" w:rsidRDefault="002F3156" w:rsidP="00A66970">
      <w:pPr>
        <w:tabs>
          <w:tab w:val="left" w:pos="1680"/>
        </w:tabs>
      </w:pPr>
    </w:p>
    <w:p w14:paraId="6238BEFE" w14:textId="0154E8BC" w:rsidR="004C593C" w:rsidRDefault="002F3156" w:rsidP="00A66970">
      <w:pPr>
        <w:tabs>
          <w:tab w:val="left" w:pos="1680"/>
        </w:tabs>
      </w:pPr>
      <w:r w:rsidRPr="002F3156">
        <w:t xml:space="preserve">There are different strategies in order to try and train your brain to eliminate being bias within the workplace, </w:t>
      </w:r>
      <w:r w:rsidR="00D50314">
        <w:t xml:space="preserve">one </w:t>
      </w:r>
      <w:r w:rsidR="002F77F8">
        <w:t>strategy</w:t>
      </w:r>
      <w:r w:rsidRPr="002F3156">
        <w:t xml:space="preserve"> is unconscious bias training, which aims to increase awareness of unconscious bias and by doing this, hopefully will eliminate unconscious bias within a workplace. This training raises awareness of the impact that unconscious bias has on the groups which are characterized within the ‘protected characteristics’. There are multiple ways which the training tries </w:t>
      </w:r>
      <w:r w:rsidR="004C593C">
        <w:t xml:space="preserve">to </w:t>
      </w:r>
      <w:r w:rsidRPr="002F3156">
        <w:t>eliminate unconscious bias, this includes statistics on the impacts of unconscious bias or exposing individuals to counter-stereotypic. However, results are not completely positive in regard to this strategy, even though it helps reduce unconscious bias, it is highly unlikely to completely eliminate unconscious bias from an individual’s thought process. (Atewologun, 2018)</w:t>
      </w:r>
    </w:p>
    <w:p w14:paraId="7A6CA54B" w14:textId="77777777" w:rsidR="00A53EFC" w:rsidRDefault="00A53EFC" w:rsidP="00A66970">
      <w:pPr>
        <w:tabs>
          <w:tab w:val="left" w:pos="1680"/>
        </w:tabs>
      </w:pPr>
    </w:p>
    <w:p w14:paraId="77C287A4" w14:textId="708DADE0" w:rsidR="00A62A89" w:rsidRDefault="00790ACC" w:rsidP="00A66970">
      <w:pPr>
        <w:tabs>
          <w:tab w:val="left" w:pos="1680"/>
        </w:tabs>
      </w:pPr>
      <w:r w:rsidRPr="00790ACC">
        <w:t xml:space="preserve">A strategy which has been found to be somewhat effective to eliminate cognitive bias within the workplace is called pattern recognition. Pattern recognition is a strategy that reflects on situations whereby cognitive bias was used and how this is perceived by others. Following reflecting on situations where cognitive bias has been used, they then </w:t>
      </w:r>
      <w:r w:rsidR="002F77F8" w:rsidRPr="00790ACC">
        <w:t>analyze</w:t>
      </w:r>
      <w:r w:rsidRPr="00790ACC">
        <w:t xml:space="preserve"> this </w:t>
      </w:r>
      <w:r w:rsidR="002F77F8" w:rsidRPr="00790ACC">
        <w:t>behavior</w:t>
      </w:r>
      <w:r w:rsidRPr="00790ACC">
        <w:t xml:space="preserve"> and come up with a desired </w:t>
      </w:r>
      <w:r w:rsidR="002F77F8" w:rsidRPr="00790ACC">
        <w:t>behavior</w:t>
      </w:r>
      <w:r w:rsidRPr="00790ACC">
        <w:t xml:space="preserve"> and analyses this in order to act this way in the future. The process of reflecting and </w:t>
      </w:r>
      <w:r w:rsidR="002F77F8" w:rsidRPr="00790ACC">
        <w:t>analyzing</w:t>
      </w:r>
      <w:r w:rsidRPr="00790ACC">
        <w:t xml:space="preserve"> allows the individual to </w:t>
      </w:r>
      <w:r w:rsidR="002F77F8" w:rsidRPr="00790ACC">
        <w:t>recognize</w:t>
      </w:r>
      <w:r w:rsidRPr="00790ACC">
        <w:t xml:space="preserve"> when they are using cognitive bias and solve the problem to eliminate it while carrying out investigations. This strategy was found to be effective in the fact that it eliminates cognitive bias, however, it proved that other bias </w:t>
      </w:r>
      <w:r w:rsidRPr="00790ACC">
        <w:lastRenderedPageBreak/>
        <w:t>become present. (Croskerry, 2002)</w:t>
      </w:r>
      <w:r w:rsidR="00A62A89">
        <w:t xml:space="preserve">         </w:t>
      </w:r>
    </w:p>
    <w:p w14:paraId="55050C59" w14:textId="77777777" w:rsidR="00A62A89" w:rsidRDefault="00A62A89" w:rsidP="00A66970">
      <w:pPr>
        <w:tabs>
          <w:tab w:val="left" w:pos="1680"/>
        </w:tabs>
      </w:pPr>
    </w:p>
    <w:p w14:paraId="1C37235A" w14:textId="6DE14D5B" w:rsidR="00A62A89" w:rsidRDefault="00D866CD" w:rsidP="00A66970">
      <w:pPr>
        <w:tabs>
          <w:tab w:val="left" w:pos="1680"/>
        </w:tabs>
      </w:pPr>
      <w:r w:rsidRPr="00D866CD">
        <w:t>A strategy that can also be put in place by Police officers in order to reduce unconscious bias is personal awareness. This is where a Police officer examines and recognizes what values and beliefs that leads to the result of them acting on unconscious bias. If an individual recogni</w:t>
      </w:r>
      <w:r w:rsidR="00196462">
        <w:t>s</w:t>
      </w:r>
      <w:r w:rsidRPr="00D866CD">
        <w:t>es what leads them to acting on unconscious bias which will then lead to development of self-regulatory behaviors that will then reduce unconscious bias throughout investigations. However, this is not always possible as an individual will need to acknowledge the unconscious bias that they are action upon, this is therefore hard for an individual to assess the unconscious bias as they do not know that this is taking place.</w:t>
      </w:r>
      <w:r>
        <w:t xml:space="preserve"> </w:t>
      </w:r>
      <w:r w:rsidRPr="00D866CD">
        <w:t>(Bucknor-Ferron and Zagaja, 2016)</w:t>
      </w:r>
    </w:p>
    <w:p w14:paraId="1692A84C" w14:textId="77777777" w:rsidR="00546AF7" w:rsidRDefault="00546AF7" w:rsidP="00A66970">
      <w:pPr>
        <w:tabs>
          <w:tab w:val="left" w:pos="1680"/>
        </w:tabs>
      </w:pPr>
    </w:p>
    <w:p w14:paraId="5DF25A74" w14:textId="422047A6" w:rsidR="00546AF7" w:rsidRDefault="00BE3526" w:rsidP="00A66970">
      <w:pPr>
        <w:tabs>
          <w:tab w:val="left" w:pos="1680"/>
        </w:tabs>
      </w:pPr>
      <w:bookmarkStart w:id="3" w:name="_Hlk160475706"/>
      <w:r w:rsidRPr="00BE3526">
        <w:t>To conclude this essay, after literature and academic research, there has been no effective strategies that have mitigated bias within Police investigations which has led to a failure in public confidence as per statistics. This essay has looked into the negative impacts that bias has had on Police investigations, I have also looked into positives, however, the negative impacts hugely outweigh the positive impacts, especially the unconscious bias impacts on Police investigations. This essay then discussed the strategies in which reduces bias; however, results found that these were all found to be ineffective and did not result in a reduction of bias within Police Officers.</w:t>
      </w:r>
    </w:p>
    <w:bookmarkEnd w:id="3"/>
    <w:p w14:paraId="7233DC05" w14:textId="77777777" w:rsidR="00D44E7D" w:rsidRDefault="00D44E7D" w:rsidP="00A66970">
      <w:pPr>
        <w:tabs>
          <w:tab w:val="left" w:pos="1680"/>
        </w:tabs>
      </w:pPr>
    </w:p>
    <w:p w14:paraId="0E68B354" w14:textId="77777777" w:rsidR="00196462" w:rsidRDefault="00196462" w:rsidP="00A66970">
      <w:pPr>
        <w:tabs>
          <w:tab w:val="left" w:pos="1680"/>
        </w:tabs>
      </w:pPr>
    </w:p>
    <w:p w14:paraId="53FE1092" w14:textId="77777777" w:rsidR="00196462" w:rsidRDefault="00196462" w:rsidP="00A66970">
      <w:pPr>
        <w:tabs>
          <w:tab w:val="left" w:pos="1680"/>
        </w:tabs>
      </w:pPr>
    </w:p>
    <w:p w14:paraId="0BE6A7CC" w14:textId="77777777" w:rsidR="00904557" w:rsidRDefault="00172278" w:rsidP="00A66970">
      <w:pPr>
        <w:tabs>
          <w:tab w:val="left" w:pos="1680"/>
        </w:tabs>
        <w:rPr>
          <w:b/>
          <w:bCs/>
          <w:u w:val="single"/>
        </w:rPr>
      </w:pPr>
      <w:r>
        <w:rPr>
          <w:b/>
          <w:bCs/>
          <w:u w:val="single"/>
        </w:rPr>
        <w:t>Word Count - 1,8</w:t>
      </w:r>
      <w:r w:rsidR="00E56EC5">
        <w:rPr>
          <w:b/>
          <w:bCs/>
          <w:u w:val="single"/>
        </w:rPr>
        <w:t>33</w:t>
      </w:r>
      <w:r>
        <w:rPr>
          <w:b/>
          <w:bCs/>
          <w:u w:val="single"/>
        </w:rPr>
        <w:t>.</w:t>
      </w:r>
    </w:p>
    <w:p w14:paraId="1EAEC7FB" w14:textId="77777777" w:rsidR="00C53511" w:rsidRPr="00C53511" w:rsidRDefault="00C53511" w:rsidP="00C53511"/>
    <w:p w14:paraId="112E3912" w14:textId="77777777" w:rsidR="00C53511" w:rsidRPr="00C53511" w:rsidRDefault="00C53511" w:rsidP="00C53511"/>
    <w:p w14:paraId="5BD77952" w14:textId="77777777" w:rsidR="00C53511" w:rsidRPr="00C53511" w:rsidRDefault="00C53511" w:rsidP="00C53511"/>
    <w:p w14:paraId="269E12D1" w14:textId="77777777" w:rsidR="00C53511" w:rsidRPr="00C53511" w:rsidRDefault="00C53511" w:rsidP="00C53511"/>
    <w:p w14:paraId="7B00FD41" w14:textId="77777777" w:rsidR="00C53511" w:rsidRPr="00C53511" w:rsidRDefault="00C53511" w:rsidP="00C53511"/>
    <w:p w14:paraId="60D656A8" w14:textId="77777777" w:rsidR="00C53511" w:rsidRPr="00C53511" w:rsidRDefault="00C53511" w:rsidP="00C53511"/>
    <w:p w14:paraId="11CE7575" w14:textId="77777777" w:rsidR="00C53511" w:rsidRPr="00C53511" w:rsidRDefault="00C53511" w:rsidP="00C53511"/>
    <w:p w14:paraId="233448D3" w14:textId="77777777" w:rsidR="00C53511" w:rsidRPr="00C53511" w:rsidRDefault="00C53511" w:rsidP="00C53511"/>
    <w:p w14:paraId="06F02E9C" w14:textId="77777777" w:rsidR="00C53511" w:rsidRPr="00C53511" w:rsidRDefault="00C53511" w:rsidP="00C53511"/>
    <w:p w14:paraId="6615037A" w14:textId="77777777" w:rsidR="00C53511" w:rsidRPr="00C53511" w:rsidRDefault="00C53511" w:rsidP="00C53511"/>
    <w:p w14:paraId="00602F4E" w14:textId="77777777" w:rsidR="00C53511" w:rsidRPr="00C53511" w:rsidRDefault="00C53511" w:rsidP="00C53511"/>
    <w:p w14:paraId="708A5FE4" w14:textId="77777777" w:rsidR="00C53511" w:rsidRPr="00C53511" w:rsidRDefault="00C53511" w:rsidP="00C53511"/>
    <w:p w14:paraId="5CED2397" w14:textId="77777777" w:rsidR="00C53511" w:rsidRPr="00C53511" w:rsidRDefault="00C53511" w:rsidP="00C53511"/>
    <w:p w14:paraId="60ACF127" w14:textId="77777777" w:rsidR="00C53511" w:rsidRPr="00C53511" w:rsidRDefault="00C53511" w:rsidP="00C53511"/>
    <w:p w14:paraId="20B42AF4" w14:textId="77777777" w:rsidR="00C53511" w:rsidRPr="00C53511" w:rsidRDefault="00C53511" w:rsidP="00C53511"/>
    <w:p w14:paraId="56E9EC01" w14:textId="77777777" w:rsidR="00C53511" w:rsidRPr="00C53511" w:rsidRDefault="00C53511" w:rsidP="00C53511"/>
    <w:p w14:paraId="619FC977" w14:textId="77777777" w:rsidR="00C53511" w:rsidRPr="00C53511" w:rsidRDefault="00C53511" w:rsidP="00C53511"/>
    <w:p w14:paraId="1C4A5733" w14:textId="77777777" w:rsidR="00C53511" w:rsidRDefault="00C53511" w:rsidP="00C53511">
      <w:pPr>
        <w:rPr>
          <w:b/>
          <w:bCs/>
          <w:u w:val="single"/>
        </w:rPr>
      </w:pPr>
    </w:p>
    <w:p w14:paraId="79AF8CCC" w14:textId="038F024F" w:rsidR="00C53511" w:rsidRDefault="00C53511" w:rsidP="00C53511">
      <w:pPr>
        <w:tabs>
          <w:tab w:val="left" w:pos="2595"/>
        </w:tabs>
        <w:rPr>
          <w:b/>
          <w:bCs/>
          <w:u w:val="single"/>
        </w:rPr>
      </w:pPr>
    </w:p>
    <w:p w14:paraId="742290B1" w14:textId="77777777" w:rsidR="00C53511" w:rsidRDefault="00C53511" w:rsidP="00C53511">
      <w:pPr>
        <w:tabs>
          <w:tab w:val="left" w:pos="2595"/>
        </w:tabs>
        <w:rPr>
          <w:b/>
          <w:bCs/>
          <w:u w:val="single"/>
        </w:rPr>
      </w:pPr>
    </w:p>
    <w:p w14:paraId="770A04AE" w14:textId="77777777" w:rsidR="00C53511" w:rsidRDefault="00C53511" w:rsidP="00C53511">
      <w:pPr>
        <w:tabs>
          <w:tab w:val="left" w:pos="2595"/>
        </w:tabs>
        <w:rPr>
          <w:b/>
          <w:bCs/>
          <w:u w:val="single"/>
        </w:rPr>
      </w:pPr>
    </w:p>
    <w:p w14:paraId="1BDDCBAC" w14:textId="77777777" w:rsidR="00C53511" w:rsidRDefault="00C53511" w:rsidP="00C53511">
      <w:pPr>
        <w:tabs>
          <w:tab w:val="left" w:pos="2595"/>
        </w:tabs>
        <w:rPr>
          <w:b/>
          <w:bCs/>
          <w:u w:val="single"/>
        </w:rPr>
      </w:pPr>
    </w:p>
    <w:p w14:paraId="45EB0718" w14:textId="77777777" w:rsidR="00C53511" w:rsidRDefault="00C53511" w:rsidP="00C53511">
      <w:pPr>
        <w:tabs>
          <w:tab w:val="left" w:pos="2595"/>
        </w:tabs>
        <w:rPr>
          <w:b/>
          <w:bCs/>
          <w:u w:val="single"/>
        </w:rPr>
      </w:pPr>
    </w:p>
    <w:p w14:paraId="0658EA7E" w14:textId="77777777" w:rsidR="00C53511" w:rsidRDefault="00C53511" w:rsidP="00C53511">
      <w:pPr>
        <w:tabs>
          <w:tab w:val="left" w:pos="2595"/>
        </w:tabs>
        <w:rPr>
          <w:b/>
          <w:bCs/>
          <w:u w:val="single"/>
        </w:rPr>
      </w:pPr>
    </w:p>
    <w:p w14:paraId="5C02E6A3" w14:textId="58AF8BD4" w:rsidR="00C53511" w:rsidRDefault="00C53511" w:rsidP="00C53511">
      <w:pPr>
        <w:tabs>
          <w:tab w:val="left" w:pos="2595"/>
        </w:tabs>
        <w:jc w:val="center"/>
        <w:rPr>
          <w:b/>
          <w:bCs/>
          <w:u w:val="single"/>
        </w:rPr>
      </w:pPr>
      <w:r>
        <w:rPr>
          <w:b/>
          <w:bCs/>
          <w:u w:val="single"/>
        </w:rPr>
        <w:t>Bibliography:</w:t>
      </w:r>
    </w:p>
    <w:p w14:paraId="09449801" w14:textId="77777777" w:rsidR="00C53511" w:rsidRDefault="00C53511" w:rsidP="00C53511">
      <w:pPr>
        <w:tabs>
          <w:tab w:val="left" w:pos="2595"/>
        </w:tabs>
        <w:jc w:val="center"/>
        <w:rPr>
          <w:b/>
          <w:bCs/>
          <w:u w:val="single"/>
        </w:rPr>
      </w:pPr>
    </w:p>
    <w:p w14:paraId="73CBC71E" w14:textId="77777777" w:rsidR="00C53511" w:rsidRPr="00C53511" w:rsidRDefault="00C53511" w:rsidP="00C53511">
      <w:pPr>
        <w:tabs>
          <w:tab w:val="left" w:pos="2595"/>
        </w:tabs>
        <w:rPr>
          <w:lang w:val="en-GB"/>
        </w:rPr>
      </w:pPr>
      <w:r w:rsidRPr="00C53511">
        <w:rPr>
          <w:lang w:val="en-GB"/>
        </w:rPr>
        <w:t>Atewologun (2018)</w:t>
      </w:r>
    </w:p>
    <w:p w14:paraId="6BA2B3FF" w14:textId="77777777" w:rsidR="00C53511" w:rsidRPr="00C53511" w:rsidRDefault="00C53511" w:rsidP="00C53511">
      <w:pPr>
        <w:tabs>
          <w:tab w:val="left" w:pos="2595"/>
        </w:tabs>
        <w:rPr>
          <w:i/>
          <w:iCs/>
          <w:lang w:val="en-GB"/>
        </w:rPr>
      </w:pPr>
      <w:r w:rsidRPr="00C53511">
        <w:rPr>
          <w:i/>
          <w:iCs/>
          <w:lang w:val="en-GB"/>
        </w:rPr>
        <w:t>Equality and Human Rights Commission.</w:t>
      </w:r>
    </w:p>
    <w:p w14:paraId="5BE01F44" w14:textId="77777777" w:rsidR="00C53511" w:rsidRPr="00C53511" w:rsidRDefault="00C53511" w:rsidP="00C53511">
      <w:pPr>
        <w:tabs>
          <w:tab w:val="left" w:pos="2595"/>
        </w:tabs>
        <w:rPr>
          <w:u w:val="single"/>
          <w:lang w:val="en-GB"/>
        </w:rPr>
      </w:pPr>
      <w:r w:rsidRPr="00C53511">
        <w:rPr>
          <w:lang w:val="en-GB"/>
        </w:rPr>
        <w:t>Available from: https://archive.equalityhumanrights.com/sites/default/files/research-report-113-unconcious-bais-training-an-assessment-of-the-evidence-for-effectiveness-pdf.pdf</w:t>
      </w:r>
    </w:p>
    <w:p w14:paraId="401C679E" w14:textId="77777777" w:rsidR="00C53511" w:rsidRPr="00C53511" w:rsidRDefault="00C53511" w:rsidP="00C53511">
      <w:pPr>
        <w:tabs>
          <w:tab w:val="left" w:pos="2595"/>
        </w:tabs>
        <w:rPr>
          <w:lang w:val="en-GB"/>
        </w:rPr>
      </w:pPr>
      <w:r w:rsidRPr="00C53511">
        <w:rPr>
          <w:lang w:val="en-GB"/>
        </w:rPr>
        <w:t>(Accessed on: 28th February 2024)</w:t>
      </w:r>
    </w:p>
    <w:p w14:paraId="1CBFF22A" w14:textId="77777777" w:rsidR="00C53511" w:rsidRPr="00C53511" w:rsidRDefault="00C53511" w:rsidP="00C53511">
      <w:pPr>
        <w:tabs>
          <w:tab w:val="left" w:pos="2595"/>
        </w:tabs>
        <w:rPr>
          <w:lang w:val="en-GB"/>
        </w:rPr>
      </w:pPr>
    </w:p>
    <w:p w14:paraId="0AB9FFF7" w14:textId="77777777" w:rsidR="00C53511" w:rsidRPr="00C53511" w:rsidRDefault="00C53511" w:rsidP="00C53511">
      <w:pPr>
        <w:tabs>
          <w:tab w:val="left" w:pos="2595"/>
        </w:tabs>
        <w:rPr>
          <w:lang w:val="en-GB"/>
        </w:rPr>
      </w:pPr>
      <w:r w:rsidRPr="00C53511">
        <w:rPr>
          <w:lang w:val="en-GB"/>
        </w:rPr>
        <w:t>Bucknor-Ferron and Zagaja (2016)</w:t>
      </w:r>
    </w:p>
    <w:p w14:paraId="1C9D5DE1" w14:textId="77777777" w:rsidR="00C53511" w:rsidRPr="00C53511" w:rsidRDefault="00C53511" w:rsidP="00C53511">
      <w:pPr>
        <w:tabs>
          <w:tab w:val="left" w:pos="2595"/>
        </w:tabs>
        <w:rPr>
          <w:i/>
          <w:iCs/>
          <w:lang w:val="en-GB"/>
        </w:rPr>
      </w:pPr>
      <w:r w:rsidRPr="00C53511">
        <w:rPr>
          <w:i/>
          <w:iCs/>
          <w:lang w:val="en-GB"/>
        </w:rPr>
        <w:t>Five strategies to combat unconscious bias.</w:t>
      </w:r>
    </w:p>
    <w:p w14:paraId="5C274E96" w14:textId="77777777" w:rsidR="00C53511" w:rsidRPr="00C53511" w:rsidRDefault="00C53511" w:rsidP="00C53511">
      <w:pPr>
        <w:tabs>
          <w:tab w:val="left" w:pos="2595"/>
        </w:tabs>
        <w:rPr>
          <w:lang w:val="en-GB"/>
        </w:rPr>
      </w:pPr>
      <w:r w:rsidRPr="00C53511">
        <w:rPr>
          <w:lang w:val="en-GB"/>
        </w:rPr>
        <w:t>Available from: https://journals.lww.com/nursing/FullText/2016/11000/Five_strategies_to_combat_unconscious_bias.16.aspx</w:t>
      </w:r>
    </w:p>
    <w:p w14:paraId="6AFEC621"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4B03C092" w14:textId="77777777" w:rsidR="00C53511" w:rsidRPr="00C53511" w:rsidRDefault="00C53511" w:rsidP="00C53511">
      <w:pPr>
        <w:tabs>
          <w:tab w:val="left" w:pos="2595"/>
        </w:tabs>
        <w:rPr>
          <w:lang w:val="en-GB"/>
        </w:rPr>
      </w:pPr>
    </w:p>
    <w:p w14:paraId="69FF801F" w14:textId="77777777" w:rsidR="00C53511" w:rsidRPr="00C53511" w:rsidRDefault="00C53511" w:rsidP="00C53511">
      <w:pPr>
        <w:tabs>
          <w:tab w:val="left" w:pos="2595"/>
        </w:tabs>
        <w:rPr>
          <w:lang w:val="en-GB"/>
        </w:rPr>
      </w:pPr>
      <w:r w:rsidRPr="00C53511">
        <w:rPr>
          <w:lang w:val="en-GB"/>
        </w:rPr>
        <w:t>Cambridge Dictionary (2022)</w:t>
      </w:r>
    </w:p>
    <w:p w14:paraId="09E3125C" w14:textId="77777777" w:rsidR="00C53511" w:rsidRPr="00C53511" w:rsidRDefault="00C53511" w:rsidP="00C53511">
      <w:pPr>
        <w:tabs>
          <w:tab w:val="left" w:pos="2595"/>
        </w:tabs>
        <w:rPr>
          <w:i/>
          <w:iCs/>
          <w:lang w:val="en-GB"/>
        </w:rPr>
      </w:pPr>
      <w:r w:rsidRPr="00C53511">
        <w:rPr>
          <w:i/>
          <w:iCs/>
          <w:lang w:val="en-GB"/>
        </w:rPr>
        <w:t>protected characteristic.</w:t>
      </w:r>
    </w:p>
    <w:p w14:paraId="674418E1" w14:textId="77777777" w:rsidR="00C53511" w:rsidRPr="00C53511" w:rsidRDefault="00C53511" w:rsidP="00C53511">
      <w:pPr>
        <w:tabs>
          <w:tab w:val="left" w:pos="2595"/>
        </w:tabs>
        <w:rPr>
          <w:lang w:val="en-GB"/>
        </w:rPr>
      </w:pPr>
      <w:r w:rsidRPr="00C53511">
        <w:rPr>
          <w:lang w:val="en-GB"/>
        </w:rPr>
        <w:t>Available from: https://dictionary.cambridge.org/dictionary/english/protected-characteristic#google_vignette</w:t>
      </w:r>
    </w:p>
    <w:p w14:paraId="3A7B5830"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 </w:t>
      </w:r>
    </w:p>
    <w:p w14:paraId="28F30B38" w14:textId="77777777" w:rsidR="00C53511" w:rsidRPr="00C53511" w:rsidRDefault="00C53511" w:rsidP="00C53511">
      <w:pPr>
        <w:tabs>
          <w:tab w:val="left" w:pos="2595"/>
        </w:tabs>
        <w:rPr>
          <w:lang w:val="en-GB"/>
        </w:rPr>
      </w:pPr>
    </w:p>
    <w:p w14:paraId="0F023EC2" w14:textId="77777777" w:rsidR="00C53511" w:rsidRPr="00C53511" w:rsidRDefault="00C53511" w:rsidP="00C53511">
      <w:pPr>
        <w:tabs>
          <w:tab w:val="left" w:pos="2595"/>
        </w:tabs>
        <w:rPr>
          <w:lang w:val="en-GB"/>
        </w:rPr>
      </w:pPr>
      <w:r w:rsidRPr="00C53511">
        <w:rPr>
          <w:lang w:val="en-GB"/>
        </w:rPr>
        <w:t>Carter and Grommon (2015)</w:t>
      </w:r>
    </w:p>
    <w:p w14:paraId="642E6307" w14:textId="77777777" w:rsidR="00C53511" w:rsidRPr="00C53511" w:rsidRDefault="00C53511" w:rsidP="00C53511">
      <w:pPr>
        <w:tabs>
          <w:tab w:val="left" w:pos="2595"/>
        </w:tabs>
        <w:rPr>
          <w:i/>
          <w:iCs/>
          <w:lang w:val="en-GB"/>
        </w:rPr>
      </w:pPr>
      <w:r w:rsidRPr="00C53511">
        <w:rPr>
          <w:i/>
          <w:iCs/>
          <w:lang w:val="en-GB"/>
        </w:rPr>
        <w:t>Officer perceptions of the impact of mobile broadband technology on police operations.</w:t>
      </w:r>
    </w:p>
    <w:p w14:paraId="6299F97A" w14:textId="77777777" w:rsidR="00C53511" w:rsidRPr="00C53511" w:rsidRDefault="00C53511" w:rsidP="00C53511">
      <w:pPr>
        <w:tabs>
          <w:tab w:val="left" w:pos="2595"/>
        </w:tabs>
        <w:rPr>
          <w:lang w:val="en-GB"/>
        </w:rPr>
      </w:pPr>
      <w:r w:rsidRPr="00C53511">
        <w:rPr>
          <w:lang w:val="en-GB"/>
        </w:rPr>
        <w:t>Available from: https://www.tandfonline.com/doi/full/10.1080/10439463.2015.1112388?needAccess=true</w:t>
      </w:r>
    </w:p>
    <w:p w14:paraId="4804B9C7" w14:textId="77777777" w:rsidR="00C53511" w:rsidRPr="00C53511" w:rsidRDefault="00C53511" w:rsidP="00C53511">
      <w:pPr>
        <w:tabs>
          <w:tab w:val="left" w:pos="2595"/>
        </w:tabs>
        <w:rPr>
          <w:lang w:val="en-GB"/>
        </w:rPr>
      </w:pPr>
      <w:r w:rsidRPr="00C53511">
        <w:rPr>
          <w:lang w:val="en-GB"/>
        </w:rPr>
        <w:t>(Accessed on: 1</w:t>
      </w:r>
      <w:r w:rsidRPr="00C53511">
        <w:rPr>
          <w:vertAlign w:val="superscript"/>
          <w:lang w:val="en-GB"/>
        </w:rPr>
        <w:t>st</w:t>
      </w:r>
      <w:r w:rsidRPr="00C53511">
        <w:rPr>
          <w:lang w:val="en-GB"/>
        </w:rPr>
        <w:t xml:space="preserve"> March 2024)</w:t>
      </w:r>
    </w:p>
    <w:p w14:paraId="7857D5D1" w14:textId="77777777" w:rsidR="00C53511" w:rsidRPr="00C53511" w:rsidRDefault="00C53511" w:rsidP="00C53511">
      <w:pPr>
        <w:tabs>
          <w:tab w:val="left" w:pos="2595"/>
        </w:tabs>
        <w:rPr>
          <w:lang w:val="en-GB"/>
        </w:rPr>
      </w:pPr>
    </w:p>
    <w:p w14:paraId="5CB29A8D" w14:textId="77777777" w:rsidR="00C53511" w:rsidRPr="00C53511" w:rsidRDefault="00C53511" w:rsidP="00C53511">
      <w:pPr>
        <w:tabs>
          <w:tab w:val="left" w:pos="2595"/>
        </w:tabs>
        <w:rPr>
          <w:lang w:val="en-GB"/>
        </w:rPr>
      </w:pPr>
      <w:r w:rsidRPr="00C53511">
        <w:rPr>
          <w:lang w:val="en-GB"/>
        </w:rPr>
        <w:t>College of Policing (2013)</w:t>
      </w:r>
    </w:p>
    <w:p w14:paraId="4ADFF527" w14:textId="77777777" w:rsidR="00C53511" w:rsidRPr="00C53511" w:rsidRDefault="00C53511" w:rsidP="00C53511">
      <w:pPr>
        <w:tabs>
          <w:tab w:val="left" w:pos="2595"/>
        </w:tabs>
        <w:rPr>
          <w:i/>
          <w:iCs/>
          <w:lang w:val="en-GB"/>
        </w:rPr>
      </w:pPr>
      <w:r w:rsidRPr="00C53511">
        <w:rPr>
          <w:i/>
          <w:iCs/>
          <w:lang w:val="en-GB"/>
        </w:rPr>
        <w:t>Core Planning Principles.</w:t>
      </w:r>
    </w:p>
    <w:p w14:paraId="0CCCC285" w14:textId="77777777" w:rsidR="00C53511" w:rsidRPr="00C53511" w:rsidRDefault="00C53511" w:rsidP="00C53511">
      <w:pPr>
        <w:tabs>
          <w:tab w:val="left" w:pos="2595"/>
        </w:tabs>
        <w:rPr>
          <w:lang w:val="en-GB"/>
        </w:rPr>
      </w:pPr>
      <w:r w:rsidRPr="00C53511">
        <w:rPr>
          <w:lang w:val="en-GB"/>
        </w:rPr>
        <w:t>Available from: https://www.college.police.uk/app/operations/operational-planning/core-planning-principles</w:t>
      </w:r>
    </w:p>
    <w:p w14:paraId="264F2AA1" w14:textId="77777777" w:rsidR="00C53511" w:rsidRPr="00C53511" w:rsidRDefault="00C53511" w:rsidP="00C53511">
      <w:pPr>
        <w:tabs>
          <w:tab w:val="left" w:pos="2595"/>
        </w:tabs>
        <w:rPr>
          <w:lang w:val="en-GB"/>
        </w:rPr>
      </w:pPr>
      <w:r w:rsidRPr="00C53511">
        <w:rPr>
          <w:lang w:val="en-GB"/>
        </w:rPr>
        <w:t>(Accessed on: 1</w:t>
      </w:r>
      <w:r w:rsidRPr="00C53511">
        <w:rPr>
          <w:vertAlign w:val="superscript"/>
          <w:lang w:val="en-GB"/>
        </w:rPr>
        <w:t>st</w:t>
      </w:r>
      <w:r w:rsidRPr="00C53511">
        <w:rPr>
          <w:lang w:val="en-GB"/>
        </w:rPr>
        <w:t xml:space="preserve"> March 2024)</w:t>
      </w:r>
    </w:p>
    <w:p w14:paraId="462332D0" w14:textId="77777777" w:rsidR="00C53511" w:rsidRPr="00C53511" w:rsidRDefault="00C53511" w:rsidP="00C53511">
      <w:pPr>
        <w:tabs>
          <w:tab w:val="left" w:pos="2595"/>
        </w:tabs>
        <w:rPr>
          <w:lang w:val="en-GB"/>
        </w:rPr>
      </w:pPr>
    </w:p>
    <w:p w14:paraId="4F61249C" w14:textId="77777777" w:rsidR="00C53511" w:rsidRPr="00C53511" w:rsidRDefault="00C53511" w:rsidP="00C53511">
      <w:pPr>
        <w:tabs>
          <w:tab w:val="left" w:pos="2595"/>
        </w:tabs>
        <w:rPr>
          <w:lang w:val="en-GB"/>
        </w:rPr>
      </w:pPr>
      <w:r w:rsidRPr="00C53511">
        <w:rPr>
          <w:lang w:val="en-GB"/>
        </w:rPr>
        <w:t>Collins (2018)</w:t>
      </w:r>
    </w:p>
    <w:p w14:paraId="5CC666B6" w14:textId="77777777" w:rsidR="00C53511" w:rsidRPr="00C53511" w:rsidRDefault="00C53511" w:rsidP="00C53511">
      <w:pPr>
        <w:tabs>
          <w:tab w:val="left" w:pos="2595"/>
        </w:tabs>
        <w:rPr>
          <w:lang w:val="en-GB"/>
        </w:rPr>
      </w:pPr>
      <w:r w:rsidRPr="00C53511">
        <w:rPr>
          <w:i/>
          <w:iCs/>
          <w:lang w:val="en-GB"/>
        </w:rPr>
        <w:t>Policing and Mental Health, Picking Up the Pieces.</w:t>
      </w:r>
      <w:r w:rsidRPr="00C53511">
        <w:rPr>
          <w:lang w:val="en-GB"/>
        </w:rPr>
        <w:t xml:space="preserve"> </w:t>
      </w:r>
    </w:p>
    <w:p w14:paraId="425F3F7D" w14:textId="77777777" w:rsidR="00C53511" w:rsidRPr="00C53511" w:rsidRDefault="00C53511" w:rsidP="00C53511">
      <w:pPr>
        <w:tabs>
          <w:tab w:val="left" w:pos="2595"/>
        </w:tabs>
        <w:rPr>
          <w:lang w:val="en-GB"/>
        </w:rPr>
      </w:pPr>
      <w:r w:rsidRPr="00C53511">
        <w:rPr>
          <w:lang w:val="en-GB"/>
        </w:rPr>
        <w:t>Available from: www.justiceinspectorates.gov.uk/hmicfrs/wp-content/uploads/policing-and-mental-health-picking-up-the-pieces.pdf</w:t>
      </w:r>
    </w:p>
    <w:p w14:paraId="5B13836A"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16A54DA8" w14:textId="77777777" w:rsidR="00C53511" w:rsidRPr="00C53511" w:rsidRDefault="00C53511" w:rsidP="00C53511">
      <w:pPr>
        <w:tabs>
          <w:tab w:val="left" w:pos="2595"/>
        </w:tabs>
        <w:rPr>
          <w:lang w:val="en-GB"/>
        </w:rPr>
      </w:pPr>
    </w:p>
    <w:p w14:paraId="5EA0D8D5" w14:textId="77777777" w:rsidR="00C53511" w:rsidRPr="00C53511" w:rsidRDefault="00C53511" w:rsidP="00C53511">
      <w:pPr>
        <w:tabs>
          <w:tab w:val="left" w:pos="2595"/>
        </w:tabs>
        <w:rPr>
          <w:lang w:val="en-GB"/>
        </w:rPr>
      </w:pPr>
      <w:r w:rsidRPr="00C53511">
        <w:rPr>
          <w:lang w:val="en-GB"/>
        </w:rPr>
        <w:t xml:space="preserve">Croskerry (2002) </w:t>
      </w:r>
    </w:p>
    <w:p w14:paraId="5BAB4310" w14:textId="77777777" w:rsidR="00C53511" w:rsidRPr="00C53511" w:rsidRDefault="00C53511" w:rsidP="00C53511">
      <w:pPr>
        <w:tabs>
          <w:tab w:val="left" w:pos="2595"/>
        </w:tabs>
        <w:rPr>
          <w:i/>
          <w:iCs/>
          <w:lang w:val="en-GB"/>
        </w:rPr>
      </w:pPr>
      <w:r w:rsidRPr="00C53511">
        <w:rPr>
          <w:i/>
          <w:iCs/>
          <w:lang w:val="en-GB"/>
        </w:rPr>
        <w:t xml:space="preserve">Cognitive Strategies and Detection of Bias. </w:t>
      </w:r>
    </w:p>
    <w:p w14:paraId="543894ED" w14:textId="77777777" w:rsidR="00C53511" w:rsidRPr="00C53511" w:rsidRDefault="00C53511" w:rsidP="00C53511">
      <w:pPr>
        <w:tabs>
          <w:tab w:val="left" w:pos="2595"/>
        </w:tabs>
        <w:rPr>
          <w:lang w:val="en-GB"/>
        </w:rPr>
      </w:pPr>
      <w:r w:rsidRPr="00C53511">
        <w:rPr>
          <w:lang w:val="en-GB"/>
        </w:rPr>
        <w:t xml:space="preserve">Available from: https://onlinelibrary.wiley.com/doi/epdf/10.1197/aemj.9.11.1184 </w:t>
      </w:r>
    </w:p>
    <w:p w14:paraId="19B63951"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7EC19D82" w14:textId="77777777" w:rsidR="00C53511" w:rsidRPr="00C53511" w:rsidRDefault="00C53511" w:rsidP="00C53511">
      <w:pPr>
        <w:tabs>
          <w:tab w:val="left" w:pos="2595"/>
        </w:tabs>
        <w:rPr>
          <w:lang w:val="en-GB"/>
        </w:rPr>
      </w:pPr>
    </w:p>
    <w:p w14:paraId="64C47032" w14:textId="77777777" w:rsidR="00C53511" w:rsidRPr="00C53511" w:rsidRDefault="00C53511" w:rsidP="00C53511">
      <w:pPr>
        <w:tabs>
          <w:tab w:val="left" w:pos="2595"/>
        </w:tabs>
        <w:rPr>
          <w:lang w:val="en-GB"/>
        </w:rPr>
      </w:pPr>
      <w:r w:rsidRPr="00C53511">
        <w:rPr>
          <w:lang w:val="en-GB"/>
        </w:rPr>
        <w:t>Cuellar (2017)</w:t>
      </w:r>
    </w:p>
    <w:p w14:paraId="5F1124A0" w14:textId="77777777" w:rsidR="00C53511" w:rsidRPr="00C53511" w:rsidRDefault="00C53511" w:rsidP="00C53511">
      <w:pPr>
        <w:tabs>
          <w:tab w:val="left" w:pos="2595"/>
        </w:tabs>
        <w:rPr>
          <w:i/>
          <w:iCs/>
          <w:lang w:val="en-GB"/>
        </w:rPr>
      </w:pPr>
      <w:r w:rsidRPr="00C53511">
        <w:rPr>
          <w:i/>
          <w:iCs/>
          <w:lang w:val="en-GB"/>
        </w:rPr>
        <w:t>Unconscious bias.</w:t>
      </w:r>
    </w:p>
    <w:p w14:paraId="2FB6EEA2" w14:textId="77777777" w:rsidR="00C53511" w:rsidRPr="00C53511" w:rsidRDefault="00C53511" w:rsidP="00C53511">
      <w:pPr>
        <w:tabs>
          <w:tab w:val="left" w:pos="2595"/>
        </w:tabs>
        <w:rPr>
          <w:u w:val="single"/>
          <w:lang w:val="en-GB"/>
        </w:rPr>
      </w:pPr>
      <w:r w:rsidRPr="00C53511">
        <w:rPr>
          <w:lang w:val="en-GB"/>
        </w:rPr>
        <w:t>Available from: https://journals.sagepub.com/doi/full/10.1177/1043659617713566</w:t>
      </w:r>
    </w:p>
    <w:p w14:paraId="17ED94E5" w14:textId="77777777" w:rsidR="00C53511" w:rsidRPr="00C53511" w:rsidRDefault="00C53511" w:rsidP="00C53511">
      <w:pPr>
        <w:tabs>
          <w:tab w:val="left" w:pos="2595"/>
        </w:tabs>
        <w:rPr>
          <w:lang w:val="en-GB"/>
        </w:rPr>
      </w:pPr>
      <w:bookmarkStart w:id="4" w:name="_Hlk160114383"/>
      <w:r w:rsidRPr="00C53511">
        <w:rPr>
          <w:lang w:val="en-GB"/>
        </w:rPr>
        <w:t>(Accessed on: 28</w:t>
      </w:r>
      <w:r w:rsidRPr="00C53511">
        <w:rPr>
          <w:vertAlign w:val="superscript"/>
          <w:lang w:val="en-GB"/>
        </w:rPr>
        <w:t>th</w:t>
      </w:r>
      <w:r w:rsidRPr="00C53511">
        <w:rPr>
          <w:lang w:val="en-GB"/>
        </w:rPr>
        <w:t xml:space="preserve"> February 2024)</w:t>
      </w:r>
    </w:p>
    <w:p w14:paraId="1075D914" w14:textId="77777777" w:rsidR="00C53511" w:rsidRPr="00C53511" w:rsidRDefault="00C53511" w:rsidP="00C53511">
      <w:pPr>
        <w:tabs>
          <w:tab w:val="left" w:pos="2595"/>
        </w:tabs>
        <w:rPr>
          <w:lang w:val="en-GB"/>
        </w:rPr>
      </w:pPr>
    </w:p>
    <w:p w14:paraId="14159D79" w14:textId="77777777" w:rsidR="00C53511" w:rsidRPr="00C53511" w:rsidRDefault="00C53511" w:rsidP="00C53511">
      <w:pPr>
        <w:tabs>
          <w:tab w:val="left" w:pos="2595"/>
        </w:tabs>
        <w:rPr>
          <w:lang w:val="en-GB"/>
        </w:rPr>
      </w:pPr>
      <w:r w:rsidRPr="00C53511">
        <w:rPr>
          <w:lang w:val="en-GB"/>
        </w:rPr>
        <w:t>Custers, B. (2012)</w:t>
      </w:r>
    </w:p>
    <w:p w14:paraId="1C46F031" w14:textId="77777777" w:rsidR="00C53511" w:rsidRPr="00C53511" w:rsidRDefault="00C53511" w:rsidP="00C53511">
      <w:pPr>
        <w:tabs>
          <w:tab w:val="left" w:pos="2595"/>
        </w:tabs>
        <w:rPr>
          <w:i/>
          <w:iCs/>
          <w:lang w:val="en-GB"/>
        </w:rPr>
      </w:pPr>
      <w:r w:rsidRPr="00C53511">
        <w:rPr>
          <w:i/>
          <w:iCs/>
          <w:lang w:val="en-GB"/>
        </w:rPr>
        <w:t>Technology in policing: Experiences, obstacles and police needs.</w:t>
      </w:r>
    </w:p>
    <w:p w14:paraId="68795B58" w14:textId="77777777" w:rsidR="00C53511" w:rsidRPr="00C53511" w:rsidRDefault="00C53511" w:rsidP="00C53511">
      <w:pPr>
        <w:tabs>
          <w:tab w:val="left" w:pos="2595"/>
        </w:tabs>
        <w:rPr>
          <w:lang w:val="en-GB"/>
        </w:rPr>
      </w:pPr>
      <w:r w:rsidRPr="00C53511">
        <w:rPr>
          <w:lang w:val="en-GB"/>
        </w:rPr>
        <w:t>Available from: https://www.sciencedirect.com/science/article/pii/S0267364911001853</w:t>
      </w:r>
    </w:p>
    <w:p w14:paraId="12B22D1E" w14:textId="77777777" w:rsidR="00C53511" w:rsidRPr="00C53511" w:rsidRDefault="00C53511" w:rsidP="00C53511">
      <w:pPr>
        <w:tabs>
          <w:tab w:val="left" w:pos="2595"/>
        </w:tabs>
        <w:rPr>
          <w:lang w:val="en-GB"/>
        </w:rPr>
      </w:pPr>
      <w:r w:rsidRPr="00C53511">
        <w:rPr>
          <w:lang w:val="en-GB"/>
        </w:rPr>
        <w:t>(Accessed on: 1</w:t>
      </w:r>
      <w:r w:rsidRPr="00C53511">
        <w:rPr>
          <w:vertAlign w:val="superscript"/>
          <w:lang w:val="en-GB"/>
        </w:rPr>
        <w:t>st</w:t>
      </w:r>
      <w:r w:rsidRPr="00C53511">
        <w:rPr>
          <w:lang w:val="en-GB"/>
        </w:rPr>
        <w:t xml:space="preserve"> March 2024)</w:t>
      </w:r>
    </w:p>
    <w:p w14:paraId="58798BD3" w14:textId="77777777" w:rsidR="00C53511" w:rsidRPr="00C53511" w:rsidRDefault="00C53511" w:rsidP="00C53511">
      <w:pPr>
        <w:tabs>
          <w:tab w:val="left" w:pos="2595"/>
        </w:tabs>
        <w:rPr>
          <w:lang w:val="en-GB"/>
        </w:rPr>
      </w:pPr>
    </w:p>
    <w:p w14:paraId="49F5F2C5" w14:textId="77777777" w:rsidR="00C53511" w:rsidRPr="00C53511" w:rsidRDefault="00C53511" w:rsidP="00C53511">
      <w:pPr>
        <w:tabs>
          <w:tab w:val="left" w:pos="2595"/>
        </w:tabs>
        <w:rPr>
          <w:lang w:val="en-GB"/>
        </w:rPr>
      </w:pPr>
      <w:r w:rsidRPr="00C53511">
        <w:rPr>
          <w:lang w:val="en-GB"/>
        </w:rPr>
        <w:t>Dean (1995)</w:t>
      </w:r>
    </w:p>
    <w:p w14:paraId="7B6F5697" w14:textId="77777777" w:rsidR="00C53511" w:rsidRPr="00C53511" w:rsidRDefault="00C53511" w:rsidP="00C53511">
      <w:pPr>
        <w:tabs>
          <w:tab w:val="left" w:pos="2595"/>
        </w:tabs>
        <w:rPr>
          <w:i/>
          <w:iCs/>
          <w:lang w:val="en-GB"/>
        </w:rPr>
      </w:pPr>
      <w:r w:rsidRPr="00C53511">
        <w:rPr>
          <w:i/>
          <w:iCs/>
          <w:lang w:val="en-GB"/>
        </w:rPr>
        <w:t>Police reform: Rethinking operational policing.</w:t>
      </w:r>
    </w:p>
    <w:p w14:paraId="7959D5B0" w14:textId="77777777" w:rsidR="00C53511" w:rsidRPr="00C53511" w:rsidRDefault="00C53511" w:rsidP="00C53511">
      <w:pPr>
        <w:tabs>
          <w:tab w:val="left" w:pos="2595"/>
        </w:tabs>
        <w:rPr>
          <w:lang w:val="en-GB"/>
        </w:rPr>
      </w:pPr>
      <w:r w:rsidRPr="00C53511">
        <w:rPr>
          <w:lang w:val="en-GB"/>
        </w:rPr>
        <w:t>Available from: https://www.sciencedirect.com/science/article/pii/004723529500024K</w:t>
      </w:r>
    </w:p>
    <w:bookmarkEnd w:id="4"/>
    <w:p w14:paraId="0667C471"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55E7CE22" w14:textId="77777777" w:rsidR="00C53511" w:rsidRPr="00C53511" w:rsidRDefault="00C53511" w:rsidP="00C53511">
      <w:pPr>
        <w:tabs>
          <w:tab w:val="left" w:pos="2595"/>
        </w:tabs>
        <w:rPr>
          <w:lang w:val="en-GB"/>
        </w:rPr>
      </w:pPr>
    </w:p>
    <w:p w14:paraId="38DBD933" w14:textId="77777777" w:rsidR="00C53511" w:rsidRPr="00C53511" w:rsidRDefault="00C53511" w:rsidP="00C53511">
      <w:pPr>
        <w:tabs>
          <w:tab w:val="left" w:pos="2595"/>
        </w:tabs>
        <w:rPr>
          <w:lang w:val="en-GB"/>
        </w:rPr>
      </w:pPr>
      <w:r w:rsidRPr="00C53511">
        <w:rPr>
          <w:lang w:val="en-GB"/>
        </w:rPr>
        <w:t>Flatley (2015)</w:t>
      </w:r>
    </w:p>
    <w:p w14:paraId="6528541D" w14:textId="77777777" w:rsidR="00C53511" w:rsidRPr="00C53511" w:rsidRDefault="00C53511" w:rsidP="00C53511">
      <w:pPr>
        <w:tabs>
          <w:tab w:val="left" w:pos="2595"/>
        </w:tabs>
        <w:rPr>
          <w:i/>
          <w:iCs/>
          <w:lang w:val="en-GB"/>
        </w:rPr>
      </w:pPr>
      <w:r w:rsidRPr="00C53511">
        <w:rPr>
          <w:i/>
          <w:iCs/>
          <w:lang w:val="en-GB"/>
        </w:rPr>
        <w:t xml:space="preserve">Perceptions of the Police - Office for National </w:t>
      </w:r>
    </w:p>
    <w:p w14:paraId="572FCD87" w14:textId="77777777" w:rsidR="00C53511" w:rsidRPr="00C53511" w:rsidRDefault="00C53511" w:rsidP="00C53511">
      <w:pPr>
        <w:tabs>
          <w:tab w:val="left" w:pos="2595"/>
        </w:tabs>
        <w:rPr>
          <w:lang w:val="en-GB"/>
        </w:rPr>
      </w:pPr>
      <w:r w:rsidRPr="00C53511">
        <w:rPr>
          <w:lang w:val="en-GB"/>
        </w:rPr>
        <w:t>Available from: https://www.ons.gov.uk/peoplepopulationandcommunity/crimeandjustice/compendium/crimestatisticsfocusonpublicperceptionsofcrimeandthepoliceandthepersonalwellbeingofvictims/2015-03-26/chapter1perceptionsofthepolice</w:t>
      </w:r>
    </w:p>
    <w:p w14:paraId="5FEC8A95"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108D6E78" w14:textId="77777777" w:rsidR="00C53511" w:rsidRPr="00C53511" w:rsidRDefault="00C53511" w:rsidP="00C53511">
      <w:pPr>
        <w:tabs>
          <w:tab w:val="left" w:pos="2595"/>
        </w:tabs>
        <w:rPr>
          <w:lang w:val="en-GB"/>
        </w:rPr>
      </w:pPr>
    </w:p>
    <w:p w14:paraId="1CD39A22" w14:textId="77777777" w:rsidR="00C53511" w:rsidRPr="00C53511" w:rsidRDefault="00C53511" w:rsidP="00C53511">
      <w:pPr>
        <w:tabs>
          <w:tab w:val="left" w:pos="2595"/>
        </w:tabs>
        <w:rPr>
          <w:lang w:val="en-GB"/>
        </w:rPr>
      </w:pPr>
      <w:r w:rsidRPr="00C53511">
        <w:rPr>
          <w:lang w:val="en-GB"/>
        </w:rPr>
        <w:t>Home Office (2021)</w:t>
      </w:r>
    </w:p>
    <w:p w14:paraId="7CCCC817" w14:textId="77777777" w:rsidR="00C53511" w:rsidRPr="00C53511" w:rsidRDefault="00C53511" w:rsidP="00C53511">
      <w:pPr>
        <w:tabs>
          <w:tab w:val="left" w:pos="2595"/>
        </w:tabs>
        <w:rPr>
          <w:i/>
          <w:iCs/>
          <w:lang w:val="en-GB"/>
        </w:rPr>
      </w:pPr>
      <w:r w:rsidRPr="00C53511">
        <w:rPr>
          <w:i/>
          <w:iCs/>
          <w:lang w:val="en-GB"/>
        </w:rPr>
        <w:t>Police workforce, England and Wales: 31 March 2021.</w:t>
      </w:r>
    </w:p>
    <w:p w14:paraId="57250DF8" w14:textId="77777777" w:rsidR="00C53511" w:rsidRPr="00C53511" w:rsidRDefault="00C53511" w:rsidP="00C53511">
      <w:pPr>
        <w:tabs>
          <w:tab w:val="left" w:pos="2595"/>
        </w:tabs>
        <w:rPr>
          <w:lang w:val="en-GB"/>
        </w:rPr>
      </w:pPr>
      <w:r w:rsidRPr="00C53511">
        <w:rPr>
          <w:lang w:val="en-GB"/>
        </w:rPr>
        <w:t>Available from: https://www.gov.uk/government/statistics/police-workforce-england-and-wales-31-march-2021/police-workforce-england-and-wales-31-march-2021</w:t>
      </w:r>
    </w:p>
    <w:p w14:paraId="4395C76C"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64105C63" w14:textId="77777777" w:rsidR="00C53511" w:rsidRPr="00C53511" w:rsidRDefault="00C53511" w:rsidP="00C53511">
      <w:pPr>
        <w:tabs>
          <w:tab w:val="left" w:pos="2595"/>
        </w:tabs>
        <w:rPr>
          <w:lang w:val="en-GB"/>
        </w:rPr>
      </w:pPr>
    </w:p>
    <w:p w14:paraId="62B54038" w14:textId="77777777" w:rsidR="00C53511" w:rsidRPr="00C53511" w:rsidRDefault="00C53511" w:rsidP="00C53511">
      <w:pPr>
        <w:tabs>
          <w:tab w:val="left" w:pos="2595"/>
        </w:tabs>
        <w:rPr>
          <w:lang w:val="en-GB"/>
        </w:rPr>
      </w:pPr>
      <w:r w:rsidRPr="00C53511">
        <w:rPr>
          <w:lang w:val="en-GB"/>
        </w:rPr>
        <w:t>Home Office (2023)</w:t>
      </w:r>
    </w:p>
    <w:p w14:paraId="5E6D80A7" w14:textId="77777777" w:rsidR="00C53511" w:rsidRPr="00C53511" w:rsidRDefault="00C53511" w:rsidP="00C53511">
      <w:pPr>
        <w:tabs>
          <w:tab w:val="left" w:pos="2595"/>
        </w:tabs>
        <w:rPr>
          <w:i/>
          <w:iCs/>
          <w:lang w:val="en-GB"/>
        </w:rPr>
      </w:pPr>
      <w:r w:rsidRPr="00C53511">
        <w:rPr>
          <w:i/>
          <w:iCs/>
          <w:lang w:val="en-GB"/>
        </w:rPr>
        <w:t>Public perceptions of policing: A review of research and literature.</w:t>
      </w:r>
    </w:p>
    <w:p w14:paraId="29ED7E7B" w14:textId="77777777" w:rsidR="00C53511" w:rsidRPr="00C53511" w:rsidRDefault="00C53511" w:rsidP="00C53511">
      <w:pPr>
        <w:tabs>
          <w:tab w:val="left" w:pos="2595"/>
        </w:tabs>
        <w:rPr>
          <w:lang w:val="en-GB"/>
        </w:rPr>
      </w:pPr>
      <w:r w:rsidRPr="00C53511">
        <w:rPr>
          <w:lang w:val="en-GB"/>
        </w:rPr>
        <w:lastRenderedPageBreak/>
        <w:t>Available from: https://www.gov.uk/government/publications/public-perceptions-of-policing-a-review-of-research-and-literature/public-perceptions-of-policing-a-review-of-research-and-literature</w:t>
      </w:r>
    </w:p>
    <w:p w14:paraId="1719F92C" w14:textId="77777777" w:rsid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2DAB61B9" w14:textId="77777777" w:rsidR="004D0479" w:rsidRDefault="004D0479" w:rsidP="00C53511">
      <w:pPr>
        <w:tabs>
          <w:tab w:val="left" w:pos="2595"/>
        </w:tabs>
        <w:rPr>
          <w:lang w:val="en-GB"/>
        </w:rPr>
      </w:pPr>
    </w:p>
    <w:p w14:paraId="1798B5C4" w14:textId="77777777" w:rsidR="004D0479" w:rsidRPr="004D0479" w:rsidRDefault="004D0479" w:rsidP="004D0479">
      <w:pPr>
        <w:tabs>
          <w:tab w:val="left" w:pos="2595"/>
        </w:tabs>
        <w:rPr>
          <w:lang w:val="en-GB"/>
        </w:rPr>
      </w:pPr>
      <w:r w:rsidRPr="004D0479">
        <w:rPr>
          <w:lang w:val="en-GB"/>
        </w:rPr>
        <w:t>Home Office (2023)</w:t>
      </w:r>
    </w:p>
    <w:p w14:paraId="5881EC67" w14:textId="77777777" w:rsidR="004D0479" w:rsidRPr="004D0479" w:rsidRDefault="004D0479" w:rsidP="004D0479">
      <w:pPr>
        <w:tabs>
          <w:tab w:val="left" w:pos="2595"/>
        </w:tabs>
        <w:rPr>
          <w:i/>
          <w:iCs/>
          <w:lang w:val="en-GB"/>
        </w:rPr>
      </w:pPr>
      <w:r w:rsidRPr="004D0479">
        <w:rPr>
          <w:i/>
          <w:iCs/>
          <w:lang w:val="en-GB"/>
        </w:rPr>
        <w:t>National Partnership Agreement: Right Care, Right Person.</w:t>
      </w:r>
    </w:p>
    <w:p w14:paraId="0B572135" w14:textId="77777777" w:rsidR="004D0479" w:rsidRPr="004D0479" w:rsidRDefault="004D0479" w:rsidP="004D0479">
      <w:pPr>
        <w:tabs>
          <w:tab w:val="left" w:pos="2595"/>
        </w:tabs>
        <w:rPr>
          <w:lang w:val="en-GB"/>
        </w:rPr>
      </w:pPr>
      <w:r w:rsidRPr="004D0479">
        <w:rPr>
          <w:lang w:val="en-GB"/>
        </w:rPr>
        <w:t>Available at: https://www.gov.uk/government/publications/national-partnership-agreement-right-care-right-person/national-partnership-agreement-right-care-right-person-rcrp</w:t>
      </w:r>
    </w:p>
    <w:p w14:paraId="3ED5D906" w14:textId="2B144098" w:rsidR="004D0479" w:rsidRPr="00C53511" w:rsidRDefault="004D0479" w:rsidP="00C53511">
      <w:pPr>
        <w:tabs>
          <w:tab w:val="left" w:pos="2595"/>
        </w:tabs>
        <w:rPr>
          <w:lang w:val="en-GB"/>
        </w:rPr>
      </w:pPr>
      <w:r w:rsidRPr="004D0479">
        <w:rPr>
          <w:lang w:val="en-GB"/>
        </w:rPr>
        <w:t>(Accessed on:</w:t>
      </w:r>
      <w:r>
        <w:rPr>
          <w:lang w:val="en-GB"/>
        </w:rPr>
        <w:t xml:space="preserve"> </w:t>
      </w:r>
      <w:r w:rsidRPr="004D0479">
        <w:rPr>
          <w:lang w:val="en-GB"/>
        </w:rPr>
        <w:t>4</w:t>
      </w:r>
      <w:r w:rsidRPr="004D0479">
        <w:rPr>
          <w:vertAlign w:val="superscript"/>
          <w:lang w:val="en-GB"/>
        </w:rPr>
        <w:t>th</w:t>
      </w:r>
      <w:r w:rsidRPr="004D0479">
        <w:rPr>
          <w:lang w:val="en-GB"/>
        </w:rPr>
        <w:t xml:space="preserve"> March 2024)</w:t>
      </w:r>
    </w:p>
    <w:p w14:paraId="5A78C135" w14:textId="77777777" w:rsidR="00C53511" w:rsidRPr="00C53511" w:rsidRDefault="00C53511" w:rsidP="00C53511">
      <w:pPr>
        <w:tabs>
          <w:tab w:val="left" w:pos="2595"/>
        </w:tabs>
        <w:rPr>
          <w:lang w:val="en-GB"/>
        </w:rPr>
      </w:pPr>
    </w:p>
    <w:p w14:paraId="6598FF3E" w14:textId="77777777" w:rsidR="00C53511" w:rsidRPr="00C53511" w:rsidRDefault="00C53511" w:rsidP="00C53511">
      <w:pPr>
        <w:tabs>
          <w:tab w:val="left" w:pos="2595"/>
        </w:tabs>
        <w:rPr>
          <w:lang w:val="en-GB"/>
        </w:rPr>
      </w:pPr>
      <w:r w:rsidRPr="00C53511">
        <w:rPr>
          <w:lang w:val="en-GB"/>
        </w:rPr>
        <w:t>Lattal (2016)</w:t>
      </w:r>
    </w:p>
    <w:p w14:paraId="3984EA6E" w14:textId="77777777" w:rsidR="00C53511" w:rsidRPr="00C53511" w:rsidRDefault="00C53511" w:rsidP="00C53511">
      <w:pPr>
        <w:tabs>
          <w:tab w:val="left" w:pos="2595"/>
        </w:tabs>
        <w:rPr>
          <w:i/>
          <w:iCs/>
          <w:lang w:val="en-GB"/>
        </w:rPr>
      </w:pPr>
      <w:r w:rsidRPr="00C53511">
        <w:rPr>
          <w:i/>
          <w:iCs/>
          <w:lang w:val="en-GB"/>
        </w:rPr>
        <w:t>Journal of Law and Policy the Hidden World of Unconscious Bias and its Impact on the ‘Neutral’ Workplace Investigator.</w:t>
      </w:r>
    </w:p>
    <w:p w14:paraId="3B224FEF" w14:textId="77777777" w:rsidR="00C53511" w:rsidRPr="00C53511" w:rsidRDefault="00C53511" w:rsidP="00C53511">
      <w:pPr>
        <w:tabs>
          <w:tab w:val="left" w:pos="2595"/>
        </w:tabs>
        <w:rPr>
          <w:u w:val="single"/>
          <w:lang w:val="en-GB"/>
        </w:rPr>
      </w:pPr>
      <w:r w:rsidRPr="00C53511">
        <w:rPr>
          <w:lang w:val="en-GB"/>
        </w:rPr>
        <w:t>Available from: https://brooklynworks.brooklaw.edu/cgi/viewcontent.cgi?article=1510&amp;context=jlp</w:t>
      </w:r>
    </w:p>
    <w:p w14:paraId="2E6152BA"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66AF674F" w14:textId="77777777" w:rsidR="00C53511" w:rsidRPr="00C53511" w:rsidRDefault="00C53511" w:rsidP="00C53511">
      <w:pPr>
        <w:tabs>
          <w:tab w:val="left" w:pos="2595"/>
        </w:tabs>
        <w:rPr>
          <w:lang w:val="en-GB"/>
        </w:rPr>
      </w:pPr>
    </w:p>
    <w:p w14:paraId="721B3550" w14:textId="77777777" w:rsidR="00C53511" w:rsidRPr="00C53511" w:rsidRDefault="00C53511" w:rsidP="00C53511">
      <w:pPr>
        <w:tabs>
          <w:tab w:val="left" w:pos="2595"/>
        </w:tabs>
        <w:rPr>
          <w:lang w:val="en-GB"/>
        </w:rPr>
      </w:pPr>
      <w:r w:rsidRPr="00C53511">
        <w:rPr>
          <w:lang w:val="en-GB"/>
        </w:rPr>
        <w:t>Liu et al (2019)</w:t>
      </w:r>
    </w:p>
    <w:p w14:paraId="18D92252" w14:textId="77777777" w:rsidR="00C53511" w:rsidRPr="00C53511" w:rsidRDefault="00C53511" w:rsidP="00C53511">
      <w:pPr>
        <w:tabs>
          <w:tab w:val="left" w:pos="2595"/>
        </w:tabs>
        <w:rPr>
          <w:i/>
          <w:iCs/>
          <w:lang w:val="en-GB"/>
        </w:rPr>
      </w:pPr>
      <w:r w:rsidRPr="00C53511">
        <w:rPr>
          <w:i/>
          <w:iCs/>
          <w:lang w:val="en-GB"/>
        </w:rPr>
        <w:t>Police staffing and workload assignment in law enforcement using multi-server queueing models.</w:t>
      </w:r>
    </w:p>
    <w:p w14:paraId="5D0658C3" w14:textId="77777777" w:rsidR="00C53511" w:rsidRPr="00C53511" w:rsidRDefault="00C53511" w:rsidP="00C53511">
      <w:pPr>
        <w:tabs>
          <w:tab w:val="left" w:pos="2595"/>
        </w:tabs>
        <w:rPr>
          <w:lang w:val="en-GB"/>
        </w:rPr>
      </w:pPr>
      <w:r w:rsidRPr="00C53511">
        <w:rPr>
          <w:lang w:val="en-GB"/>
        </w:rPr>
        <w:t>Available from: https://www.sciencedirect.com/science/article/pii/S0377221719300062</w:t>
      </w:r>
    </w:p>
    <w:p w14:paraId="57881ACA"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1B788B15" w14:textId="77777777" w:rsidR="00C53511" w:rsidRPr="00C53511" w:rsidRDefault="00C53511" w:rsidP="00C53511">
      <w:pPr>
        <w:tabs>
          <w:tab w:val="left" w:pos="2595"/>
        </w:tabs>
        <w:rPr>
          <w:lang w:val="en-GB"/>
        </w:rPr>
      </w:pPr>
    </w:p>
    <w:p w14:paraId="7A7C53FB" w14:textId="77777777" w:rsidR="00C53511" w:rsidRPr="00C53511" w:rsidRDefault="00C53511" w:rsidP="00C53511">
      <w:pPr>
        <w:tabs>
          <w:tab w:val="left" w:pos="2595"/>
        </w:tabs>
        <w:rPr>
          <w:lang w:val="en-GB"/>
        </w:rPr>
      </w:pPr>
      <w:r w:rsidRPr="00C53511">
        <w:rPr>
          <w:lang w:val="en-GB"/>
        </w:rPr>
        <w:t>MacLean (2022)</w:t>
      </w:r>
    </w:p>
    <w:p w14:paraId="0EAEBC99" w14:textId="77777777" w:rsidR="00C53511" w:rsidRPr="00C53511" w:rsidRDefault="00C53511" w:rsidP="00C53511">
      <w:pPr>
        <w:tabs>
          <w:tab w:val="left" w:pos="2595"/>
        </w:tabs>
        <w:rPr>
          <w:i/>
          <w:iCs/>
          <w:lang w:val="en-GB"/>
        </w:rPr>
      </w:pPr>
      <w:r w:rsidRPr="00C53511">
        <w:rPr>
          <w:i/>
          <w:iCs/>
          <w:lang w:val="en-GB"/>
        </w:rPr>
        <w:t>Cognitive bias in workplace investigation</w:t>
      </w:r>
    </w:p>
    <w:p w14:paraId="6085E929" w14:textId="77777777" w:rsidR="00C53511" w:rsidRPr="00C53511" w:rsidRDefault="00C53511" w:rsidP="00C53511">
      <w:pPr>
        <w:tabs>
          <w:tab w:val="left" w:pos="2595"/>
        </w:tabs>
        <w:rPr>
          <w:u w:val="single"/>
          <w:lang w:val="en-GB"/>
        </w:rPr>
      </w:pPr>
      <w:r w:rsidRPr="00C53511">
        <w:rPr>
          <w:lang w:val="en-GB"/>
        </w:rPr>
        <w:t>Available from: https://www.sciencedirect.com/science/article/pii/S0003687022001831</w:t>
      </w:r>
    </w:p>
    <w:p w14:paraId="0C4EB0D9"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41E33E56" w14:textId="77777777" w:rsidR="00C53511" w:rsidRPr="00C53511" w:rsidRDefault="00C53511" w:rsidP="00C53511">
      <w:pPr>
        <w:tabs>
          <w:tab w:val="left" w:pos="2595"/>
        </w:tabs>
        <w:rPr>
          <w:lang w:val="en-GB"/>
        </w:rPr>
      </w:pPr>
    </w:p>
    <w:p w14:paraId="45DB4A59" w14:textId="77777777" w:rsidR="00C53511" w:rsidRPr="00C53511" w:rsidRDefault="00C53511" w:rsidP="00C53511">
      <w:pPr>
        <w:tabs>
          <w:tab w:val="left" w:pos="2595"/>
        </w:tabs>
        <w:rPr>
          <w:lang w:val="en-GB"/>
        </w:rPr>
      </w:pPr>
      <w:r w:rsidRPr="00C53511">
        <w:rPr>
          <w:lang w:val="en-GB"/>
        </w:rPr>
        <w:t>Mills (2020)</w:t>
      </w:r>
    </w:p>
    <w:p w14:paraId="08C021C3" w14:textId="77777777" w:rsidR="00C53511" w:rsidRPr="00C53511" w:rsidRDefault="00C53511" w:rsidP="00C53511">
      <w:pPr>
        <w:tabs>
          <w:tab w:val="left" w:pos="2595"/>
        </w:tabs>
        <w:rPr>
          <w:i/>
          <w:iCs/>
          <w:lang w:val="en-GB"/>
        </w:rPr>
      </w:pPr>
      <w:r w:rsidRPr="00C53511">
        <w:rPr>
          <w:i/>
          <w:iCs/>
          <w:lang w:val="en-GB"/>
        </w:rPr>
        <w:t xml:space="preserve">Beyond The Call. </w:t>
      </w:r>
    </w:p>
    <w:p w14:paraId="4DDBD8C2" w14:textId="77777777" w:rsidR="00C53511" w:rsidRPr="00C53511" w:rsidRDefault="00C53511" w:rsidP="00C53511">
      <w:pPr>
        <w:tabs>
          <w:tab w:val="left" w:pos="2595"/>
        </w:tabs>
        <w:rPr>
          <w:lang w:val="en-GB"/>
        </w:rPr>
      </w:pPr>
      <w:r w:rsidRPr="00C53511">
        <w:rPr>
          <w:lang w:val="en-GB"/>
        </w:rPr>
        <w:t>Available from: www.gov.wales/sites/default/files/publications/2020-12/beyond-the-call.pdf#:~:text=People%20call%20South%20Wales%20Police%20through%20999%20%2853%29,health%2F%20welfare%20concern%20attend%20Emergency%20Departments%20in%20Wales</w:t>
      </w:r>
    </w:p>
    <w:p w14:paraId="061756AF"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486520A2" w14:textId="77777777" w:rsidR="00C53511" w:rsidRPr="00C53511" w:rsidRDefault="00C53511" w:rsidP="00C53511">
      <w:pPr>
        <w:tabs>
          <w:tab w:val="left" w:pos="2595"/>
        </w:tabs>
        <w:rPr>
          <w:lang w:val="en-GB"/>
        </w:rPr>
      </w:pPr>
    </w:p>
    <w:p w14:paraId="6AA1D55E" w14:textId="77777777" w:rsidR="00C53511" w:rsidRPr="00C53511" w:rsidRDefault="00C53511" w:rsidP="00C53511">
      <w:pPr>
        <w:tabs>
          <w:tab w:val="left" w:pos="2595"/>
        </w:tabs>
        <w:rPr>
          <w:lang w:val="en-GB"/>
        </w:rPr>
      </w:pPr>
      <w:r w:rsidRPr="00C53511">
        <w:rPr>
          <w:lang w:val="en-GB"/>
        </w:rPr>
        <w:t>Murphy (2021)</w:t>
      </w:r>
    </w:p>
    <w:p w14:paraId="5D837447" w14:textId="77777777" w:rsidR="00C53511" w:rsidRPr="00C53511" w:rsidRDefault="00C53511" w:rsidP="00C53511">
      <w:pPr>
        <w:tabs>
          <w:tab w:val="left" w:pos="2595"/>
        </w:tabs>
        <w:rPr>
          <w:i/>
          <w:iCs/>
          <w:lang w:val="en-GB"/>
        </w:rPr>
      </w:pPr>
      <w:r w:rsidRPr="00C53511">
        <w:rPr>
          <w:i/>
          <w:iCs/>
          <w:lang w:val="en-GB"/>
        </w:rPr>
        <w:t>Types of Bias.</w:t>
      </w:r>
    </w:p>
    <w:p w14:paraId="1710AEAC" w14:textId="77777777" w:rsidR="00C53511" w:rsidRPr="00C53511" w:rsidRDefault="00C53511" w:rsidP="00C53511">
      <w:pPr>
        <w:tabs>
          <w:tab w:val="left" w:pos="2595"/>
        </w:tabs>
        <w:rPr>
          <w:lang w:val="en-GB"/>
        </w:rPr>
      </w:pPr>
      <w:r w:rsidRPr="00C53511">
        <w:rPr>
          <w:lang w:val="en-GB"/>
        </w:rPr>
        <w:t>Available from: https://cpdonline.co.uk/knowledge-base/safeguarding/types-of-bias/#:~:text=The%20most%20common%20biases%20are%20based%20on%20characteristics,Sexual%20orientation.%206%20Socioeconomic%20background.%207%20Educational%20background.</w:t>
      </w:r>
    </w:p>
    <w:p w14:paraId="7609BF05"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6EF2080B" w14:textId="77777777" w:rsidR="00C53511" w:rsidRPr="00C53511" w:rsidRDefault="00C53511" w:rsidP="00C53511">
      <w:pPr>
        <w:tabs>
          <w:tab w:val="left" w:pos="2595"/>
        </w:tabs>
        <w:rPr>
          <w:lang w:val="en-GB"/>
        </w:rPr>
      </w:pPr>
    </w:p>
    <w:p w14:paraId="562B771F" w14:textId="77777777" w:rsidR="00C53511" w:rsidRPr="00C53511" w:rsidRDefault="00C53511" w:rsidP="00C53511">
      <w:pPr>
        <w:tabs>
          <w:tab w:val="left" w:pos="2595"/>
        </w:tabs>
        <w:rPr>
          <w:lang w:val="en-GB"/>
        </w:rPr>
      </w:pPr>
      <w:r w:rsidRPr="00C53511">
        <w:rPr>
          <w:lang w:val="en-GB"/>
        </w:rPr>
        <w:t>National Statistics (2024)</w:t>
      </w:r>
    </w:p>
    <w:p w14:paraId="5C85B41B" w14:textId="77777777" w:rsidR="00C53511" w:rsidRPr="00C53511" w:rsidRDefault="00C53511" w:rsidP="00C53511">
      <w:pPr>
        <w:tabs>
          <w:tab w:val="left" w:pos="2595"/>
        </w:tabs>
        <w:rPr>
          <w:i/>
          <w:iCs/>
          <w:lang w:val="en-GB"/>
        </w:rPr>
      </w:pPr>
      <w:r w:rsidRPr="00C53511">
        <w:rPr>
          <w:i/>
          <w:iCs/>
          <w:lang w:val="en-GB"/>
        </w:rPr>
        <w:t>Crime in England and Wales - Office for National Statistics.</w:t>
      </w:r>
    </w:p>
    <w:p w14:paraId="105B5377" w14:textId="77777777" w:rsidR="00C53511" w:rsidRPr="00C53511" w:rsidRDefault="00C53511" w:rsidP="00C53511">
      <w:pPr>
        <w:tabs>
          <w:tab w:val="left" w:pos="2595"/>
        </w:tabs>
        <w:rPr>
          <w:lang w:val="en-GB"/>
        </w:rPr>
      </w:pPr>
      <w:r w:rsidRPr="00C53511">
        <w:rPr>
          <w:lang w:val="en-GB"/>
        </w:rPr>
        <w:t>URN:https://www.ons.gov.uk/peoplepopulationandcommunity/crimeandjustice/bulletins/crimeinenglandandwales/yearendingseptember2023#overall-estimates-of-crime</w:t>
      </w:r>
    </w:p>
    <w:p w14:paraId="1A9DC60A"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31C31DE3" w14:textId="77777777" w:rsidR="00C53511" w:rsidRPr="00C53511" w:rsidRDefault="00C53511" w:rsidP="00C53511">
      <w:pPr>
        <w:tabs>
          <w:tab w:val="left" w:pos="2595"/>
        </w:tabs>
        <w:rPr>
          <w:lang w:val="en-GB"/>
        </w:rPr>
      </w:pPr>
    </w:p>
    <w:p w14:paraId="255E6668" w14:textId="77777777" w:rsidR="00C53511" w:rsidRPr="00C53511" w:rsidRDefault="00C53511" w:rsidP="00C53511">
      <w:pPr>
        <w:tabs>
          <w:tab w:val="left" w:pos="2595"/>
        </w:tabs>
        <w:rPr>
          <w:lang w:val="en-GB"/>
        </w:rPr>
      </w:pPr>
      <w:r w:rsidRPr="00C53511">
        <w:rPr>
          <w:lang w:val="en-GB"/>
        </w:rPr>
        <w:t>Richards and Davies (2023)</w:t>
      </w:r>
    </w:p>
    <w:p w14:paraId="318B6E90" w14:textId="77777777" w:rsidR="00C53511" w:rsidRPr="00C53511" w:rsidRDefault="00C53511" w:rsidP="00C53511">
      <w:pPr>
        <w:tabs>
          <w:tab w:val="left" w:pos="2595"/>
        </w:tabs>
        <w:rPr>
          <w:i/>
          <w:iCs/>
          <w:lang w:val="en-GB"/>
        </w:rPr>
      </w:pPr>
      <w:r w:rsidRPr="00C53511">
        <w:rPr>
          <w:i/>
          <w:iCs/>
          <w:lang w:val="en-GB"/>
        </w:rPr>
        <w:t>Performance Tracker 2023: Police.</w:t>
      </w:r>
    </w:p>
    <w:p w14:paraId="4D1D486D" w14:textId="77777777" w:rsidR="00C53511" w:rsidRPr="00C53511" w:rsidRDefault="00C53511" w:rsidP="00C53511">
      <w:pPr>
        <w:tabs>
          <w:tab w:val="left" w:pos="2595"/>
        </w:tabs>
        <w:rPr>
          <w:lang w:val="en-GB"/>
        </w:rPr>
      </w:pPr>
      <w:r w:rsidRPr="00C53511">
        <w:rPr>
          <w:lang w:val="en-GB"/>
        </w:rPr>
        <w:t>Available from: https://www.instituteforgovernment.org.uk/publication/performance-tracker-2023/police</w:t>
      </w:r>
    </w:p>
    <w:p w14:paraId="77706DB0"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 </w:t>
      </w:r>
    </w:p>
    <w:p w14:paraId="2F2CEEF3" w14:textId="77777777" w:rsidR="00C53511" w:rsidRPr="00C53511" w:rsidRDefault="00C53511" w:rsidP="00C53511">
      <w:pPr>
        <w:tabs>
          <w:tab w:val="left" w:pos="2595"/>
        </w:tabs>
        <w:rPr>
          <w:lang w:val="en-GB"/>
        </w:rPr>
      </w:pPr>
    </w:p>
    <w:p w14:paraId="69D7BD69" w14:textId="77777777" w:rsidR="00C53511" w:rsidRPr="00C53511" w:rsidRDefault="00C53511" w:rsidP="00C53511">
      <w:pPr>
        <w:tabs>
          <w:tab w:val="left" w:pos="2595"/>
        </w:tabs>
        <w:rPr>
          <w:lang w:val="en-GB"/>
        </w:rPr>
      </w:pPr>
      <w:r w:rsidRPr="00C53511">
        <w:rPr>
          <w:lang w:val="en-GB"/>
        </w:rPr>
        <w:t>Suveren and Adresi (2022)</w:t>
      </w:r>
    </w:p>
    <w:p w14:paraId="148A5CE2" w14:textId="77777777" w:rsidR="00C53511" w:rsidRPr="00C53511" w:rsidRDefault="00C53511" w:rsidP="00C53511">
      <w:pPr>
        <w:tabs>
          <w:tab w:val="left" w:pos="2595"/>
        </w:tabs>
        <w:rPr>
          <w:i/>
          <w:iCs/>
          <w:lang w:val="en-GB"/>
        </w:rPr>
      </w:pPr>
      <w:r w:rsidRPr="00C53511">
        <w:rPr>
          <w:i/>
          <w:iCs/>
          <w:lang w:val="en-GB"/>
        </w:rPr>
        <w:t>Unconscious Bias: Definition and Significance.</w:t>
      </w:r>
    </w:p>
    <w:p w14:paraId="1B1A079F" w14:textId="77777777" w:rsidR="00C53511" w:rsidRPr="00C53511" w:rsidRDefault="00C53511" w:rsidP="00C53511">
      <w:pPr>
        <w:tabs>
          <w:tab w:val="left" w:pos="2595"/>
        </w:tabs>
        <w:rPr>
          <w:u w:val="single"/>
          <w:lang w:val="en-GB"/>
        </w:rPr>
      </w:pPr>
      <w:r w:rsidRPr="00C53511">
        <w:rPr>
          <w:lang w:val="en-GB"/>
        </w:rPr>
        <w:t>Available from: http://www.cappsy.org/archives/vol14/no3/cap_14_03_14_en.pdf</w:t>
      </w:r>
    </w:p>
    <w:p w14:paraId="50A3171B"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1BBA576E" w14:textId="77777777" w:rsidR="00C53511" w:rsidRPr="00C53511" w:rsidRDefault="00C53511" w:rsidP="00C53511">
      <w:pPr>
        <w:tabs>
          <w:tab w:val="left" w:pos="2595"/>
        </w:tabs>
        <w:rPr>
          <w:lang w:val="en-GB"/>
        </w:rPr>
      </w:pPr>
    </w:p>
    <w:p w14:paraId="56B8CAA9" w14:textId="77777777" w:rsidR="00C53511" w:rsidRPr="00C53511" w:rsidRDefault="00C53511" w:rsidP="00C53511">
      <w:pPr>
        <w:tabs>
          <w:tab w:val="left" w:pos="2595"/>
        </w:tabs>
        <w:rPr>
          <w:lang w:val="en-GB"/>
        </w:rPr>
      </w:pPr>
      <w:r w:rsidRPr="00C53511">
        <w:rPr>
          <w:lang w:val="en-GB"/>
        </w:rPr>
        <w:t>Thompson (2018)</w:t>
      </w:r>
    </w:p>
    <w:p w14:paraId="0A439BFA" w14:textId="77777777" w:rsidR="00C53511" w:rsidRPr="00C53511" w:rsidRDefault="00C53511" w:rsidP="00C53511">
      <w:pPr>
        <w:tabs>
          <w:tab w:val="left" w:pos="2595"/>
        </w:tabs>
        <w:rPr>
          <w:i/>
          <w:iCs/>
          <w:lang w:val="en-GB"/>
        </w:rPr>
      </w:pPr>
      <w:r w:rsidRPr="00C53511">
        <w:rPr>
          <w:i/>
          <w:iCs/>
          <w:lang w:val="en-GB"/>
        </w:rPr>
        <w:t>Policing and Mental Health Picking Up the Pieces.</w:t>
      </w:r>
    </w:p>
    <w:p w14:paraId="5EC36C7B" w14:textId="77777777" w:rsidR="00C53511" w:rsidRPr="00C53511" w:rsidRDefault="00C53511" w:rsidP="00C53511">
      <w:pPr>
        <w:tabs>
          <w:tab w:val="left" w:pos="2595"/>
        </w:tabs>
        <w:rPr>
          <w:lang w:val="en-GB"/>
        </w:rPr>
      </w:pPr>
      <w:r w:rsidRPr="00C53511">
        <w:rPr>
          <w:lang w:val="en-GB"/>
        </w:rPr>
        <w:lastRenderedPageBreak/>
        <w:t>Available from: https://assets-hmicfrs.justiceinspectorates.gov.uk/uploads/policing-and-mental-health-picking-up-the-pieces.pdf</w:t>
      </w:r>
    </w:p>
    <w:p w14:paraId="0A25A066"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60872A3E" w14:textId="77777777" w:rsidR="00C53511" w:rsidRPr="00C53511" w:rsidRDefault="00C53511" w:rsidP="00C53511">
      <w:pPr>
        <w:tabs>
          <w:tab w:val="left" w:pos="2595"/>
        </w:tabs>
        <w:rPr>
          <w:lang w:val="en-GB"/>
        </w:rPr>
      </w:pPr>
    </w:p>
    <w:p w14:paraId="3C6C6769" w14:textId="77777777" w:rsidR="00C53511" w:rsidRPr="00C53511" w:rsidRDefault="00C53511" w:rsidP="00C53511">
      <w:pPr>
        <w:tabs>
          <w:tab w:val="left" w:pos="2595"/>
        </w:tabs>
        <w:rPr>
          <w:lang w:val="en-GB"/>
        </w:rPr>
      </w:pPr>
      <w:bookmarkStart w:id="5" w:name="_Hlk160115004"/>
      <w:r w:rsidRPr="00C53511">
        <w:rPr>
          <w:lang w:val="en-GB"/>
        </w:rPr>
        <w:t>White (2015)</w:t>
      </w:r>
    </w:p>
    <w:bookmarkEnd w:id="5"/>
    <w:p w14:paraId="25C80DA6" w14:textId="77777777" w:rsidR="00C53511" w:rsidRPr="00C53511" w:rsidRDefault="00C53511" w:rsidP="00C53511">
      <w:pPr>
        <w:tabs>
          <w:tab w:val="left" w:pos="2595"/>
        </w:tabs>
        <w:rPr>
          <w:i/>
          <w:iCs/>
          <w:lang w:val="en-GB"/>
        </w:rPr>
      </w:pPr>
      <w:r w:rsidRPr="00C53511">
        <w:rPr>
          <w:i/>
          <w:iCs/>
          <w:lang w:val="en-GB"/>
        </w:rPr>
        <w:t>Policy Document Volume crime.</w:t>
      </w:r>
    </w:p>
    <w:p w14:paraId="06C05F5E" w14:textId="77777777" w:rsidR="00C53511" w:rsidRPr="00C53511" w:rsidRDefault="00C53511" w:rsidP="00C53511">
      <w:pPr>
        <w:tabs>
          <w:tab w:val="left" w:pos="2595"/>
        </w:tabs>
        <w:rPr>
          <w:lang w:val="en-GB"/>
        </w:rPr>
      </w:pPr>
      <w:r w:rsidRPr="00C53511">
        <w:rPr>
          <w:lang w:val="en-GB"/>
        </w:rPr>
        <w:t>Available from: https://www.polfed.org/media/13796/pfew_policy_-_volume_crime_-_march_2017_v2.pdf</w:t>
      </w:r>
    </w:p>
    <w:p w14:paraId="1D174642"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20EF12CB" w14:textId="77777777" w:rsidR="00C53511" w:rsidRPr="00C53511" w:rsidRDefault="00C53511" w:rsidP="00C53511">
      <w:pPr>
        <w:tabs>
          <w:tab w:val="left" w:pos="2595"/>
        </w:tabs>
        <w:rPr>
          <w:lang w:val="en-GB"/>
        </w:rPr>
      </w:pPr>
    </w:p>
    <w:p w14:paraId="0EB0ADCC" w14:textId="77777777" w:rsidR="00C53511" w:rsidRPr="00C53511" w:rsidRDefault="00C53511" w:rsidP="00C53511">
      <w:pPr>
        <w:tabs>
          <w:tab w:val="left" w:pos="2595"/>
        </w:tabs>
        <w:rPr>
          <w:lang w:val="en-GB"/>
        </w:rPr>
      </w:pPr>
      <w:r w:rsidRPr="00C53511">
        <w:rPr>
          <w:lang w:val="en-GB"/>
        </w:rPr>
        <w:t xml:space="preserve">Wilke (2012) </w:t>
      </w:r>
    </w:p>
    <w:p w14:paraId="2B08197E" w14:textId="77777777" w:rsidR="00C53511" w:rsidRPr="00C53511" w:rsidRDefault="00C53511" w:rsidP="00C53511">
      <w:pPr>
        <w:tabs>
          <w:tab w:val="left" w:pos="2595"/>
        </w:tabs>
        <w:rPr>
          <w:i/>
          <w:iCs/>
          <w:lang w:val="en-GB"/>
        </w:rPr>
      </w:pPr>
      <w:r w:rsidRPr="00C53511">
        <w:rPr>
          <w:i/>
          <w:iCs/>
          <w:lang w:val="en-GB"/>
        </w:rPr>
        <w:t>Cognitive Bias.</w:t>
      </w:r>
    </w:p>
    <w:p w14:paraId="70C6BAF5" w14:textId="77777777" w:rsidR="00C53511" w:rsidRPr="00C53511" w:rsidRDefault="00C53511" w:rsidP="00C53511">
      <w:pPr>
        <w:tabs>
          <w:tab w:val="left" w:pos="2595"/>
        </w:tabs>
        <w:rPr>
          <w:lang w:val="en-GB"/>
        </w:rPr>
      </w:pPr>
      <w:r w:rsidRPr="00C53511">
        <w:rPr>
          <w:lang w:val="en-GB"/>
        </w:rPr>
        <w:t>Available from: https://webspace.clarkson.edu/~awilke/EoHB_Wilke_12.pdf</w:t>
      </w:r>
    </w:p>
    <w:p w14:paraId="12FF2E16" w14:textId="77777777" w:rsidR="00C53511" w:rsidRPr="00C53511" w:rsidRDefault="00C53511" w:rsidP="00C53511">
      <w:pPr>
        <w:tabs>
          <w:tab w:val="left" w:pos="2595"/>
        </w:tabs>
        <w:rPr>
          <w:lang w:val="en-GB"/>
        </w:rPr>
      </w:pPr>
      <w:r w:rsidRPr="00C53511">
        <w:rPr>
          <w:lang w:val="en-GB"/>
        </w:rPr>
        <w:t>(Accessed on: 28</w:t>
      </w:r>
      <w:r w:rsidRPr="00C53511">
        <w:rPr>
          <w:vertAlign w:val="superscript"/>
          <w:lang w:val="en-GB"/>
        </w:rPr>
        <w:t>th</w:t>
      </w:r>
      <w:r w:rsidRPr="00C53511">
        <w:rPr>
          <w:lang w:val="en-GB"/>
        </w:rPr>
        <w:t xml:space="preserve"> February 2024)</w:t>
      </w:r>
    </w:p>
    <w:p w14:paraId="28C5666D" w14:textId="77777777" w:rsidR="00C53511" w:rsidRPr="00C53511" w:rsidRDefault="00C53511" w:rsidP="00C53511">
      <w:pPr>
        <w:tabs>
          <w:tab w:val="left" w:pos="2595"/>
        </w:tabs>
      </w:pPr>
    </w:p>
    <w:p w14:paraId="48717582" w14:textId="5EB96851" w:rsidR="00C53511" w:rsidRPr="00C53511" w:rsidRDefault="00C53511" w:rsidP="00C53511">
      <w:pPr>
        <w:tabs>
          <w:tab w:val="left" w:pos="2595"/>
        </w:tabs>
        <w:sectPr w:rsidR="00C53511" w:rsidRPr="00C53511" w:rsidSect="00456518">
          <w:pgSz w:w="11900" w:h="16840"/>
          <w:pgMar w:top="960" w:right="600" w:bottom="1120" w:left="620" w:header="0" w:footer="926" w:gutter="0"/>
          <w:cols w:space="720"/>
        </w:sectPr>
      </w:pPr>
      <w:r>
        <w:tab/>
      </w:r>
    </w:p>
    <w:p w14:paraId="43B5D88A" w14:textId="77777777" w:rsidR="00B0499D" w:rsidRDefault="00410828">
      <w:pPr>
        <w:pStyle w:val="BodyText"/>
        <w:ind w:left="119"/>
        <w:rPr>
          <w:sz w:val="20"/>
        </w:rPr>
      </w:pPr>
      <w:r>
        <w:rPr>
          <w:noProof/>
          <w:sz w:val="20"/>
        </w:rPr>
        <w:lastRenderedPageBreak/>
        <mc:AlternateContent>
          <mc:Choice Requires="wps">
            <w:drawing>
              <wp:inline distT="0" distB="0" distL="0" distR="0" wp14:anchorId="7E3C8752" wp14:editId="73205CA2">
                <wp:extent cx="8799830" cy="279400"/>
                <wp:effectExtent l="9525" t="0" r="1270" b="635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99830" cy="279400"/>
                        </a:xfrm>
                        <a:prstGeom prst="rect">
                          <a:avLst/>
                        </a:prstGeom>
                        <a:solidFill>
                          <a:srgbClr val="FF99FF"/>
                        </a:solidFill>
                        <a:ln w="6096">
                          <a:solidFill>
                            <a:srgbClr val="000000"/>
                          </a:solidFill>
                          <a:prstDash val="solid"/>
                        </a:ln>
                      </wps:spPr>
                      <wps:txbx>
                        <w:txbxContent>
                          <w:p w14:paraId="4A21FDA9" w14:textId="77777777" w:rsidR="00B0499D" w:rsidRDefault="00410828">
                            <w:pPr>
                              <w:spacing w:before="100"/>
                              <w:ind w:left="103"/>
                              <w:rPr>
                                <w:b/>
                                <w:color w:val="000000"/>
                                <w:sz w:val="20"/>
                              </w:rPr>
                            </w:pPr>
                            <w:r>
                              <w:rPr>
                                <w:b/>
                                <w:color w:val="2F3A44"/>
                                <w:sz w:val="20"/>
                              </w:rPr>
                              <w:t>GENERIC</w:t>
                            </w:r>
                            <w:r>
                              <w:rPr>
                                <w:b/>
                                <w:color w:val="2F3A44"/>
                                <w:spacing w:val="-12"/>
                                <w:sz w:val="20"/>
                              </w:rPr>
                              <w:t xml:space="preserve"> </w:t>
                            </w:r>
                            <w:r>
                              <w:rPr>
                                <w:b/>
                                <w:color w:val="2F3A44"/>
                                <w:sz w:val="20"/>
                              </w:rPr>
                              <w:t>ASSESSMENT</w:t>
                            </w:r>
                            <w:r>
                              <w:rPr>
                                <w:b/>
                                <w:color w:val="2F3A44"/>
                                <w:spacing w:val="-8"/>
                                <w:sz w:val="20"/>
                              </w:rPr>
                              <w:t xml:space="preserve"> </w:t>
                            </w:r>
                            <w:r>
                              <w:rPr>
                                <w:b/>
                                <w:color w:val="2F3A44"/>
                                <w:spacing w:val="-2"/>
                                <w:sz w:val="20"/>
                              </w:rPr>
                              <w:t>CRITERIA</w:t>
                            </w:r>
                          </w:p>
                        </w:txbxContent>
                      </wps:txbx>
                      <wps:bodyPr wrap="square" lIns="0" tIns="0" rIns="0" bIns="0" rtlCol="0">
                        <a:noAutofit/>
                      </wps:bodyPr>
                    </wps:wsp>
                  </a:graphicData>
                </a:graphic>
              </wp:inline>
            </w:drawing>
          </mc:Choice>
          <mc:Fallback>
            <w:pict>
              <v:shape w14:anchorId="7E3C8752" id="Textbox 7" o:spid="_x0000_s1027" type="#_x0000_t202" style="width:692.9pt;height: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XR1QEAALkDAAAOAAAAZHJzL2Uyb0RvYy54bWysU8GO0zAQvSPxD5bvNNmCuk3UdAVbBSGt&#10;YKVlP8B1nMbC8RiP26R/z9hNW1jggsjBGXvGb+a9Ga/uxt6wg/KowVb8ZpZzpqyERttdxZ+/1m+W&#10;nGEQthEGrKr4USG/W79+tRpcqebQgWmUZwRisRxcxbsQXJllKDvVC5yBU5acLfheBNr6XdZ4MRB6&#10;b7J5ni+yAXzjPEiFSKebk5OvE37bKhm+tC2qwEzFqbaQVp/WbVyz9UqUOy9cp+VUhviHKnqhLSW9&#10;QG1EEGzv9W9QvZYeENowk9Bn0LZaqsSB2NzkL9g8dcKpxIXEQXeRCf8frPx8eHKPnoXxA4zUwEQC&#10;3QPIb0jaZIPDcoqJmmKJFB2Jjq3v458oMLpI2h4veqoxMEmHy9uiWL4llyTf/LZ4lyfBs+tt5zF8&#10;VNCzaFTcU79SBeLwgCHmF+U5JCZDMLqptTFp43fbe+PZQVBv67oo6jq2k678EmYsGyq+yIvFidtf&#10;IfL0/QkilrAR2J1SJfQpzNhJo5MsUaAwbkemm6glVRNPttAcSeKBpqzi+H0vvOLMfLLUxjiSZ8Of&#10;je3Z8MHcQxrcyNfC+32AViddrrhTATQfifs0y3EAf96nqOuLW/8AAAD//wMAUEsDBBQABgAIAAAA&#10;IQAJ3eA33QAAAAUBAAAPAAAAZHJzL2Rvd25yZXYueG1sTI/NTsMwEITvlXgHa5F6a21oi6IQp0Kg&#10;XpAoIvxd3XhJosbrKHbbhKdnywUuI61mNfNNth5cK47Yh8aThqu5AoFUettQpeHtdTNLQIRoyJrW&#10;E2oYMcA6v5hkJrX+RC94LGIlOIRCajTUMXaplKGs0Zkw9x0Se1++dyby2VfS9ubE4a6V10rdSGca&#10;4obadHhfY7kvDk7Dwzfhdv/8OCblx0irrdoUT5/vWk8vh7tbEBGH+PcMZ3xGh5yZdv5ANohWAw+J&#10;v3r2FsmKd+w0LJcKZJ7J//T5DwAAAP//AwBQSwECLQAUAAYACAAAACEAtoM4kv4AAADhAQAAEwAA&#10;AAAAAAAAAAAAAAAAAAAAW0NvbnRlbnRfVHlwZXNdLnhtbFBLAQItABQABgAIAAAAIQA4/SH/1gAA&#10;AJQBAAALAAAAAAAAAAAAAAAAAC8BAABfcmVscy8ucmVsc1BLAQItABQABgAIAAAAIQCiv+XR1QEA&#10;ALkDAAAOAAAAAAAAAAAAAAAAAC4CAABkcnMvZTJvRG9jLnhtbFBLAQItABQABgAIAAAAIQAJ3eA3&#10;3QAAAAUBAAAPAAAAAAAAAAAAAAAAAC8EAABkcnMvZG93bnJldi54bWxQSwUGAAAAAAQABADzAAAA&#10;OQUAAAAA&#10;" fillcolor="#f9f" strokeweight=".48pt">
                <v:path arrowok="t"/>
                <v:textbox inset="0,0,0,0">
                  <w:txbxContent>
                    <w:p w14:paraId="4A21FDA9" w14:textId="77777777" w:rsidR="00B0499D" w:rsidRDefault="00410828">
                      <w:pPr>
                        <w:spacing w:before="100"/>
                        <w:ind w:left="103"/>
                        <w:rPr>
                          <w:b/>
                          <w:color w:val="000000"/>
                          <w:sz w:val="20"/>
                        </w:rPr>
                      </w:pPr>
                      <w:r>
                        <w:rPr>
                          <w:b/>
                          <w:color w:val="2F3A44"/>
                          <w:sz w:val="20"/>
                        </w:rPr>
                        <w:t>GENERIC</w:t>
                      </w:r>
                      <w:r>
                        <w:rPr>
                          <w:b/>
                          <w:color w:val="2F3A44"/>
                          <w:spacing w:val="-12"/>
                          <w:sz w:val="20"/>
                        </w:rPr>
                        <w:t xml:space="preserve"> </w:t>
                      </w:r>
                      <w:r>
                        <w:rPr>
                          <w:b/>
                          <w:color w:val="2F3A44"/>
                          <w:sz w:val="20"/>
                        </w:rPr>
                        <w:t>ASSESSMENT</w:t>
                      </w:r>
                      <w:r>
                        <w:rPr>
                          <w:b/>
                          <w:color w:val="2F3A44"/>
                          <w:spacing w:val="-8"/>
                          <w:sz w:val="20"/>
                        </w:rPr>
                        <w:t xml:space="preserve"> </w:t>
                      </w:r>
                      <w:r>
                        <w:rPr>
                          <w:b/>
                          <w:color w:val="2F3A44"/>
                          <w:spacing w:val="-2"/>
                          <w:sz w:val="20"/>
                        </w:rPr>
                        <w:t>CRITERIA</w:t>
                      </w:r>
                    </w:p>
                  </w:txbxContent>
                </v:textbox>
                <w10:anchorlock/>
              </v:shape>
            </w:pict>
          </mc:Fallback>
        </mc:AlternateContent>
      </w:r>
    </w:p>
    <w:p w14:paraId="3240F795" w14:textId="77777777" w:rsidR="00B0499D" w:rsidRDefault="00B0499D">
      <w:pPr>
        <w:pStyle w:val="BodyText"/>
        <w:rPr>
          <w:sz w:val="20"/>
        </w:rPr>
      </w:pPr>
    </w:p>
    <w:p w14:paraId="0166D39E" w14:textId="77777777" w:rsidR="00B0499D" w:rsidRDefault="00B0499D">
      <w:pPr>
        <w:pStyle w:val="BodyText"/>
        <w:spacing w:before="10"/>
        <w:rPr>
          <w:sz w:val="15"/>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49"/>
      </w:tblGrid>
      <w:tr w:rsidR="00B0499D" w14:paraId="4E44ACC1" w14:textId="77777777">
        <w:trPr>
          <w:trHeight w:val="230"/>
        </w:trPr>
        <w:tc>
          <w:tcPr>
            <w:tcW w:w="13949" w:type="dxa"/>
            <w:shd w:val="clear" w:color="auto" w:fill="FF99FF"/>
          </w:tcPr>
          <w:p w14:paraId="60D1089F" w14:textId="77777777" w:rsidR="00B0499D" w:rsidRDefault="00410828">
            <w:pPr>
              <w:pStyle w:val="TableParagraph"/>
              <w:spacing w:line="210" w:lineRule="exact"/>
              <w:ind w:left="107"/>
              <w:rPr>
                <w:b/>
                <w:sz w:val="20"/>
              </w:rPr>
            </w:pPr>
            <w:r>
              <w:rPr>
                <w:b/>
                <w:sz w:val="20"/>
              </w:rPr>
              <w:t>Level</w:t>
            </w:r>
            <w:r>
              <w:rPr>
                <w:b/>
                <w:spacing w:val="-8"/>
                <w:sz w:val="20"/>
              </w:rPr>
              <w:t xml:space="preserve"> </w:t>
            </w:r>
            <w:r>
              <w:rPr>
                <w:b/>
                <w:spacing w:val="-10"/>
                <w:sz w:val="20"/>
              </w:rPr>
              <w:t>5</w:t>
            </w:r>
          </w:p>
        </w:tc>
      </w:tr>
      <w:tr w:rsidR="00B0499D" w14:paraId="07834B79" w14:textId="77777777">
        <w:trPr>
          <w:trHeight w:val="2301"/>
        </w:trPr>
        <w:tc>
          <w:tcPr>
            <w:tcW w:w="13949" w:type="dxa"/>
            <w:shd w:val="clear" w:color="auto" w:fill="FFCCFF"/>
          </w:tcPr>
          <w:p w14:paraId="3BA44A1F" w14:textId="77777777" w:rsidR="00B0499D" w:rsidRDefault="00410828">
            <w:pPr>
              <w:pStyle w:val="TableParagraph"/>
              <w:ind w:left="107" w:right="23"/>
              <w:rPr>
                <w:sz w:val="20"/>
              </w:rPr>
            </w:pPr>
            <w:r>
              <w:rPr>
                <w:sz w:val="20"/>
              </w:rPr>
              <w:t>In</w:t>
            </w:r>
            <w:r>
              <w:rPr>
                <w:spacing w:val="-8"/>
                <w:sz w:val="20"/>
              </w:rPr>
              <w:t xml:space="preserve"> </w:t>
            </w:r>
            <w:r>
              <w:rPr>
                <w:sz w:val="20"/>
              </w:rPr>
              <w:t>accordance</w:t>
            </w:r>
            <w:r>
              <w:rPr>
                <w:spacing w:val="-8"/>
                <w:sz w:val="20"/>
              </w:rPr>
              <w:t xml:space="preserve"> </w:t>
            </w:r>
            <w:r>
              <w:rPr>
                <w:sz w:val="20"/>
              </w:rPr>
              <w:t>with</w:t>
            </w:r>
            <w:r>
              <w:rPr>
                <w:spacing w:val="-8"/>
                <w:sz w:val="20"/>
              </w:rPr>
              <w:t xml:space="preserve"> </w:t>
            </w:r>
            <w:r>
              <w:rPr>
                <w:sz w:val="20"/>
              </w:rPr>
              <w:t>the</w:t>
            </w:r>
            <w:r>
              <w:rPr>
                <w:spacing w:val="-10"/>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9"/>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10"/>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9"/>
                <w:sz w:val="20"/>
              </w:rPr>
              <w:t xml:space="preserve"> </w:t>
            </w:r>
            <w:r>
              <w:rPr>
                <w:sz w:val="20"/>
              </w:rPr>
              <w:t>5</w:t>
            </w:r>
            <w:r>
              <w:rPr>
                <w:spacing w:val="-10"/>
                <w:sz w:val="20"/>
              </w:rPr>
              <w:t xml:space="preserve"> </w:t>
            </w:r>
            <w:r>
              <w:rPr>
                <w:sz w:val="20"/>
              </w:rPr>
              <w:t>students</w:t>
            </w:r>
            <w:r>
              <w:rPr>
                <w:spacing w:val="-9"/>
                <w:sz w:val="20"/>
              </w:rPr>
              <w:t xml:space="preserve"> </w:t>
            </w:r>
            <w:r>
              <w:rPr>
                <w:sz w:val="20"/>
              </w:rPr>
              <w:t>will</w:t>
            </w:r>
            <w:r>
              <w:rPr>
                <w:spacing w:val="-9"/>
                <w:sz w:val="20"/>
              </w:rPr>
              <w:t xml:space="preserve"> </w:t>
            </w:r>
            <w:r>
              <w:rPr>
                <w:sz w:val="20"/>
              </w:rPr>
              <w:t>be</w:t>
            </w:r>
            <w:r>
              <w:rPr>
                <w:spacing w:val="-8"/>
                <w:sz w:val="20"/>
              </w:rPr>
              <w:t xml:space="preserve"> </w:t>
            </w:r>
            <w:r>
              <w:rPr>
                <w:sz w:val="20"/>
              </w:rPr>
              <w:t>expected</w:t>
            </w:r>
            <w:r>
              <w:rPr>
                <w:spacing w:val="-10"/>
                <w:sz w:val="20"/>
              </w:rPr>
              <w:t xml:space="preserve"> </w:t>
            </w:r>
            <w:r>
              <w:rPr>
                <w:sz w:val="20"/>
              </w:rPr>
              <w:t>to</w:t>
            </w:r>
            <w:r>
              <w:rPr>
                <w:spacing w:val="-8"/>
                <w:sz w:val="20"/>
              </w:rPr>
              <w:t xml:space="preserve"> </w:t>
            </w:r>
            <w:r>
              <w:rPr>
                <w:sz w:val="20"/>
              </w:rPr>
              <w:t>have</w:t>
            </w:r>
            <w:r>
              <w:rPr>
                <w:spacing w:val="-6"/>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3"/>
                <w:sz w:val="20"/>
              </w:rPr>
              <w:t xml:space="preserve"> </w:t>
            </w:r>
            <w:r>
              <w:rPr>
                <w:sz w:val="20"/>
              </w:rPr>
              <w:t>critical</w:t>
            </w:r>
            <w:r>
              <w:rPr>
                <w:spacing w:val="-4"/>
                <w:sz w:val="20"/>
              </w:rPr>
              <w:t xml:space="preserve"> </w:t>
            </w:r>
            <w:r>
              <w:rPr>
                <w:sz w:val="20"/>
              </w:rPr>
              <w:t>understanding</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well-established</w:t>
            </w:r>
            <w:r>
              <w:rPr>
                <w:spacing w:val="-6"/>
                <w:sz w:val="20"/>
              </w:rPr>
              <w:t xml:space="preserve"> </w:t>
            </w:r>
            <w:r>
              <w:rPr>
                <w:sz w:val="20"/>
              </w:rPr>
              <w:t>concepts</w:t>
            </w:r>
            <w:r>
              <w:rPr>
                <w:spacing w:val="-2"/>
                <w:sz w:val="20"/>
              </w:rPr>
              <w:t xml:space="preserve"> </w:t>
            </w:r>
            <w:r>
              <w:rPr>
                <w:sz w:val="20"/>
              </w:rPr>
              <w:t>and</w:t>
            </w:r>
            <w:r>
              <w:rPr>
                <w:spacing w:val="-3"/>
                <w:sz w:val="20"/>
              </w:rPr>
              <w:t xml:space="preserve"> </w:t>
            </w:r>
            <w:r>
              <w:rPr>
                <w:sz w:val="20"/>
              </w:rPr>
              <w:t>principles</w:t>
            </w:r>
            <w:r>
              <w:rPr>
                <w:spacing w:val="-2"/>
                <w:sz w:val="20"/>
              </w:rPr>
              <w:t xml:space="preserve"> </w:t>
            </w:r>
            <w:r>
              <w:rPr>
                <w:sz w:val="20"/>
              </w:rPr>
              <w:t>in</w:t>
            </w:r>
            <w:r>
              <w:rPr>
                <w:spacing w:val="-5"/>
                <w:sz w:val="20"/>
              </w:rPr>
              <w:t xml:space="preserve"> </w:t>
            </w:r>
            <w:r>
              <w:rPr>
                <w:sz w:val="20"/>
              </w:rPr>
              <w:t>their</w:t>
            </w:r>
            <w:r>
              <w:rPr>
                <w:spacing w:val="-4"/>
                <w:sz w:val="20"/>
              </w:rPr>
              <w:t xml:space="preserve"> </w:t>
            </w:r>
            <w:r>
              <w:rPr>
                <w:sz w:val="20"/>
              </w:rPr>
              <w:t>field</w:t>
            </w:r>
            <w:r>
              <w:rPr>
                <w:spacing w:val="-3"/>
                <w:sz w:val="20"/>
              </w:rPr>
              <w:t xml:space="preserve"> </w:t>
            </w:r>
            <w:r>
              <w:rPr>
                <w:sz w:val="20"/>
              </w:rPr>
              <w:t>of</w:t>
            </w:r>
            <w:r>
              <w:rPr>
                <w:spacing w:val="-5"/>
                <w:sz w:val="20"/>
              </w:rPr>
              <w:t xml:space="preserve"> </w:t>
            </w:r>
            <w:r>
              <w:rPr>
                <w:sz w:val="20"/>
              </w:rPr>
              <w:t>study,</w:t>
            </w:r>
            <w:r>
              <w:rPr>
                <w:spacing w:val="-3"/>
                <w:sz w:val="20"/>
              </w:rPr>
              <w:t xml:space="preserve"> </w:t>
            </w:r>
            <w:r>
              <w:rPr>
                <w:sz w:val="20"/>
              </w:rPr>
              <w:t>and</w:t>
            </w:r>
            <w:r>
              <w:rPr>
                <w:spacing w:val="-6"/>
                <w:sz w:val="20"/>
              </w:rPr>
              <w:t xml:space="preserve"> </w:t>
            </w:r>
            <w:r>
              <w:rPr>
                <w:sz w:val="20"/>
              </w:rPr>
              <w:t>of</w:t>
            </w:r>
            <w:r>
              <w:rPr>
                <w:spacing w:val="-5"/>
                <w:sz w:val="20"/>
              </w:rPr>
              <w:t xml:space="preserve"> </w:t>
            </w:r>
            <w:r>
              <w:rPr>
                <w:sz w:val="20"/>
              </w:rPr>
              <w:t>the</w:t>
            </w:r>
            <w:r>
              <w:rPr>
                <w:spacing w:val="-3"/>
                <w:sz w:val="20"/>
              </w:rPr>
              <w:t xml:space="preserve"> </w:t>
            </w:r>
            <w:r>
              <w:rPr>
                <w:sz w:val="20"/>
              </w:rPr>
              <w:t>way</w:t>
            </w:r>
            <w:r>
              <w:rPr>
                <w:spacing w:val="-2"/>
                <w:sz w:val="20"/>
              </w:rPr>
              <w:t xml:space="preserve"> </w:t>
            </w:r>
            <w:r>
              <w:rPr>
                <w:sz w:val="20"/>
              </w:rPr>
              <w:t>in</w:t>
            </w:r>
            <w:r>
              <w:rPr>
                <w:spacing w:val="-3"/>
                <w:sz w:val="20"/>
              </w:rPr>
              <w:t xml:space="preserve"> </w:t>
            </w:r>
            <w:r>
              <w:rPr>
                <w:sz w:val="20"/>
              </w:rPr>
              <w:t>which</w:t>
            </w:r>
            <w:r>
              <w:rPr>
                <w:spacing w:val="-6"/>
                <w:sz w:val="20"/>
              </w:rPr>
              <w:t xml:space="preserve"> </w:t>
            </w:r>
            <w:r>
              <w:rPr>
                <w:sz w:val="20"/>
              </w:rPr>
              <w:t>those</w:t>
            </w:r>
            <w:r>
              <w:rPr>
                <w:spacing w:val="-3"/>
                <w:sz w:val="20"/>
              </w:rPr>
              <w:t xml:space="preserve"> </w:t>
            </w:r>
            <w:r>
              <w:rPr>
                <w:sz w:val="20"/>
              </w:rPr>
              <w:t>principles</w:t>
            </w:r>
            <w:r>
              <w:rPr>
                <w:spacing w:val="-4"/>
                <w:sz w:val="20"/>
              </w:rPr>
              <w:t xml:space="preserve"> </w:t>
            </w:r>
            <w:r>
              <w:rPr>
                <w:sz w:val="20"/>
              </w:rPr>
              <w:t>have</w:t>
            </w:r>
            <w:r>
              <w:rPr>
                <w:spacing w:val="-3"/>
                <w:sz w:val="20"/>
              </w:rPr>
              <w:t xml:space="preserve"> </w:t>
            </w:r>
            <w:r>
              <w:rPr>
                <w:sz w:val="20"/>
              </w:rPr>
              <w:t>developed.</w:t>
            </w:r>
          </w:p>
          <w:p w14:paraId="28BC5138" w14:textId="77777777" w:rsidR="00B0499D" w:rsidRDefault="00410828">
            <w:pPr>
              <w:pStyle w:val="TableParagraph"/>
              <w:ind w:left="107" w:right="23"/>
              <w:rPr>
                <w:sz w:val="20"/>
              </w:rPr>
            </w:pPr>
            <w:r>
              <w:rPr>
                <w:sz w:val="20"/>
              </w:rPr>
              <w:t>They</w:t>
            </w:r>
            <w:r>
              <w:rPr>
                <w:spacing w:val="-9"/>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7"/>
                <w:sz w:val="20"/>
              </w:rPr>
              <w:t xml:space="preserve"> </w:t>
            </w:r>
            <w:r>
              <w:rPr>
                <w:sz w:val="20"/>
              </w:rPr>
              <w:t>those</w:t>
            </w:r>
            <w:r>
              <w:rPr>
                <w:spacing w:val="-11"/>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7"/>
                <w:sz w:val="20"/>
              </w:rPr>
              <w:t xml:space="preserve"> </w:t>
            </w:r>
            <w:r>
              <w:rPr>
                <w:sz w:val="20"/>
              </w:rPr>
              <w:t>more</w:t>
            </w:r>
            <w:r>
              <w:rPr>
                <w:spacing w:val="-8"/>
                <w:sz w:val="20"/>
              </w:rPr>
              <w:t xml:space="preserve"> </w:t>
            </w:r>
            <w:r>
              <w:rPr>
                <w:sz w:val="20"/>
              </w:rPr>
              <w:t>widely</w:t>
            </w:r>
            <w:r>
              <w:rPr>
                <w:spacing w:val="-7"/>
                <w:sz w:val="20"/>
              </w:rPr>
              <w:t xml:space="preserve"> </w:t>
            </w:r>
            <w:r>
              <w:rPr>
                <w:sz w:val="20"/>
              </w:rPr>
              <w:t>outside</w:t>
            </w:r>
            <w:r>
              <w:rPr>
                <w:spacing w:val="-11"/>
                <w:sz w:val="20"/>
              </w:rPr>
              <w:t xml:space="preserve"> </w:t>
            </w:r>
            <w:r>
              <w:rPr>
                <w:sz w:val="20"/>
              </w:rPr>
              <w:t>the</w:t>
            </w:r>
            <w:r>
              <w:rPr>
                <w:spacing w:val="-11"/>
                <w:sz w:val="20"/>
              </w:rPr>
              <w:t xml:space="preserve"> </w:t>
            </w:r>
            <w:r>
              <w:rPr>
                <w:sz w:val="20"/>
              </w:rPr>
              <w:t>context</w:t>
            </w:r>
            <w:r>
              <w:rPr>
                <w:spacing w:val="-8"/>
                <w:sz w:val="20"/>
              </w:rPr>
              <w:t xml:space="preserve"> </w:t>
            </w:r>
            <w:r>
              <w:rPr>
                <w:sz w:val="20"/>
              </w:rPr>
              <w:t>in</w:t>
            </w:r>
            <w:r>
              <w:rPr>
                <w:spacing w:val="-11"/>
                <w:sz w:val="20"/>
              </w:rPr>
              <w:t xml:space="preserve"> </w:t>
            </w:r>
            <w:r>
              <w:rPr>
                <w:sz w:val="20"/>
              </w:rPr>
              <w:t>which</w:t>
            </w:r>
            <w:r>
              <w:rPr>
                <w:spacing w:val="-8"/>
                <w:sz w:val="20"/>
              </w:rPr>
              <w:t xml:space="preserve"> </w:t>
            </w:r>
            <w:r>
              <w:rPr>
                <w:sz w:val="20"/>
              </w:rPr>
              <w:t>they</w:t>
            </w:r>
            <w:r>
              <w:rPr>
                <w:spacing w:val="-9"/>
                <w:sz w:val="20"/>
              </w:rPr>
              <w:t xml:space="preserve"> </w:t>
            </w:r>
            <w:r>
              <w:rPr>
                <w:sz w:val="20"/>
              </w:rPr>
              <w:t>were</w:t>
            </w:r>
            <w:r>
              <w:rPr>
                <w:spacing w:val="-8"/>
                <w:sz w:val="20"/>
              </w:rPr>
              <w:t xml:space="preserve"> </w:t>
            </w:r>
            <w:r>
              <w:rPr>
                <w:sz w:val="20"/>
              </w:rPr>
              <w:t>first</w:t>
            </w:r>
            <w:r>
              <w:rPr>
                <w:spacing w:val="-10"/>
                <w:sz w:val="20"/>
              </w:rPr>
              <w:t xml:space="preserve"> </w:t>
            </w:r>
            <w:r>
              <w:rPr>
                <w:sz w:val="20"/>
              </w:rPr>
              <w:t>studied,</w:t>
            </w:r>
            <w:r>
              <w:rPr>
                <w:spacing w:val="-8"/>
                <w:sz w:val="20"/>
              </w:rPr>
              <w:t xml:space="preserve"> </w:t>
            </w:r>
            <w:r>
              <w:rPr>
                <w:sz w:val="20"/>
              </w:rPr>
              <w:t>including,</w:t>
            </w:r>
            <w:r>
              <w:rPr>
                <w:spacing w:val="-10"/>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4"/>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2"/>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knowledge</w:t>
            </w:r>
            <w:r>
              <w:rPr>
                <w:spacing w:val="-2"/>
                <w:sz w:val="20"/>
              </w:rPr>
              <w:t xml:space="preserve"> </w:t>
            </w:r>
            <w:r>
              <w:rPr>
                <w:sz w:val="20"/>
              </w:rPr>
              <w:t>of</w:t>
            </w:r>
            <w:r>
              <w:rPr>
                <w:spacing w:val="-2"/>
                <w:sz w:val="20"/>
              </w:rPr>
              <w:t xml:space="preserve"> </w:t>
            </w:r>
            <w:r>
              <w:rPr>
                <w:sz w:val="20"/>
              </w:rPr>
              <w:t>the</w:t>
            </w:r>
            <w:r>
              <w:rPr>
                <w:spacing w:val="-2"/>
                <w:sz w:val="20"/>
              </w:rPr>
              <w:t xml:space="preserve"> </w:t>
            </w:r>
            <w:r>
              <w:rPr>
                <w:sz w:val="20"/>
              </w:rPr>
              <w:t>main</w:t>
            </w:r>
            <w:r>
              <w:rPr>
                <w:spacing w:val="-2"/>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1"/>
                <w:sz w:val="20"/>
              </w:rPr>
              <w:t xml:space="preserve"> </w:t>
            </w:r>
            <w:r>
              <w:rPr>
                <w:sz w:val="20"/>
              </w:rPr>
              <w:t>in</w:t>
            </w:r>
            <w:r>
              <w:rPr>
                <w:spacing w:val="-5"/>
                <w:sz w:val="20"/>
              </w:rPr>
              <w:t xml:space="preserve"> </w:t>
            </w:r>
            <w:r>
              <w:rPr>
                <w:sz w:val="20"/>
              </w:rPr>
              <w:t>the</w:t>
            </w:r>
            <w:r>
              <w:rPr>
                <w:spacing w:val="-5"/>
                <w:sz w:val="20"/>
              </w:rPr>
              <w:t xml:space="preserve"> </w:t>
            </w:r>
            <w:r>
              <w:rPr>
                <w:sz w:val="20"/>
              </w:rPr>
              <w:t>subject</w:t>
            </w:r>
            <w:r>
              <w:rPr>
                <w:spacing w:val="-2"/>
                <w:sz w:val="20"/>
              </w:rPr>
              <w:t xml:space="preserve"> </w:t>
            </w:r>
            <w:r>
              <w:rPr>
                <w:sz w:val="20"/>
              </w:rPr>
              <w:t>area,</w:t>
            </w:r>
            <w:r>
              <w:rPr>
                <w:spacing w:val="-2"/>
                <w:sz w:val="20"/>
              </w:rPr>
              <w:t xml:space="preserve"> </w:t>
            </w:r>
            <w:r>
              <w:rPr>
                <w:sz w:val="20"/>
              </w:rPr>
              <w:t>and</w:t>
            </w:r>
            <w:r>
              <w:rPr>
                <w:spacing w:val="-2"/>
                <w:sz w:val="20"/>
              </w:rPr>
              <w:t xml:space="preserve"> </w:t>
            </w:r>
            <w:r>
              <w:rPr>
                <w:sz w:val="20"/>
              </w:rPr>
              <w:t>ability</w:t>
            </w:r>
            <w:r>
              <w:rPr>
                <w:spacing w:val="-1"/>
                <w:sz w:val="20"/>
              </w:rPr>
              <w:t xml:space="preserve"> </w:t>
            </w:r>
            <w:r>
              <w:rPr>
                <w:sz w:val="20"/>
              </w:rPr>
              <w:t>to evaluate</w:t>
            </w:r>
            <w:r>
              <w:rPr>
                <w:spacing w:val="-11"/>
                <w:sz w:val="20"/>
              </w:rPr>
              <w:t xml:space="preserve"> </w:t>
            </w:r>
            <w:r>
              <w:rPr>
                <w:sz w:val="20"/>
              </w:rPr>
              <w:t>critically</w:t>
            </w:r>
            <w:r>
              <w:rPr>
                <w:spacing w:val="-9"/>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8"/>
                <w:sz w:val="20"/>
              </w:rPr>
              <w:t xml:space="preserve"> </w:t>
            </w:r>
            <w:r>
              <w:rPr>
                <w:sz w:val="20"/>
              </w:rPr>
              <w:t>problem</w:t>
            </w:r>
            <w:r>
              <w:rPr>
                <w:spacing w:val="-11"/>
                <w:sz w:val="20"/>
              </w:rPr>
              <w:t xml:space="preserve"> </w:t>
            </w:r>
            <w:r>
              <w:rPr>
                <w:sz w:val="20"/>
              </w:rPr>
              <w:t>solving.</w:t>
            </w:r>
            <w:r>
              <w:rPr>
                <w:spacing w:val="-8"/>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8"/>
                <w:sz w:val="20"/>
              </w:rPr>
              <w:t xml:space="preserve"> </w:t>
            </w:r>
            <w:r>
              <w:rPr>
                <w:sz w:val="20"/>
              </w:rPr>
              <w:t>understanding</w:t>
            </w:r>
            <w:r>
              <w:rPr>
                <w:spacing w:val="-8"/>
                <w:sz w:val="20"/>
              </w:rPr>
              <w:t xml:space="preserve"> </w:t>
            </w:r>
            <w:r>
              <w:rPr>
                <w:sz w:val="20"/>
              </w:rPr>
              <w:t>of</w:t>
            </w:r>
            <w:r>
              <w:rPr>
                <w:spacing w:val="-8"/>
                <w:sz w:val="20"/>
              </w:rPr>
              <w:t xml:space="preserve"> </w:t>
            </w:r>
            <w:r>
              <w:rPr>
                <w:sz w:val="20"/>
              </w:rPr>
              <w:t>the</w:t>
            </w:r>
            <w:r>
              <w:rPr>
                <w:spacing w:val="-11"/>
                <w:sz w:val="20"/>
              </w:rPr>
              <w:t xml:space="preserve"> </w:t>
            </w:r>
            <w:r>
              <w:rPr>
                <w:sz w:val="20"/>
              </w:rPr>
              <w:t>limits</w:t>
            </w:r>
            <w:r>
              <w:rPr>
                <w:spacing w:val="-9"/>
                <w:sz w:val="20"/>
              </w:rPr>
              <w:t xml:space="preserve"> </w:t>
            </w:r>
            <w:r>
              <w:rPr>
                <w:sz w:val="20"/>
              </w:rPr>
              <w:t>of</w:t>
            </w:r>
            <w:r>
              <w:rPr>
                <w:spacing w:val="-8"/>
                <w:sz w:val="20"/>
              </w:rPr>
              <w:t xml:space="preserve"> </w:t>
            </w:r>
            <w:r>
              <w:rPr>
                <w:sz w:val="20"/>
              </w:rPr>
              <w:t>their</w:t>
            </w:r>
            <w:r>
              <w:rPr>
                <w:spacing w:val="-9"/>
                <w:sz w:val="20"/>
              </w:rPr>
              <w:t xml:space="preserve"> </w:t>
            </w:r>
            <w:r>
              <w:rPr>
                <w:sz w:val="20"/>
              </w:rPr>
              <w:t>knowledge,</w:t>
            </w:r>
            <w:r>
              <w:rPr>
                <w:spacing w:val="-8"/>
                <w:sz w:val="20"/>
              </w:rPr>
              <w:t xml:space="preserve"> </w:t>
            </w:r>
            <w:r>
              <w:rPr>
                <w:sz w:val="20"/>
              </w:rPr>
              <w:t>and</w:t>
            </w:r>
            <w:r>
              <w:rPr>
                <w:spacing w:val="-8"/>
                <w:sz w:val="20"/>
              </w:rPr>
              <w:t xml:space="preserve"> </w:t>
            </w:r>
            <w:r>
              <w:rPr>
                <w:sz w:val="20"/>
              </w:rPr>
              <w:t>how</w:t>
            </w:r>
            <w:r>
              <w:rPr>
                <w:spacing w:val="-8"/>
                <w:sz w:val="20"/>
              </w:rPr>
              <w:t xml:space="preserve"> </w:t>
            </w:r>
            <w:r>
              <w:rPr>
                <w:sz w:val="20"/>
              </w:rPr>
              <w:t>this</w:t>
            </w:r>
            <w:r>
              <w:rPr>
                <w:spacing w:val="-7"/>
                <w:sz w:val="20"/>
              </w:rPr>
              <w:t xml:space="preserve"> </w:t>
            </w:r>
            <w:r>
              <w:rPr>
                <w:sz w:val="20"/>
              </w:rPr>
              <w:t>influences</w:t>
            </w:r>
            <w:r>
              <w:rPr>
                <w:spacing w:val="-8"/>
                <w:sz w:val="20"/>
              </w:rPr>
              <w:t xml:space="preserve"> </w:t>
            </w:r>
            <w:r>
              <w:rPr>
                <w:sz w:val="20"/>
              </w:rPr>
              <w:t>their analyses</w:t>
            </w:r>
            <w:r>
              <w:rPr>
                <w:spacing w:val="-3"/>
                <w:sz w:val="20"/>
              </w:rPr>
              <w:t xml:space="preserve"> </w:t>
            </w:r>
            <w:r>
              <w:rPr>
                <w:sz w:val="20"/>
              </w:rPr>
              <w:t>and</w:t>
            </w:r>
            <w:r>
              <w:rPr>
                <w:spacing w:val="-2"/>
                <w:sz w:val="20"/>
              </w:rPr>
              <w:t xml:space="preserve"> </w:t>
            </w:r>
            <w:r>
              <w:rPr>
                <w:sz w:val="20"/>
              </w:rPr>
              <w:t>interpretations.</w:t>
            </w:r>
            <w:r>
              <w:rPr>
                <w:spacing w:val="40"/>
                <w:sz w:val="20"/>
              </w:rPr>
              <w:t xml:space="preserve"> </w:t>
            </w:r>
            <w:r>
              <w:rPr>
                <w:sz w:val="20"/>
              </w:rPr>
              <w:t>They</w:t>
            </w:r>
            <w:r>
              <w:rPr>
                <w:spacing w:val="-1"/>
                <w:sz w:val="20"/>
              </w:rPr>
              <w:t xml:space="preserve"> </w:t>
            </w:r>
            <w:r>
              <w:rPr>
                <w:sz w:val="20"/>
              </w:rPr>
              <w:t>will</w:t>
            </w:r>
            <w:r>
              <w:rPr>
                <w:spacing w:val="-3"/>
                <w:sz w:val="20"/>
              </w:rPr>
              <w:t xml:space="preserve"> </w:t>
            </w:r>
            <w:r>
              <w:rPr>
                <w:sz w:val="20"/>
              </w:rPr>
              <w:t>be</w:t>
            </w:r>
            <w:r>
              <w:rPr>
                <w:spacing w:val="-2"/>
                <w:sz w:val="20"/>
              </w:rPr>
              <w:t xml:space="preserve"> </w:t>
            </w:r>
            <w:r>
              <w:rPr>
                <w:sz w:val="20"/>
              </w:rPr>
              <w:t>able</w:t>
            </w:r>
            <w:r>
              <w:rPr>
                <w:spacing w:val="-2"/>
                <w:sz w:val="20"/>
              </w:rPr>
              <w:t xml:space="preserve"> </w:t>
            </w:r>
            <w:r>
              <w:rPr>
                <w:sz w:val="20"/>
              </w:rPr>
              <w:t>to</w:t>
            </w:r>
            <w:r>
              <w:rPr>
                <w:spacing w:val="-5"/>
                <w:sz w:val="20"/>
              </w:rPr>
              <w:t xml:space="preserve"> </w:t>
            </w:r>
            <w:r>
              <w:rPr>
                <w:sz w:val="20"/>
              </w:rPr>
              <w:t>use</w:t>
            </w:r>
            <w:r>
              <w:rPr>
                <w:spacing w:val="-5"/>
                <w:sz w:val="20"/>
              </w:rPr>
              <w:t xml:space="preserve"> </w:t>
            </w:r>
            <w:r>
              <w:rPr>
                <w:sz w:val="20"/>
              </w:rPr>
              <w:t>a</w:t>
            </w:r>
            <w:r>
              <w:rPr>
                <w:spacing w:val="-2"/>
                <w:sz w:val="20"/>
              </w:rPr>
              <w:t xml:space="preserve"> </w:t>
            </w:r>
            <w:r>
              <w:rPr>
                <w:sz w:val="20"/>
              </w:rPr>
              <w:t>range</w:t>
            </w:r>
            <w:r>
              <w:rPr>
                <w:spacing w:val="-5"/>
                <w:sz w:val="20"/>
              </w:rPr>
              <w:t xml:space="preserve"> </w:t>
            </w:r>
            <w:r>
              <w:rPr>
                <w:sz w:val="20"/>
              </w:rPr>
              <w:t>of</w:t>
            </w:r>
            <w:r>
              <w:rPr>
                <w:spacing w:val="-2"/>
                <w:sz w:val="20"/>
              </w:rPr>
              <w:t xml:space="preserve"> </w:t>
            </w:r>
            <w:r>
              <w:rPr>
                <w:sz w:val="20"/>
              </w:rPr>
              <w:t>established</w:t>
            </w:r>
            <w:r>
              <w:rPr>
                <w:spacing w:val="-5"/>
                <w:sz w:val="20"/>
              </w:rPr>
              <w:t xml:space="preserve"> </w:t>
            </w:r>
            <w:r>
              <w:rPr>
                <w:sz w:val="20"/>
              </w:rPr>
              <w:t>techniques</w:t>
            </w:r>
            <w:r>
              <w:rPr>
                <w:spacing w:val="-1"/>
                <w:sz w:val="20"/>
              </w:rPr>
              <w:t xml:space="preserve"> </w:t>
            </w:r>
            <w:r>
              <w:rPr>
                <w:sz w:val="20"/>
              </w:rPr>
              <w:t>to</w:t>
            </w:r>
            <w:r>
              <w:rPr>
                <w:spacing w:val="-2"/>
                <w:sz w:val="20"/>
              </w:rPr>
              <w:t xml:space="preserve"> </w:t>
            </w:r>
            <w:r>
              <w:rPr>
                <w:sz w:val="20"/>
              </w:rPr>
              <w:t>initiate</w:t>
            </w:r>
            <w:r>
              <w:rPr>
                <w:spacing w:val="-5"/>
                <w:sz w:val="20"/>
              </w:rPr>
              <w:t xml:space="preserve"> </w:t>
            </w:r>
            <w:r>
              <w:rPr>
                <w:sz w:val="20"/>
              </w:rPr>
              <w:t>and</w:t>
            </w:r>
            <w:r>
              <w:rPr>
                <w:spacing w:val="-2"/>
                <w:sz w:val="20"/>
              </w:rPr>
              <w:t xml:space="preserve"> </w:t>
            </w:r>
            <w:r>
              <w:rPr>
                <w:sz w:val="20"/>
              </w:rPr>
              <w:t>undertake</w:t>
            </w:r>
            <w:r>
              <w:rPr>
                <w:spacing w:val="-5"/>
                <w:sz w:val="20"/>
              </w:rPr>
              <w:t xml:space="preserve"> </w:t>
            </w:r>
            <w:r>
              <w:rPr>
                <w:sz w:val="20"/>
              </w:rPr>
              <w:t>critical</w:t>
            </w:r>
            <w:r>
              <w:rPr>
                <w:spacing w:val="-5"/>
                <w:sz w:val="20"/>
              </w:rPr>
              <w:t xml:space="preserve"> </w:t>
            </w:r>
            <w:r>
              <w:rPr>
                <w:sz w:val="20"/>
              </w:rPr>
              <w:t>analysis</w:t>
            </w:r>
            <w:r>
              <w:rPr>
                <w:spacing w:val="-1"/>
                <w:sz w:val="20"/>
              </w:rPr>
              <w:t xml:space="preserve"> </w:t>
            </w:r>
            <w:r>
              <w:rPr>
                <w:sz w:val="20"/>
              </w:rPr>
              <w:t>of</w:t>
            </w:r>
            <w:r>
              <w:rPr>
                <w:spacing w:val="-4"/>
                <w:sz w:val="20"/>
              </w:rPr>
              <w:t xml:space="preserve"> </w:t>
            </w:r>
            <w:r>
              <w:rPr>
                <w:sz w:val="20"/>
              </w:rPr>
              <w:t>information,</w:t>
            </w:r>
            <w:r>
              <w:rPr>
                <w:spacing w:val="-2"/>
                <w:sz w:val="20"/>
              </w:rPr>
              <w:t xml:space="preserve"> </w:t>
            </w:r>
            <w:r>
              <w:rPr>
                <w:sz w:val="20"/>
              </w:rPr>
              <w:t>and</w:t>
            </w:r>
            <w:r>
              <w:rPr>
                <w:spacing w:val="-5"/>
                <w:sz w:val="20"/>
              </w:rPr>
              <w:t xml:space="preserve"> </w:t>
            </w:r>
            <w:r>
              <w:rPr>
                <w:sz w:val="20"/>
              </w:rPr>
              <w:t>to propose</w:t>
            </w:r>
            <w:r>
              <w:rPr>
                <w:spacing w:val="-6"/>
                <w:sz w:val="20"/>
              </w:rPr>
              <w:t xml:space="preserve"> </w:t>
            </w:r>
            <w:r>
              <w:rPr>
                <w:sz w:val="20"/>
              </w:rPr>
              <w:t>solutions</w:t>
            </w:r>
            <w:r>
              <w:rPr>
                <w:spacing w:val="-2"/>
                <w:sz w:val="20"/>
              </w:rPr>
              <w:t xml:space="preserve"> </w:t>
            </w:r>
            <w:r>
              <w:rPr>
                <w:sz w:val="20"/>
              </w:rPr>
              <w:t>to</w:t>
            </w:r>
            <w:r>
              <w:rPr>
                <w:spacing w:val="-6"/>
                <w:sz w:val="20"/>
              </w:rPr>
              <w:t xml:space="preserve"> </w:t>
            </w:r>
            <w:r>
              <w:rPr>
                <w:sz w:val="20"/>
              </w:rPr>
              <w:t>problems</w:t>
            </w:r>
            <w:r>
              <w:rPr>
                <w:spacing w:val="-2"/>
                <w:sz w:val="20"/>
              </w:rPr>
              <w:t xml:space="preserve"> </w:t>
            </w:r>
            <w:r>
              <w:rPr>
                <w:sz w:val="20"/>
              </w:rPr>
              <w:t>arising</w:t>
            </w:r>
            <w:r>
              <w:rPr>
                <w:spacing w:val="-6"/>
                <w:sz w:val="20"/>
              </w:rPr>
              <w:t xml:space="preserve"> </w:t>
            </w:r>
            <w:r>
              <w:rPr>
                <w:sz w:val="20"/>
              </w:rPr>
              <w:t>from</w:t>
            </w:r>
            <w:r>
              <w:rPr>
                <w:spacing w:val="-3"/>
                <w:sz w:val="20"/>
              </w:rPr>
              <w:t xml:space="preserve"> </w:t>
            </w:r>
            <w:r>
              <w:rPr>
                <w:sz w:val="20"/>
              </w:rPr>
              <w:t>that</w:t>
            </w:r>
            <w:r>
              <w:rPr>
                <w:spacing w:val="-3"/>
                <w:sz w:val="20"/>
              </w:rPr>
              <w:t xml:space="preserve"> </w:t>
            </w:r>
            <w:r>
              <w:rPr>
                <w:sz w:val="20"/>
              </w:rPr>
              <w:t>analysis.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6"/>
                <w:sz w:val="20"/>
              </w:rPr>
              <w:t xml:space="preserve"> </w:t>
            </w:r>
            <w:r>
              <w:rPr>
                <w:sz w:val="20"/>
              </w:rPr>
              <w:t>able</w:t>
            </w:r>
            <w:r>
              <w:rPr>
                <w:spacing w:val="-3"/>
                <w:sz w:val="20"/>
              </w:rPr>
              <w:t xml:space="preserve"> </w:t>
            </w:r>
            <w:r>
              <w:rPr>
                <w:sz w:val="20"/>
              </w:rPr>
              <w:t>to</w:t>
            </w:r>
            <w:r>
              <w:rPr>
                <w:spacing w:val="-6"/>
                <w:sz w:val="20"/>
              </w:rPr>
              <w:t xml:space="preserve"> </w:t>
            </w:r>
            <w:r>
              <w:rPr>
                <w:sz w:val="20"/>
              </w:rPr>
              <w:t>effectively</w:t>
            </w:r>
            <w:r>
              <w:rPr>
                <w:spacing w:val="-4"/>
                <w:sz w:val="20"/>
              </w:rPr>
              <w:t xml:space="preserve"> </w:t>
            </w:r>
            <w:r>
              <w:rPr>
                <w:sz w:val="20"/>
              </w:rPr>
              <w:t>communicate</w:t>
            </w:r>
            <w:r>
              <w:rPr>
                <w:spacing w:val="-3"/>
                <w:sz w:val="20"/>
              </w:rPr>
              <w:t xml:space="preserve"> </w:t>
            </w:r>
            <w:r>
              <w:rPr>
                <w:sz w:val="20"/>
              </w:rPr>
              <w:t>information,</w:t>
            </w:r>
            <w:r>
              <w:rPr>
                <w:spacing w:val="-3"/>
                <w:sz w:val="20"/>
              </w:rPr>
              <w:t xml:space="preserve"> </w:t>
            </w:r>
            <w:r>
              <w:rPr>
                <w:sz w:val="20"/>
              </w:rPr>
              <w:t>arguments</w:t>
            </w:r>
            <w:r>
              <w:rPr>
                <w:spacing w:val="-2"/>
                <w:sz w:val="20"/>
              </w:rPr>
              <w:t xml:space="preserve"> </w:t>
            </w:r>
            <w:r>
              <w:rPr>
                <w:sz w:val="20"/>
              </w:rPr>
              <w:t>and</w:t>
            </w:r>
            <w:r>
              <w:rPr>
                <w:spacing w:val="-3"/>
                <w:sz w:val="20"/>
              </w:rPr>
              <w:t xml:space="preserve"> </w:t>
            </w:r>
            <w:r>
              <w:rPr>
                <w:sz w:val="20"/>
              </w:rPr>
              <w:t>analysis</w:t>
            </w:r>
            <w:r>
              <w:rPr>
                <w:spacing w:val="-4"/>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4"/>
                <w:sz w:val="20"/>
              </w:rPr>
              <w:t xml:space="preserve"> </w:t>
            </w:r>
            <w:r>
              <w:rPr>
                <w:sz w:val="20"/>
              </w:rPr>
              <w:t>of forms</w:t>
            </w:r>
            <w:r>
              <w:rPr>
                <w:spacing w:val="-2"/>
                <w:sz w:val="20"/>
              </w:rPr>
              <w:t xml:space="preserve"> </w:t>
            </w:r>
            <w:r>
              <w:rPr>
                <w:sz w:val="20"/>
              </w:rPr>
              <w:t>to</w:t>
            </w:r>
            <w:r>
              <w:rPr>
                <w:spacing w:val="-6"/>
                <w:sz w:val="20"/>
              </w:rPr>
              <w:t xml:space="preserve"> </w:t>
            </w:r>
            <w:r>
              <w:rPr>
                <w:sz w:val="20"/>
              </w:rPr>
              <w:t>specialist</w:t>
            </w:r>
            <w:r>
              <w:rPr>
                <w:spacing w:val="-3"/>
                <w:sz w:val="20"/>
              </w:rPr>
              <w:t xml:space="preserve"> </w:t>
            </w:r>
            <w:r>
              <w:rPr>
                <w:sz w:val="20"/>
              </w:rPr>
              <w:t>and</w:t>
            </w:r>
            <w:r>
              <w:rPr>
                <w:spacing w:val="-6"/>
                <w:sz w:val="20"/>
              </w:rPr>
              <w:t xml:space="preserve"> </w:t>
            </w:r>
            <w:r>
              <w:rPr>
                <w:sz w:val="20"/>
              </w:rPr>
              <w:t>non-specialist</w:t>
            </w:r>
            <w:r>
              <w:rPr>
                <w:spacing w:val="-5"/>
                <w:sz w:val="20"/>
              </w:rPr>
              <w:t xml:space="preserve"> </w:t>
            </w:r>
            <w:r>
              <w:rPr>
                <w:sz w:val="20"/>
              </w:rPr>
              <w:t>audiences,</w:t>
            </w:r>
            <w:r>
              <w:rPr>
                <w:spacing w:val="-3"/>
                <w:sz w:val="20"/>
              </w:rPr>
              <w:t xml:space="preserve"> </w:t>
            </w:r>
            <w:r>
              <w:rPr>
                <w:sz w:val="20"/>
              </w:rPr>
              <w:t>and</w:t>
            </w:r>
            <w:r>
              <w:rPr>
                <w:spacing w:val="-6"/>
                <w:sz w:val="20"/>
              </w:rPr>
              <w:t xml:space="preserve"> </w:t>
            </w:r>
            <w:r>
              <w:rPr>
                <w:sz w:val="20"/>
              </w:rPr>
              <w:t>deploy</w:t>
            </w:r>
            <w:r>
              <w:rPr>
                <w:spacing w:val="-4"/>
                <w:sz w:val="20"/>
              </w:rPr>
              <w:t xml:space="preserve"> </w:t>
            </w:r>
            <w:r>
              <w:rPr>
                <w:sz w:val="20"/>
              </w:rPr>
              <w:t>key</w:t>
            </w:r>
            <w:r>
              <w:rPr>
                <w:spacing w:val="-2"/>
                <w:sz w:val="20"/>
              </w:rPr>
              <w:t xml:space="preserve"> </w:t>
            </w:r>
            <w:r>
              <w:rPr>
                <w:sz w:val="20"/>
              </w:rPr>
              <w:t>techniques</w:t>
            </w:r>
            <w:r>
              <w:rPr>
                <w:spacing w:val="-2"/>
                <w:sz w:val="20"/>
              </w:rPr>
              <w:t xml:space="preserve"> </w:t>
            </w:r>
            <w:r>
              <w:rPr>
                <w:sz w:val="20"/>
              </w:rPr>
              <w:t>of</w:t>
            </w:r>
            <w:r>
              <w:rPr>
                <w:spacing w:val="-3"/>
                <w:sz w:val="20"/>
              </w:rPr>
              <w:t xml:space="preserve"> </w:t>
            </w:r>
            <w:r>
              <w:rPr>
                <w:sz w:val="20"/>
              </w:rPr>
              <w:t>the</w:t>
            </w:r>
            <w:r>
              <w:rPr>
                <w:spacing w:val="-8"/>
                <w:sz w:val="20"/>
              </w:rPr>
              <w:t xml:space="preserve"> </w:t>
            </w:r>
            <w:r>
              <w:rPr>
                <w:sz w:val="20"/>
              </w:rPr>
              <w:t>discipline</w:t>
            </w:r>
            <w:r>
              <w:rPr>
                <w:spacing w:val="-6"/>
                <w:sz w:val="20"/>
              </w:rPr>
              <w:t xml:space="preserve"> </w:t>
            </w:r>
            <w:r>
              <w:rPr>
                <w:sz w:val="20"/>
              </w:rPr>
              <w:t>effectively.</w:t>
            </w:r>
            <w:r>
              <w:rPr>
                <w:spacing w:val="-5"/>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3"/>
                <w:sz w:val="20"/>
              </w:rPr>
              <w:t xml:space="preserve"> </w:t>
            </w:r>
            <w:r>
              <w:rPr>
                <w:sz w:val="20"/>
              </w:rPr>
              <w:t>to</w:t>
            </w:r>
            <w:r>
              <w:rPr>
                <w:spacing w:val="-6"/>
                <w:sz w:val="20"/>
              </w:rPr>
              <w:t xml:space="preserve"> </w:t>
            </w:r>
            <w:r>
              <w:rPr>
                <w:sz w:val="20"/>
              </w:rPr>
              <w:t>undertake</w:t>
            </w:r>
            <w:r>
              <w:rPr>
                <w:spacing w:val="-3"/>
                <w:sz w:val="20"/>
              </w:rPr>
              <w:t xml:space="preserve"> </w:t>
            </w:r>
            <w:r>
              <w:rPr>
                <w:sz w:val="20"/>
              </w:rPr>
              <w:t>further</w:t>
            </w:r>
            <w:r>
              <w:rPr>
                <w:spacing w:val="-4"/>
                <w:sz w:val="20"/>
              </w:rPr>
              <w:t xml:space="preserve"> </w:t>
            </w:r>
            <w:r>
              <w:rPr>
                <w:sz w:val="20"/>
              </w:rPr>
              <w:t>training, develop</w:t>
            </w:r>
            <w:r>
              <w:rPr>
                <w:spacing w:val="-2"/>
                <w:sz w:val="20"/>
              </w:rPr>
              <w:t xml:space="preserve"> </w:t>
            </w:r>
            <w:r>
              <w:rPr>
                <w:sz w:val="20"/>
              </w:rPr>
              <w:t>existing</w:t>
            </w:r>
            <w:r>
              <w:rPr>
                <w:spacing w:val="-5"/>
                <w:sz w:val="20"/>
              </w:rPr>
              <w:t xml:space="preserve"> </w:t>
            </w:r>
            <w:r>
              <w:rPr>
                <w:sz w:val="20"/>
              </w:rPr>
              <w:t>skills</w:t>
            </w:r>
            <w:r>
              <w:rPr>
                <w:spacing w:val="-3"/>
                <w:sz w:val="20"/>
              </w:rPr>
              <w:t xml:space="preserve"> </w:t>
            </w:r>
            <w:r>
              <w:rPr>
                <w:sz w:val="20"/>
              </w:rPr>
              <w:t>and</w:t>
            </w:r>
            <w:r>
              <w:rPr>
                <w:spacing w:val="-2"/>
                <w:sz w:val="20"/>
              </w:rPr>
              <w:t xml:space="preserve"> </w:t>
            </w:r>
            <w:r>
              <w:rPr>
                <w:sz w:val="20"/>
              </w:rPr>
              <w:t>acquire</w:t>
            </w:r>
            <w:r>
              <w:rPr>
                <w:spacing w:val="-2"/>
                <w:sz w:val="20"/>
              </w:rPr>
              <w:t xml:space="preserve"> </w:t>
            </w:r>
            <w:r>
              <w:rPr>
                <w:sz w:val="20"/>
              </w:rPr>
              <w:t>new</w:t>
            </w:r>
            <w:r>
              <w:rPr>
                <w:spacing w:val="-4"/>
                <w:sz w:val="20"/>
              </w:rPr>
              <w:t xml:space="preserve"> </w:t>
            </w:r>
            <w:r>
              <w:rPr>
                <w:sz w:val="20"/>
              </w:rPr>
              <w:t>competences</w:t>
            </w:r>
            <w:r>
              <w:rPr>
                <w:spacing w:val="-3"/>
                <w:sz w:val="20"/>
              </w:rPr>
              <w:t xml:space="preserve"> </w:t>
            </w:r>
            <w:r>
              <w:rPr>
                <w:sz w:val="20"/>
              </w:rPr>
              <w:t>that</w:t>
            </w:r>
            <w:r>
              <w:rPr>
                <w:spacing w:val="-2"/>
                <w:sz w:val="20"/>
              </w:rPr>
              <w:t xml:space="preserve"> </w:t>
            </w:r>
            <w:r>
              <w:rPr>
                <w:sz w:val="20"/>
              </w:rPr>
              <w:t>will</w:t>
            </w:r>
            <w:r>
              <w:rPr>
                <w:spacing w:val="-3"/>
                <w:sz w:val="20"/>
              </w:rPr>
              <w:t xml:space="preserve"> </w:t>
            </w:r>
            <w:r>
              <w:rPr>
                <w:sz w:val="20"/>
              </w:rPr>
              <w:t>enable</w:t>
            </w:r>
            <w:r>
              <w:rPr>
                <w:spacing w:val="-5"/>
                <w:sz w:val="20"/>
              </w:rPr>
              <w:t xml:space="preserve"> </w:t>
            </w:r>
            <w:r>
              <w:rPr>
                <w:sz w:val="20"/>
              </w:rPr>
              <w:t>them</w:t>
            </w:r>
            <w:r>
              <w:rPr>
                <w:spacing w:val="-2"/>
                <w:sz w:val="20"/>
              </w:rPr>
              <w:t xml:space="preserve"> </w:t>
            </w:r>
            <w:r>
              <w:rPr>
                <w:sz w:val="20"/>
              </w:rPr>
              <w:t>to</w:t>
            </w:r>
            <w:r>
              <w:rPr>
                <w:spacing w:val="-5"/>
                <w:sz w:val="20"/>
              </w:rPr>
              <w:t xml:space="preserve"> </w:t>
            </w:r>
            <w:r>
              <w:rPr>
                <w:sz w:val="20"/>
              </w:rPr>
              <w:t>assume</w:t>
            </w:r>
            <w:r>
              <w:rPr>
                <w:spacing w:val="-2"/>
                <w:sz w:val="20"/>
              </w:rPr>
              <w:t xml:space="preserve"> </w:t>
            </w:r>
            <w:r>
              <w:rPr>
                <w:sz w:val="20"/>
              </w:rPr>
              <w:t>significant</w:t>
            </w:r>
            <w:r>
              <w:rPr>
                <w:spacing w:val="-4"/>
                <w:sz w:val="20"/>
              </w:rPr>
              <w:t xml:space="preserve"> </w:t>
            </w:r>
            <w:r>
              <w:rPr>
                <w:sz w:val="20"/>
              </w:rPr>
              <w:t>responsibility</w:t>
            </w:r>
            <w:r>
              <w:rPr>
                <w:spacing w:val="-3"/>
                <w:sz w:val="20"/>
              </w:rPr>
              <w:t xml:space="preserve"> </w:t>
            </w:r>
            <w:r>
              <w:rPr>
                <w:sz w:val="20"/>
              </w:rPr>
              <w:t>within</w:t>
            </w:r>
            <w:r>
              <w:rPr>
                <w:spacing w:val="-2"/>
                <w:sz w:val="20"/>
              </w:rPr>
              <w:t xml:space="preserve"> </w:t>
            </w:r>
            <w:r>
              <w:rPr>
                <w:sz w:val="20"/>
              </w:rPr>
              <w:t>organisations.</w:t>
            </w:r>
            <w:r>
              <w:rPr>
                <w:spacing w:val="40"/>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p>
          <w:p w14:paraId="5B848F88" w14:textId="77777777" w:rsidR="00B0499D" w:rsidRDefault="00410828">
            <w:pPr>
              <w:pStyle w:val="TableParagraph"/>
              <w:spacing w:line="211" w:lineRule="exact"/>
              <w:ind w:left="107"/>
              <w:rPr>
                <w:sz w:val="20"/>
              </w:rPr>
            </w:pPr>
            <w:r>
              <w:rPr>
                <w:spacing w:val="-2"/>
                <w:sz w:val="20"/>
              </w:rPr>
              <w:t>qualities</w:t>
            </w:r>
            <w:r>
              <w:rPr>
                <w:sz w:val="20"/>
              </w:rPr>
              <w:t xml:space="preserve"> </w:t>
            </w:r>
            <w:r>
              <w:rPr>
                <w:spacing w:val="-2"/>
                <w:sz w:val="20"/>
              </w:rPr>
              <w:t>and</w:t>
            </w:r>
            <w:r>
              <w:rPr>
                <w:spacing w:val="-3"/>
                <w:sz w:val="20"/>
              </w:rPr>
              <w:t xml:space="preserve"> </w:t>
            </w:r>
            <w:r>
              <w:rPr>
                <w:spacing w:val="-2"/>
                <w:sz w:val="20"/>
              </w:rPr>
              <w:t>transferable</w:t>
            </w:r>
            <w:r>
              <w:rPr>
                <w:spacing w:val="-4"/>
                <w:sz w:val="20"/>
              </w:rPr>
              <w:t xml:space="preserve"> </w:t>
            </w:r>
            <w:r>
              <w:rPr>
                <w:spacing w:val="-2"/>
                <w:sz w:val="20"/>
              </w:rPr>
              <w:t>skills</w:t>
            </w:r>
            <w:r>
              <w:rPr>
                <w:spacing w:val="-1"/>
                <w:sz w:val="20"/>
              </w:rPr>
              <w:t xml:space="preserve"> </w:t>
            </w:r>
            <w:r>
              <w:rPr>
                <w:spacing w:val="-2"/>
                <w:sz w:val="20"/>
              </w:rPr>
              <w:t>necessary for</w:t>
            </w:r>
            <w:r>
              <w:rPr>
                <w:spacing w:val="1"/>
                <w:sz w:val="20"/>
              </w:rPr>
              <w:t xml:space="preserve"> </w:t>
            </w:r>
            <w:r>
              <w:rPr>
                <w:spacing w:val="-2"/>
                <w:sz w:val="20"/>
              </w:rPr>
              <w:t>employment</w:t>
            </w:r>
            <w:r>
              <w:rPr>
                <w:spacing w:val="-1"/>
                <w:sz w:val="20"/>
              </w:rPr>
              <w:t xml:space="preserve"> </w:t>
            </w:r>
            <w:r>
              <w:rPr>
                <w:spacing w:val="-2"/>
                <w:sz w:val="20"/>
              </w:rPr>
              <w:t>requiring</w:t>
            </w:r>
            <w:r>
              <w:rPr>
                <w:spacing w:val="-3"/>
                <w:sz w:val="20"/>
              </w:rPr>
              <w:t xml:space="preserve"> </w:t>
            </w:r>
            <w:r>
              <w:rPr>
                <w:spacing w:val="-2"/>
                <w:sz w:val="20"/>
              </w:rPr>
              <w:t>the</w:t>
            </w:r>
            <w:r>
              <w:rPr>
                <w:sz w:val="20"/>
              </w:rPr>
              <w:t xml:space="preserve"> </w:t>
            </w:r>
            <w:r>
              <w:rPr>
                <w:spacing w:val="-2"/>
                <w:sz w:val="20"/>
              </w:rPr>
              <w:t>exercise</w:t>
            </w:r>
            <w:r>
              <w:rPr>
                <w:spacing w:val="-1"/>
                <w:sz w:val="20"/>
              </w:rPr>
              <w:t xml:space="preserve"> </w:t>
            </w:r>
            <w:r>
              <w:rPr>
                <w:spacing w:val="-2"/>
                <w:sz w:val="20"/>
              </w:rPr>
              <w:t>of personal</w:t>
            </w:r>
            <w:r>
              <w:rPr>
                <w:spacing w:val="-4"/>
                <w:sz w:val="20"/>
              </w:rPr>
              <w:t xml:space="preserve"> </w:t>
            </w:r>
            <w:r>
              <w:rPr>
                <w:spacing w:val="-2"/>
                <w:sz w:val="20"/>
              </w:rPr>
              <w:t>responsibility</w:t>
            </w:r>
            <w:r>
              <w:rPr>
                <w:spacing w:val="-1"/>
                <w:sz w:val="20"/>
              </w:rPr>
              <w:t xml:space="preserve"> </w:t>
            </w:r>
            <w:r>
              <w:rPr>
                <w:spacing w:val="-2"/>
                <w:sz w:val="20"/>
              </w:rPr>
              <w:t>and</w:t>
            </w:r>
            <w:r>
              <w:rPr>
                <w:spacing w:val="-4"/>
                <w:sz w:val="20"/>
              </w:rPr>
              <w:t xml:space="preserve"> </w:t>
            </w:r>
            <w:r>
              <w:rPr>
                <w:spacing w:val="-2"/>
                <w:sz w:val="20"/>
              </w:rPr>
              <w:t>decision-making.</w:t>
            </w:r>
          </w:p>
        </w:tc>
      </w:tr>
    </w:tbl>
    <w:p w14:paraId="52F3061F" w14:textId="77777777" w:rsidR="00B0499D" w:rsidRDefault="00B0499D">
      <w:pPr>
        <w:pStyle w:val="BodyText"/>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B0499D" w14:paraId="29245510" w14:textId="77777777">
        <w:trPr>
          <w:trHeight w:val="412"/>
        </w:trPr>
        <w:tc>
          <w:tcPr>
            <w:tcW w:w="1735" w:type="dxa"/>
            <w:shd w:val="clear" w:color="auto" w:fill="FF99FF"/>
          </w:tcPr>
          <w:p w14:paraId="503EB0B2" w14:textId="77777777" w:rsidR="00B0499D" w:rsidRDefault="00410828">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5" w:type="dxa"/>
            <w:shd w:val="clear" w:color="auto" w:fill="FF99FF"/>
          </w:tcPr>
          <w:p w14:paraId="100D89EA" w14:textId="77777777" w:rsidR="00B0499D" w:rsidRDefault="00410828">
            <w:pPr>
              <w:pStyle w:val="TableParagraph"/>
              <w:spacing w:before="102"/>
              <w:ind w:left="0" w:right="655"/>
              <w:jc w:val="right"/>
              <w:rPr>
                <w:b/>
                <w:sz w:val="18"/>
              </w:rPr>
            </w:pPr>
            <w:r>
              <w:rPr>
                <w:b/>
                <w:spacing w:val="-4"/>
                <w:sz w:val="18"/>
              </w:rPr>
              <w:t>FAIL</w:t>
            </w:r>
          </w:p>
        </w:tc>
        <w:tc>
          <w:tcPr>
            <w:tcW w:w="1737" w:type="dxa"/>
            <w:shd w:val="clear" w:color="auto" w:fill="FF99FF"/>
          </w:tcPr>
          <w:p w14:paraId="72708309" w14:textId="77777777" w:rsidR="00B0499D" w:rsidRDefault="00410828">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FF99FF"/>
          </w:tcPr>
          <w:p w14:paraId="615FF6D7" w14:textId="77777777" w:rsidR="00B0499D" w:rsidRDefault="00410828">
            <w:pPr>
              <w:pStyle w:val="TableParagraph"/>
              <w:spacing w:line="204" w:lineRule="exact"/>
              <w:ind w:left="157" w:right="146"/>
              <w:jc w:val="center"/>
              <w:rPr>
                <w:b/>
                <w:sz w:val="18"/>
              </w:rPr>
            </w:pPr>
            <w:r>
              <w:rPr>
                <w:b/>
                <w:spacing w:val="-2"/>
                <w:sz w:val="18"/>
              </w:rPr>
              <w:t>SATISFACTORY</w:t>
            </w:r>
          </w:p>
          <w:p w14:paraId="398D78A3" w14:textId="77777777" w:rsidR="00B0499D" w:rsidRDefault="00410828">
            <w:pPr>
              <w:pStyle w:val="TableParagraph"/>
              <w:spacing w:line="189" w:lineRule="exact"/>
              <w:ind w:left="159" w:right="145"/>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FF99FF"/>
          </w:tcPr>
          <w:p w14:paraId="0359D997" w14:textId="77777777" w:rsidR="00B0499D" w:rsidRDefault="00410828">
            <w:pPr>
              <w:pStyle w:val="TableParagraph"/>
              <w:spacing w:line="206" w:lineRule="exact"/>
              <w:ind w:left="156" w:right="146"/>
              <w:jc w:val="center"/>
              <w:rPr>
                <w:b/>
                <w:sz w:val="18"/>
              </w:rPr>
            </w:pPr>
            <w:r>
              <w:rPr>
                <w:b/>
                <w:spacing w:val="-4"/>
                <w:sz w:val="18"/>
              </w:rPr>
              <w:t>GOOD</w:t>
            </w:r>
          </w:p>
          <w:p w14:paraId="28FD1733" w14:textId="77777777" w:rsidR="00B0499D" w:rsidRDefault="00410828">
            <w:pPr>
              <w:pStyle w:val="TableParagraph"/>
              <w:spacing w:line="187"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FF99FF"/>
          </w:tcPr>
          <w:p w14:paraId="106FD2DA" w14:textId="77777777" w:rsidR="00B0499D" w:rsidRDefault="00410828">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2CF8A813" w14:textId="77777777" w:rsidR="00B0499D" w:rsidRDefault="00410828">
            <w:pPr>
              <w:pStyle w:val="TableParagraph"/>
              <w:spacing w:line="187"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FF99FF"/>
          </w:tcPr>
          <w:p w14:paraId="5A54A131" w14:textId="77777777" w:rsidR="00B0499D" w:rsidRDefault="00410828">
            <w:pPr>
              <w:pStyle w:val="TableParagraph"/>
              <w:spacing w:line="204" w:lineRule="exact"/>
              <w:ind w:left="157" w:right="146"/>
              <w:jc w:val="center"/>
              <w:rPr>
                <w:b/>
                <w:sz w:val="18"/>
              </w:rPr>
            </w:pPr>
            <w:r>
              <w:rPr>
                <w:b/>
                <w:spacing w:val="-2"/>
                <w:sz w:val="18"/>
              </w:rPr>
              <w:t>EXCELLENT</w:t>
            </w:r>
          </w:p>
          <w:p w14:paraId="7BB8A8CB" w14:textId="77777777" w:rsidR="00B0499D" w:rsidRDefault="00410828">
            <w:pPr>
              <w:pStyle w:val="TableParagraph"/>
              <w:spacing w:line="189" w:lineRule="exact"/>
              <w:ind w:left="159" w:right="146"/>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FF99FF"/>
          </w:tcPr>
          <w:p w14:paraId="76306556" w14:textId="77777777" w:rsidR="00B0499D" w:rsidRDefault="00410828">
            <w:pPr>
              <w:pStyle w:val="TableParagraph"/>
              <w:spacing w:line="204" w:lineRule="exact"/>
              <w:ind w:left="230"/>
              <w:rPr>
                <w:b/>
                <w:sz w:val="18"/>
              </w:rPr>
            </w:pPr>
            <w:r>
              <w:rPr>
                <w:b/>
                <w:spacing w:val="-2"/>
                <w:sz w:val="18"/>
              </w:rPr>
              <w:t>EXCEPTIONAL</w:t>
            </w:r>
          </w:p>
          <w:p w14:paraId="39AC7C2B" w14:textId="77777777" w:rsidR="00B0499D" w:rsidRDefault="00410828">
            <w:pPr>
              <w:pStyle w:val="TableParagraph"/>
              <w:spacing w:line="189"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B0499D" w14:paraId="55851E04" w14:textId="77777777">
        <w:trPr>
          <w:trHeight w:val="230"/>
        </w:trPr>
        <w:tc>
          <w:tcPr>
            <w:tcW w:w="1735" w:type="dxa"/>
            <w:shd w:val="clear" w:color="auto" w:fill="FF99FF"/>
          </w:tcPr>
          <w:p w14:paraId="71E01FAD" w14:textId="77777777" w:rsidR="00B0499D" w:rsidRDefault="00410828">
            <w:pPr>
              <w:pStyle w:val="TableParagraph"/>
              <w:spacing w:line="210" w:lineRule="exact"/>
              <w:ind w:left="278"/>
              <w:rPr>
                <w:b/>
                <w:sz w:val="20"/>
              </w:rPr>
            </w:pPr>
            <w:r>
              <w:rPr>
                <w:b/>
                <w:spacing w:val="-2"/>
                <w:sz w:val="20"/>
              </w:rPr>
              <w:t>Category</w:t>
            </w:r>
          </w:p>
        </w:tc>
        <w:tc>
          <w:tcPr>
            <w:tcW w:w="1735" w:type="dxa"/>
            <w:shd w:val="clear" w:color="auto" w:fill="FF99FF"/>
          </w:tcPr>
          <w:p w14:paraId="3E2C1A06" w14:textId="77777777" w:rsidR="00B0499D" w:rsidRDefault="00410828">
            <w:pPr>
              <w:pStyle w:val="TableParagraph"/>
              <w:spacing w:before="23" w:line="187" w:lineRule="exact"/>
              <w:ind w:left="0" w:right="592"/>
              <w:jc w:val="right"/>
              <w:rPr>
                <w:b/>
                <w:sz w:val="18"/>
              </w:rPr>
            </w:pPr>
            <w:r>
              <w:rPr>
                <w:b/>
                <w:sz w:val="18"/>
              </w:rPr>
              <w:t>0-</w:t>
            </w:r>
            <w:r>
              <w:rPr>
                <w:b/>
                <w:spacing w:val="-5"/>
                <w:sz w:val="18"/>
              </w:rPr>
              <w:t>29%</w:t>
            </w:r>
          </w:p>
        </w:tc>
        <w:tc>
          <w:tcPr>
            <w:tcW w:w="1737" w:type="dxa"/>
            <w:shd w:val="clear" w:color="auto" w:fill="FF99FF"/>
          </w:tcPr>
          <w:p w14:paraId="3CEF1A7E" w14:textId="77777777" w:rsidR="00B0499D" w:rsidRDefault="00410828">
            <w:pPr>
              <w:pStyle w:val="TableParagraph"/>
              <w:spacing w:before="23" w:line="187" w:lineRule="exact"/>
              <w:ind w:left="146" w:right="136"/>
              <w:jc w:val="center"/>
              <w:rPr>
                <w:b/>
                <w:sz w:val="18"/>
              </w:rPr>
            </w:pPr>
            <w:r>
              <w:rPr>
                <w:b/>
                <w:sz w:val="18"/>
              </w:rPr>
              <w:t>30-</w:t>
            </w:r>
            <w:r>
              <w:rPr>
                <w:b/>
                <w:spacing w:val="-5"/>
                <w:sz w:val="18"/>
              </w:rPr>
              <w:t>39%</w:t>
            </w:r>
          </w:p>
        </w:tc>
        <w:tc>
          <w:tcPr>
            <w:tcW w:w="1735" w:type="dxa"/>
            <w:shd w:val="clear" w:color="auto" w:fill="FF99FF"/>
          </w:tcPr>
          <w:p w14:paraId="3BD82419" w14:textId="77777777" w:rsidR="00B0499D" w:rsidRDefault="00410828">
            <w:pPr>
              <w:pStyle w:val="TableParagraph"/>
              <w:spacing w:before="23" w:line="187" w:lineRule="exact"/>
              <w:ind w:left="557"/>
              <w:rPr>
                <w:b/>
                <w:sz w:val="18"/>
              </w:rPr>
            </w:pPr>
            <w:r>
              <w:rPr>
                <w:b/>
                <w:sz w:val="18"/>
              </w:rPr>
              <w:t>40-</w:t>
            </w:r>
            <w:r>
              <w:rPr>
                <w:b/>
                <w:spacing w:val="-5"/>
                <w:sz w:val="18"/>
              </w:rPr>
              <w:t>49%</w:t>
            </w:r>
          </w:p>
        </w:tc>
        <w:tc>
          <w:tcPr>
            <w:tcW w:w="1735" w:type="dxa"/>
            <w:shd w:val="clear" w:color="auto" w:fill="FF99FF"/>
          </w:tcPr>
          <w:p w14:paraId="6DEDA221" w14:textId="77777777" w:rsidR="00B0499D" w:rsidRDefault="00410828">
            <w:pPr>
              <w:pStyle w:val="TableParagraph"/>
              <w:spacing w:before="23" w:line="187" w:lineRule="exact"/>
              <w:ind w:left="557"/>
              <w:rPr>
                <w:b/>
                <w:sz w:val="18"/>
              </w:rPr>
            </w:pPr>
            <w:r>
              <w:rPr>
                <w:b/>
                <w:sz w:val="18"/>
              </w:rPr>
              <w:t>50-</w:t>
            </w:r>
            <w:r>
              <w:rPr>
                <w:b/>
                <w:spacing w:val="-5"/>
                <w:sz w:val="18"/>
              </w:rPr>
              <w:t>59%</w:t>
            </w:r>
          </w:p>
        </w:tc>
        <w:tc>
          <w:tcPr>
            <w:tcW w:w="1737" w:type="dxa"/>
            <w:shd w:val="clear" w:color="auto" w:fill="FF99FF"/>
          </w:tcPr>
          <w:p w14:paraId="5071BE07" w14:textId="77777777" w:rsidR="00B0499D" w:rsidRDefault="00410828">
            <w:pPr>
              <w:pStyle w:val="TableParagraph"/>
              <w:spacing w:before="23" w:line="187" w:lineRule="exact"/>
              <w:ind w:left="557"/>
              <w:rPr>
                <w:b/>
                <w:sz w:val="18"/>
              </w:rPr>
            </w:pPr>
            <w:r>
              <w:rPr>
                <w:b/>
                <w:sz w:val="18"/>
              </w:rPr>
              <w:t>60-</w:t>
            </w:r>
            <w:r>
              <w:rPr>
                <w:b/>
                <w:spacing w:val="-5"/>
                <w:sz w:val="18"/>
              </w:rPr>
              <w:t>69%</w:t>
            </w:r>
          </w:p>
        </w:tc>
        <w:tc>
          <w:tcPr>
            <w:tcW w:w="1735" w:type="dxa"/>
            <w:shd w:val="clear" w:color="auto" w:fill="FF99FF"/>
          </w:tcPr>
          <w:p w14:paraId="3693FE11" w14:textId="77777777" w:rsidR="00B0499D" w:rsidRDefault="00410828">
            <w:pPr>
              <w:pStyle w:val="TableParagraph"/>
              <w:spacing w:before="23" w:line="187" w:lineRule="exact"/>
              <w:ind w:left="558"/>
              <w:rPr>
                <w:b/>
                <w:sz w:val="18"/>
              </w:rPr>
            </w:pPr>
            <w:r>
              <w:rPr>
                <w:b/>
                <w:sz w:val="18"/>
              </w:rPr>
              <w:t>70-</w:t>
            </w:r>
            <w:r>
              <w:rPr>
                <w:b/>
                <w:spacing w:val="-5"/>
                <w:sz w:val="18"/>
              </w:rPr>
              <w:t>84%</w:t>
            </w:r>
          </w:p>
        </w:tc>
        <w:tc>
          <w:tcPr>
            <w:tcW w:w="1735" w:type="dxa"/>
            <w:shd w:val="clear" w:color="auto" w:fill="FF99FF"/>
          </w:tcPr>
          <w:p w14:paraId="66869EC0" w14:textId="77777777" w:rsidR="00B0499D" w:rsidRDefault="00410828">
            <w:pPr>
              <w:pStyle w:val="TableParagraph"/>
              <w:spacing w:line="206" w:lineRule="exact"/>
              <w:ind w:left="508"/>
              <w:rPr>
                <w:b/>
                <w:sz w:val="18"/>
              </w:rPr>
            </w:pPr>
            <w:r>
              <w:rPr>
                <w:b/>
                <w:sz w:val="18"/>
              </w:rPr>
              <w:t>85-</w:t>
            </w:r>
            <w:r>
              <w:rPr>
                <w:b/>
                <w:spacing w:val="-4"/>
                <w:sz w:val="18"/>
              </w:rPr>
              <w:t>100%</w:t>
            </w:r>
          </w:p>
        </w:tc>
      </w:tr>
      <w:tr w:rsidR="00B0499D" w14:paraId="702E083F" w14:textId="77777777">
        <w:trPr>
          <w:trHeight w:val="4139"/>
        </w:trPr>
        <w:tc>
          <w:tcPr>
            <w:tcW w:w="1735" w:type="dxa"/>
            <w:tcBorders>
              <w:bottom w:val="dashSmallGap" w:sz="4" w:space="0" w:color="000000"/>
            </w:tcBorders>
            <w:shd w:val="clear" w:color="auto" w:fill="FF99FF"/>
          </w:tcPr>
          <w:p w14:paraId="6EDD595D" w14:textId="77777777" w:rsidR="00B0499D" w:rsidRDefault="00410828">
            <w:pPr>
              <w:pStyle w:val="TableParagraph"/>
              <w:spacing w:before="33"/>
              <w:ind w:left="215" w:right="192"/>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3CBA43CA" w14:textId="77777777" w:rsidR="00B0499D" w:rsidRDefault="00410828">
            <w:pPr>
              <w:pStyle w:val="TableParagraph"/>
              <w:spacing w:before="34"/>
              <w:ind w:left="215" w:right="192"/>
              <w:rPr>
                <w:sz w:val="18"/>
              </w:rPr>
            </w:pPr>
            <w:r>
              <w:rPr>
                <w:spacing w:val="-2"/>
                <w:sz w:val="18"/>
              </w:rPr>
              <w:t xml:space="preserve">academic </w:t>
            </w:r>
            <w:r>
              <w:rPr>
                <w:sz w:val="18"/>
              </w:rPr>
              <w:t>conventions</w:t>
            </w:r>
            <w:r>
              <w:rPr>
                <w:spacing w:val="-13"/>
                <w:sz w:val="18"/>
              </w:rPr>
              <w:t xml:space="preserve"> </w:t>
            </w:r>
            <w:r>
              <w:rPr>
                <w:sz w:val="18"/>
              </w:rPr>
              <w:t>and</w:t>
            </w:r>
          </w:p>
          <w:p w14:paraId="50C771BA" w14:textId="77777777" w:rsidR="00B0499D" w:rsidRDefault="00410828">
            <w:pPr>
              <w:pStyle w:val="TableParagraph"/>
              <w:spacing w:before="35"/>
              <w:ind w:left="215" w:right="192"/>
              <w:rPr>
                <w:sz w:val="18"/>
              </w:rPr>
            </w:pPr>
            <w:r>
              <w:rPr>
                <w:spacing w:val="-2"/>
                <w:sz w:val="18"/>
              </w:rPr>
              <w:t>academic honesty)</w:t>
            </w:r>
          </w:p>
        </w:tc>
        <w:tc>
          <w:tcPr>
            <w:tcW w:w="1735" w:type="dxa"/>
            <w:tcBorders>
              <w:bottom w:val="dashSmallGap" w:sz="4" w:space="0" w:color="000000"/>
              <w:right w:val="dashSmallGap" w:sz="4" w:space="0" w:color="000000"/>
            </w:tcBorders>
          </w:tcPr>
          <w:p w14:paraId="0E62C224" w14:textId="77777777" w:rsidR="00B0499D" w:rsidRDefault="00410828">
            <w:pPr>
              <w:pStyle w:val="TableParagraph"/>
              <w:ind w:right="377"/>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7DBEA32F" w14:textId="77777777" w:rsidR="00B0499D" w:rsidRDefault="00410828">
            <w:pPr>
              <w:pStyle w:val="TableParagraph"/>
              <w:spacing w:before="1"/>
              <w:ind w:right="114"/>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1587468D" w14:textId="77777777" w:rsidR="00B0499D" w:rsidRDefault="00410828">
            <w:pPr>
              <w:pStyle w:val="TableParagraph"/>
              <w:ind w:right="299"/>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0"/>
                <w:sz w:val="20"/>
              </w:rPr>
              <w:t xml:space="preserve"> </w:t>
            </w:r>
            <w:r>
              <w:rPr>
                <w:spacing w:val="-2"/>
                <w:sz w:val="20"/>
              </w:rPr>
              <w:t>absent.</w:t>
            </w:r>
          </w:p>
        </w:tc>
        <w:tc>
          <w:tcPr>
            <w:tcW w:w="1737" w:type="dxa"/>
            <w:tcBorders>
              <w:left w:val="dashSmallGap" w:sz="4" w:space="0" w:color="000000"/>
              <w:bottom w:val="dashSmallGap" w:sz="4" w:space="0" w:color="000000"/>
              <w:right w:val="double" w:sz="4" w:space="0" w:color="000000"/>
            </w:tcBorders>
          </w:tcPr>
          <w:p w14:paraId="01AA4819" w14:textId="77777777" w:rsidR="00B0499D" w:rsidRDefault="00410828">
            <w:pPr>
              <w:pStyle w:val="TableParagraph"/>
              <w:ind w:right="152"/>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w:t>
            </w:r>
          </w:p>
          <w:p w14:paraId="7C9C9562" w14:textId="77777777" w:rsidR="00B0499D" w:rsidRDefault="00410828">
            <w:pPr>
              <w:pStyle w:val="TableParagraph"/>
              <w:spacing w:line="230" w:lineRule="exact"/>
              <w:ind w:right="179"/>
              <w:rPr>
                <w:sz w:val="20"/>
              </w:rPr>
            </w:pPr>
            <w:r>
              <w:rPr>
                <w:sz w:val="20"/>
              </w:rPr>
              <w:t>weak</w:t>
            </w:r>
            <w:r>
              <w:rPr>
                <w:spacing w:val="-14"/>
                <w:sz w:val="20"/>
              </w:rPr>
              <w:t xml:space="preserve"> </w:t>
            </w:r>
            <w:r>
              <w:rPr>
                <w:sz w:val="20"/>
              </w:rPr>
              <w:t>use</w:t>
            </w:r>
            <w:r>
              <w:rPr>
                <w:spacing w:val="-14"/>
                <w:sz w:val="20"/>
              </w:rPr>
              <w:t xml:space="preserve"> </w:t>
            </w:r>
            <w:r>
              <w:rPr>
                <w:sz w:val="20"/>
              </w:rPr>
              <w:t xml:space="preserve">of </w:t>
            </w:r>
            <w:r>
              <w:rPr>
                <w:spacing w:val="-2"/>
                <w:sz w:val="20"/>
              </w:rPr>
              <w:t>referencing.</w:t>
            </w:r>
          </w:p>
        </w:tc>
        <w:tc>
          <w:tcPr>
            <w:tcW w:w="1735" w:type="dxa"/>
            <w:tcBorders>
              <w:left w:val="double" w:sz="4" w:space="0" w:color="000000"/>
              <w:bottom w:val="dashSmallGap" w:sz="4" w:space="0" w:color="000000"/>
              <w:right w:val="dashSmallGap" w:sz="4" w:space="0" w:color="000000"/>
            </w:tcBorders>
          </w:tcPr>
          <w:p w14:paraId="1E1BDA8C" w14:textId="77777777" w:rsidR="00B0499D" w:rsidRDefault="00410828">
            <w:pPr>
              <w:pStyle w:val="TableParagraph"/>
              <w:ind w:left="98" w:right="104"/>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2D9BFB50" w14:textId="77777777" w:rsidR="00B0499D" w:rsidRDefault="00410828">
            <w:pPr>
              <w:pStyle w:val="TableParagraph"/>
              <w:ind w:left="98" w:right="298"/>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5" w:type="dxa"/>
            <w:tcBorders>
              <w:left w:val="dashSmallGap" w:sz="4" w:space="0" w:color="000000"/>
              <w:bottom w:val="dashSmallGap" w:sz="4" w:space="0" w:color="000000"/>
              <w:right w:val="dashSmallGap" w:sz="4" w:space="0" w:color="000000"/>
            </w:tcBorders>
          </w:tcPr>
          <w:p w14:paraId="5404E65B" w14:textId="77777777" w:rsidR="00B0499D" w:rsidRDefault="00410828">
            <w:pPr>
              <w:pStyle w:val="TableParagraph"/>
              <w:ind w:right="104"/>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7" w:type="dxa"/>
            <w:tcBorders>
              <w:left w:val="dashSmallGap" w:sz="4" w:space="0" w:color="000000"/>
              <w:bottom w:val="dashSmallGap" w:sz="4" w:space="0" w:color="000000"/>
              <w:right w:val="dashSmallGap" w:sz="4" w:space="0" w:color="000000"/>
            </w:tcBorders>
          </w:tcPr>
          <w:p w14:paraId="5B061709" w14:textId="77777777" w:rsidR="00B0499D" w:rsidRDefault="00410828">
            <w:pPr>
              <w:pStyle w:val="TableParagraph"/>
              <w:ind w:left="109" w:right="106"/>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 xml:space="preserve">of referencing, with no/very few inaccuracies or </w:t>
            </w:r>
            <w:r>
              <w:rPr>
                <w:spacing w:val="-2"/>
                <w:sz w:val="20"/>
              </w:rPr>
              <w:t>inconsistencies.</w:t>
            </w:r>
          </w:p>
        </w:tc>
        <w:tc>
          <w:tcPr>
            <w:tcW w:w="1735" w:type="dxa"/>
            <w:tcBorders>
              <w:left w:val="dashSmallGap" w:sz="4" w:space="0" w:color="000000"/>
              <w:bottom w:val="dashSmallGap" w:sz="4" w:space="0" w:color="000000"/>
              <w:right w:val="dashSmallGap" w:sz="4" w:space="0" w:color="000000"/>
            </w:tcBorders>
          </w:tcPr>
          <w:p w14:paraId="13AE9647" w14:textId="77777777" w:rsidR="00B0499D" w:rsidRDefault="00410828">
            <w:pPr>
              <w:pStyle w:val="TableParagraph"/>
              <w:ind w:left="109" w:right="197"/>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BC7EBC0" w14:textId="77777777" w:rsidR="00B0499D" w:rsidRDefault="00410828">
            <w:pPr>
              <w:pStyle w:val="TableParagraph"/>
              <w:ind w:left="109" w:right="431"/>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bottom w:val="dashSmallGap" w:sz="4" w:space="0" w:color="000000"/>
              <w:right w:val="dashSmallGap" w:sz="4" w:space="0" w:color="000000"/>
            </w:tcBorders>
          </w:tcPr>
          <w:p w14:paraId="2FABE2F1" w14:textId="77777777" w:rsidR="00B0499D" w:rsidRDefault="00410828">
            <w:pPr>
              <w:pStyle w:val="TableParagraph"/>
              <w:ind w:left="110" w:right="149"/>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B0499D" w14:paraId="27400C0C" w14:textId="77777777">
        <w:trPr>
          <w:trHeight w:val="1382"/>
        </w:trPr>
        <w:tc>
          <w:tcPr>
            <w:tcW w:w="1735" w:type="dxa"/>
            <w:tcBorders>
              <w:top w:val="dashSmallGap" w:sz="4" w:space="0" w:color="000000"/>
              <w:left w:val="dashSmallGap" w:sz="4" w:space="0" w:color="000000"/>
              <w:bottom w:val="dashSmallGap" w:sz="4" w:space="0" w:color="000000"/>
              <w:right w:val="dashSmallGap" w:sz="4" w:space="0" w:color="000000"/>
            </w:tcBorders>
            <w:shd w:val="clear" w:color="auto" w:fill="FF99FF"/>
          </w:tcPr>
          <w:p w14:paraId="30FF4AC7" w14:textId="77777777" w:rsidR="00B0499D" w:rsidRDefault="00410828">
            <w:pPr>
              <w:pStyle w:val="TableParagraph"/>
              <w:spacing w:before="33"/>
              <w:ind w:left="215" w:right="120"/>
              <w:rPr>
                <w:sz w:val="18"/>
              </w:rPr>
            </w:pPr>
            <w:r>
              <w:rPr>
                <w:b/>
                <w:spacing w:val="-2"/>
                <w:sz w:val="20"/>
              </w:rPr>
              <w:t xml:space="preserve">Knowledge </w:t>
            </w:r>
            <w:r>
              <w:rPr>
                <w:b/>
                <w:spacing w:val="-4"/>
                <w:sz w:val="20"/>
              </w:rPr>
              <w:t xml:space="preserve">and </w:t>
            </w:r>
            <w:r>
              <w:rPr>
                <w:b/>
                <w:spacing w:val="-2"/>
                <w:sz w:val="20"/>
              </w:rPr>
              <w:t xml:space="preserve">understanding </w:t>
            </w:r>
            <w:r>
              <w:rPr>
                <w:spacing w:val="-2"/>
                <w:sz w:val="20"/>
              </w:rPr>
              <w:t>(</w:t>
            </w:r>
            <w:r>
              <w:rPr>
                <w:spacing w:val="-2"/>
                <w:sz w:val="18"/>
              </w:rPr>
              <w:t>Sound</w:t>
            </w:r>
          </w:p>
          <w:p w14:paraId="4CE491BA" w14:textId="77777777" w:rsidR="00B0499D" w:rsidRDefault="00410828">
            <w:pPr>
              <w:pStyle w:val="TableParagraph"/>
              <w:spacing w:line="206" w:lineRule="exact"/>
              <w:ind w:left="215"/>
              <w:rPr>
                <w:sz w:val="18"/>
              </w:rPr>
            </w:pPr>
            <w:r>
              <w:rPr>
                <w:sz w:val="18"/>
              </w:rPr>
              <w:t>knowledge</w:t>
            </w:r>
            <w:r>
              <w:rPr>
                <w:spacing w:val="-13"/>
                <w:sz w:val="18"/>
              </w:rPr>
              <w:t xml:space="preserve"> </w:t>
            </w:r>
            <w:r>
              <w:rPr>
                <w:sz w:val="18"/>
              </w:rPr>
              <w:t xml:space="preserve">and </w:t>
            </w:r>
            <w:r>
              <w:rPr>
                <w:spacing w:val="-2"/>
                <w:sz w:val="18"/>
              </w:rPr>
              <w:t>critical</w:t>
            </w:r>
          </w:p>
        </w:tc>
        <w:tc>
          <w:tcPr>
            <w:tcW w:w="1735" w:type="dxa"/>
            <w:tcBorders>
              <w:top w:val="dashSmallGap" w:sz="4" w:space="0" w:color="000000"/>
              <w:left w:val="dashSmallGap" w:sz="4" w:space="0" w:color="000000"/>
              <w:bottom w:val="dashSmallGap" w:sz="4" w:space="0" w:color="000000"/>
              <w:right w:val="dashSmallGap" w:sz="4" w:space="0" w:color="000000"/>
            </w:tcBorders>
          </w:tcPr>
          <w:p w14:paraId="77B779D0" w14:textId="77777777" w:rsidR="00B0499D" w:rsidRDefault="00410828">
            <w:pPr>
              <w:pStyle w:val="TableParagraph"/>
              <w:rPr>
                <w:sz w:val="20"/>
              </w:rPr>
            </w:pPr>
            <w:r>
              <w:rPr>
                <w:sz w:val="20"/>
              </w:rPr>
              <w:t xml:space="preserve">Major gaps in knowledge with </w:t>
            </w:r>
            <w:r>
              <w:rPr>
                <w:spacing w:val="-2"/>
                <w:sz w:val="20"/>
              </w:rPr>
              <w:t>unsatisfactory, uncritical</w:t>
            </w:r>
          </w:p>
          <w:p w14:paraId="54C91A52" w14:textId="77777777" w:rsidR="00B0499D" w:rsidRDefault="00410828">
            <w:pPr>
              <w:pStyle w:val="TableParagraph"/>
              <w:spacing w:line="228" w:lineRule="exact"/>
              <w:ind w:right="120"/>
              <w:rPr>
                <w:sz w:val="20"/>
              </w:rPr>
            </w:pPr>
            <w:r>
              <w:rPr>
                <w:sz w:val="20"/>
              </w:rPr>
              <w:t>understanding</w:t>
            </w:r>
            <w:r>
              <w:rPr>
                <w:spacing w:val="-14"/>
                <w:sz w:val="20"/>
              </w:rPr>
              <w:t xml:space="preserve"> </w:t>
            </w:r>
            <w:r>
              <w:rPr>
                <w:sz w:val="20"/>
              </w:rPr>
              <w:t>of the subject</w:t>
            </w:r>
          </w:p>
        </w:tc>
        <w:tc>
          <w:tcPr>
            <w:tcW w:w="1737" w:type="dxa"/>
            <w:tcBorders>
              <w:top w:val="dashSmallGap" w:sz="4" w:space="0" w:color="000000"/>
              <w:left w:val="dashSmallGap" w:sz="4" w:space="0" w:color="000000"/>
              <w:bottom w:val="dashSmallGap" w:sz="4" w:space="0" w:color="000000"/>
              <w:right w:val="double" w:sz="4" w:space="0" w:color="000000"/>
            </w:tcBorders>
          </w:tcPr>
          <w:p w14:paraId="42039C12" w14:textId="77777777" w:rsidR="00B0499D" w:rsidRDefault="00410828">
            <w:pPr>
              <w:pStyle w:val="TableParagraph"/>
              <w:ind w:right="179"/>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w:t>
            </w:r>
          </w:p>
          <w:p w14:paraId="1F87480A" w14:textId="77777777" w:rsidR="00B0499D" w:rsidRDefault="00410828">
            <w:pPr>
              <w:pStyle w:val="TableParagraph"/>
              <w:spacing w:line="228" w:lineRule="exact"/>
              <w:ind w:right="135"/>
              <w:rPr>
                <w:sz w:val="20"/>
              </w:rPr>
            </w:pPr>
            <w:r>
              <w:rPr>
                <w:spacing w:val="-2"/>
                <w:sz w:val="20"/>
              </w:rPr>
              <w:t xml:space="preserve">understanding. </w:t>
            </w:r>
            <w:r>
              <w:rPr>
                <w:sz w:val="20"/>
              </w:rPr>
              <w:t>Some</w:t>
            </w:r>
            <w:r>
              <w:rPr>
                <w:spacing w:val="-14"/>
                <w:sz w:val="20"/>
              </w:rPr>
              <w:t xml:space="preserve"> </w:t>
            </w:r>
            <w:r>
              <w:rPr>
                <w:sz w:val="20"/>
              </w:rPr>
              <w:t>significant</w:t>
            </w:r>
          </w:p>
        </w:tc>
        <w:tc>
          <w:tcPr>
            <w:tcW w:w="1735" w:type="dxa"/>
            <w:tcBorders>
              <w:top w:val="dashSmallGap" w:sz="4" w:space="0" w:color="000000"/>
              <w:left w:val="double" w:sz="4" w:space="0" w:color="000000"/>
              <w:bottom w:val="dashSmallGap" w:sz="4" w:space="0" w:color="000000"/>
              <w:right w:val="dashSmallGap" w:sz="4" w:space="0" w:color="000000"/>
            </w:tcBorders>
          </w:tcPr>
          <w:p w14:paraId="23E377E2" w14:textId="77777777" w:rsidR="00B0499D" w:rsidRDefault="00410828">
            <w:pPr>
              <w:pStyle w:val="TableParagraph"/>
              <w:ind w:left="98" w:right="104"/>
              <w:rPr>
                <w:sz w:val="20"/>
              </w:rPr>
            </w:pPr>
            <w:r>
              <w:rPr>
                <w:sz w:val="20"/>
              </w:rPr>
              <w:t xml:space="preserve">Limited but </w:t>
            </w:r>
            <w:r>
              <w:rPr>
                <w:spacing w:val="-2"/>
                <w:sz w:val="20"/>
              </w:rPr>
              <w:t xml:space="preserve">adequate </w:t>
            </w:r>
            <w:r>
              <w:rPr>
                <w:sz w:val="20"/>
              </w:rPr>
              <w:t xml:space="preserve">knowledge and </w:t>
            </w:r>
            <w:r>
              <w:rPr>
                <w:spacing w:val="-2"/>
                <w:sz w:val="20"/>
              </w:rPr>
              <w:t>critical</w:t>
            </w:r>
          </w:p>
          <w:p w14:paraId="687AE12E" w14:textId="77777777" w:rsidR="00B0499D" w:rsidRDefault="00410828">
            <w:pPr>
              <w:pStyle w:val="TableParagraph"/>
              <w:spacing w:line="228" w:lineRule="exact"/>
              <w:ind w:left="98" w:right="120"/>
              <w:rPr>
                <w:sz w:val="20"/>
              </w:rPr>
            </w:pPr>
            <w:r>
              <w:rPr>
                <w:sz w:val="20"/>
              </w:rPr>
              <w:t>understanding</w:t>
            </w:r>
            <w:r>
              <w:rPr>
                <w:spacing w:val="-14"/>
                <w:sz w:val="20"/>
              </w:rPr>
              <w:t xml:space="preserve"> </w:t>
            </w:r>
            <w:r>
              <w:rPr>
                <w:sz w:val="20"/>
              </w:rPr>
              <w:t>of the well-</w:t>
            </w:r>
          </w:p>
        </w:tc>
        <w:tc>
          <w:tcPr>
            <w:tcW w:w="1735" w:type="dxa"/>
            <w:tcBorders>
              <w:top w:val="dashSmallGap" w:sz="4" w:space="0" w:color="000000"/>
              <w:left w:val="dashSmallGap" w:sz="4" w:space="0" w:color="000000"/>
              <w:bottom w:val="dashSmallGap" w:sz="4" w:space="0" w:color="000000"/>
              <w:right w:val="dashSmallGap" w:sz="4" w:space="0" w:color="000000"/>
            </w:tcBorders>
          </w:tcPr>
          <w:p w14:paraId="4D1D97DF" w14:textId="77777777" w:rsidR="00B0499D" w:rsidRDefault="00410828">
            <w:pPr>
              <w:pStyle w:val="TableParagraph"/>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good</w:t>
            </w:r>
          </w:p>
          <w:p w14:paraId="03583103" w14:textId="77777777" w:rsidR="00B0499D" w:rsidRDefault="00410828">
            <w:pPr>
              <w:pStyle w:val="TableParagraph"/>
              <w:spacing w:line="228" w:lineRule="exact"/>
              <w:ind w:right="120"/>
              <w:rPr>
                <w:sz w:val="20"/>
              </w:rPr>
            </w:pPr>
            <w:r>
              <w:rPr>
                <w:spacing w:val="-2"/>
                <w:sz w:val="20"/>
              </w:rPr>
              <w:t xml:space="preserve">critical </w:t>
            </w:r>
            <w:r>
              <w:rPr>
                <w:sz w:val="20"/>
              </w:rPr>
              <w:t>understanding</w:t>
            </w:r>
            <w:r>
              <w:rPr>
                <w:spacing w:val="-14"/>
                <w:sz w:val="20"/>
              </w:rPr>
              <w:t xml:space="preserve"> </w:t>
            </w:r>
            <w:r>
              <w:rPr>
                <w:sz w:val="20"/>
              </w:rPr>
              <w:t>of</w:t>
            </w:r>
          </w:p>
        </w:tc>
        <w:tc>
          <w:tcPr>
            <w:tcW w:w="1737" w:type="dxa"/>
            <w:tcBorders>
              <w:top w:val="dashSmallGap" w:sz="4" w:space="0" w:color="000000"/>
              <w:left w:val="dashSmallGap" w:sz="4" w:space="0" w:color="000000"/>
              <w:bottom w:val="dashSmallGap" w:sz="4" w:space="0" w:color="000000"/>
              <w:right w:val="dashSmallGap" w:sz="4" w:space="0" w:color="000000"/>
            </w:tcBorders>
          </w:tcPr>
          <w:p w14:paraId="695D0240" w14:textId="77777777" w:rsidR="00B0499D" w:rsidRDefault="00410828">
            <w:pPr>
              <w:pStyle w:val="TableParagraph"/>
              <w:ind w:left="109" w:right="422"/>
              <w:rPr>
                <w:sz w:val="20"/>
              </w:rPr>
            </w:pPr>
            <w:r>
              <w:rPr>
                <w:sz w:val="20"/>
              </w:rPr>
              <w:t>Knowledge</w:t>
            </w:r>
            <w:r>
              <w:rPr>
                <w:spacing w:val="-14"/>
                <w:sz w:val="20"/>
              </w:rPr>
              <w:t xml:space="preserve"> </w:t>
            </w:r>
            <w:r>
              <w:rPr>
                <w:sz w:val="20"/>
              </w:rPr>
              <w:t xml:space="preserve">is </w:t>
            </w:r>
            <w:r>
              <w:rPr>
                <w:spacing w:val="-2"/>
                <w:sz w:val="20"/>
              </w:rPr>
              <w:t>reasonably extensive.</w:t>
            </w:r>
          </w:p>
          <w:p w14:paraId="302C3A00" w14:textId="77777777" w:rsidR="00B0499D" w:rsidRDefault="00410828">
            <w:pPr>
              <w:pStyle w:val="TableParagraph"/>
              <w:ind w:left="109"/>
              <w:rPr>
                <w:sz w:val="20"/>
              </w:rPr>
            </w:pPr>
            <w:r>
              <w:rPr>
                <w:sz w:val="20"/>
              </w:rPr>
              <w:t>Exhibits</w:t>
            </w:r>
            <w:r>
              <w:rPr>
                <w:spacing w:val="-13"/>
                <w:sz w:val="20"/>
              </w:rPr>
              <w:t xml:space="preserve"> </w:t>
            </w:r>
            <w:r>
              <w:rPr>
                <w:spacing w:val="-4"/>
                <w:sz w:val="20"/>
              </w:rPr>
              <w:t>very</w:t>
            </w:r>
          </w:p>
          <w:p w14:paraId="2BB9E94B" w14:textId="77777777" w:rsidR="00B0499D" w:rsidRDefault="00410828">
            <w:pPr>
              <w:pStyle w:val="TableParagraph"/>
              <w:spacing w:line="228" w:lineRule="exact"/>
              <w:ind w:left="109" w:right="682"/>
              <w:rPr>
                <w:sz w:val="20"/>
              </w:rPr>
            </w:pPr>
            <w:r>
              <w:rPr>
                <w:spacing w:val="-2"/>
                <w:sz w:val="20"/>
              </w:rPr>
              <w:t>competent critical</w:t>
            </w:r>
          </w:p>
        </w:tc>
        <w:tc>
          <w:tcPr>
            <w:tcW w:w="1735" w:type="dxa"/>
            <w:tcBorders>
              <w:top w:val="dashSmallGap" w:sz="4" w:space="0" w:color="000000"/>
              <w:left w:val="dashSmallGap" w:sz="4" w:space="0" w:color="000000"/>
              <w:bottom w:val="dashSmallGap" w:sz="4" w:space="0" w:color="000000"/>
              <w:right w:val="dashSmallGap" w:sz="4" w:space="0" w:color="000000"/>
            </w:tcBorders>
          </w:tcPr>
          <w:p w14:paraId="1637AD2D" w14:textId="77777777" w:rsidR="00B0499D" w:rsidRDefault="00410828">
            <w:pPr>
              <w:pStyle w:val="TableParagraph"/>
              <w:ind w:left="109" w:right="192"/>
              <w:rPr>
                <w:sz w:val="20"/>
              </w:rPr>
            </w:pPr>
            <w:r>
              <w:rPr>
                <w:spacing w:val="-2"/>
                <w:sz w:val="20"/>
              </w:rPr>
              <w:t xml:space="preserve">Excellent, detailed </w:t>
            </w:r>
            <w:r>
              <w:rPr>
                <w:sz w:val="20"/>
              </w:rPr>
              <w:t>knowledge and highly critical</w:t>
            </w:r>
          </w:p>
          <w:p w14:paraId="70FB6366" w14:textId="77777777" w:rsidR="00B0499D" w:rsidRDefault="00410828">
            <w:pPr>
              <w:pStyle w:val="TableParagraph"/>
              <w:spacing w:line="228" w:lineRule="exact"/>
              <w:ind w:left="109" w:right="119"/>
              <w:rPr>
                <w:sz w:val="20"/>
              </w:rPr>
            </w:pPr>
            <w:r>
              <w:rPr>
                <w:sz w:val="20"/>
              </w:rPr>
              <w:t>understanding</w:t>
            </w:r>
            <w:r>
              <w:rPr>
                <w:spacing w:val="-14"/>
                <w:sz w:val="20"/>
              </w:rPr>
              <w:t xml:space="preserve"> </w:t>
            </w:r>
            <w:r>
              <w:rPr>
                <w:sz w:val="20"/>
              </w:rPr>
              <w:t>of the well-</w:t>
            </w:r>
          </w:p>
        </w:tc>
        <w:tc>
          <w:tcPr>
            <w:tcW w:w="1735" w:type="dxa"/>
            <w:tcBorders>
              <w:top w:val="dashSmallGap" w:sz="4" w:space="0" w:color="000000"/>
              <w:left w:val="dashSmallGap" w:sz="4" w:space="0" w:color="000000"/>
              <w:bottom w:val="dashSmallGap" w:sz="4" w:space="0" w:color="000000"/>
              <w:right w:val="dashSmallGap" w:sz="4" w:space="0" w:color="000000"/>
            </w:tcBorders>
          </w:tcPr>
          <w:p w14:paraId="772127E7" w14:textId="77777777" w:rsidR="00B0499D" w:rsidRDefault="00410828">
            <w:pPr>
              <w:pStyle w:val="TableParagraph"/>
              <w:ind w:left="110" w:right="263"/>
              <w:rPr>
                <w:sz w:val="20"/>
              </w:rPr>
            </w:pPr>
            <w:r>
              <w:rPr>
                <w:spacing w:val="-2"/>
                <w:sz w:val="20"/>
              </w:rPr>
              <w:t xml:space="preserve">Exceptionally detailed </w:t>
            </w:r>
            <w:r>
              <w:rPr>
                <w:sz w:val="20"/>
              </w:rPr>
              <w:t>knowledge</w:t>
            </w:r>
            <w:r>
              <w:rPr>
                <w:spacing w:val="-14"/>
                <w:sz w:val="20"/>
              </w:rPr>
              <w:t xml:space="preserve"> </w:t>
            </w:r>
            <w:r>
              <w:rPr>
                <w:sz w:val="20"/>
              </w:rPr>
              <w:t xml:space="preserve">and </w:t>
            </w:r>
            <w:r>
              <w:rPr>
                <w:spacing w:val="-2"/>
                <w:sz w:val="20"/>
              </w:rPr>
              <w:t>outstanding</w:t>
            </w:r>
          </w:p>
          <w:p w14:paraId="4E04BFD4" w14:textId="77777777" w:rsidR="00B0499D" w:rsidRDefault="00410828">
            <w:pPr>
              <w:pStyle w:val="TableParagraph"/>
              <w:spacing w:line="228" w:lineRule="exact"/>
              <w:ind w:left="110" w:right="118"/>
              <w:rPr>
                <w:sz w:val="20"/>
              </w:rPr>
            </w:pPr>
            <w:r>
              <w:rPr>
                <w:spacing w:val="-2"/>
                <w:sz w:val="20"/>
              </w:rPr>
              <w:t xml:space="preserve">critical </w:t>
            </w:r>
            <w:r>
              <w:rPr>
                <w:sz w:val="20"/>
              </w:rPr>
              <w:t>understanding</w:t>
            </w:r>
            <w:r>
              <w:rPr>
                <w:spacing w:val="-14"/>
                <w:sz w:val="20"/>
              </w:rPr>
              <w:t xml:space="preserve"> </w:t>
            </w:r>
            <w:r>
              <w:rPr>
                <w:sz w:val="20"/>
              </w:rPr>
              <w:t>of</w:t>
            </w:r>
          </w:p>
        </w:tc>
      </w:tr>
    </w:tbl>
    <w:p w14:paraId="5F1AEEA4" w14:textId="77777777" w:rsidR="00B0499D" w:rsidRDefault="00B0499D">
      <w:pPr>
        <w:spacing w:line="228" w:lineRule="exact"/>
        <w:rPr>
          <w:sz w:val="20"/>
        </w:rPr>
        <w:sectPr w:rsidR="00B0499D" w:rsidSect="00456518">
          <w:footerReference w:type="default" r:id="rId10"/>
          <w:pgSz w:w="16840" w:h="11900" w:orient="landscape"/>
          <w:pgMar w:top="720" w:right="2040" w:bottom="1120" w:left="600" w:header="0" w:footer="928" w:gutter="0"/>
          <w:cols w:space="720"/>
        </w:sectPr>
      </w:pPr>
    </w:p>
    <w:p w14:paraId="2741F1F4" w14:textId="77777777" w:rsidR="00B0499D" w:rsidRDefault="00B0499D">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B0499D" w14:paraId="5A16407A" w14:textId="77777777">
        <w:trPr>
          <w:trHeight w:val="414"/>
        </w:trPr>
        <w:tc>
          <w:tcPr>
            <w:tcW w:w="1735" w:type="dxa"/>
            <w:shd w:val="clear" w:color="auto" w:fill="FF99FF"/>
          </w:tcPr>
          <w:p w14:paraId="27EBF875" w14:textId="77777777" w:rsidR="00B0499D" w:rsidRDefault="00410828">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5" w:type="dxa"/>
            <w:shd w:val="clear" w:color="auto" w:fill="FF99FF"/>
          </w:tcPr>
          <w:p w14:paraId="22A759AD" w14:textId="77777777" w:rsidR="00B0499D" w:rsidRDefault="00410828">
            <w:pPr>
              <w:pStyle w:val="TableParagraph"/>
              <w:spacing w:before="102"/>
              <w:ind w:left="0" w:right="655"/>
              <w:jc w:val="right"/>
              <w:rPr>
                <w:b/>
                <w:sz w:val="18"/>
              </w:rPr>
            </w:pPr>
            <w:r>
              <w:rPr>
                <w:b/>
                <w:spacing w:val="-4"/>
                <w:sz w:val="18"/>
              </w:rPr>
              <w:t>FAIL</w:t>
            </w:r>
          </w:p>
        </w:tc>
        <w:tc>
          <w:tcPr>
            <w:tcW w:w="1737" w:type="dxa"/>
            <w:shd w:val="clear" w:color="auto" w:fill="FF99FF"/>
          </w:tcPr>
          <w:p w14:paraId="09280C08" w14:textId="77777777" w:rsidR="00B0499D" w:rsidRDefault="00410828">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FF99FF"/>
          </w:tcPr>
          <w:p w14:paraId="60623BA3" w14:textId="77777777" w:rsidR="00B0499D" w:rsidRDefault="00410828">
            <w:pPr>
              <w:pStyle w:val="TableParagraph"/>
              <w:spacing w:line="204" w:lineRule="exact"/>
              <w:ind w:left="157" w:right="146"/>
              <w:jc w:val="center"/>
              <w:rPr>
                <w:b/>
                <w:sz w:val="18"/>
              </w:rPr>
            </w:pPr>
            <w:r>
              <w:rPr>
                <w:b/>
                <w:spacing w:val="-2"/>
                <w:sz w:val="18"/>
              </w:rPr>
              <w:t>SATISFACTORY</w:t>
            </w:r>
          </w:p>
          <w:p w14:paraId="3396C6EA" w14:textId="77777777" w:rsidR="00B0499D" w:rsidRDefault="00410828">
            <w:pPr>
              <w:pStyle w:val="TableParagraph"/>
              <w:spacing w:line="191" w:lineRule="exact"/>
              <w:ind w:left="159" w:right="145"/>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FF99FF"/>
          </w:tcPr>
          <w:p w14:paraId="3A59CBA9" w14:textId="77777777" w:rsidR="00B0499D" w:rsidRDefault="00410828">
            <w:pPr>
              <w:pStyle w:val="TableParagraph"/>
              <w:spacing w:line="206" w:lineRule="exact"/>
              <w:ind w:left="156" w:right="146"/>
              <w:jc w:val="center"/>
              <w:rPr>
                <w:b/>
                <w:sz w:val="18"/>
              </w:rPr>
            </w:pPr>
            <w:r>
              <w:rPr>
                <w:b/>
                <w:spacing w:val="-4"/>
                <w:sz w:val="18"/>
              </w:rPr>
              <w:t>GOOD</w:t>
            </w:r>
          </w:p>
          <w:p w14:paraId="21E6E544" w14:textId="77777777" w:rsidR="00B0499D" w:rsidRDefault="00410828">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FF99FF"/>
          </w:tcPr>
          <w:p w14:paraId="31F6377F" w14:textId="77777777" w:rsidR="00B0499D" w:rsidRDefault="00410828">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4DBBDC27" w14:textId="77777777" w:rsidR="00B0499D" w:rsidRDefault="00410828">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FF99FF"/>
          </w:tcPr>
          <w:p w14:paraId="3AF995EA" w14:textId="77777777" w:rsidR="00B0499D" w:rsidRDefault="00410828">
            <w:pPr>
              <w:pStyle w:val="TableParagraph"/>
              <w:spacing w:line="204" w:lineRule="exact"/>
              <w:ind w:left="157" w:right="146"/>
              <w:jc w:val="center"/>
              <w:rPr>
                <w:b/>
                <w:sz w:val="18"/>
              </w:rPr>
            </w:pPr>
            <w:r>
              <w:rPr>
                <w:b/>
                <w:spacing w:val="-2"/>
                <w:sz w:val="18"/>
              </w:rPr>
              <w:t>EXCELLENT</w:t>
            </w:r>
          </w:p>
          <w:p w14:paraId="13F9125E" w14:textId="77777777" w:rsidR="00B0499D" w:rsidRDefault="00410828">
            <w:pPr>
              <w:pStyle w:val="TableParagraph"/>
              <w:spacing w:line="191" w:lineRule="exact"/>
              <w:ind w:left="159" w:right="146"/>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FF99FF"/>
          </w:tcPr>
          <w:p w14:paraId="55426A40" w14:textId="77777777" w:rsidR="00B0499D" w:rsidRDefault="00410828">
            <w:pPr>
              <w:pStyle w:val="TableParagraph"/>
              <w:spacing w:line="204" w:lineRule="exact"/>
              <w:ind w:left="230"/>
              <w:rPr>
                <w:b/>
                <w:sz w:val="18"/>
              </w:rPr>
            </w:pPr>
            <w:r>
              <w:rPr>
                <w:b/>
                <w:spacing w:val="-2"/>
                <w:sz w:val="18"/>
              </w:rPr>
              <w:t>EXCEPTIONAL</w:t>
            </w:r>
          </w:p>
          <w:p w14:paraId="6FF30BBD" w14:textId="77777777" w:rsidR="00B0499D" w:rsidRDefault="00410828">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B0499D" w14:paraId="1A30944A" w14:textId="77777777">
        <w:trPr>
          <w:trHeight w:val="229"/>
        </w:trPr>
        <w:tc>
          <w:tcPr>
            <w:tcW w:w="1735" w:type="dxa"/>
            <w:shd w:val="clear" w:color="auto" w:fill="FF99FF"/>
          </w:tcPr>
          <w:p w14:paraId="22B47B0A" w14:textId="77777777" w:rsidR="00B0499D" w:rsidRDefault="00410828">
            <w:pPr>
              <w:pStyle w:val="TableParagraph"/>
              <w:spacing w:line="210" w:lineRule="exact"/>
              <w:ind w:left="278"/>
              <w:rPr>
                <w:b/>
                <w:sz w:val="20"/>
              </w:rPr>
            </w:pPr>
            <w:r>
              <w:rPr>
                <w:b/>
                <w:spacing w:val="-2"/>
                <w:sz w:val="20"/>
              </w:rPr>
              <w:t>Category</w:t>
            </w:r>
          </w:p>
        </w:tc>
        <w:tc>
          <w:tcPr>
            <w:tcW w:w="1735" w:type="dxa"/>
            <w:shd w:val="clear" w:color="auto" w:fill="FF99FF"/>
          </w:tcPr>
          <w:p w14:paraId="00E0E5A2" w14:textId="77777777" w:rsidR="00B0499D" w:rsidRDefault="00410828">
            <w:pPr>
              <w:pStyle w:val="TableParagraph"/>
              <w:spacing w:before="20" w:line="189" w:lineRule="exact"/>
              <w:ind w:left="0" w:right="592"/>
              <w:jc w:val="right"/>
              <w:rPr>
                <w:b/>
                <w:sz w:val="18"/>
              </w:rPr>
            </w:pPr>
            <w:r>
              <w:rPr>
                <w:b/>
                <w:sz w:val="18"/>
              </w:rPr>
              <w:t>0-</w:t>
            </w:r>
            <w:r>
              <w:rPr>
                <w:b/>
                <w:spacing w:val="-5"/>
                <w:sz w:val="18"/>
              </w:rPr>
              <w:t>29%</w:t>
            </w:r>
          </w:p>
        </w:tc>
        <w:tc>
          <w:tcPr>
            <w:tcW w:w="1737" w:type="dxa"/>
            <w:shd w:val="clear" w:color="auto" w:fill="FF99FF"/>
          </w:tcPr>
          <w:p w14:paraId="4ED637C4" w14:textId="77777777" w:rsidR="00B0499D" w:rsidRDefault="00410828">
            <w:pPr>
              <w:pStyle w:val="TableParagraph"/>
              <w:spacing w:before="20" w:line="189" w:lineRule="exact"/>
              <w:ind w:left="146" w:right="136"/>
              <w:jc w:val="center"/>
              <w:rPr>
                <w:b/>
                <w:sz w:val="18"/>
              </w:rPr>
            </w:pPr>
            <w:r>
              <w:rPr>
                <w:b/>
                <w:sz w:val="18"/>
              </w:rPr>
              <w:t>30-</w:t>
            </w:r>
            <w:r>
              <w:rPr>
                <w:b/>
                <w:spacing w:val="-5"/>
                <w:sz w:val="18"/>
              </w:rPr>
              <w:t>39%</w:t>
            </w:r>
          </w:p>
        </w:tc>
        <w:tc>
          <w:tcPr>
            <w:tcW w:w="1735" w:type="dxa"/>
            <w:shd w:val="clear" w:color="auto" w:fill="FF99FF"/>
          </w:tcPr>
          <w:p w14:paraId="0B2631B9" w14:textId="77777777" w:rsidR="00B0499D" w:rsidRDefault="00410828">
            <w:pPr>
              <w:pStyle w:val="TableParagraph"/>
              <w:spacing w:before="20" w:line="189" w:lineRule="exact"/>
              <w:ind w:left="557"/>
              <w:rPr>
                <w:b/>
                <w:sz w:val="18"/>
              </w:rPr>
            </w:pPr>
            <w:r>
              <w:rPr>
                <w:b/>
                <w:sz w:val="18"/>
              </w:rPr>
              <w:t>40-</w:t>
            </w:r>
            <w:r>
              <w:rPr>
                <w:b/>
                <w:spacing w:val="-5"/>
                <w:sz w:val="18"/>
              </w:rPr>
              <w:t>49%</w:t>
            </w:r>
          </w:p>
        </w:tc>
        <w:tc>
          <w:tcPr>
            <w:tcW w:w="1735" w:type="dxa"/>
            <w:shd w:val="clear" w:color="auto" w:fill="FF99FF"/>
          </w:tcPr>
          <w:p w14:paraId="534E4B24" w14:textId="77777777" w:rsidR="00B0499D" w:rsidRDefault="00410828">
            <w:pPr>
              <w:pStyle w:val="TableParagraph"/>
              <w:spacing w:before="20" w:line="189" w:lineRule="exact"/>
              <w:ind w:left="557"/>
              <w:rPr>
                <w:b/>
                <w:sz w:val="18"/>
              </w:rPr>
            </w:pPr>
            <w:r>
              <w:rPr>
                <w:b/>
                <w:sz w:val="18"/>
              </w:rPr>
              <w:t>50-</w:t>
            </w:r>
            <w:r>
              <w:rPr>
                <w:b/>
                <w:spacing w:val="-5"/>
                <w:sz w:val="18"/>
              </w:rPr>
              <w:t>59%</w:t>
            </w:r>
          </w:p>
        </w:tc>
        <w:tc>
          <w:tcPr>
            <w:tcW w:w="1737" w:type="dxa"/>
            <w:shd w:val="clear" w:color="auto" w:fill="FF99FF"/>
          </w:tcPr>
          <w:p w14:paraId="7DA5821C" w14:textId="77777777" w:rsidR="00B0499D" w:rsidRDefault="00410828">
            <w:pPr>
              <w:pStyle w:val="TableParagraph"/>
              <w:spacing w:before="20" w:line="189" w:lineRule="exact"/>
              <w:ind w:left="557"/>
              <w:rPr>
                <w:b/>
                <w:sz w:val="18"/>
              </w:rPr>
            </w:pPr>
            <w:r>
              <w:rPr>
                <w:b/>
                <w:sz w:val="18"/>
              </w:rPr>
              <w:t>60-</w:t>
            </w:r>
            <w:r>
              <w:rPr>
                <w:b/>
                <w:spacing w:val="-5"/>
                <w:sz w:val="18"/>
              </w:rPr>
              <w:t>69%</w:t>
            </w:r>
          </w:p>
        </w:tc>
        <w:tc>
          <w:tcPr>
            <w:tcW w:w="1735" w:type="dxa"/>
            <w:shd w:val="clear" w:color="auto" w:fill="FF99FF"/>
          </w:tcPr>
          <w:p w14:paraId="517D6ACD" w14:textId="77777777" w:rsidR="00B0499D" w:rsidRDefault="00410828">
            <w:pPr>
              <w:pStyle w:val="TableParagraph"/>
              <w:spacing w:before="20" w:line="189" w:lineRule="exact"/>
              <w:ind w:left="558"/>
              <w:rPr>
                <w:b/>
                <w:sz w:val="18"/>
              </w:rPr>
            </w:pPr>
            <w:r>
              <w:rPr>
                <w:b/>
                <w:sz w:val="18"/>
              </w:rPr>
              <w:t>70-</w:t>
            </w:r>
            <w:r>
              <w:rPr>
                <w:b/>
                <w:spacing w:val="-5"/>
                <w:sz w:val="18"/>
              </w:rPr>
              <w:t>84%</w:t>
            </w:r>
          </w:p>
        </w:tc>
        <w:tc>
          <w:tcPr>
            <w:tcW w:w="1735" w:type="dxa"/>
            <w:shd w:val="clear" w:color="auto" w:fill="FF99FF"/>
          </w:tcPr>
          <w:p w14:paraId="53771369" w14:textId="77777777" w:rsidR="00B0499D" w:rsidRDefault="00410828">
            <w:pPr>
              <w:pStyle w:val="TableParagraph"/>
              <w:spacing w:line="206" w:lineRule="exact"/>
              <w:ind w:left="508"/>
              <w:rPr>
                <w:b/>
                <w:sz w:val="18"/>
              </w:rPr>
            </w:pPr>
            <w:r>
              <w:rPr>
                <w:b/>
                <w:sz w:val="18"/>
              </w:rPr>
              <w:t>85-</w:t>
            </w:r>
            <w:r>
              <w:rPr>
                <w:b/>
                <w:spacing w:val="-4"/>
                <w:sz w:val="18"/>
              </w:rPr>
              <w:t>100%</w:t>
            </w:r>
          </w:p>
        </w:tc>
      </w:tr>
      <w:tr w:rsidR="00B0499D" w14:paraId="6D575EF8" w14:textId="77777777">
        <w:trPr>
          <w:trHeight w:val="2879"/>
        </w:trPr>
        <w:tc>
          <w:tcPr>
            <w:tcW w:w="1735" w:type="dxa"/>
            <w:tcBorders>
              <w:bottom w:val="dashSmallGap" w:sz="4" w:space="0" w:color="000000"/>
            </w:tcBorders>
            <w:shd w:val="clear" w:color="auto" w:fill="FF99FF"/>
          </w:tcPr>
          <w:p w14:paraId="54B598FF" w14:textId="77777777" w:rsidR="00B0499D" w:rsidRDefault="00410828">
            <w:pPr>
              <w:pStyle w:val="TableParagraph"/>
              <w:ind w:left="215"/>
              <w:rPr>
                <w:sz w:val="18"/>
              </w:rPr>
            </w:pP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3"/>
                <w:sz w:val="18"/>
              </w:rPr>
              <w:t xml:space="preserve"> </w:t>
            </w:r>
            <w:r>
              <w:rPr>
                <w:sz w:val="18"/>
              </w:rPr>
              <w:t>in</w:t>
            </w:r>
            <w:r>
              <w:rPr>
                <w:spacing w:val="-11"/>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4"/>
                <w:sz w:val="18"/>
              </w:rPr>
              <w:t xml:space="preserve"> </w:t>
            </w:r>
            <w:r>
              <w:rPr>
                <w:sz w:val="18"/>
              </w:rPr>
              <w:t>methods</w:t>
            </w:r>
            <w:r>
              <w:rPr>
                <w:spacing w:val="-1"/>
                <w:sz w:val="18"/>
              </w:rPr>
              <w:t xml:space="preserve"> </w:t>
            </w:r>
            <w:r>
              <w:rPr>
                <w:sz w:val="18"/>
              </w:rPr>
              <w:t xml:space="preserve">of enquiry in the </w:t>
            </w:r>
            <w:r>
              <w:rPr>
                <w:spacing w:val="-2"/>
                <w:sz w:val="18"/>
              </w:rPr>
              <w:t>discipline.)</w:t>
            </w:r>
          </w:p>
        </w:tc>
        <w:tc>
          <w:tcPr>
            <w:tcW w:w="1735" w:type="dxa"/>
            <w:tcBorders>
              <w:bottom w:val="dashSmallGap" w:sz="4" w:space="0" w:color="000000"/>
              <w:right w:val="dashSmallGap" w:sz="4" w:space="0" w:color="000000"/>
            </w:tcBorders>
          </w:tcPr>
          <w:p w14:paraId="55BB5EBA" w14:textId="77777777" w:rsidR="00B0499D" w:rsidRDefault="00410828">
            <w:pPr>
              <w:pStyle w:val="TableParagraph"/>
              <w:ind w:right="444"/>
              <w:rPr>
                <w:sz w:val="20"/>
              </w:rPr>
            </w:pPr>
            <w:r>
              <w:rPr>
                <w:sz w:val="20"/>
              </w:rPr>
              <w:t>matter.</w:t>
            </w:r>
            <w:r>
              <w:rPr>
                <w:spacing w:val="-14"/>
                <w:sz w:val="20"/>
              </w:rPr>
              <w:t xml:space="preserve"> </w:t>
            </w:r>
            <w:r>
              <w:rPr>
                <w:sz w:val="20"/>
              </w:rPr>
              <w:t xml:space="preserve">Much </w:t>
            </w:r>
            <w:r>
              <w:rPr>
                <w:spacing w:val="-2"/>
                <w:sz w:val="20"/>
              </w:rPr>
              <w:t>irrelevant material.</w:t>
            </w:r>
          </w:p>
          <w:p w14:paraId="102DFB96" w14:textId="77777777" w:rsidR="00B0499D" w:rsidRDefault="00410828">
            <w:pPr>
              <w:pStyle w:val="TableParagraph"/>
              <w:ind w:right="120"/>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7" w:type="dxa"/>
            <w:tcBorders>
              <w:left w:val="dashSmallGap" w:sz="4" w:space="0" w:color="000000"/>
              <w:bottom w:val="dashSmallGap" w:sz="4" w:space="0" w:color="000000"/>
              <w:right w:val="double" w:sz="4" w:space="0" w:color="000000"/>
            </w:tcBorders>
          </w:tcPr>
          <w:p w14:paraId="4F196030" w14:textId="77777777" w:rsidR="00B0499D" w:rsidRDefault="00410828">
            <w:pPr>
              <w:pStyle w:val="TableParagraph"/>
              <w:ind w:right="157"/>
              <w:rPr>
                <w:sz w:val="20"/>
              </w:rPr>
            </w:pP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p w14:paraId="1B8C0235" w14:textId="77777777" w:rsidR="00B0499D" w:rsidRDefault="00410828">
            <w:pPr>
              <w:pStyle w:val="TableParagraph"/>
              <w:ind w:right="112"/>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5" w:type="dxa"/>
            <w:tcBorders>
              <w:left w:val="double" w:sz="4" w:space="0" w:color="000000"/>
              <w:bottom w:val="dashSmallGap" w:sz="4" w:space="0" w:color="000000"/>
              <w:right w:val="dashSmallGap" w:sz="4" w:space="0" w:color="000000"/>
            </w:tcBorders>
          </w:tcPr>
          <w:p w14:paraId="653D6CE4" w14:textId="77777777" w:rsidR="00B0499D" w:rsidRDefault="00410828">
            <w:pPr>
              <w:pStyle w:val="TableParagraph"/>
              <w:ind w:left="98" w:right="120"/>
              <w:rPr>
                <w:sz w:val="20"/>
              </w:rPr>
            </w:pPr>
            <w:r>
              <w:rPr>
                <w:spacing w:val="-2"/>
                <w:sz w:val="20"/>
              </w:rPr>
              <w:t xml:space="preserve">established </w:t>
            </w:r>
            <w:r>
              <w:rPr>
                <w:sz w:val="20"/>
              </w:rPr>
              <w:t>concepts and principles within the</w:t>
            </w:r>
            <w:r>
              <w:rPr>
                <w:spacing w:val="-14"/>
                <w:sz w:val="20"/>
              </w:rPr>
              <w:t xml:space="preserve"> </w:t>
            </w:r>
            <w:r>
              <w:rPr>
                <w:sz w:val="20"/>
              </w:rPr>
              <w:t>subject</w:t>
            </w:r>
            <w:r>
              <w:rPr>
                <w:spacing w:val="-14"/>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5" w:type="dxa"/>
            <w:tcBorders>
              <w:left w:val="dashSmallGap" w:sz="4" w:space="0" w:color="000000"/>
              <w:bottom w:val="dashSmallGap" w:sz="4" w:space="0" w:color="000000"/>
              <w:right w:val="dashSmallGap" w:sz="4" w:space="0" w:color="000000"/>
            </w:tcBorders>
          </w:tcPr>
          <w:p w14:paraId="0087452B" w14:textId="77777777" w:rsidR="00B0499D" w:rsidRDefault="00410828">
            <w:pPr>
              <w:pStyle w:val="TableParagraph"/>
              <w:ind w:right="192"/>
              <w:rPr>
                <w:sz w:val="20"/>
              </w:rPr>
            </w:pPr>
            <w:r>
              <w:rPr>
                <w:sz w:val="20"/>
              </w:rPr>
              <w:t xml:space="preserve">the well- </w:t>
            </w:r>
            <w:r>
              <w:rPr>
                <w:spacing w:val="-2"/>
                <w:sz w:val="20"/>
              </w:rPr>
              <w:t xml:space="preserve">established </w:t>
            </w:r>
            <w:r>
              <w:rPr>
                <w:sz w:val="20"/>
              </w:rPr>
              <w:t>concepts and principles and the main methods of enquiry, with minor gaps in the</w:t>
            </w:r>
            <w:r>
              <w:rPr>
                <w:spacing w:val="-14"/>
                <w:sz w:val="20"/>
              </w:rPr>
              <w:t xml:space="preserve"> </w:t>
            </w:r>
            <w:r>
              <w:rPr>
                <w:sz w:val="20"/>
              </w:rPr>
              <w:t>selection</w:t>
            </w:r>
            <w:r>
              <w:rPr>
                <w:spacing w:val="-14"/>
                <w:sz w:val="20"/>
              </w:rPr>
              <w:t xml:space="preserve"> </w:t>
            </w:r>
            <w:r>
              <w:rPr>
                <w:sz w:val="20"/>
              </w:rPr>
              <w:t xml:space="preserve">of </w:t>
            </w:r>
            <w:r>
              <w:rPr>
                <w:spacing w:val="-2"/>
                <w:sz w:val="20"/>
              </w:rPr>
              <w:t>material.</w:t>
            </w:r>
          </w:p>
        </w:tc>
        <w:tc>
          <w:tcPr>
            <w:tcW w:w="1737" w:type="dxa"/>
            <w:tcBorders>
              <w:left w:val="dashSmallGap" w:sz="4" w:space="0" w:color="000000"/>
              <w:bottom w:val="dashSmallGap" w:sz="4" w:space="0" w:color="000000"/>
              <w:right w:val="dashSmallGap" w:sz="4" w:space="0" w:color="000000"/>
            </w:tcBorders>
          </w:tcPr>
          <w:p w14:paraId="60752A08" w14:textId="77777777" w:rsidR="00B0499D" w:rsidRDefault="00410828">
            <w:pPr>
              <w:pStyle w:val="TableParagraph"/>
              <w:ind w:left="109" w:right="121"/>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09DA6395" w14:textId="77777777" w:rsidR="00B0499D" w:rsidRDefault="00410828">
            <w:pPr>
              <w:pStyle w:val="TableParagraph"/>
              <w:ind w:left="109" w:right="522"/>
              <w:rPr>
                <w:sz w:val="20"/>
              </w:rPr>
            </w:pPr>
            <w:r>
              <w:rPr>
                <w:sz w:val="20"/>
              </w:rPr>
              <w:t>Breadth</w:t>
            </w:r>
            <w:r>
              <w:rPr>
                <w:spacing w:val="-14"/>
                <w:sz w:val="20"/>
              </w:rPr>
              <w:t xml:space="preserve"> </w:t>
            </w:r>
            <w:r>
              <w:rPr>
                <w:sz w:val="20"/>
              </w:rPr>
              <w:t xml:space="preserve">and depth of </w:t>
            </w:r>
            <w:r>
              <w:rPr>
                <w:spacing w:val="-2"/>
                <w:sz w:val="20"/>
              </w:rPr>
              <w:t>knowledge.</w:t>
            </w:r>
          </w:p>
        </w:tc>
        <w:tc>
          <w:tcPr>
            <w:tcW w:w="1735" w:type="dxa"/>
            <w:tcBorders>
              <w:left w:val="dashSmallGap" w:sz="4" w:space="0" w:color="000000"/>
              <w:bottom w:val="dashSmallGap" w:sz="4" w:space="0" w:color="000000"/>
              <w:right w:val="dashSmallGap" w:sz="4" w:space="0" w:color="000000"/>
            </w:tcBorders>
          </w:tcPr>
          <w:p w14:paraId="1A2AEE93" w14:textId="77777777" w:rsidR="00B0499D" w:rsidRDefault="00410828">
            <w:pPr>
              <w:pStyle w:val="TableParagraph"/>
              <w:ind w:left="109"/>
              <w:rPr>
                <w:sz w:val="20"/>
              </w:rPr>
            </w:pP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5" w:type="dxa"/>
            <w:tcBorders>
              <w:left w:val="dashSmallGap" w:sz="4" w:space="0" w:color="000000"/>
              <w:bottom w:val="dashSmallGap" w:sz="4" w:space="0" w:color="000000"/>
              <w:right w:val="dashSmallGap" w:sz="4" w:space="0" w:color="000000"/>
            </w:tcBorders>
          </w:tcPr>
          <w:p w14:paraId="7C0F2DA7" w14:textId="77777777" w:rsidR="00B0499D" w:rsidRDefault="00410828">
            <w:pPr>
              <w:pStyle w:val="TableParagraph"/>
              <w:ind w:left="110" w:right="114"/>
              <w:rPr>
                <w:sz w:val="20"/>
              </w:rPr>
            </w:pPr>
            <w:r>
              <w:rPr>
                <w:sz w:val="20"/>
              </w:rPr>
              <w:t xml:space="preserve">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B0499D" w14:paraId="721A8B14" w14:textId="77777777">
        <w:trPr>
          <w:trHeight w:val="6208"/>
        </w:trPr>
        <w:tc>
          <w:tcPr>
            <w:tcW w:w="1735" w:type="dxa"/>
            <w:tcBorders>
              <w:top w:val="dashSmallGap" w:sz="4" w:space="0" w:color="000000"/>
              <w:left w:val="dashSmallGap" w:sz="4" w:space="0" w:color="000000"/>
              <w:bottom w:val="dashSmallGap" w:sz="4" w:space="0" w:color="000000"/>
              <w:right w:val="dashSmallGap" w:sz="4" w:space="0" w:color="000000"/>
            </w:tcBorders>
            <w:shd w:val="clear" w:color="auto" w:fill="FF99FF"/>
          </w:tcPr>
          <w:p w14:paraId="4BE3414F" w14:textId="77777777" w:rsidR="00B0499D" w:rsidRDefault="00410828">
            <w:pPr>
              <w:pStyle w:val="TableParagraph"/>
              <w:spacing w:before="30"/>
              <w:ind w:left="215" w:right="181"/>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684D5F38" w14:textId="77777777" w:rsidR="00B0499D" w:rsidRDefault="00410828">
            <w:pPr>
              <w:pStyle w:val="TableParagraph"/>
              <w:spacing w:before="32"/>
              <w:ind w:left="215" w:right="242"/>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5" w:type="dxa"/>
            <w:tcBorders>
              <w:top w:val="dashSmallGap" w:sz="4" w:space="0" w:color="000000"/>
              <w:left w:val="dashSmallGap" w:sz="4" w:space="0" w:color="000000"/>
              <w:bottom w:val="dashSmallGap" w:sz="4" w:space="0" w:color="000000"/>
              <w:right w:val="dashSmallGap" w:sz="4" w:space="0" w:color="000000"/>
            </w:tcBorders>
          </w:tcPr>
          <w:p w14:paraId="7B4ADA48" w14:textId="77777777" w:rsidR="00B0499D" w:rsidRDefault="00410828">
            <w:pPr>
              <w:pStyle w:val="TableParagraph"/>
              <w:ind w:right="126"/>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01A4EE6D" w14:textId="77777777" w:rsidR="00B0499D" w:rsidRDefault="00410828">
            <w:pPr>
              <w:pStyle w:val="TableParagraph"/>
              <w:ind w:right="105"/>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2F5B7F39" w14:textId="77777777" w:rsidR="00B0499D" w:rsidRDefault="00410828">
            <w:pPr>
              <w:pStyle w:val="TableParagraph"/>
              <w:ind w:right="126"/>
              <w:rPr>
                <w:sz w:val="20"/>
              </w:rPr>
            </w:pPr>
            <w:r>
              <w:rPr>
                <w:spacing w:val="-2"/>
                <w:sz w:val="20"/>
              </w:rPr>
              <w:t xml:space="preserve">Unsubstantiated generalisations </w:t>
            </w: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7" w:type="dxa"/>
            <w:tcBorders>
              <w:top w:val="dashSmallGap" w:sz="4" w:space="0" w:color="000000"/>
              <w:left w:val="dashSmallGap" w:sz="4" w:space="0" w:color="000000"/>
              <w:bottom w:val="dashSmallGap" w:sz="4" w:space="0" w:color="000000"/>
              <w:right w:val="dashSmallGap" w:sz="4" w:space="0" w:color="000000"/>
            </w:tcBorders>
          </w:tcPr>
          <w:p w14:paraId="642C8D51" w14:textId="77777777" w:rsidR="00B0499D" w:rsidRDefault="00410828">
            <w:pPr>
              <w:pStyle w:val="TableParagraph"/>
              <w:ind w:right="123"/>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1C363914" w14:textId="77777777" w:rsidR="00B0499D" w:rsidRDefault="00410828">
            <w:pPr>
              <w:pStyle w:val="TableParagraph"/>
              <w:ind w:right="151"/>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8"/>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5" w:type="dxa"/>
            <w:tcBorders>
              <w:top w:val="dashSmallGap" w:sz="4" w:space="0" w:color="000000"/>
              <w:left w:val="dashSmallGap" w:sz="4" w:space="0" w:color="000000"/>
              <w:bottom w:val="dashSmallGap" w:sz="4" w:space="0" w:color="000000"/>
              <w:right w:val="dashSmallGap" w:sz="4" w:space="0" w:color="000000"/>
            </w:tcBorders>
          </w:tcPr>
          <w:p w14:paraId="67386B90" w14:textId="77777777" w:rsidR="00B0499D" w:rsidRDefault="00410828">
            <w:pPr>
              <w:pStyle w:val="TableParagraph"/>
              <w:ind w:right="198"/>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7A834F19" w14:textId="77777777" w:rsidR="00B0499D" w:rsidRDefault="00410828">
            <w:pPr>
              <w:pStyle w:val="TableParagraph"/>
              <w:ind w:right="126"/>
              <w:rPr>
                <w:sz w:val="20"/>
              </w:rPr>
            </w:pPr>
            <w:r>
              <w:rPr>
                <w:sz w:val="20"/>
              </w:rPr>
              <w:t xml:space="preserve">Some evidence to support arguments and judgements but these may be </w:t>
            </w:r>
            <w:r>
              <w:rPr>
                <w:spacing w:val="-2"/>
                <w:sz w:val="20"/>
              </w:rPr>
              <w:t xml:space="preserve">underdeveloped, </w:t>
            </w:r>
            <w:r>
              <w:rPr>
                <w:sz w:val="20"/>
              </w:rPr>
              <w:t xml:space="preserve">with a little inconsistency / </w:t>
            </w:r>
            <w:r>
              <w:rPr>
                <w:spacing w:val="-4"/>
                <w:sz w:val="20"/>
              </w:rPr>
              <w:t xml:space="preserve">mis- </w:t>
            </w:r>
            <w:r>
              <w:rPr>
                <w:sz w:val="20"/>
              </w:rPr>
              <w:t>interpretation or failure to fully recognise limits of knowledge.</w:t>
            </w:r>
          </w:p>
        </w:tc>
        <w:tc>
          <w:tcPr>
            <w:tcW w:w="1735" w:type="dxa"/>
            <w:tcBorders>
              <w:top w:val="dashSmallGap" w:sz="4" w:space="0" w:color="000000"/>
              <w:left w:val="dashSmallGap" w:sz="4" w:space="0" w:color="000000"/>
              <w:bottom w:val="dashSmallGap" w:sz="4" w:space="0" w:color="000000"/>
              <w:right w:val="dashSmallGap" w:sz="4" w:space="0" w:color="000000"/>
            </w:tcBorders>
          </w:tcPr>
          <w:p w14:paraId="1A7E5F7B" w14:textId="77777777" w:rsidR="00B0499D" w:rsidRDefault="00410828">
            <w:pPr>
              <w:pStyle w:val="TableParagraph"/>
              <w:ind w:right="309"/>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7D21ACA6" w14:textId="77777777" w:rsidR="00B0499D" w:rsidRDefault="00410828">
            <w:pPr>
              <w:pStyle w:val="TableParagraph"/>
              <w:ind w:right="104"/>
              <w:rPr>
                <w:sz w:val="20"/>
              </w:rPr>
            </w:pPr>
            <w:r>
              <w:rPr>
                <w:sz w:val="20"/>
              </w:rPr>
              <w:t>An emerging awareness the limits of their knowledge and ability to use evidence to support the argument</w:t>
            </w:r>
            <w:r>
              <w:rPr>
                <w:spacing w:val="-14"/>
                <w:sz w:val="20"/>
              </w:rPr>
              <w:t xml:space="preserve"> </w:t>
            </w:r>
            <w:r>
              <w:rPr>
                <w:sz w:val="20"/>
              </w:rPr>
              <w:t xml:space="preserve">though with some tendency to </w:t>
            </w:r>
            <w:r>
              <w:rPr>
                <w:spacing w:val="-2"/>
                <w:sz w:val="20"/>
              </w:rPr>
              <w:t xml:space="preserve">assert/state </w:t>
            </w:r>
            <w:r>
              <w:rPr>
                <w:sz w:val="20"/>
              </w:rPr>
              <w:t xml:space="preserve">opinion rather than argue on the basis of reason and </w:t>
            </w:r>
            <w:r>
              <w:rPr>
                <w:spacing w:val="-2"/>
                <w:sz w:val="20"/>
              </w:rPr>
              <w:t>evidence.</w:t>
            </w:r>
          </w:p>
          <w:p w14:paraId="0FE95AA3" w14:textId="77777777" w:rsidR="00B0499D" w:rsidRDefault="00410828">
            <w:pPr>
              <w:pStyle w:val="TableParagraph"/>
              <w:spacing w:before="1"/>
              <w:ind w:right="276"/>
              <w:rPr>
                <w:sz w:val="20"/>
              </w:rPr>
            </w:pPr>
            <w:r>
              <w:rPr>
                <w:sz w:val="20"/>
              </w:rPr>
              <w:t>Mostly valid arguments</w:t>
            </w:r>
            <w:r>
              <w:rPr>
                <w:spacing w:val="-14"/>
                <w:sz w:val="20"/>
              </w:rPr>
              <w:t xml:space="preserve"> </w:t>
            </w:r>
            <w:r>
              <w:rPr>
                <w:sz w:val="20"/>
              </w:rPr>
              <w:t>and</w:t>
            </w:r>
          </w:p>
        </w:tc>
        <w:tc>
          <w:tcPr>
            <w:tcW w:w="1737" w:type="dxa"/>
            <w:tcBorders>
              <w:top w:val="dashSmallGap" w:sz="4" w:space="0" w:color="000000"/>
              <w:left w:val="dashSmallGap" w:sz="4" w:space="0" w:color="000000"/>
              <w:bottom w:val="dashSmallGap" w:sz="4" w:space="0" w:color="000000"/>
              <w:right w:val="dashSmallGap" w:sz="4" w:space="0" w:color="000000"/>
            </w:tcBorders>
          </w:tcPr>
          <w:p w14:paraId="0646DC49" w14:textId="77777777" w:rsidR="00B0499D" w:rsidRDefault="00410828">
            <w:pPr>
              <w:pStyle w:val="TableParagraph"/>
              <w:ind w:left="109" w:right="111"/>
              <w:rPr>
                <w:sz w:val="20"/>
              </w:rPr>
            </w:pPr>
            <w:r>
              <w:rPr>
                <w:sz w:val="20"/>
              </w:rPr>
              <w:t>Sound critical evaluation and analysis of concepts. Is selective in the range of evidence used and synthesises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 xml:space="preserve">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5" w:type="dxa"/>
            <w:tcBorders>
              <w:top w:val="dashSmallGap" w:sz="4" w:space="0" w:color="000000"/>
              <w:left w:val="dashSmallGap" w:sz="4" w:space="0" w:color="000000"/>
              <w:bottom w:val="dashSmallGap" w:sz="4" w:space="0" w:color="000000"/>
              <w:right w:val="dashSmallGap" w:sz="4" w:space="0" w:color="000000"/>
            </w:tcBorders>
          </w:tcPr>
          <w:p w14:paraId="677D916B" w14:textId="77777777" w:rsidR="00B0499D" w:rsidRDefault="00410828">
            <w:pPr>
              <w:pStyle w:val="TableParagraph"/>
              <w:ind w:left="109" w:right="146"/>
              <w:rPr>
                <w:sz w:val="20"/>
              </w:rPr>
            </w:pPr>
            <w:r>
              <w:rPr>
                <w:sz w:val="20"/>
              </w:rPr>
              <w:t>Excellent</w:t>
            </w:r>
            <w:r>
              <w:rPr>
                <w:spacing w:val="-4"/>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logical,</w:t>
            </w:r>
            <w:r>
              <w:rPr>
                <w:sz w:val="20"/>
              </w:rPr>
              <w:t xml:space="preserve"> </w:t>
            </w:r>
            <w:r>
              <w:rPr>
                <w:spacing w:val="-2"/>
                <w:sz w:val="20"/>
              </w:rPr>
              <w:t xml:space="preserve">evidence-based, reasoned </w:t>
            </w:r>
            <w:r>
              <w:rPr>
                <w:sz w:val="20"/>
              </w:rPr>
              <w:t xml:space="preserve">arguments and </w:t>
            </w:r>
            <w:r>
              <w:rPr>
                <w:spacing w:val="-2"/>
                <w:sz w:val="20"/>
              </w:rPr>
              <w:t>judgements.</w:t>
            </w:r>
          </w:p>
          <w:p w14:paraId="574098DA" w14:textId="77777777" w:rsidR="00B0499D" w:rsidRDefault="00410828">
            <w:pPr>
              <w:pStyle w:val="TableParagraph"/>
              <w:ind w:left="109" w:right="160"/>
              <w:rPr>
                <w:sz w:val="20"/>
              </w:rPr>
            </w:pPr>
            <w:r>
              <w:rPr>
                <w:spacing w:val="-2"/>
                <w:sz w:val="20"/>
              </w:rPr>
              <w:t xml:space="preserve">Explicit </w:t>
            </w:r>
            <w:r>
              <w:rPr>
                <w:sz w:val="20"/>
              </w:rPr>
              <w:t>recognition of other stances and a strong awareness of 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 xml:space="preserve">their </w:t>
            </w:r>
            <w:r>
              <w:rPr>
                <w:spacing w:val="-2"/>
                <w:sz w:val="20"/>
              </w:rPr>
              <w:t>knowledge.</w:t>
            </w:r>
          </w:p>
          <w:p w14:paraId="6434BB02" w14:textId="77777777" w:rsidR="00B0499D" w:rsidRDefault="00410828">
            <w:pPr>
              <w:pStyle w:val="TableParagraph"/>
              <w:ind w:left="109" w:right="97"/>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w:t>
            </w:r>
          </w:p>
        </w:tc>
        <w:tc>
          <w:tcPr>
            <w:tcW w:w="1735" w:type="dxa"/>
            <w:tcBorders>
              <w:top w:val="dashSmallGap" w:sz="4" w:space="0" w:color="000000"/>
              <w:left w:val="dashSmallGap" w:sz="4" w:space="0" w:color="000000"/>
              <w:bottom w:val="dashSmallGap" w:sz="4" w:space="0" w:color="000000"/>
              <w:right w:val="dashSmallGap" w:sz="4" w:space="0" w:color="000000"/>
            </w:tcBorders>
          </w:tcPr>
          <w:p w14:paraId="55F7376F" w14:textId="77777777" w:rsidR="00B0499D" w:rsidRDefault="00410828">
            <w:pPr>
              <w:pStyle w:val="TableParagraph"/>
              <w:ind w:left="110" w:right="148"/>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081672E5" w14:textId="77777777" w:rsidR="00B0499D" w:rsidRDefault="00410828">
            <w:pPr>
              <w:pStyle w:val="TableParagraph"/>
              <w:ind w:left="110" w:right="149"/>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60427F4D" w14:textId="77777777" w:rsidR="00B0499D" w:rsidRDefault="00410828">
            <w:pPr>
              <w:pStyle w:val="TableParagraph"/>
              <w:spacing w:line="209" w:lineRule="exact"/>
              <w:ind w:left="110"/>
              <w:rPr>
                <w:sz w:val="20"/>
              </w:rPr>
            </w:pPr>
            <w:r>
              <w:rPr>
                <w:spacing w:val="-2"/>
                <w:sz w:val="20"/>
              </w:rPr>
              <w:t>Perceptive</w:t>
            </w:r>
          </w:p>
        </w:tc>
      </w:tr>
    </w:tbl>
    <w:p w14:paraId="7F5683DC" w14:textId="77777777" w:rsidR="00B0499D" w:rsidRDefault="00B0499D">
      <w:pPr>
        <w:spacing w:line="209" w:lineRule="exact"/>
        <w:rPr>
          <w:sz w:val="20"/>
        </w:rPr>
        <w:sectPr w:rsidR="00B0499D" w:rsidSect="00456518">
          <w:pgSz w:w="16840" w:h="11900" w:orient="landscape"/>
          <w:pgMar w:top="680" w:right="2040" w:bottom="1120" w:left="600" w:header="0" w:footer="928" w:gutter="0"/>
          <w:cols w:space="720"/>
        </w:sectPr>
      </w:pPr>
    </w:p>
    <w:p w14:paraId="350D8A08" w14:textId="77777777" w:rsidR="00B0499D" w:rsidRDefault="00B0499D">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B0499D" w14:paraId="1CE84CCD" w14:textId="77777777">
        <w:trPr>
          <w:trHeight w:val="414"/>
        </w:trPr>
        <w:tc>
          <w:tcPr>
            <w:tcW w:w="1735" w:type="dxa"/>
            <w:shd w:val="clear" w:color="auto" w:fill="FF99FF"/>
          </w:tcPr>
          <w:p w14:paraId="6375192A" w14:textId="77777777" w:rsidR="00B0499D" w:rsidRDefault="00410828">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5" w:type="dxa"/>
            <w:shd w:val="clear" w:color="auto" w:fill="FF99FF"/>
          </w:tcPr>
          <w:p w14:paraId="1E534C4F" w14:textId="77777777" w:rsidR="00B0499D" w:rsidRDefault="00410828">
            <w:pPr>
              <w:pStyle w:val="TableParagraph"/>
              <w:spacing w:before="102"/>
              <w:ind w:left="0" w:right="655"/>
              <w:jc w:val="right"/>
              <w:rPr>
                <w:b/>
                <w:sz w:val="18"/>
              </w:rPr>
            </w:pPr>
            <w:r>
              <w:rPr>
                <w:b/>
                <w:spacing w:val="-4"/>
                <w:sz w:val="18"/>
              </w:rPr>
              <w:t>FAIL</w:t>
            </w:r>
          </w:p>
        </w:tc>
        <w:tc>
          <w:tcPr>
            <w:tcW w:w="1737" w:type="dxa"/>
            <w:shd w:val="clear" w:color="auto" w:fill="FF99FF"/>
          </w:tcPr>
          <w:p w14:paraId="7CA32353" w14:textId="77777777" w:rsidR="00B0499D" w:rsidRDefault="00410828">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FF99FF"/>
          </w:tcPr>
          <w:p w14:paraId="198F22F0" w14:textId="77777777" w:rsidR="00B0499D" w:rsidRDefault="00410828">
            <w:pPr>
              <w:pStyle w:val="TableParagraph"/>
              <w:spacing w:line="204" w:lineRule="exact"/>
              <w:ind w:left="157" w:right="146"/>
              <w:jc w:val="center"/>
              <w:rPr>
                <w:b/>
                <w:sz w:val="18"/>
              </w:rPr>
            </w:pPr>
            <w:r>
              <w:rPr>
                <w:b/>
                <w:spacing w:val="-2"/>
                <w:sz w:val="18"/>
              </w:rPr>
              <w:t>SATISFACTORY</w:t>
            </w:r>
          </w:p>
          <w:p w14:paraId="233C075D" w14:textId="77777777" w:rsidR="00B0499D" w:rsidRDefault="00410828">
            <w:pPr>
              <w:pStyle w:val="TableParagraph"/>
              <w:spacing w:line="191" w:lineRule="exact"/>
              <w:ind w:left="159" w:right="145"/>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FF99FF"/>
          </w:tcPr>
          <w:p w14:paraId="50F33AC6" w14:textId="77777777" w:rsidR="00B0499D" w:rsidRDefault="00410828">
            <w:pPr>
              <w:pStyle w:val="TableParagraph"/>
              <w:spacing w:line="206" w:lineRule="exact"/>
              <w:ind w:left="156" w:right="146"/>
              <w:jc w:val="center"/>
              <w:rPr>
                <w:b/>
                <w:sz w:val="18"/>
              </w:rPr>
            </w:pPr>
            <w:r>
              <w:rPr>
                <w:b/>
                <w:spacing w:val="-4"/>
                <w:sz w:val="18"/>
              </w:rPr>
              <w:t>GOOD</w:t>
            </w:r>
          </w:p>
          <w:p w14:paraId="1E229C6B" w14:textId="77777777" w:rsidR="00B0499D" w:rsidRDefault="00410828">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FF99FF"/>
          </w:tcPr>
          <w:p w14:paraId="30D76A39" w14:textId="77777777" w:rsidR="00B0499D" w:rsidRDefault="00410828">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5312CCC5" w14:textId="77777777" w:rsidR="00B0499D" w:rsidRDefault="00410828">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FF99FF"/>
          </w:tcPr>
          <w:p w14:paraId="13468706" w14:textId="77777777" w:rsidR="00B0499D" w:rsidRDefault="00410828">
            <w:pPr>
              <w:pStyle w:val="TableParagraph"/>
              <w:spacing w:line="204" w:lineRule="exact"/>
              <w:ind w:left="157" w:right="146"/>
              <w:jc w:val="center"/>
              <w:rPr>
                <w:b/>
                <w:sz w:val="18"/>
              </w:rPr>
            </w:pPr>
            <w:r>
              <w:rPr>
                <w:b/>
                <w:spacing w:val="-2"/>
                <w:sz w:val="18"/>
              </w:rPr>
              <w:t>EXCELLENT</w:t>
            </w:r>
          </w:p>
          <w:p w14:paraId="13B6A269" w14:textId="77777777" w:rsidR="00B0499D" w:rsidRDefault="00410828">
            <w:pPr>
              <w:pStyle w:val="TableParagraph"/>
              <w:spacing w:line="191" w:lineRule="exact"/>
              <w:ind w:left="159" w:right="146"/>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FF99FF"/>
          </w:tcPr>
          <w:p w14:paraId="60815695" w14:textId="77777777" w:rsidR="00B0499D" w:rsidRDefault="00410828">
            <w:pPr>
              <w:pStyle w:val="TableParagraph"/>
              <w:spacing w:line="204" w:lineRule="exact"/>
              <w:ind w:left="230"/>
              <w:rPr>
                <w:b/>
                <w:sz w:val="18"/>
              </w:rPr>
            </w:pPr>
            <w:r>
              <w:rPr>
                <w:b/>
                <w:spacing w:val="-2"/>
                <w:sz w:val="18"/>
              </w:rPr>
              <w:t>EXCEPTIONAL</w:t>
            </w:r>
          </w:p>
          <w:p w14:paraId="5CE3740F" w14:textId="77777777" w:rsidR="00B0499D" w:rsidRDefault="00410828">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B0499D" w14:paraId="4F9236F5" w14:textId="77777777">
        <w:trPr>
          <w:trHeight w:val="229"/>
        </w:trPr>
        <w:tc>
          <w:tcPr>
            <w:tcW w:w="1735" w:type="dxa"/>
            <w:shd w:val="clear" w:color="auto" w:fill="FF99FF"/>
          </w:tcPr>
          <w:p w14:paraId="16D716C9" w14:textId="77777777" w:rsidR="00B0499D" w:rsidRDefault="00410828">
            <w:pPr>
              <w:pStyle w:val="TableParagraph"/>
              <w:spacing w:line="210" w:lineRule="exact"/>
              <w:ind w:left="278"/>
              <w:rPr>
                <w:b/>
                <w:sz w:val="20"/>
              </w:rPr>
            </w:pPr>
            <w:r>
              <w:rPr>
                <w:b/>
                <w:spacing w:val="-2"/>
                <w:sz w:val="20"/>
              </w:rPr>
              <w:t>Category</w:t>
            </w:r>
          </w:p>
        </w:tc>
        <w:tc>
          <w:tcPr>
            <w:tcW w:w="1735" w:type="dxa"/>
            <w:shd w:val="clear" w:color="auto" w:fill="FF99FF"/>
          </w:tcPr>
          <w:p w14:paraId="5491ED57" w14:textId="77777777" w:rsidR="00B0499D" w:rsidRDefault="00410828">
            <w:pPr>
              <w:pStyle w:val="TableParagraph"/>
              <w:spacing w:before="20" w:line="189" w:lineRule="exact"/>
              <w:ind w:left="0" w:right="592"/>
              <w:jc w:val="right"/>
              <w:rPr>
                <w:b/>
                <w:sz w:val="18"/>
              </w:rPr>
            </w:pPr>
            <w:r>
              <w:rPr>
                <w:b/>
                <w:sz w:val="18"/>
              </w:rPr>
              <w:t>0-</w:t>
            </w:r>
            <w:r>
              <w:rPr>
                <w:b/>
                <w:spacing w:val="-5"/>
                <w:sz w:val="18"/>
              </w:rPr>
              <w:t>29%</w:t>
            </w:r>
          </w:p>
        </w:tc>
        <w:tc>
          <w:tcPr>
            <w:tcW w:w="1737" w:type="dxa"/>
            <w:shd w:val="clear" w:color="auto" w:fill="FF99FF"/>
          </w:tcPr>
          <w:p w14:paraId="7D4B1804" w14:textId="77777777" w:rsidR="00B0499D" w:rsidRDefault="00410828">
            <w:pPr>
              <w:pStyle w:val="TableParagraph"/>
              <w:spacing w:before="20" w:line="189" w:lineRule="exact"/>
              <w:ind w:left="146" w:right="136"/>
              <w:jc w:val="center"/>
              <w:rPr>
                <w:b/>
                <w:sz w:val="18"/>
              </w:rPr>
            </w:pPr>
            <w:r>
              <w:rPr>
                <w:b/>
                <w:sz w:val="18"/>
              </w:rPr>
              <w:t>30-</w:t>
            </w:r>
            <w:r>
              <w:rPr>
                <w:b/>
                <w:spacing w:val="-5"/>
                <w:sz w:val="18"/>
              </w:rPr>
              <w:t>39%</w:t>
            </w:r>
          </w:p>
        </w:tc>
        <w:tc>
          <w:tcPr>
            <w:tcW w:w="1735" w:type="dxa"/>
            <w:shd w:val="clear" w:color="auto" w:fill="FF99FF"/>
          </w:tcPr>
          <w:p w14:paraId="44E5437E" w14:textId="77777777" w:rsidR="00B0499D" w:rsidRDefault="00410828">
            <w:pPr>
              <w:pStyle w:val="TableParagraph"/>
              <w:spacing w:before="20" w:line="189" w:lineRule="exact"/>
              <w:ind w:left="557"/>
              <w:rPr>
                <w:b/>
                <w:sz w:val="18"/>
              </w:rPr>
            </w:pPr>
            <w:r>
              <w:rPr>
                <w:b/>
                <w:sz w:val="18"/>
              </w:rPr>
              <w:t>40-</w:t>
            </w:r>
            <w:r>
              <w:rPr>
                <w:b/>
                <w:spacing w:val="-5"/>
                <w:sz w:val="18"/>
              </w:rPr>
              <w:t>49%</w:t>
            </w:r>
          </w:p>
        </w:tc>
        <w:tc>
          <w:tcPr>
            <w:tcW w:w="1735" w:type="dxa"/>
            <w:shd w:val="clear" w:color="auto" w:fill="FF99FF"/>
          </w:tcPr>
          <w:p w14:paraId="2A5B244C" w14:textId="77777777" w:rsidR="00B0499D" w:rsidRDefault="00410828">
            <w:pPr>
              <w:pStyle w:val="TableParagraph"/>
              <w:spacing w:before="20" w:line="189" w:lineRule="exact"/>
              <w:ind w:left="557"/>
              <w:rPr>
                <w:b/>
                <w:sz w:val="18"/>
              </w:rPr>
            </w:pPr>
            <w:r>
              <w:rPr>
                <w:b/>
                <w:sz w:val="18"/>
              </w:rPr>
              <w:t>50-</w:t>
            </w:r>
            <w:r>
              <w:rPr>
                <w:b/>
                <w:spacing w:val="-5"/>
                <w:sz w:val="18"/>
              </w:rPr>
              <w:t>59%</w:t>
            </w:r>
          </w:p>
        </w:tc>
        <w:tc>
          <w:tcPr>
            <w:tcW w:w="1737" w:type="dxa"/>
            <w:shd w:val="clear" w:color="auto" w:fill="FF99FF"/>
          </w:tcPr>
          <w:p w14:paraId="058C4431" w14:textId="77777777" w:rsidR="00B0499D" w:rsidRDefault="00410828">
            <w:pPr>
              <w:pStyle w:val="TableParagraph"/>
              <w:spacing w:before="20" w:line="189" w:lineRule="exact"/>
              <w:ind w:left="557"/>
              <w:rPr>
                <w:b/>
                <w:sz w:val="18"/>
              </w:rPr>
            </w:pPr>
            <w:r>
              <w:rPr>
                <w:b/>
                <w:sz w:val="18"/>
              </w:rPr>
              <w:t>60-</w:t>
            </w:r>
            <w:r>
              <w:rPr>
                <w:b/>
                <w:spacing w:val="-5"/>
                <w:sz w:val="18"/>
              </w:rPr>
              <w:t>69%</w:t>
            </w:r>
          </w:p>
        </w:tc>
        <w:tc>
          <w:tcPr>
            <w:tcW w:w="1735" w:type="dxa"/>
            <w:shd w:val="clear" w:color="auto" w:fill="FF99FF"/>
          </w:tcPr>
          <w:p w14:paraId="7120B156" w14:textId="77777777" w:rsidR="00B0499D" w:rsidRDefault="00410828">
            <w:pPr>
              <w:pStyle w:val="TableParagraph"/>
              <w:spacing w:before="20" w:line="189" w:lineRule="exact"/>
              <w:ind w:left="558"/>
              <w:rPr>
                <w:b/>
                <w:sz w:val="18"/>
              </w:rPr>
            </w:pPr>
            <w:r>
              <w:rPr>
                <w:b/>
                <w:sz w:val="18"/>
              </w:rPr>
              <w:t>70-</w:t>
            </w:r>
            <w:r>
              <w:rPr>
                <w:b/>
                <w:spacing w:val="-5"/>
                <w:sz w:val="18"/>
              </w:rPr>
              <w:t>84%</w:t>
            </w:r>
          </w:p>
        </w:tc>
        <w:tc>
          <w:tcPr>
            <w:tcW w:w="1735" w:type="dxa"/>
            <w:shd w:val="clear" w:color="auto" w:fill="FF99FF"/>
          </w:tcPr>
          <w:p w14:paraId="0E403086" w14:textId="77777777" w:rsidR="00B0499D" w:rsidRDefault="00410828">
            <w:pPr>
              <w:pStyle w:val="TableParagraph"/>
              <w:spacing w:line="206" w:lineRule="exact"/>
              <w:ind w:left="508"/>
              <w:rPr>
                <w:b/>
                <w:sz w:val="18"/>
              </w:rPr>
            </w:pPr>
            <w:r>
              <w:rPr>
                <w:b/>
                <w:sz w:val="18"/>
              </w:rPr>
              <w:t>85-</w:t>
            </w:r>
            <w:r>
              <w:rPr>
                <w:b/>
                <w:spacing w:val="-4"/>
                <w:sz w:val="18"/>
              </w:rPr>
              <w:t>100%</w:t>
            </w:r>
          </w:p>
        </w:tc>
      </w:tr>
      <w:tr w:rsidR="00B0499D" w14:paraId="4774BB25" w14:textId="77777777">
        <w:trPr>
          <w:trHeight w:val="1610"/>
        </w:trPr>
        <w:tc>
          <w:tcPr>
            <w:tcW w:w="1735" w:type="dxa"/>
            <w:shd w:val="clear" w:color="auto" w:fill="FF99FF"/>
          </w:tcPr>
          <w:p w14:paraId="37532A46" w14:textId="77777777" w:rsidR="00B0499D" w:rsidRDefault="00B0499D">
            <w:pPr>
              <w:pStyle w:val="TableParagraph"/>
              <w:ind w:left="0"/>
              <w:rPr>
                <w:rFonts w:ascii="Times New Roman"/>
                <w:sz w:val="18"/>
              </w:rPr>
            </w:pPr>
          </w:p>
        </w:tc>
        <w:tc>
          <w:tcPr>
            <w:tcW w:w="1735" w:type="dxa"/>
          </w:tcPr>
          <w:p w14:paraId="0C898E08" w14:textId="77777777" w:rsidR="00B0499D" w:rsidRDefault="00B0499D">
            <w:pPr>
              <w:pStyle w:val="TableParagraph"/>
              <w:ind w:left="0"/>
              <w:rPr>
                <w:rFonts w:ascii="Times New Roman"/>
                <w:sz w:val="18"/>
              </w:rPr>
            </w:pPr>
          </w:p>
        </w:tc>
        <w:tc>
          <w:tcPr>
            <w:tcW w:w="1737" w:type="dxa"/>
          </w:tcPr>
          <w:p w14:paraId="141A9124" w14:textId="77777777" w:rsidR="00B0499D" w:rsidRDefault="00B0499D">
            <w:pPr>
              <w:pStyle w:val="TableParagraph"/>
              <w:ind w:left="0"/>
              <w:rPr>
                <w:rFonts w:ascii="Times New Roman"/>
                <w:sz w:val="18"/>
              </w:rPr>
            </w:pPr>
          </w:p>
        </w:tc>
        <w:tc>
          <w:tcPr>
            <w:tcW w:w="1735" w:type="dxa"/>
          </w:tcPr>
          <w:p w14:paraId="5A3EC973" w14:textId="77777777" w:rsidR="00B0499D" w:rsidRDefault="00B0499D">
            <w:pPr>
              <w:pStyle w:val="TableParagraph"/>
              <w:ind w:left="0"/>
              <w:rPr>
                <w:rFonts w:ascii="Times New Roman"/>
                <w:sz w:val="18"/>
              </w:rPr>
            </w:pPr>
          </w:p>
        </w:tc>
        <w:tc>
          <w:tcPr>
            <w:tcW w:w="1735" w:type="dxa"/>
          </w:tcPr>
          <w:p w14:paraId="35C32389" w14:textId="77777777" w:rsidR="00B0499D" w:rsidRDefault="00410828">
            <w:pPr>
              <w:pStyle w:val="TableParagraph"/>
              <w:ind w:right="192"/>
              <w:rPr>
                <w:sz w:val="20"/>
              </w:rPr>
            </w:pPr>
            <w:r>
              <w:rPr>
                <w:spacing w:val="-2"/>
                <w:sz w:val="20"/>
              </w:rPr>
              <w:t>logical judgements.</w:t>
            </w:r>
          </w:p>
        </w:tc>
        <w:tc>
          <w:tcPr>
            <w:tcW w:w="1737" w:type="dxa"/>
          </w:tcPr>
          <w:p w14:paraId="1A3701AF" w14:textId="77777777" w:rsidR="00B0499D" w:rsidRDefault="00B0499D">
            <w:pPr>
              <w:pStyle w:val="TableParagraph"/>
              <w:ind w:left="0"/>
              <w:rPr>
                <w:rFonts w:ascii="Times New Roman"/>
                <w:sz w:val="18"/>
              </w:rPr>
            </w:pPr>
          </w:p>
        </w:tc>
        <w:tc>
          <w:tcPr>
            <w:tcW w:w="1735" w:type="dxa"/>
          </w:tcPr>
          <w:p w14:paraId="4B4851EB" w14:textId="77777777" w:rsidR="00B0499D" w:rsidRDefault="00410828">
            <w:pPr>
              <w:pStyle w:val="TableParagraph"/>
              <w:ind w:left="109"/>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307B78D1" w14:textId="77777777" w:rsidR="00B0499D" w:rsidRDefault="00410828">
            <w:pPr>
              <w:pStyle w:val="TableParagraph"/>
              <w:ind w:left="110" w:right="160"/>
              <w:rPr>
                <w:sz w:val="20"/>
              </w:rPr>
            </w:pPr>
            <w:r>
              <w:rPr>
                <w:sz w:val="20"/>
              </w:rPr>
              <w:t>recognition of the</w:t>
            </w:r>
            <w:r>
              <w:rPr>
                <w:spacing w:val="-14"/>
                <w:sz w:val="20"/>
              </w:rPr>
              <w:t xml:space="preserve"> </w:t>
            </w:r>
            <w:r>
              <w:rPr>
                <w:sz w:val="20"/>
              </w:rPr>
              <w:t>limits</w:t>
            </w:r>
            <w:r>
              <w:rPr>
                <w:spacing w:val="-14"/>
                <w:sz w:val="20"/>
              </w:rPr>
              <w:t xml:space="preserve"> </w:t>
            </w:r>
            <w:r>
              <w:rPr>
                <w:sz w:val="20"/>
              </w:rPr>
              <w:t>of</w:t>
            </w:r>
            <w:r>
              <w:rPr>
                <w:spacing w:val="-14"/>
                <w:sz w:val="20"/>
              </w:rPr>
              <w:t xml:space="preserve"> </w:t>
            </w:r>
            <w:r>
              <w:rPr>
                <w:sz w:val="20"/>
              </w:rPr>
              <w:t>their knowledge, and how this influences their analyses and</w:t>
            </w:r>
          </w:p>
          <w:p w14:paraId="0BD6B89B" w14:textId="77777777" w:rsidR="00B0499D" w:rsidRDefault="00410828">
            <w:pPr>
              <w:pStyle w:val="TableParagraph"/>
              <w:spacing w:line="211" w:lineRule="exact"/>
              <w:ind w:left="110"/>
              <w:rPr>
                <w:sz w:val="20"/>
              </w:rPr>
            </w:pPr>
            <w:r>
              <w:rPr>
                <w:spacing w:val="-2"/>
                <w:sz w:val="20"/>
              </w:rPr>
              <w:t>interpretations.</w:t>
            </w:r>
          </w:p>
        </w:tc>
      </w:tr>
      <w:tr w:rsidR="00B0499D" w14:paraId="6EEBF5C9" w14:textId="77777777">
        <w:trPr>
          <w:trHeight w:val="7588"/>
        </w:trPr>
        <w:tc>
          <w:tcPr>
            <w:tcW w:w="1735" w:type="dxa"/>
            <w:shd w:val="clear" w:color="auto" w:fill="FF99FF"/>
          </w:tcPr>
          <w:p w14:paraId="643C540E" w14:textId="77777777" w:rsidR="00B0499D" w:rsidRDefault="00410828">
            <w:pPr>
              <w:pStyle w:val="TableParagraph"/>
              <w:spacing w:before="30" w:line="252" w:lineRule="auto"/>
              <w:ind w:left="215"/>
              <w:rPr>
                <w:sz w:val="18"/>
              </w:rPr>
            </w:pPr>
            <w:r>
              <w:rPr>
                <w:b/>
                <w:sz w:val="20"/>
              </w:rPr>
              <w:t>Practical</w:t>
            </w:r>
            <w:r>
              <w:rPr>
                <w:b/>
                <w:spacing w:val="-14"/>
                <w:sz w:val="20"/>
              </w:rPr>
              <w:t xml:space="preserve"> </w:t>
            </w:r>
            <w:r>
              <w:rPr>
                <w:b/>
                <w:sz w:val="20"/>
              </w:rPr>
              <w:t xml:space="preserve">skills </w:t>
            </w:r>
            <w:r>
              <w:rPr>
                <w:sz w:val="18"/>
              </w:rPr>
              <w:t>(Apply</w:t>
            </w:r>
            <w:r>
              <w:rPr>
                <w:spacing w:val="-13"/>
                <w:sz w:val="18"/>
              </w:rPr>
              <w:t xml:space="preserve"> </w:t>
            </w:r>
            <w:r>
              <w:rPr>
                <w:sz w:val="18"/>
              </w:rPr>
              <w:t>underlying concepts and principles more</w:t>
            </w:r>
          </w:p>
          <w:p w14:paraId="79718036" w14:textId="77777777" w:rsidR="00B0499D" w:rsidRDefault="00410828">
            <w:pPr>
              <w:pStyle w:val="TableParagraph"/>
              <w:ind w:left="215" w:right="59"/>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5" w:type="dxa"/>
          </w:tcPr>
          <w:p w14:paraId="1250A3BC" w14:textId="77777777" w:rsidR="00B0499D" w:rsidRDefault="00410828">
            <w:pPr>
              <w:pStyle w:val="TableParagraph"/>
              <w:ind w:right="266"/>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3AA6308C" w14:textId="77777777" w:rsidR="00B0499D" w:rsidRDefault="00410828">
            <w:pPr>
              <w:pStyle w:val="TableParagraph"/>
              <w:ind w:right="105"/>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outside the context in which they were first </w:t>
            </w:r>
            <w:r>
              <w:rPr>
                <w:spacing w:val="-2"/>
                <w:sz w:val="20"/>
              </w:rPr>
              <w:t>studied.</w:t>
            </w:r>
          </w:p>
        </w:tc>
        <w:tc>
          <w:tcPr>
            <w:tcW w:w="1737" w:type="dxa"/>
          </w:tcPr>
          <w:p w14:paraId="14A14F1E" w14:textId="77777777" w:rsidR="00B0499D" w:rsidRDefault="00410828">
            <w:pPr>
              <w:pStyle w:val="TableParagraph"/>
              <w:ind w:right="268"/>
              <w:rPr>
                <w:sz w:val="20"/>
              </w:rPr>
            </w:pPr>
            <w:r>
              <w:rPr>
                <w:spacing w:val="-2"/>
                <w:sz w:val="20"/>
              </w:rPr>
              <w:t xml:space="preserve">Rudimentary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0B64E6BA" w14:textId="77777777" w:rsidR="00B0499D" w:rsidRDefault="00410828">
            <w:pPr>
              <w:pStyle w:val="TableParagraph"/>
              <w:ind w:right="107"/>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35" w:type="dxa"/>
          </w:tcPr>
          <w:p w14:paraId="38F42338" w14:textId="77777777" w:rsidR="00B0499D" w:rsidRDefault="00410828">
            <w:pPr>
              <w:pStyle w:val="TableParagraph"/>
              <w:ind w:right="254"/>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08F7F749" w14:textId="77777777" w:rsidR="00B0499D" w:rsidRDefault="00410828">
            <w:pPr>
              <w:pStyle w:val="TableParagraph"/>
              <w:ind w:right="104"/>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5" w:type="dxa"/>
          </w:tcPr>
          <w:p w14:paraId="2BD65A20" w14:textId="77777777" w:rsidR="00B0499D" w:rsidRDefault="00410828">
            <w:pPr>
              <w:pStyle w:val="TableParagraph"/>
              <w:ind w:right="266"/>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594C56B7" w14:textId="77777777" w:rsidR="00B0499D" w:rsidRDefault="00410828">
            <w:pPr>
              <w:pStyle w:val="TableParagraph"/>
              <w:ind w:right="104"/>
              <w:rPr>
                <w:sz w:val="20"/>
              </w:rPr>
            </w:pPr>
            <w:r>
              <w:rPr>
                <w:spacing w:val="-2"/>
                <w:sz w:val="20"/>
              </w:rPr>
              <w:t xml:space="preserve">Clear </w:t>
            </w:r>
            <w:r>
              <w:rPr>
                <w:sz w:val="20"/>
              </w:rPr>
              <w:t>appreciation of the context of</w:t>
            </w:r>
            <w:r>
              <w:rPr>
                <w:spacing w:val="40"/>
                <w:sz w:val="20"/>
              </w:rPr>
              <w:t xml:space="preserve"> </w:t>
            </w:r>
            <w:r>
              <w:rPr>
                <w:sz w:val="20"/>
              </w:rPr>
              <w:t xml:space="preserve">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7" w:type="dxa"/>
          </w:tcPr>
          <w:p w14:paraId="60A78332" w14:textId="77777777" w:rsidR="00B0499D" w:rsidRDefault="00410828">
            <w:pPr>
              <w:pStyle w:val="TableParagraph"/>
              <w:ind w:left="109" w:right="26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1560F167" w14:textId="77777777" w:rsidR="00B0499D" w:rsidRDefault="00410828">
            <w:pPr>
              <w:pStyle w:val="TableParagraph"/>
              <w:ind w:left="109" w:right="199"/>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4319C6E6" w14:textId="77777777" w:rsidR="00B0499D" w:rsidRDefault="00410828">
            <w:pPr>
              <w:pStyle w:val="TableParagraph"/>
              <w:ind w:left="109" w:right="106"/>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4EF02E29" w14:textId="77777777" w:rsidR="00B0499D" w:rsidRDefault="00410828">
            <w:pPr>
              <w:pStyle w:val="TableParagraph"/>
              <w:ind w:left="109" w:right="222"/>
              <w:rPr>
                <w:sz w:val="20"/>
              </w:rPr>
            </w:pPr>
            <w:r>
              <w:rPr>
                <w:sz w:val="20"/>
              </w:rPr>
              <w:t>Evidence of some</w:t>
            </w:r>
            <w:r>
              <w:rPr>
                <w:spacing w:val="-14"/>
                <w:sz w:val="20"/>
              </w:rPr>
              <w:t xml:space="preserve"> </w:t>
            </w:r>
            <w:r>
              <w:rPr>
                <w:sz w:val="20"/>
              </w:rPr>
              <w:t>creativity.</w:t>
            </w:r>
          </w:p>
        </w:tc>
        <w:tc>
          <w:tcPr>
            <w:tcW w:w="1735" w:type="dxa"/>
          </w:tcPr>
          <w:p w14:paraId="6F27B51B" w14:textId="77777777" w:rsidR="00B0499D" w:rsidRDefault="00410828">
            <w:pPr>
              <w:pStyle w:val="TableParagraph"/>
              <w:ind w:left="109" w:right="265"/>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15BC152" w14:textId="77777777" w:rsidR="00B0499D" w:rsidRDefault="00410828">
            <w:pPr>
              <w:pStyle w:val="TableParagraph"/>
              <w:ind w:left="109" w:right="114"/>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18145204" w14:textId="77777777" w:rsidR="00B0499D" w:rsidRDefault="00410828">
            <w:pPr>
              <w:pStyle w:val="TableParagraph"/>
              <w:ind w:left="109" w:right="105"/>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5" w:type="dxa"/>
          </w:tcPr>
          <w:p w14:paraId="5E9B1428" w14:textId="77777777" w:rsidR="00B0499D" w:rsidRDefault="00410828">
            <w:pPr>
              <w:pStyle w:val="TableParagraph"/>
              <w:ind w:left="110" w:right="263"/>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7E611EEA" w14:textId="77777777" w:rsidR="00B0499D" w:rsidRDefault="00410828">
            <w:pPr>
              <w:pStyle w:val="TableParagraph"/>
              <w:ind w:left="110" w:right="112"/>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 xml:space="preserve">developed links between the two. Can 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bl>
    <w:p w14:paraId="6D4106BE" w14:textId="77777777" w:rsidR="00B0499D" w:rsidRDefault="00B0499D">
      <w:pPr>
        <w:rPr>
          <w:sz w:val="20"/>
        </w:rPr>
        <w:sectPr w:rsidR="00B0499D" w:rsidSect="00456518">
          <w:pgSz w:w="16840" w:h="11900" w:orient="landscape"/>
          <w:pgMar w:top="680" w:right="2040" w:bottom="1120" w:left="600" w:header="0" w:footer="928" w:gutter="0"/>
          <w:cols w:space="720"/>
        </w:sectPr>
      </w:pPr>
    </w:p>
    <w:p w14:paraId="72ACA86C" w14:textId="77777777" w:rsidR="00B0499D" w:rsidRDefault="00B0499D">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B0499D" w14:paraId="58F3E98B" w14:textId="77777777">
        <w:trPr>
          <w:trHeight w:val="414"/>
        </w:trPr>
        <w:tc>
          <w:tcPr>
            <w:tcW w:w="1735" w:type="dxa"/>
            <w:shd w:val="clear" w:color="auto" w:fill="FF99FF"/>
          </w:tcPr>
          <w:p w14:paraId="64C62BBF" w14:textId="77777777" w:rsidR="00B0499D" w:rsidRDefault="00410828">
            <w:pPr>
              <w:pStyle w:val="TableParagraph"/>
              <w:spacing w:line="206" w:lineRule="exact"/>
              <w:ind w:left="107"/>
              <w:rPr>
                <w:b/>
                <w:sz w:val="18"/>
              </w:rPr>
            </w:pPr>
            <w:r>
              <w:rPr>
                <w:b/>
                <w:sz w:val="18"/>
              </w:rPr>
              <w:t>Level</w:t>
            </w:r>
            <w:r>
              <w:rPr>
                <w:b/>
                <w:spacing w:val="-2"/>
                <w:sz w:val="18"/>
              </w:rPr>
              <w:t xml:space="preserve"> </w:t>
            </w:r>
            <w:r>
              <w:rPr>
                <w:b/>
                <w:spacing w:val="-12"/>
                <w:sz w:val="18"/>
              </w:rPr>
              <w:t>5</w:t>
            </w:r>
          </w:p>
        </w:tc>
        <w:tc>
          <w:tcPr>
            <w:tcW w:w="1735" w:type="dxa"/>
            <w:shd w:val="clear" w:color="auto" w:fill="FF99FF"/>
          </w:tcPr>
          <w:p w14:paraId="2189299C" w14:textId="77777777" w:rsidR="00B0499D" w:rsidRDefault="00410828">
            <w:pPr>
              <w:pStyle w:val="TableParagraph"/>
              <w:spacing w:before="102"/>
              <w:ind w:left="0" w:right="655"/>
              <w:jc w:val="right"/>
              <w:rPr>
                <w:b/>
                <w:sz w:val="18"/>
              </w:rPr>
            </w:pPr>
            <w:r>
              <w:rPr>
                <w:b/>
                <w:spacing w:val="-4"/>
                <w:sz w:val="18"/>
              </w:rPr>
              <w:t>FAIL</w:t>
            </w:r>
          </w:p>
        </w:tc>
        <w:tc>
          <w:tcPr>
            <w:tcW w:w="1737" w:type="dxa"/>
            <w:shd w:val="clear" w:color="auto" w:fill="FF99FF"/>
          </w:tcPr>
          <w:p w14:paraId="260E1CBE" w14:textId="77777777" w:rsidR="00B0499D" w:rsidRDefault="00410828">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FF99FF"/>
          </w:tcPr>
          <w:p w14:paraId="06715B0D" w14:textId="77777777" w:rsidR="00B0499D" w:rsidRDefault="00410828">
            <w:pPr>
              <w:pStyle w:val="TableParagraph"/>
              <w:spacing w:line="204" w:lineRule="exact"/>
              <w:ind w:left="157" w:right="146"/>
              <w:jc w:val="center"/>
              <w:rPr>
                <w:b/>
                <w:sz w:val="18"/>
              </w:rPr>
            </w:pPr>
            <w:r>
              <w:rPr>
                <w:b/>
                <w:spacing w:val="-2"/>
                <w:sz w:val="18"/>
              </w:rPr>
              <w:t>SATISFACTORY</w:t>
            </w:r>
          </w:p>
          <w:p w14:paraId="45BEB3C6" w14:textId="77777777" w:rsidR="00B0499D" w:rsidRDefault="00410828">
            <w:pPr>
              <w:pStyle w:val="TableParagraph"/>
              <w:spacing w:line="191" w:lineRule="exact"/>
              <w:ind w:left="159" w:right="145"/>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FF99FF"/>
          </w:tcPr>
          <w:p w14:paraId="400399A8" w14:textId="77777777" w:rsidR="00B0499D" w:rsidRDefault="00410828">
            <w:pPr>
              <w:pStyle w:val="TableParagraph"/>
              <w:spacing w:line="206" w:lineRule="exact"/>
              <w:ind w:left="156" w:right="146"/>
              <w:jc w:val="center"/>
              <w:rPr>
                <w:b/>
                <w:sz w:val="18"/>
              </w:rPr>
            </w:pPr>
            <w:r>
              <w:rPr>
                <w:b/>
                <w:spacing w:val="-4"/>
                <w:sz w:val="18"/>
              </w:rPr>
              <w:t>GOOD</w:t>
            </w:r>
          </w:p>
          <w:p w14:paraId="652A9CFE" w14:textId="77777777" w:rsidR="00B0499D" w:rsidRDefault="00410828">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FF99FF"/>
          </w:tcPr>
          <w:p w14:paraId="2ED5A9BF" w14:textId="77777777" w:rsidR="00B0499D" w:rsidRDefault="00410828">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55DDC653" w14:textId="77777777" w:rsidR="00B0499D" w:rsidRDefault="00410828">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FF99FF"/>
          </w:tcPr>
          <w:p w14:paraId="380E31FF" w14:textId="77777777" w:rsidR="00B0499D" w:rsidRDefault="00410828">
            <w:pPr>
              <w:pStyle w:val="TableParagraph"/>
              <w:spacing w:line="204" w:lineRule="exact"/>
              <w:ind w:left="157" w:right="146"/>
              <w:jc w:val="center"/>
              <w:rPr>
                <w:b/>
                <w:sz w:val="18"/>
              </w:rPr>
            </w:pPr>
            <w:r>
              <w:rPr>
                <w:b/>
                <w:spacing w:val="-2"/>
                <w:sz w:val="18"/>
              </w:rPr>
              <w:t>EXCELLENT</w:t>
            </w:r>
          </w:p>
          <w:p w14:paraId="13A0E74B" w14:textId="77777777" w:rsidR="00B0499D" w:rsidRDefault="00410828">
            <w:pPr>
              <w:pStyle w:val="TableParagraph"/>
              <w:spacing w:line="191" w:lineRule="exact"/>
              <w:ind w:left="159" w:right="146"/>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FF99FF"/>
          </w:tcPr>
          <w:p w14:paraId="1ED5F20E" w14:textId="77777777" w:rsidR="00B0499D" w:rsidRDefault="00410828">
            <w:pPr>
              <w:pStyle w:val="TableParagraph"/>
              <w:spacing w:line="204" w:lineRule="exact"/>
              <w:ind w:left="230"/>
              <w:rPr>
                <w:b/>
                <w:sz w:val="18"/>
              </w:rPr>
            </w:pPr>
            <w:r>
              <w:rPr>
                <w:b/>
                <w:spacing w:val="-2"/>
                <w:sz w:val="18"/>
              </w:rPr>
              <w:t>EXCEPTIONAL</w:t>
            </w:r>
          </w:p>
          <w:p w14:paraId="10B3B358" w14:textId="77777777" w:rsidR="00B0499D" w:rsidRDefault="00410828">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B0499D" w14:paraId="0C83E8A3" w14:textId="77777777">
        <w:trPr>
          <w:trHeight w:val="229"/>
        </w:trPr>
        <w:tc>
          <w:tcPr>
            <w:tcW w:w="1735" w:type="dxa"/>
            <w:shd w:val="clear" w:color="auto" w:fill="FF99FF"/>
          </w:tcPr>
          <w:p w14:paraId="20536AA4" w14:textId="77777777" w:rsidR="00B0499D" w:rsidRDefault="00410828">
            <w:pPr>
              <w:pStyle w:val="TableParagraph"/>
              <w:spacing w:line="210" w:lineRule="exact"/>
              <w:ind w:left="278"/>
              <w:rPr>
                <w:b/>
                <w:sz w:val="20"/>
              </w:rPr>
            </w:pPr>
            <w:r>
              <w:rPr>
                <w:b/>
                <w:spacing w:val="-2"/>
                <w:sz w:val="20"/>
              </w:rPr>
              <w:t>Category</w:t>
            </w:r>
          </w:p>
        </w:tc>
        <w:tc>
          <w:tcPr>
            <w:tcW w:w="1735" w:type="dxa"/>
            <w:shd w:val="clear" w:color="auto" w:fill="FF99FF"/>
          </w:tcPr>
          <w:p w14:paraId="3B2ED3B2" w14:textId="77777777" w:rsidR="00B0499D" w:rsidRDefault="00410828">
            <w:pPr>
              <w:pStyle w:val="TableParagraph"/>
              <w:spacing w:before="20" w:line="189" w:lineRule="exact"/>
              <w:ind w:left="0" w:right="592"/>
              <w:jc w:val="right"/>
              <w:rPr>
                <w:b/>
                <w:sz w:val="18"/>
              </w:rPr>
            </w:pPr>
            <w:r>
              <w:rPr>
                <w:b/>
                <w:sz w:val="18"/>
              </w:rPr>
              <w:t>0-</w:t>
            </w:r>
            <w:r>
              <w:rPr>
                <w:b/>
                <w:spacing w:val="-5"/>
                <w:sz w:val="18"/>
              </w:rPr>
              <w:t>29%</w:t>
            </w:r>
          </w:p>
        </w:tc>
        <w:tc>
          <w:tcPr>
            <w:tcW w:w="1737" w:type="dxa"/>
            <w:shd w:val="clear" w:color="auto" w:fill="FF99FF"/>
          </w:tcPr>
          <w:p w14:paraId="0E7C1D66" w14:textId="77777777" w:rsidR="00B0499D" w:rsidRDefault="00410828">
            <w:pPr>
              <w:pStyle w:val="TableParagraph"/>
              <w:spacing w:before="20" w:line="189" w:lineRule="exact"/>
              <w:ind w:left="146" w:right="136"/>
              <w:jc w:val="center"/>
              <w:rPr>
                <w:b/>
                <w:sz w:val="18"/>
              </w:rPr>
            </w:pPr>
            <w:r>
              <w:rPr>
                <w:b/>
                <w:sz w:val="18"/>
              </w:rPr>
              <w:t>30-</w:t>
            </w:r>
            <w:r>
              <w:rPr>
                <w:b/>
                <w:spacing w:val="-5"/>
                <w:sz w:val="18"/>
              </w:rPr>
              <w:t>39%</w:t>
            </w:r>
          </w:p>
        </w:tc>
        <w:tc>
          <w:tcPr>
            <w:tcW w:w="1735" w:type="dxa"/>
            <w:shd w:val="clear" w:color="auto" w:fill="FF99FF"/>
          </w:tcPr>
          <w:p w14:paraId="4A807B57" w14:textId="77777777" w:rsidR="00B0499D" w:rsidRDefault="00410828">
            <w:pPr>
              <w:pStyle w:val="TableParagraph"/>
              <w:spacing w:before="20" w:line="189" w:lineRule="exact"/>
              <w:ind w:left="557"/>
              <w:rPr>
                <w:b/>
                <w:sz w:val="18"/>
              </w:rPr>
            </w:pPr>
            <w:r>
              <w:rPr>
                <w:b/>
                <w:sz w:val="18"/>
              </w:rPr>
              <w:t>40-</w:t>
            </w:r>
            <w:r>
              <w:rPr>
                <w:b/>
                <w:spacing w:val="-5"/>
                <w:sz w:val="18"/>
              </w:rPr>
              <w:t>49%</w:t>
            </w:r>
          </w:p>
        </w:tc>
        <w:tc>
          <w:tcPr>
            <w:tcW w:w="1735" w:type="dxa"/>
            <w:shd w:val="clear" w:color="auto" w:fill="FF99FF"/>
          </w:tcPr>
          <w:p w14:paraId="3E0895AB" w14:textId="77777777" w:rsidR="00B0499D" w:rsidRDefault="00410828">
            <w:pPr>
              <w:pStyle w:val="TableParagraph"/>
              <w:spacing w:before="20" w:line="189" w:lineRule="exact"/>
              <w:ind w:left="557"/>
              <w:rPr>
                <w:b/>
                <w:sz w:val="18"/>
              </w:rPr>
            </w:pPr>
            <w:r>
              <w:rPr>
                <w:b/>
                <w:sz w:val="18"/>
              </w:rPr>
              <w:t>50-</w:t>
            </w:r>
            <w:r>
              <w:rPr>
                <w:b/>
                <w:spacing w:val="-5"/>
                <w:sz w:val="18"/>
              </w:rPr>
              <w:t>59%</w:t>
            </w:r>
          </w:p>
        </w:tc>
        <w:tc>
          <w:tcPr>
            <w:tcW w:w="1737" w:type="dxa"/>
            <w:shd w:val="clear" w:color="auto" w:fill="FF99FF"/>
          </w:tcPr>
          <w:p w14:paraId="6A628B86" w14:textId="77777777" w:rsidR="00B0499D" w:rsidRDefault="00410828">
            <w:pPr>
              <w:pStyle w:val="TableParagraph"/>
              <w:spacing w:before="20" w:line="189" w:lineRule="exact"/>
              <w:ind w:left="557"/>
              <w:rPr>
                <w:b/>
                <w:sz w:val="18"/>
              </w:rPr>
            </w:pPr>
            <w:r>
              <w:rPr>
                <w:b/>
                <w:sz w:val="18"/>
              </w:rPr>
              <w:t>60-</w:t>
            </w:r>
            <w:r>
              <w:rPr>
                <w:b/>
                <w:spacing w:val="-5"/>
                <w:sz w:val="18"/>
              </w:rPr>
              <w:t>69%</w:t>
            </w:r>
          </w:p>
        </w:tc>
        <w:tc>
          <w:tcPr>
            <w:tcW w:w="1735" w:type="dxa"/>
            <w:shd w:val="clear" w:color="auto" w:fill="FF99FF"/>
          </w:tcPr>
          <w:p w14:paraId="618F7BAE" w14:textId="77777777" w:rsidR="00B0499D" w:rsidRDefault="00410828">
            <w:pPr>
              <w:pStyle w:val="TableParagraph"/>
              <w:spacing w:before="20" w:line="189" w:lineRule="exact"/>
              <w:ind w:left="558"/>
              <w:rPr>
                <w:b/>
                <w:sz w:val="18"/>
              </w:rPr>
            </w:pPr>
            <w:r>
              <w:rPr>
                <w:b/>
                <w:sz w:val="18"/>
              </w:rPr>
              <w:t>70-</w:t>
            </w:r>
            <w:r>
              <w:rPr>
                <w:b/>
                <w:spacing w:val="-5"/>
                <w:sz w:val="18"/>
              </w:rPr>
              <w:t>84%</w:t>
            </w:r>
          </w:p>
        </w:tc>
        <w:tc>
          <w:tcPr>
            <w:tcW w:w="1735" w:type="dxa"/>
            <w:shd w:val="clear" w:color="auto" w:fill="FF99FF"/>
          </w:tcPr>
          <w:p w14:paraId="5888A08B" w14:textId="77777777" w:rsidR="00B0499D" w:rsidRDefault="00410828">
            <w:pPr>
              <w:pStyle w:val="TableParagraph"/>
              <w:spacing w:line="206" w:lineRule="exact"/>
              <w:ind w:left="508"/>
              <w:rPr>
                <w:b/>
                <w:sz w:val="18"/>
              </w:rPr>
            </w:pPr>
            <w:r>
              <w:rPr>
                <w:b/>
                <w:sz w:val="18"/>
              </w:rPr>
              <w:t>85-</w:t>
            </w:r>
            <w:r>
              <w:rPr>
                <w:b/>
                <w:spacing w:val="-4"/>
                <w:sz w:val="18"/>
              </w:rPr>
              <w:t>100%</w:t>
            </w:r>
          </w:p>
        </w:tc>
      </w:tr>
      <w:tr w:rsidR="00B0499D" w14:paraId="1412CCF6" w14:textId="77777777">
        <w:trPr>
          <w:trHeight w:val="8510"/>
        </w:trPr>
        <w:tc>
          <w:tcPr>
            <w:tcW w:w="1735" w:type="dxa"/>
            <w:shd w:val="clear" w:color="auto" w:fill="FF99FF"/>
          </w:tcPr>
          <w:p w14:paraId="3B807D85" w14:textId="77777777" w:rsidR="00B0499D" w:rsidRDefault="00410828">
            <w:pPr>
              <w:pStyle w:val="TableParagraph"/>
              <w:spacing w:before="30"/>
              <w:ind w:left="215" w:right="192"/>
              <w:rPr>
                <w:b/>
                <w:sz w:val="20"/>
              </w:rPr>
            </w:pPr>
            <w:r>
              <w:rPr>
                <w:b/>
                <w:spacing w:val="-2"/>
                <w:sz w:val="20"/>
              </w:rPr>
              <w:t xml:space="preserve">Transferable </w:t>
            </w:r>
            <w:r>
              <w:rPr>
                <w:b/>
                <w:sz w:val="20"/>
              </w:rPr>
              <w:t>skills</w:t>
            </w:r>
            <w:r>
              <w:rPr>
                <w:b/>
                <w:spacing w:val="-3"/>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4B5C3C05" w14:textId="77777777" w:rsidR="00B0499D" w:rsidRDefault="00410828">
            <w:pPr>
              <w:pStyle w:val="TableParagraph"/>
              <w:spacing w:before="31"/>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2C776A74" w14:textId="77777777" w:rsidR="00B0499D" w:rsidRDefault="00410828">
            <w:pPr>
              <w:pStyle w:val="TableParagraph"/>
              <w:spacing w:before="32"/>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5" w:type="dxa"/>
            <w:tcBorders>
              <w:right w:val="dashSmallGap" w:sz="4" w:space="0" w:color="000000"/>
            </w:tcBorders>
          </w:tcPr>
          <w:p w14:paraId="7C3BA76C" w14:textId="77777777" w:rsidR="00B0499D" w:rsidRDefault="00410828">
            <w:pPr>
              <w:pStyle w:val="TableParagraph"/>
              <w:ind w:right="210"/>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1792DEC9" w14:textId="77777777" w:rsidR="00B0499D" w:rsidRDefault="00410828">
            <w:pPr>
              <w:pStyle w:val="TableParagraph"/>
              <w:ind w:right="165"/>
              <w:rPr>
                <w:sz w:val="20"/>
              </w:rPr>
            </w:pPr>
            <w:r>
              <w:rPr>
                <w:sz w:val="20"/>
              </w:rPr>
              <w:t xml:space="preserve">Work is poorly </w:t>
            </w:r>
            <w:r>
              <w:rPr>
                <w:spacing w:val="-2"/>
                <w:sz w:val="20"/>
              </w:rPr>
              <w:t xml:space="preserve">structured, disorganised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7" w:type="dxa"/>
            <w:tcBorders>
              <w:left w:val="dashSmallGap" w:sz="4" w:space="0" w:color="000000"/>
              <w:bottom w:val="dashSmallGap" w:sz="4" w:space="0" w:color="000000"/>
              <w:right w:val="double" w:sz="4" w:space="0" w:color="000000"/>
            </w:tcBorders>
          </w:tcPr>
          <w:p w14:paraId="787984EE" w14:textId="77777777" w:rsidR="00B0499D" w:rsidRDefault="00410828">
            <w:pPr>
              <w:pStyle w:val="TableParagraph"/>
              <w:ind w:right="39"/>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68ED9C57" w14:textId="77777777" w:rsidR="00B0499D" w:rsidRDefault="00410828">
            <w:pPr>
              <w:pStyle w:val="TableParagraph"/>
              <w:ind w:right="224"/>
              <w:rPr>
                <w:sz w:val="20"/>
              </w:rPr>
            </w:pPr>
            <w:r>
              <w:rPr>
                <w:sz w:val="20"/>
              </w:rPr>
              <w:t xml:space="preserve">Work is poorly presented in a </w:t>
            </w:r>
            <w:r>
              <w:rPr>
                <w:spacing w:val="-2"/>
                <w:sz w:val="20"/>
              </w:rPr>
              <w:t xml:space="preserve">disjointed </w:t>
            </w:r>
            <w:r>
              <w:rPr>
                <w:sz w:val="20"/>
              </w:rPr>
              <w:t xml:space="preserve">manner. It is loosely, and at </w:t>
            </w:r>
            <w:r>
              <w:rPr>
                <w:spacing w:val="-4"/>
                <w:sz w:val="20"/>
              </w:rPr>
              <w:t xml:space="preserve">times </w:t>
            </w:r>
            <w:r>
              <w:rPr>
                <w:spacing w:val="-2"/>
                <w:sz w:val="20"/>
              </w:rPr>
              <w:t xml:space="preserve">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7E93956F" w14:textId="77777777" w:rsidR="00B0499D" w:rsidRDefault="00410828">
            <w:pPr>
              <w:pStyle w:val="TableParagraph"/>
              <w:ind w:right="157"/>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5" w:type="dxa"/>
            <w:tcBorders>
              <w:left w:val="double" w:sz="4" w:space="0" w:color="000000"/>
              <w:bottom w:val="dashSmallGap" w:sz="4" w:space="0" w:color="000000"/>
              <w:right w:val="dashSmallGap" w:sz="4" w:space="0" w:color="000000"/>
            </w:tcBorders>
          </w:tcPr>
          <w:p w14:paraId="7ED8CFBD" w14:textId="77777777" w:rsidR="00B0499D" w:rsidRDefault="00410828">
            <w:pPr>
              <w:pStyle w:val="TableParagraph"/>
              <w:ind w:left="98" w:right="114"/>
              <w:rPr>
                <w:sz w:val="20"/>
              </w:rPr>
            </w:pPr>
            <w:r>
              <w:rPr>
                <w:spacing w:val="-4"/>
                <w:sz w:val="20"/>
              </w:rPr>
              <w:t xml:space="preserve">Can </w:t>
            </w:r>
            <w:r>
              <w:rPr>
                <w:sz w:val="20"/>
              </w:rPr>
              <w:t>communicate in 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4"/>
                <w:sz w:val="20"/>
              </w:rPr>
              <w:t xml:space="preserve"> </w:t>
            </w:r>
            <w:r>
              <w:rPr>
                <w:sz w:val="20"/>
              </w:rPr>
              <w:t>as</w:t>
            </w:r>
            <w:r>
              <w:rPr>
                <w:spacing w:val="-4"/>
                <w:sz w:val="20"/>
              </w:rPr>
              <w:t xml:space="preserve"> </w:t>
            </w:r>
            <w:r>
              <w:rPr>
                <w:sz w:val="20"/>
              </w:rPr>
              <w:t>part</w:t>
            </w:r>
            <w:r>
              <w:rPr>
                <w:spacing w:val="-5"/>
                <w:sz w:val="20"/>
              </w:rPr>
              <w:t xml:space="preserve"> </w:t>
            </w:r>
            <w:r>
              <w:rPr>
                <w:sz w:val="20"/>
              </w:rPr>
              <w:t>of</w:t>
            </w:r>
            <w:r>
              <w:rPr>
                <w:spacing w:val="-5"/>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5" w:type="dxa"/>
            <w:tcBorders>
              <w:left w:val="dashSmallGap" w:sz="4" w:space="0" w:color="000000"/>
              <w:bottom w:val="dashSmallGap" w:sz="4" w:space="0" w:color="000000"/>
              <w:right w:val="dashSmallGap" w:sz="4" w:space="0" w:color="000000"/>
            </w:tcBorders>
          </w:tcPr>
          <w:p w14:paraId="5EA66EC8" w14:textId="77777777" w:rsidR="00B0499D" w:rsidRDefault="00410828">
            <w:pPr>
              <w:pStyle w:val="TableParagraph"/>
              <w:ind w:right="120"/>
              <w:rPr>
                <w:sz w:val="20"/>
              </w:rPr>
            </w:pPr>
            <w:r>
              <w:rPr>
                <w:spacing w:val="-4"/>
                <w:sz w:val="20"/>
              </w:rPr>
              <w:t xml:space="preserve">Can </w:t>
            </w:r>
            <w:r>
              <w:rPr>
                <w:spacing w:val="-2"/>
                <w:sz w:val="20"/>
              </w:rPr>
              <w:t xml:space="preserve">communicate </w:t>
            </w:r>
            <w:r>
              <w:rPr>
                <w:sz w:val="20"/>
              </w:rPr>
              <w:t>effectively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audience, but may have minor errors.</w:t>
            </w:r>
          </w:p>
          <w:p w14:paraId="31F4E8DE" w14:textId="77777777" w:rsidR="00B0499D" w:rsidRDefault="00410828">
            <w:pPr>
              <w:pStyle w:val="TableParagraph"/>
              <w:ind w:right="149"/>
              <w:rPr>
                <w:sz w:val="20"/>
              </w:rPr>
            </w:pPr>
            <w:r>
              <w:rPr>
                <w:sz w:val="20"/>
              </w:rPr>
              <w:t>Mostly</w:t>
            </w:r>
            <w:r>
              <w:rPr>
                <w:spacing w:val="-14"/>
                <w:sz w:val="20"/>
              </w:rPr>
              <w:t xml:space="preserve"> </w:t>
            </w:r>
            <w:r>
              <w:rPr>
                <w:sz w:val="20"/>
              </w:rPr>
              <w:t>coherent, organised work, in a suitable structure and is for</w:t>
            </w:r>
            <w:r>
              <w:rPr>
                <w:spacing w:val="-10"/>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0"/>
                <w:sz w:val="20"/>
              </w:rPr>
              <w:t xml:space="preserve"> </w:t>
            </w:r>
            <w:r>
              <w:rPr>
                <w:sz w:val="20"/>
              </w:rPr>
              <w:t>as</w:t>
            </w:r>
            <w:r>
              <w:rPr>
                <w:spacing w:val="-10"/>
                <w:sz w:val="20"/>
              </w:rPr>
              <w:t xml:space="preserve"> </w:t>
            </w:r>
            <w:r>
              <w:rPr>
                <w:sz w:val="20"/>
              </w:rPr>
              <w:t>part</w:t>
            </w:r>
            <w:r>
              <w:rPr>
                <w:spacing w:val="-9"/>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7" w:type="dxa"/>
            <w:tcBorders>
              <w:left w:val="dashSmallGap" w:sz="4" w:space="0" w:color="000000"/>
              <w:bottom w:val="dashSmallGap" w:sz="4" w:space="0" w:color="000000"/>
              <w:right w:val="dashSmallGap" w:sz="4" w:space="0" w:color="000000"/>
            </w:tcBorders>
          </w:tcPr>
          <w:p w14:paraId="1B9649F1" w14:textId="77777777" w:rsidR="00B0499D" w:rsidRDefault="00410828">
            <w:pPr>
              <w:pStyle w:val="TableParagraph"/>
              <w:ind w:left="109" w:right="177"/>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6F9F6C5A" w14:textId="77777777" w:rsidR="00B0499D" w:rsidRDefault="00410828">
            <w:pPr>
              <w:pStyle w:val="TableParagraph"/>
              <w:ind w:left="109" w:right="107"/>
              <w:rPr>
                <w:sz w:val="20"/>
              </w:rPr>
            </w:pPr>
            <w:r>
              <w:rPr>
                <w:sz w:val="20"/>
              </w:rPr>
              <w:t xml:space="preserve">Work is coherent, fluent, </w:t>
            </w:r>
            <w:r>
              <w:rPr>
                <w:spacing w:val="-2"/>
                <w:sz w:val="20"/>
              </w:rPr>
              <w:t xml:space="preserve">well-structured </w:t>
            </w:r>
            <w:r>
              <w:rPr>
                <w:sz w:val="20"/>
              </w:rPr>
              <w:t xml:space="preserve">and organised.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4"/>
                <w:sz w:val="20"/>
              </w:rPr>
              <w:t xml:space="preserve"> </w:t>
            </w:r>
            <w:r>
              <w:rPr>
                <w:sz w:val="20"/>
              </w:rPr>
              <w:t>with</w:t>
            </w:r>
            <w:r>
              <w:rPr>
                <w:spacing w:val="-4"/>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5" w:type="dxa"/>
            <w:tcBorders>
              <w:left w:val="dashSmallGap" w:sz="4" w:space="0" w:color="000000"/>
              <w:bottom w:val="dashSmallGap" w:sz="4" w:space="0" w:color="000000"/>
              <w:right w:val="dashSmallGap" w:sz="4" w:space="0" w:color="000000"/>
            </w:tcBorders>
          </w:tcPr>
          <w:p w14:paraId="520CB5AD" w14:textId="77777777" w:rsidR="00B0499D" w:rsidRDefault="00410828">
            <w:pPr>
              <w:pStyle w:val="TableParagraph"/>
              <w:ind w:left="109" w:right="125"/>
              <w:rPr>
                <w:sz w:val="20"/>
              </w:rPr>
            </w:pPr>
            <w:r>
              <w:rPr>
                <w:spacing w:val="-4"/>
                <w:sz w:val="20"/>
              </w:rPr>
              <w:t xml:space="preserve">Can </w:t>
            </w:r>
            <w:r>
              <w:rPr>
                <w:spacing w:val="-2"/>
                <w:sz w:val="20"/>
              </w:rPr>
              <w:t xml:space="preserve">communicate 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4CA286C9" w14:textId="77777777" w:rsidR="00B0499D" w:rsidRDefault="00410828">
            <w:pPr>
              <w:pStyle w:val="TableParagraph"/>
              <w:ind w:left="109" w:right="198"/>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and meeting </w:t>
            </w:r>
            <w:r>
              <w:rPr>
                <w:spacing w:val="-2"/>
                <w:sz w:val="20"/>
              </w:rPr>
              <w:t>obligations.</w:t>
            </w:r>
          </w:p>
          <w:p w14:paraId="1219BE2A" w14:textId="77777777" w:rsidR="00B0499D" w:rsidRDefault="00410828">
            <w:pPr>
              <w:pStyle w:val="TableParagraph"/>
              <w:ind w:left="109" w:right="231"/>
              <w:rPr>
                <w:sz w:val="20"/>
              </w:rPr>
            </w:pPr>
            <w:r>
              <w:rPr>
                <w:spacing w:val="-2"/>
                <w:sz w:val="20"/>
              </w:rPr>
              <w:t xml:space="preserve">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5" w:type="dxa"/>
            <w:tcBorders>
              <w:left w:val="dashSmallGap" w:sz="4" w:space="0" w:color="000000"/>
              <w:bottom w:val="dashSmallGap" w:sz="4" w:space="0" w:color="000000"/>
              <w:right w:val="dashSmallGap" w:sz="4" w:space="0" w:color="000000"/>
            </w:tcBorders>
          </w:tcPr>
          <w:p w14:paraId="00A10F61" w14:textId="77777777" w:rsidR="00B0499D" w:rsidRDefault="00410828">
            <w:pPr>
              <w:pStyle w:val="TableParagraph"/>
              <w:ind w:left="110" w:right="125"/>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3DD79F9B" w14:textId="77777777" w:rsidR="00B0499D" w:rsidRDefault="00410828">
            <w:pPr>
              <w:pStyle w:val="TableParagraph"/>
              <w:ind w:left="110" w:right="114"/>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7"/>
                <w:sz w:val="20"/>
              </w:rPr>
              <w:t xml:space="preserve"> </w:t>
            </w:r>
            <w:r>
              <w:rPr>
                <w:sz w:val="20"/>
              </w:rPr>
              <w:t xml:space="preserve">skills. </w:t>
            </w:r>
            <w:r>
              <w:rPr>
                <w:spacing w:val="-2"/>
                <w:sz w:val="20"/>
              </w:rPr>
              <w:t xml:space="preserve">Demonstrates </w:t>
            </w:r>
            <w:r>
              <w:rPr>
                <w:sz w:val="20"/>
              </w:rPr>
              <w:t>exceptional</w:t>
            </w:r>
            <w:r>
              <w:rPr>
                <w:spacing w:val="-14"/>
                <w:sz w:val="20"/>
              </w:rPr>
              <w:t xml:space="preserve"> </w:t>
            </w:r>
            <w:r>
              <w:rPr>
                <w:sz w:val="20"/>
              </w:rPr>
              <w:t xml:space="preserve">skills 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304DBB88" w14:textId="77777777" w:rsidR="0039493A" w:rsidRDefault="0039493A"/>
    <w:p w14:paraId="6091A28A" w14:textId="77777777" w:rsidR="00D866CD" w:rsidRDefault="00D866CD"/>
    <w:p w14:paraId="260317A1" w14:textId="77777777" w:rsidR="00D866CD" w:rsidRDefault="00D866CD"/>
    <w:sdt>
      <w:sdtPr>
        <w:id w:val="225958510"/>
        <w:docPartObj>
          <w:docPartGallery w:val="Bibliographies"/>
          <w:docPartUnique/>
        </w:docPartObj>
      </w:sdtPr>
      <w:sdtContent>
        <w:p w14:paraId="1283AD1A" w14:textId="25412BC4" w:rsidR="00D866CD" w:rsidRDefault="00000000" w:rsidP="00C33AAC">
          <w:pPr>
            <w:pStyle w:val="Heading1"/>
            <w:ind w:left="0" w:firstLine="0"/>
          </w:pPr>
        </w:p>
      </w:sdtContent>
    </w:sdt>
    <w:sectPr w:rsidR="00D866CD">
      <w:pgSz w:w="16840" w:h="11900" w:orient="landscape"/>
      <w:pgMar w:top="680" w:right="2040" w:bottom="1120" w:left="600" w:header="0" w:footer="9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E37AB" w14:textId="77777777" w:rsidR="00456518" w:rsidRDefault="00456518">
      <w:r>
        <w:separator/>
      </w:r>
    </w:p>
  </w:endnote>
  <w:endnote w:type="continuationSeparator" w:id="0">
    <w:p w14:paraId="17CAD617" w14:textId="77777777" w:rsidR="00456518" w:rsidRDefault="00456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8AFEA" w14:textId="77777777" w:rsidR="00B0499D" w:rsidRDefault="00410828">
    <w:pPr>
      <w:pStyle w:val="BodyText"/>
      <w:spacing w:line="14" w:lineRule="auto"/>
      <w:rPr>
        <w:sz w:val="20"/>
      </w:rPr>
    </w:pPr>
    <w:r>
      <w:rPr>
        <w:noProof/>
      </w:rPr>
      <mc:AlternateContent>
        <mc:Choice Requires="wps">
          <w:drawing>
            <wp:anchor distT="0" distB="0" distL="0" distR="0" simplePos="0" relativeHeight="487209984" behindDoc="1" locked="0" layoutInCell="1" allowOverlap="1" wp14:anchorId="4DBE93B4" wp14:editId="23354DCA">
              <wp:simplePos x="0" y="0"/>
              <wp:positionH relativeFrom="page">
                <wp:posOffset>3414776</wp:posOffset>
              </wp:positionH>
              <wp:positionV relativeFrom="page">
                <wp:posOffset>9961879</wp:posOffset>
              </wp:positionV>
              <wp:extent cx="7251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5170" cy="165735"/>
                      </a:xfrm>
                      <a:prstGeom prst="rect">
                        <a:avLst/>
                      </a:prstGeom>
                    </wps:spPr>
                    <wps:txbx>
                      <w:txbxContent>
                        <w:p w14:paraId="27DC22F0" w14:textId="77777777" w:rsidR="00B0499D" w:rsidRDefault="00410828">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10</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4DBE93B4" id="_x0000_t202" coordsize="21600,21600" o:spt="202" path="m,l,21600r21600,l21600,xe">
              <v:stroke joinstyle="miter"/>
              <v:path gradientshapeok="t" o:connecttype="rect"/>
            </v:shapetype>
            <v:shape id="Textbox 1" o:spid="_x0000_s1028" type="#_x0000_t202" style="position:absolute;margin-left:268.9pt;margin-top:784.4pt;width:57.1pt;height:13.05pt;z-index:-1610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2SDkwEAABoDAAAOAAAAZHJzL2Uyb0RvYy54bWysUsGO0zAQvSPxD5bv1G1RtyhqulpYgZBW&#10;gLTwAa5jNxGxx8y4Tfr3jN20RXBDe7HHnvGb9954cz/6XhwtUgehlovZXAobDDRd2Nfyx/ePb95J&#10;QUmHRvcQbC1PluT99vWrzRAru4QW+saiYJBA1RBr2aYUK6XItNZrmkG0gZMO0OvER9yrBvXA6L5X&#10;y/n8Tg2ATUQwlohvH89JuS34zlmTvjpHNom+lswtlRXLusur2m50tUcd285MNPR/sPC6C9z0CvWo&#10;kxYH7P6B8p1BIHBpZsArcK4ztmhgNYv5X2qeWx1t0cLmULzaRC8Ha74cn+M3FGl8DyMPsIig+ATm&#10;J7E3aohUTTXZU6qIq7PQ0aHPO0sQ/JC9PV39tGMShi/Xy9VizRnDqcXdav12lf1Wt8cRKX2y4EUO&#10;aok8rkJAH58onUsvJROXc/tMJI27kUtyuIPmxBoGHmMt6ddBo5Wi/xzYpzzzS4CXYHcJMPUfoPyM&#10;LCXAwyGB60rnG+7UmQdQuE+fJU/4z3Opun3p7W8AAAD//wMAUEsDBBQABgAIAAAAIQC/aLLp4QAA&#10;AA0BAAAPAAAAZHJzL2Rvd25yZXYueG1sTI9BT4NAEIXvJv6HzZh4s4tVsCBL0xg9mZhSPHhcYAqb&#10;srPIblv8905PepuZ9/Lme/l6toM44eSNIwX3iwgEUuNaQ52Cz+rtbgXCB02tHhyhgh/0sC6ur3Kd&#10;te5MJZ52oRMcQj7TCvoQxkxK3/RotV+4EYm1vZusDrxOnWwnfeZwO8hlFCXSakP8odcjvvTYHHZH&#10;q2DzReWr+f6ot+W+NFWVRvSeHJS6vZk3zyACzuHPDBd8RoeCmWp3pNaLQUH88MTogYU4WfHEliRe&#10;cr36ckofU5BFLv+3KH4BAAD//wMAUEsBAi0AFAAGAAgAAAAhALaDOJL+AAAA4QEAABMAAAAAAAAA&#10;AAAAAAAAAAAAAFtDb250ZW50X1R5cGVzXS54bWxQSwECLQAUAAYACAAAACEAOP0h/9YAAACUAQAA&#10;CwAAAAAAAAAAAAAAAAAvAQAAX3JlbHMvLnJlbHNQSwECLQAUAAYACAAAACEAEC9kg5MBAAAaAwAA&#10;DgAAAAAAAAAAAAAAAAAuAgAAZHJzL2Uyb0RvYy54bWxQSwECLQAUAAYACAAAACEAv2iy6eEAAAAN&#10;AQAADwAAAAAAAAAAAAAAAADtAwAAZHJzL2Rvd25yZXYueG1sUEsFBgAAAAAEAAQA8wAAAPsEAAAA&#10;AA==&#10;" filled="f" stroked="f">
              <v:textbox inset="0,0,0,0">
                <w:txbxContent>
                  <w:p w14:paraId="27DC22F0" w14:textId="77777777" w:rsidR="00B0499D" w:rsidRDefault="00410828">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10</w:t>
                    </w:r>
                    <w:r>
                      <w:rPr>
                        <w:rFonts w:ascii="Calibri"/>
                        <w:b/>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921E8" w14:textId="77777777" w:rsidR="00B0499D" w:rsidRDefault="00410828">
    <w:pPr>
      <w:pStyle w:val="BodyText"/>
      <w:spacing w:line="14" w:lineRule="auto"/>
      <w:rPr>
        <w:sz w:val="20"/>
      </w:rPr>
    </w:pPr>
    <w:r>
      <w:rPr>
        <w:noProof/>
      </w:rPr>
      <mc:AlternateContent>
        <mc:Choice Requires="wps">
          <w:drawing>
            <wp:anchor distT="0" distB="0" distL="0" distR="0" simplePos="0" relativeHeight="487210496" behindDoc="1" locked="0" layoutInCell="1" allowOverlap="1" wp14:anchorId="4EF5F95A" wp14:editId="4D6BC9A9">
              <wp:simplePos x="0" y="0"/>
              <wp:positionH relativeFrom="page">
                <wp:posOffset>4947920</wp:posOffset>
              </wp:positionH>
              <wp:positionV relativeFrom="page">
                <wp:posOffset>6823963</wp:posOffset>
              </wp:positionV>
              <wp:extent cx="793750"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0" cy="165735"/>
                      </a:xfrm>
                      <a:prstGeom prst="rect">
                        <a:avLst/>
                      </a:prstGeom>
                    </wps:spPr>
                    <wps:txbx>
                      <w:txbxContent>
                        <w:p w14:paraId="667EE2B8" w14:textId="77777777" w:rsidR="00B0499D" w:rsidRDefault="00410828">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10</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10</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4EF5F95A" id="_x0000_t202" coordsize="21600,21600" o:spt="202" path="m,l,21600r21600,l21600,xe">
              <v:stroke joinstyle="miter"/>
              <v:path gradientshapeok="t" o:connecttype="rect"/>
            </v:shapetype>
            <v:shape id="Textbox 6" o:spid="_x0000_s1029" type="#_x0000_t202" style="position:absolute;margin-left:389.6pt;margin-top:537.3pt;width:62.5pt;height:13.05pt;z-index:-16105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W1WlwEAACEDAAAOAAAAZHJzL2Uyb0RvYy54bWysUsGO0zAQvSPxD5bv1O2uuoWo6QpYgZBW&#10;gLTsB7iO3UTEHjPjNunfM3bTFrE3xMUez4yf33vj9f3oe3GwSB2EWi5mcylsMNB0YVfL5x+f3ryV&#10;gpIOje4h2FoeLcn7zetX6yFW9gZa6BuLgkECVUOsZZtSrJQi01qvaQbRBi46QK8TH3GnGtQDo/te&#10;3cznd2oAbCKCsUScfTgV5abgO2dN+uYc2ST6WjK3VFYs6zavarPW1Q51bDsz0dD/wMLrLvCjF6gH&#10;nbTYY/cCyncGgcClmQGvwLnO2KKB1Szmf6l5anW0RQubQ/FiE/0/WPP18BS/o0jjBxh5gEUExUcw&#10;P4m9UUOkaurJnlJF3J2Fjg593lmC4Ivs7fHipx2TMJxcvbtdLbliuLS4W65ul9lvdb0ckdJnC17k&#10;oJbI4yoE9OGR0qn13DJxOT2fiaRxO4quyZy5M2e20BxZysDTrCX92mu0UvRfAtuVR38O8BxszwGm&#10;/iOUD5IVBXi/T+C6QuCKOxHgORQJ05/Jg/7zXLquP3vzGwAA//8DAFBLAwQUAAYACAAAACEA7Wbc&#10;OuEAAAANAQAADwAAAGRycy9kb3ducmV2LnhtbEyPwU7DMBBE70j9B2srcaN2qyohIU5VITghIdJw&#10;4OjEbmI1XofYbcPfs5zocWeeZmeK3ewGdjFTsB4lrFcCmMHWa4udhM/69eERWIgKtRo8Ggk/JsCu&#10;XNwVKtf+ipW5HGLHKARDriT0MY4556HtjVNh5UeD5B395FSkc+q4ntSVwt3AN0Ik3CmL9KFXo3nu&#10;TXs6nJ2E/RdWL/b7vfmojpWt60zgW3KS8n4575+ARTPHfxj+6lN1KKlT48+oAxskpGm2IZQMkW4T&#10;YIRkYktSQ9JaiBR4WfDbFeUvAAAA//8DAFBLAQItABQABgAIAAAAIQC2gziS/gAAAOEBAAATAAAA&#10;AAAAAAAAAAAAAAAAAABbQ29udGVudF9UeXBlc10ueG1sUEsBAi0AFAAGAAgAAAAhADj9If/WAAAA&#10;lAEAAAsAAAAAAAAAAAAAAAAALwEAAF9yZWxzLy5yZWxzUEsBAi0AFAAGAAgAAAAhAPiVbVaXAQAA&#10;IQMAAA4AAAAAAAAAAAAAAAAALgIAAGRycy9lMm9Eb2MueG1sUEsBAi0AFAAGAAgAAAAhAO1m3Drh&#10;AAAADQEAAA8AAAAAAAAAAAAAAAAA8QMAAGRycy9kb3ducmV2LnhtbFBLBQYAAAAABAAEAPMAAAD/&#10;BAAAAAA=&#10;" filled="f" stroked="f">
              <v:textbox inset="0,0,0,0">
                <w:txbxContent>
                  <w:p w14:paraId="667EE2B8" w14:textId="77777777" w:rsidR="00B0499D" w:rsidRDefault="00410828">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10</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10</w:t>
                    </w:r>
                    <w:r>
                      <w:rPr>
                        <w:rFonts w:ascii="Calibri"/>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880D5" w14:textId="77777777" w:rsidR="00456518" w:rsidRDefault="00456518">
      <w:r>
        <w:separator/>
      </w:r>
    </w:p>
  </w:footnote>
  <w:footnote w:type="continuationSeparator" w:id="0">
    <w:p w14:paraId="5E26C45F" w14:textId="77777777" w:rsidR="00456518" w:rsidRDefault="004565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97E33"/>
    <w:multiLevelType w:val="hybridMultilevel"/>
    <w:tmpl w:val="6B4A659E"/>
    <w:lvl w:ilvl="0" w:tplc="B358E62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A0743"/>
    <w:multiLevelType w:val="hybridMultilevel"/>
    <w:tmpl w:val="A2FC153A"/>
    <w:lvl w:ilvl="0" w:tplc="A906EA4E">
      <w:numFmt w:val="bullet"/>
      <w:lvlText w:val=""/>
      <w:lvlJc w:val="left"/>
      <w:pPr>
        <w:ind w:left="825" w:hanging="361"/>
      </w:pPr>
      <w:rPr>
        <w:rFonts w:ascii="Symbol" w:eastAsia="Symbol" w:hAnsi="Symbol" w:cs="Symbol" w:hint="default"/>
        <w:b w:val="0"/>
        <w:bCs w:val="0"/>
        <w:i w:val="0"/>
        <w:iCs w:val="0"/>
        <w:spacing w:val="0"/>
        <w:w w:val="100"/>
        <w:sz w:val="22"/>
        <w:szCs w:val="22"/>
        <w:lang w:val="en-US" w:eastAsia="en-US" w:bidi="ar-SA"/>
      </w:rPr>
    </w:lvl>
    <w:lvl w:ilvl="1" w:tplc="607E2672">
      <w:numFmt w:val="bullet"/>
      <w:lvlText w:val="•"/>
      <w:lvlJc w:val="left"/>
      <w:pPr>
        <w:ind w:left="1519" w:hanging="361"/>
      </w:pPr>
      <w:rPr>
        <w:rFonts w:hint="default"/>
        <w:lang w:val="en-US" w:eastAsia="en-US" w:bidi="ar-SA"/>
      </w:rPr>
    </w:lvl>
    <w:lvl w:ilvl="2" w:tplc="6B9CCAC4">
      <w:numFmt w:val="bullet"/>
      <w:lvlText w:val="•"/>
      <w:lvlJc w:val="left"/>
      <w:pPr>
        <w:ind w:left="2219" w:hanging="361"/>
      </w:pPr>
      <w:rPr>
        <w:rFonts w:hint="default"/>
        <w:lang w:val="en-US" w:eastAsia="en-US" w:bidi="ar-SA"/>
      </w:rPr>
    </w:lvl>
    <w:lvl w:ilvl="3" w:tplc="6F86C862">
      <w:numFmt w:val="bullet"/>
      <w:lvlText w:val="•"/>
      <w:lvlJc w:val="left"/>
      <w:pPr>
        <w:ind w:left="2919" w:hanging="361"/>
      </w:pPr>
      <w:rPr>
        <w:rFonts w:hint="default"/>
        <w:lang w:val="en-US" w:eastAsia="en-US" w:bidi="ar-SA"/>
      </w:rPr>
    </w:lvl>
    <w:lvl w:ilvl="4" w:tplc="FA22AC28">
      <w:numFmt w:val="bullet"/>
      <w:lvlText w:val="•"/>
      <w:lvlJc w:val="left"/>
      <w:pPr>
        <w:ind w:left="3619" w:hanging="361"/>
      </w:pPr>
      <w:rPr>
        <w:rFonts w:hint="default"/>
        <w:lang w:val="en-US" w:eastAsia="en-US" w:bidi="ar-SA"/>
      </w:rPr>
    </w:lvl>
    <w:lvl w:ilvl="5" w:tplc="242C3002">
      <w:numFmt w:val="bullet"/>
      <w:lvlText w:val="•"/>
      <w:lvlJc w:val="left"/>
      <w:pPr>
        <w:ind w:left="4319" w:hanging="361"/>
      </w:pPr>
      <w:rPr>
        <w:rFonts w:hint="default"/>
        <w:lang w:val="en-US" w:eastAsia="en-US" w:bidi="ar-SA"/>
      </w:rPr>
    </w:lvl>
    <w:lvl w:ilvl="6" w:tplc="35346202">
      <w:numFmt w:val="bullet"/>
      <w:lvlText w:val="•"/>
      <w:lvlJc w:val="left"/>
      <w:pPr>
        <w:ind w:left="5019" w:hanging="361"/>
      </w:pPr>
      <w:rPr>
        <w:rFonts w:hint="default"/>
        <w:lang w:val="en-US" w:eastAsia="en-US" w:bidi="ar-SA"/>
      </w:rPr>
    </w:lvl>
    <w:lvl w:ilvl="7" w:tplc="83586104">
      <w:numFmt w:val="bullet"/>
      <w:lvlText w:val="•"/>
      <w:lvlJc w:val="left"/>
      <w:pPr>
        <w:ind w:left="5719" w:hanging="361"/>
      </w:pPr>
      <w:rPr>
        <w:rFonts w:hint="default"/>
        <w:lang w:val="en-US" w:eastAsia="en-US" w:bidi="ar-SA"/>
      </w:rPr>
    </w:lvl>
    <w:lvl w:ilvl="8" w:tplc="613E0490">
      <w:numFmt w:val="bullet"/>
      <w:lvlText w:val="•"/>
      <w:lvlJc w:val="left"/>
      <w:pPr>
        <w:ind w:left="6419" w:hanging="361"/>
      </w:pPr>
      <w:rPr>
        <w:rFonts w:hint="default"/>
        <w:lang w:val="en-US" w:eastAsia="en-US" w:bidi="ar-SA"/>
      </w:rPr>
    </w:lvl>
  </w:abstractNum>
  <w:abstractNum w:abstractNumId="2" w15:restartNumberingAfterBreak="0">
    <w:nsid w:val="52CD3BCD"/>
    <w:multiLevelType w:val="hybridMultilevel"/>
    <w:tmpl w:val="AF6C55EA"/>
    <w:lvl w:ilvl="0" w:tplc="7B46C3F6">
      <w:start w:val="1"/>
      <w:numFmt w:val="decimal"/>
      <w:lvlText w:val="%1."/>
      <w:lvlJc w:val="left"/>
      <w:pPr>
        <w:ind w:left="666" w:hanging="360"/>
        <w:jc w:val="left"/>
      </w:pPr>
      <w:rPr>
        <w:rFonts w:ascii="Arial" w:eastAsia="Arial" w:hAnsi="Arial" w:cs="Arial" w:hint="default"/>
        <w:b w:val="0"/>
        <w:bCs w:val="0"/>
        <w:i w:val="0"/>
        <w:iCs w:val="0"/>
        <w:spacing w:val="-1"/>
        <w:w w:val="100"/>
        <w:sz w:val="22"/>
        <w:szCs w:val="22"/>
        <w:lang w:val="en-US" w:eastAsia="en-US" w:bidi="ar-SA"/>
      </w:rPr>
    </w:lvl>
    <w:lvl w:ilvl="1" w:tplc="5030AC3E">
      <w:start w:val="1"/>
      <w:numFmt w:val="decimal"/>
      <w:lvlText w:val="%2."/>
      <w:lvlJc w:val="left"/>
      <w:pPr>
        <w:ind w:left="1540" w:hanging="874"/>
        <w:jc w:val="left"/>
      </w:pPr>
      <w:rPr>
        <w:rFonts w:ascii="Arial" w:eastAsia="Arial" w:hAnsi="Arial" w:cs="Arial" w:hint="default"/>
        <w:b/>
        <w:bCs/>
        <w:i w:val="0"/>
        <w:iCs w:val="0"/>
        <w:spacing w:val="0"/>
        <w:w w:val="100"/>
        <w:sz w:val="24"/>
        <w:szCs w:val="24"/>
        <w:lang w:val="en-US" w:eastAsia="en-US" w:bidi="ar-SA"/>
      </w:rPr>
    </w:lvl>
    <w:lvl w:ilvl="2" w:tplc="3D5089AC">
      <w:numFmt w:val="bullet"/>
      <w:lvlText w:val="•"/>
      <w:lvlJc w:val="left"/>
      <w:pPr>
        <w:ind w:left="2554" w:hanging="874"/>
      </w:pPr>
      <w:rPr>
        <w:rFonts w:hint="default"/>
        <w:lang w:val="en-US" w:eastAsia="en-US" w:bidi="ar-SA"/>
      </w:rPr>
    </w:lvl>
    <w:lvl w:ilvl="3" w:tplc="0C3830D8">
      <w:numFmt w:val="bullet"/>
      <w:lvlText w:val="•"/>
      <w:lvlJc w:val="left"/>
      <w:pPr>
        <w:ind w:left="3569" w:hanging="874"/>
      </w:pPr>
      <w:rPr>
        <w:rFonts w:hint="default"/>
        <w:lang w:val="en-US" w:eastAsia="en-US" w:bidi="ar-SA"/>
      </w:rPr>
    </w:lvl>
    <w:lvl w:ilvl="4" w:tplc="170CA122">
      <w:numFmt w:val="bullet"/>
      <w:lvlText w:val="•"/>
      <w:lvlJc w:val="left"/>
      <w:pPr>
        <w:ind w:left="4584" w:hanging="874"/>
      </w:pPr>
      <w:rPr>
        <w:rFonts w:hint="default"/>
        <w:lang w:val="en-US" w:eastAsia="en-US" w:bidi="ar-SA"/>
      </w:rPr>
    </w:lvl>
    <w:lvl w:ilvl="5" w:tplc="2A50CDF4">
      <w:numFmt w:val="bullet"/>
      <w:lvlText w:val="•"/>
      <w:lvlJc w:val="left"/>
      <w:pPr>
        <w:ind w:left="5599" w:hanging="874"/>
      </w:pPr>
      <w:rPr>
        <w:rFonts w:hint="default"/>
        <w:lang w:val="en-US" w:eastAsia="en-US" w:bidi="ar-SA"/>
      </w:rPr>
    </w:lvl>
    <w:lvl w:ilvl="6" w:tplc="AF62D20A">
      <w:numFmt w:val="bullet"/>
      <w:lvlText w:val="•"/>
      <w:lvlJc w:val="left"/>
      <w:pPr>
        <w:ind w:left="6614" w:hanging="874"/>
      </w:pPr>
      <w:rPr>
        <w:rFonts w:hint="default"/>
        <w:lang w:val="en-US" w:eastAsia="en-US" w:bidi="ar-SA"/>
      </w:rPr>
    </w:lvl>
    <w:lvl w:ilvl="7" w:tplc="86607348">
      <w:numFmt w:val="bullet"/>
      <w:lvlText w:val="•"/>
      <w:lvlJc w:val="left"/>
      <w:pPr>
        <w:ind w:left="7629" w:hanging="874"/>
      </w:pPr>
      <w:rPr>
        <w:rFonts w:hint="default"/>
        <w:lang w:val="en-US" w:eastAsia="en-US" w:bidi="ar-SA"/>
      </w:rPr>
    </w:lvl>
    <w:lvl w:ilvl="8" w:tplc="22628814">
      <w:numFmt w:val="bullet"/>
      <w:lvlText w:val="•"/>
      <w:lvlJc w:val="left"/>
      <w:pPr>
        <w:ind w:left="8644" w:hanging="874"/>
      </w:pPr>
      <w:rPr>
        <w:rFonts w:hint="default"/>
        <w:lang w:val="en-US" w:eastAsia="en-US" w:bidi="ar-SA"/>
      </w:rPr>
    </w:lvl>
  </w:abstractNum>
  <w:abstractNum w:abstractNumId="3" w15:restartNumberingAfterBreak="0">
    <w:nsid w:val="53B516AD"/>
    <w:multiLevelType w:val="hybridMultilevel"/>
    <w:tmpl w:val="1B6C84E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3326FE"/>
    <w:multiLevelType w:val="hybridMultilevel"/>
    <w:tmpl w:val="3160AE38"/>
    <w:lvl w:ilvl="0" w:tplc="4AE8F5A4">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3962BF7E">
      <w:numFmt w:val="bullet"/>
      <w:lvlText w:val="•"/>
      <w:lvlJc w:val="left"/>
      <w:pPr>
        <w:ind w:left="1732" w:hanging="361"/>
      </w:pPr>
      <w:rPr>
        <w:rFonts w:hint="default"/>
        <w:lang w:val="en-US" w:eastAsia="en-US" w:bidi="ar-SA"/>
      </w:rPr>
    </w:lvl>
    <w:lvl w:ilvl="2" w:tplc="F25413BA">
      <w:numFmt w:val="bullet"/>
      <w:lvlText w:val="•"/>
      <w:lvlJc w:val="left"/>
      <w:pPr>
        <w:ind w:left="2644" w:hanging="361"/>
      </w:pPr>
      <w:rPr>
        <w:rFonts w:hint="default"/>
        <w:lang w:val="en-US" w:eastAsia="en-US" w:bidi="ar-SA"/>
      </w:rPr>
    </w:lvl>
    <w:lvl w:ilvl="3" w:tplc="3072F7D4">
      <w:numFmt w:val="bullet"/>
      <w:lvlText w:val="•"/>
      <w:lvlJc w:val="left"/>
      <w:pPr>
        <w:ind w:left="3556" w:hanging="361"/>
      </w:pPr>
      <w:rPr>
        <w:rFonts w:hint="default"/>
        <w:lang w:val="en-US" w:eastAsia="en-US" w:bidi="ar-SA"/>
      </w:rPr>
    </w:lvl>
    <w:lvl w:ilvl="4" w:tplc="1C8A3696">
      <w:numFmt w:val="bullet"/>
      <w:lvlText w:val="•"/>
      <w:lvlJc w:val="left"/>
      <w:pPr>
        <w:ind w:left="4469" w:hanging="361"/>
      </w:pPr>
      <w:rPr>
        <w:rFonts w:hint="default"/>
        <w:lang w:val="en-US" w:eastAsia="en-US" w:bidi="ar-SA"/>
      </w:rPr>
    </w:lvl>
    <w:lvl w:ilvl="5" w:tplc="979A9CAE">
      <w:numFmt w:val="bullet"/>
      <w:lvlText w:val="•"/>
      <w:lvlJc w:val="left"/>
      <w:pPr>
        <w:ind w:left="5381" w:hanging="361"/>
      </w:pPr>
      <w:rPr>
        <w:rFonts w:hint="default"/>
        <w:lang w:val="en-US" w:eastAsia="en-US" w:bidi="ar-SA"/>
      </w:rPr>
    </w:lvl>
    <w:lvl w:ilvl="6" w:tplc="24E83E66">
      <w:numFmt w:val="bullet"/>
      <w:lvlText w:val="•"/>
      <w:lvlJc w:val="left"/>
      <w:pPr>
        <w:ind w:left="6293" w:hanging="361"/>
      </w:pPr>
      <w:rPr>
        <w:rFonts w:hint="default"/>
        <w:lang w:val="en-US" w:eastAsia="en-US" w:bidi="ar-SA"/>
      </w:rPr>
    </w:lvl>
    <w:lvl w:ilvl="7" w:tplc="36942AD2">
      <w:numFmt w:val="bullet"/>
      <w:lvlText w:val="•"/>
      <w:lvlJc w:val="left"/>
      <w:pPr>
        <w:ind w:left="7206" w:hanging="361"/>
      </w:pPr>
      <w:rPr>
        <w:rFonts w:hint="default"/>
        <w:lang w:val="en-US" w:eastAsia="en-US" w:bidi="ar-SA"/>
      </w:rPr>
    </w:lvl>
    <w:lvl w:ilvl="8" w:tplc="23CEF544">
      <w:numFmt w:val="bullet"/>
      <w:lvlText w:val="•"/>
      <w:lvlJc w:val="left"/>
      <w:pPr>
        <w:ind w:left="8118" w:hanging="361"/>
      </w:pPr>
      <w:rPr>
        <w:rFonts w:hint="default"/>
        <w:lang w:val="en-US" w:eastAsia="en-US" w:bidi="ar-SA"/>
      </w:rPr>
    </w:lvl>
  </w:abstractNum>
  <w:num w:numId="1" w16cid:durableId="1247766954">
    <w:abstractNumId w:val="2"/>
  </w:num>
  <w:num w:numId="2" w16cid:durableId="1024984710">
    <w:abstractNumId w:val="4"/>
  </w:num>
  <w:num w:numId="3" w16cid:durableId="1703625882">
    <w:abstractNumId w:val="1"/>
  </w:num>
  <w:num w:numId="4" w16cid:durableId="1884097776">
    <w:abstractNumId w:val="3"/>
  </w:num>
  <w:num w:numId="5" w16cid:durableId="1805079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99D"/>
    <w:rsid w:val="00035356"/>
    <w:rsid w:val="00043583"/>
    <w:rsid w:val="000677AE"/>
    <w:rsid w:val="00070AF7"/>
    <w:rsid w:val="000A5732"/>
    <w:rsid w:val="000B6745"/>
    <w:rsid w:val="000D4D8A"/>
    <w:rsid w:val="000D5187"/>
    <w:rsid w:val="000D5480"/>
    <w:rsid w:val="000E3F71"/>
    <w:rsid w:val="000F4231"/>
    <w:rsid w:val="001062AF"/>
    <w:rsid w:val="00170870"/>
    <w:rsid w:val="00172278"/>
    <w:rsid w:val="00196462"/>
    <w:rsid w:val="001B058A"/>
    <w:rsid w:val="001B2270"/>
    <w:rsid w:val="001C659B"/>
    <w:rsid w:val="001D7665"/>
    <w:rsid w:val="0020310F"/>
    <w:rsid w:val="00277F72"/>
    <w:rsid w:val="00281F4A"/>
    <w:rsid w:val="002837AE"/>
    <w:rsid w:val="0028493F"/>
    <w:rsid w:val="002D620F"/>
    <w:rsid w:val="002F3156"/>
    <w:rsid w:val="002F77F8"/>
    <w:rsid w:val="003351A2"/>
    <w:rsid w:val="0039493A"/>
    <w:rsid w:val="003E5D88"/>
    <w:rsid w:val="00410828"/>
    <w:rsid w:val="00440D22"/>
    <w:rsid w:val="004557A9"/>
    <w:rsid w:val="00455A69"/>
    <w:rsid w:val="00456518"/>
    <w:rsid w:val="00463C12"/>
    <w:rsid w:val="004C593C"/>
    <w:rsid w:val="004D0479"/>
    <w:rsid w:val="00527F07"/>
    <w:rsid w:val="0054072E"/>
    <w:rsid w:val="00546AF7"/>
    <w:rsid w:val="00546FDA"/>
    <w:rsid w:val="005736AE"/>
    <w:rsid w:val="0062115F"/>
    <w:rsid w:val="00651D7F"/>
    <w:rsid w:val="006A0209"/>
    <w:rsid w:val="006A5630"/>
    <w:rsid w:val="006B2815"/>
    <w:rsid w:val="006B5418"/>
    <w:rsid w:val="006E45BD"/>
    <w:rsid w:val="00724537"/>
    <w:rsid w:val="007749FA"/>
    <w:rsid w:val="007877E6"/>
    <w:rsid w:val="00790ACC"/>
    <w:rsid w:val="007D4801"/>
    <w:rsid w:val="007E6F85"/>
    <w:rsid w:val="007E7D1A"/>
    <w:rsid w:val="008D4F81"/>
    <w:rsid w:val="008E7E74"/>
    <w:rsid w:val="00904557"/>
    <w:rsid w:val="00916078"/>
    <w:rsid w:val="00936190"/>
    <w:rsid w:val="00941E37"/>
    <w:rsid w:val="009E4C7A"/>
    <w:rsid w:val="00A13866"/>
    <w:rsid w:val="00A53EFC"/>
    <w:rsid w:val="00A62A89"/>
    <w:rsid w:val="00A66970"/>
    <w:rsid w:val="00A831AB"/>
    <w:rsid w:val="00A97957"/>
    <w:rsid w:val="00AA1A2C"/>
    <w:rsid w:val="00AB720A"/>
    <w:rsid w:val="00AD1E65"/>
    <w:rsid w:val="00B0499D"/>
    <w:rsid w:val="00B15B82"/>
    <w:rsid w:val="00B62AD7"/>
    <w:rsid w:val="00BB02E6"/>
    <w:rsid w:val="00BE3526"/>
    <w:rsid w:val="00C0267E"/>
    <w:rsid w:val="00C07EE4"/>
    <w:rsid w:val="00C23B4F"/>
    <w:rsid w:val="00C33AAC"/>
    <w:rsid w:val="00C374A7"/>
    <w:rsid w:val="00C53511"/>
    <w:rsid w:val="00C562EB"/>
    <w:rsid w:val="00C91737"/>
    <w:rsid w:val="00CC36E2"/>
    <w:rsid w:val="00CE19B0"/>
    <w:rsid w:val="00CE3966"/>
    <w:rsid w:val="00D115E2"/>
    <w:rsid w:val="00D4176A"/>
    <w:rsid w:val="00D44E7D"/>
    <w:rsid w:val="00D50314"/>
    <w:rsid w:val="00D866CD"/>
    <w:rsid w:val="00D965D3"/>
    <w:rsid w:val="00DE6A76"/>
    <w:rsid w:val="00E30EE7"/>
    <w:rsid w:val="00E45493"/>
    <w:rsid w:val="00E56EC5"/>
    <w:rsid w:val="00E807D3"/>
    <w:rsid w:val="00EF72E0"/>
    <w:rsid w:val="00FC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8239F"/>
  <w15:docId w15:val="{FD244DF4-178A-4628-879B-6A06F7D0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539" w:hanging="87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39" w:hanging="873"/>
    </w:pPr>
  </w:style>
  <w:style w:type="paragraph" w:customStyle="1" w:styleId="TableParagraph">
    <w:name w:val="Table Paragraph"/>
    <w:basedOn w:val="Normal"/>
    <w:uiPriority w:val="1"/>
    <w:qFormat/>
    <w:pPr>
      <w:ind w:left="108"/>
    </w:pPr>
  </w:style>
  <w:style w:type="character" w:customStyle="1" w:styleId="Heading1Char">
    <w:name w:val="Heading 1 Char"/>
    <w:basedOn w:val="DefaultParagraphFont"/>
    <w:link w:val="Heading1"/>
    <w:uiPriority w:val="9"/>
    <w:rsid w:val="00D866CD"/>
    <w:rPr>
      <w:rFonts w:ascii="Arial" w:eastAsia="Arial" w:hAnsi="Arial" w:cs="Arial"/>
      <w:b/>
      <w:bCs/>
      <w:sz w:val="24"/>
      <w:szCs w:val="24"/>
    </w:rPr>
  </w:style>
  <w:style w:type="paragraph" w:styleId="Bibliography">
    <w:name w:val="Bibliography"/>
    <w:basedOn w:val="Normal"/>
    <w:next w:val="Normal"/>
    <w:uiPriority w:val="37"/>
    <w:unhideWhenUsed/>
    <w:rsid w:val="00D86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880206">
      <w:bodyDiv w:val="1"/>
      <w:marLeft w:val="0"/>
      <w:marRight w:val="0"/>
      <w:marTop w:val="0"/>
      <w:marBottom w:val="0"/>
      <w:divBdr>
        <w:top w:val="none" w:sz="0" w:space="0" w:color="auto"/>
        <w:left w:val="none" w:sz="0" w:space="0" w:color="auto"/>
        <w:bottom w:val="none" w:sz="0" w:space="0" w:color="auto"/>
        <w:right w:val="none" w:sz="0" w:space="0" w:color="auto"/>
      </w:divBdr>
    </w:div>
    <w:div w:id="1801417679">
      <w:bodyDiv w:val="1"/>
      <w:marLeft w:val="0"/>
      <w:marRight w:val="0"/>
      <w:marTop w:val="0"/>
      <w:marBottom w:val="0"/>
      <w:divBdr>
        <w:top w:val="none" w:sz="0" w:space="0" w:color="auto"/>
        <w:left w:val="none" w:sz="0" w:space="0" w:color="auto"/>
        <w:bottom w:val="none" w:sz="0" w:space="0" w:color="auto"/>
        <w:right w:val="none" w:sz="0" w:space="0" w:color="auto"/>
      </w:divBdr>
    </w:div>
    <w:div w:id="1884979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CPD12</b:Tag>
    <b:SourceType>InternetSite</b:SourceType>
    <b:Guid>{53A51A75-3475-48B3-8DFA-50C7356AD8E0}</b:Guid>
    <b:Title>CPD online</b:Title>
    <b:Year>2012</b:Year>
    <b:YearAccessed>2024</b:YearAccessed>
    <b:MonthAccessed>February</b:MonthAccessed>
    <b:DayAccessed>Thursday 29th</b:DayAccessed>
    <b:URL>https://cpdonline.co.uk/knowledge-base/safeguarding/types-of-bias/#:~:text=The%20most%20common%20biases%20are%20based%20on%20characteristics,Sexual%20orientation.%206%20Socioeconomic%20background.%207%20Educational%20background.</b:URL>
    <b:Author>
      <b:Author>
        <b:NameList>
          <b:Person>
            <b:Last>online</b:Last>
            <b:First>CPD</b:First>
          </b:Person>
        </b:NameList>
      </b:Author>
    </b:Author>
    <b:RefOrder>1</b:RefOrder>
  </b:Source>
</b:Sources>
</file>

<file path=customXml/itemProps1.xml><?xml version="1.0" encoding="utf-8"?>
<ds:datastoreItem xmlns:ds="http://schemas.openxmlformats.org/officeDocument/2006/customXml" ds:itemID="{C9B2F982-79AA-4DCA-9B41-0107BEE22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5439</TotalTime>
  <Pages>16</Pages>
  <Words>7055</Words>
  <Characters>40220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wynne jones</dc:creator>
  <dc:description/>
  <cp:lastModifiedBy>Williams,Carys swp8334</cp:lastModifiedBy>
  <cp:revision>72</cp:revision>
  <dcterms:created xsi:type="dcterms:W3CDTF">2023-07-18T16:29:00Z</dcterms:created>
  <dcterms:modified xsi:type="dcterms:W3CDTF">2024-03-04T21:12:00Z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Created">
    <vt:filetime>2023-06-28T00:00:00Z</vt:filetime>
  </property>
  <property fmtid="{D5CDD505-2E9C-101B-9397-08002B2CF9AE}" pid="4" name="Creator">
    <vt:lpwstr>Acrobat PDFMaker 23 for Word</vt:lpwstr>
  </property>
  <property fmtid="{D5CDD505-2E9C-101B-9397-08002B2CF9AE}" pid="5" name="LastSaved">
    <vt:filetime>2023-07-18T00:00:00Z</vt:filetime>
  </property>
  <property fmtid="{D5CDD505-2E9C-101B-9397-08002B2CF9AE}" pid="6" name="Producer">
    <vt:lpwstr>Adobe PDF Library 23.1.206</vt:lpwstr>
  </property>
  <property fmtid="{D5CDD505-2E9C-101B-9397-08002B2CF9AE}" pid="7" name="SourceModified">
    <vt:lpwstr/>
  </property>
  <property fmtid="{D5CDD505-2E9C-101B-9397-08002B2CF9AE}" pid="8" name="MSIP_Label_66cf8fe5-b7b7-4df7-b38d-1c61ac2f6639_Enabled">
    <vt:lpwstr>true</vt:lpwstr>
  </property>
  <property fmtid="{D5CDD505-2E9C-101B-9397-08002B2CF9AE}" pid="9" name="MSIP_Label_66cf8fe5-b7b7-4df7-b38d-1c61ac2f6639_SetDate">
    <vt:lpwstr>2023-07-18T16:29:38Z</vt:lpwstr>
  </property>
  <property fmtid="{D5CDD505-2E9C-101B-9397-08002B2CF9AE}" pid="10" name="MSIP_Label_66cf8fe5-b7b7-4df7-b38d-1c61ac2f6639_Method">
    <vt:lpwstr>Standard</vt:lpwstr>
  </property>
  <property fmtid="{D5CDD505-2E9C-101B-9397-08002B2CF9AE}" pid="11" name="MSIP_Label_66cf8fe5-b7b7-4df7-b38d-1c61ac2f6639_Name">
    <vt:lpwstr>66cf8fe5-b7b7-4df7-b38d-1c61ac2f6639</vt:lpwstr>
  </property>
  <property fmtid="{D5CDD505-2E9C-101B-9397-08002B2CF9AE}" pid="12" name="MSIP_Label_66cf8fe5-b7b7-4df7-b38d-1c61ac2f6639_SiteId">
    <vt:lpwstr>270c2f4d-fd0c-4f08-92a9-e5bdd8a87e09</vt:lpwstr>
  </property>
  <property fmtid="{D5CDD505-2E9C-101B-9397-08002B2CF9AE}" pid="13" name="MSIP_Label_66cf8fe5-b7b7-4df7-b38d-1c61ac2f6639_ActionId">
    <vt:lpwstr>65882223-81cd-4522-bd78-73f0d1b62170</vt:lpwstr>
  </property>
  <property fmtid="{D5CDD505-2E9C-101B-9397-08002B2CF9AE}" pid="14" name="MSIP_Label_66cf8fe5-b7b7-4df7-b38d-1c61ac2f6639_ContentBits">
    <vt:lpwstr>0</vt:lpwstr>
  </property>
</Properties>
</file>