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39746E" w14:textId="77777777" w:rsidR="00816DEF" w:rsidRDefault="00816DEF">
      <w:pPr>
        <w:pStyle w:val="Normal1"/>
        <w:spacing w:line="360" w:lineRule="auto"/>
        <w:jc w:val="center"/>
        <w:rPr>
          <w:b/>
        </w:rPr>
      </w:pPr>
    </w:p>
    <w:p w14:paraId="03347AB4" w14:textId="77777777" w:rsidR="00816DEF" w:rsidRDefault="00816DEF">
      <w:pPr>
        <w:pStyle w:val="Normal1"/>
        <w:spacing w:line="360" w:lineRule="auto"/>
        <w:jc w:val="center"/>
        <w:rPr>
          <w:b/>
        </w:rPr>
      </w:pPr>
    </w:p>
    <w:p w14:paraId="0F53FD99" w14:textId="77777777" w:rsidR="00816DEF" w:rsidRDefault="00816DEF">
      <w:pPr>
        <w:pStyle w:val="Normal1"/>
        <w:spacing w:line="360" w:lineRule="auto"/>
        <w:jc w:val="center"/>
        <w:rPr>
          <w:b/>
        </w:rPr>
      </w:pPr>
    </w:p>
    <w:p w14:paraId="24347E86" w14:textId="77777777" w:rsidR="00816DEF" w:rsidRDefault="00816DEF">
      <w:pPr>
        <w:pStyle w:val="Normal1"/>
        <w:spacing w:line="360" w:lineRule="auto"/>
        <w:jc w:val="center"/>
        <w:rPr>
          <w:b/>
        </w:rPr>
      </w:pPr>
    </w:p>
    <w:p w14:paraId="0CE69E0B" w14:textId="77777777" w:rsidR="00816DEF" w:rsidRDefault="00816DEF">
      <w:pPr>
        <w:pStyle w:val="Normal1"/>
        <w:spacing w:line="360" w:lineRule="auto"/>
        <w:jc w:val="center"/>
        <w:rPr>
          <w:b/>
        </w:rPr>
      </w:pPr>
    </w:p>
    <w:p w14:paraId="0649CACA" w14:textId="77777777" w:rsidR="00816DEF" w:rsidRDefault="00816DEF">
      <w:pPr>
        <w:pStyle w:val="Normal1"/>
        <w:spacing w:line="360" w:lineRule="auto"/>
        <w:jc w:val="center"/>
        <w:rPr>
          <w:b/>
        </w:rPr>
      </w:pPr>
    </w:p>
    <w:p w14:paraId="57F56319" w14:textId="77777777" w:rsidR="00816DEF" w:rsidRDefault="00816DEF">
      <w:pPr>
        <w:pStyle w:val="Normal1"/>
        <w:spacing w:line="360" w:lineRule="auto"/>
        <w:jc w:val="center"/>
        <w:rPr>
          <w:b/>
        </w:rPr>
      </w:pPr>
    </w:p>
    <w:p w14:paraId="7BE7AD5D" w14:textId="77777777" w:rsidR="00347D74" w:rsidRDefault="00134D8E">
      <w:pPr>
        <w:pStyle w:val="Normal1"/>
        <w:spacing w:line="360" w:lineRule="auto"/>
        <w:jc w:val="center"/>
        <w:rPr>
          <w:b/>
        </w:rPr>
      </w:pPr>
      <w:r>
        <w:rPr>
          <w:b/>
        </w:rPr>
        <w:t>Student Number:</w:t>
      </w:r>
    </w:p>
    <w:p w14:paraId="01F2CF96" w14:textId="77777777" w:rsidR="00347D74" w:rsidRDefault="00134D8E">
      <w:pPr>
        <w:pStyle w:val="Normal1"/>
        <w:spacing w:line="360" w:lineRule="auto"/>
        <w:jc w:val="center"/>
        <w:rPr>
          <w:b/>
        </w:rPr>
      </w:pPr>
      <w:r>
        <w:rPr>
          <w:b/>
        </w:rPr>
        <w:t>The Module Code: BMSW4002</w:t>
      </w:r>
    </w:p>
    <w:p w14:paraId="5B125846" w14:textId="77777777" w:rsidR="00347D74" w:rsidRDefault="00134D8E">
      <w:pPr>
        <w:pStyle w:val="Normal1"/>
        <w:spacing w:line="360" w:lineRule="auto"/>
        <w:jc w:val="center"/>
        <w:rPr>
          <w:b/>
        </w:rPr>
      </w:pPr>
      <w:r>
        <w:rPr>
          <w:b/>
        </w:rPr>
        <w:t>The Module Title: Effective Team Working and Communication</w:t>
      </w:r>
    </w:p>
    <w:p w14:paraId="69D16AC4" w14:textId="77777777" w:rsidR="00347D74" w:rsidRDefault="00134D8E">
      <w:pPr>
        <w:pStyle w:val="Normal1"/>
        <w:spacing w:line="360" w:lineRule="auto"/>
        <w:jc w:val="center"/>
        <w:rPr>
          <w:b/>
        </w:rPr>
      </w:pPr>
      <w:r>
        <w:rPr>
          <w:b/>
        </w:rPr>
        <w:t>Lecturer’s Name: Dami Pokubo, SujeewaHerath, Dale Clarke, Yohan Mendis, MD Nazmul Hasan</w:t>
      </w:r>
    </w:p>
    <w:p w14:paraId="21F9E348" w14:textId="77777777" w:rsidR="00FD61BE" w:rsidRDefault="00134D8E">
      <w:pPr>
        <w:pStyle w:val="Normal1"/>
        <w:spacing w:line="360" w:lineRule="auto"/>
        <w:jc w:val="center"/>
        <w:rPr>
          <w:b/>
        </w:rPr>
      </w:pPr>
      <w:r>
        <w:rPr>
          <w:b/>
        </w:rPr>
        <w:t xml:space="preserve">Assignment Title: Component 1 Report Effective Team </w:t>
      </w:r>
      <w:r>
        <w:rPr>
          <w:b/>
        </w:rPr>
        <w:t>Working for team success</w:t>
      </w:r>
    </w:p>
    <w:p w14:paraId="0A910139" w14:textId="77777777" w:rsidR="00FD61BE" w:rsidRDefault="00134D8E">
      <w:pPr>
        <w:rPr>
          <w:b/>
        </w:rPr>
      </w:pPr>
      <w:r>
        <w:rPr>
          <w:b/>
        </w:rPr>
        <w:br w:type="page"/>
      </w:r>
    </w:p>
    <w:sdt>
      <w:sdtPr>
        <w:rPr>
          <w:rFonts w:ascii="Arial" w:eastAsia="Arial" w:hAnsi="Arial" w:cs="Arial"/>
          <w:b w:val="0"/>
          <w:bCs w:val="0"/>
          <w:color w:val="auto"/>
          <w:sz w:val="22"/>
          <w:szCs w:val="22"/>
        </w:rPr>
        <w:id w:val="26912501"/>
        <w:docPartObj>
          <w:docPartGallery w:val="Table of Contents"/>
          <w:docPartUnique/>
        </w:docPartObj>
      </w:sdtPr>
      <w:sdtEndPr>
        <w:rPr>
          <w:lang w:val="x-none"/>
        </w:rPr>
      </w:sdtEndPr>
      <w:sdtContent>
        <w:p w14:paraId="77E8A6CB" w14:textId="77777777" w:rsidR="00FD61BE" w:rsidRPr="00FD61BE" w:rsidRDefault="00134D8E" w:rsidP="00FD61BE">
          <w:pPr>
            <w:pStyle w:val="TOCHeading"/>
            <w:spacing w:line="360" w:lineRule="auto"/>
            <w:jc w:val="center"/>
            <w:rPr>
              <w:rFonts w:ascii="Arial" w:hAnsi="Arial" w:cs="Arial"/>
              <w:color w:val="auto"/>
              <w:sz w:val="24"/>
              <w:szCs w:val="24"/>
            </w:rPr>
          </w:pPr>
          <w:r w:rsidRPr="00FD61BE">
            <w:rPr>
              <w:rFonts w:ascii="Arial" w:hAnsi="Arial" w:cs="Arial"/>
              <w:color w:val="auto"/>
              <w:sz w:val="24"/>
              <w:szCs w:val="24"/>
            </w:rPr>
            <w:t>Table of Contents</w:t>
          </w:r>
        </w:p>
        <w:p w14:paraId="3353B7B4" w14:textId="77777777" w:rsidR="00FD61BE" w:rsidRPr="00FD61BE" w:rsidRDefault="00134D8E" w:rsidP="00FD61BE">
          <w:pPr>
            <w:pStyle w:val="TOC1"/>
            <w:tabs>
              <w:tab w:val="right" w:leader="dot" w:pos="9350"/>
            </w:tabs>
            <w:spacing w:line="360" w:lineRule="auto"/>
            <w:jc w:val="both"/>
            <w:rPr>
              <w:noProof/>
              <w:sz w:val="24"/>
              <w:szCs w:val="24"/>
            </w:rPr>
          </w:pPr>
          <w:r w:rsidRPr="00FD61BE">
            <w:rPr>
              <w:sz w:val="24"/>
              <w:szCs w:val="24"/>
            </w:rPr>
            <w:fldChar w:fldCharType="begin"/>
          </w:r>
          <w:r w:rsidR="005669B0" w:rsidRPr="00FD61BE">
            <w:rPr>
              <w:sz w:val="24"/>
              <w:szCs w:val="24"/>
            </w:rPr>
            <w:instrText xml:space="preserve"> TOC \o "1-3" \h \z \u </w:instrText>
          </w:r>
          <w:r w:rsidRPr="00FD61BE">
            <w:rPr>
              <w:sz w:val="24"/>
              <w:szCs w:val="24"/>
            </w:rPr>
            <w:fldChar w:fldCharType="separate"/>
          </w:r>
          <w:hyperlink w:anchor="_Toc85556944" w:history="1">
            <w:r w:rsidR="005669B0" w:rsidRPr="00FD61BE">
              <w:rPr>
                <w:rStyle w:val="Hyperlink"/>
                <w:noProof/>
                <w:color w:val="auto"/>
                <w:sz w:val="24"/>
                <w:szCs w:val="24"/>
              </w:rPr>
              <w:t>1. Introduction</w:t>
            </w:r>
            <w:r w:rsidR="005669B0" w:rsidRPr="00FD61BE">
              <w:rPr>
                <w:noProof/>
                <w:webHidden/>
                <w:sz w:val="24"/>
                <w:szCs w:val="24"/>
              </w:rPr>
              <w:tab/>
            </w:r>
            <w:r w:rsidRPr="00FD61BE">
              <w:rPr>
                <w:noProof/>
                <w:webHidden/>
                <w:sz w:val="24"/>
                <w:szCs w:val="24"/>
              </w:rPr>
              <w:fldChar w:fldCharType="begin"/>
            </w:r>
            <w:r w:rsidR="005669B0" w:rsidRPr="00FD61BE">
              <w:rPr>
                <w:noProof/>
                <w:webHidden/>
                <w:sz w:val="24"/>
                <w:szCs w:val="24"/>
              </w:rPr>
              <w:instrText xml:space="preserve"> PAGEREF _Toc85556944 \h </w:instrText>
            </w:r>
            <w:r w:rsidRPr="00FD61BE">
              <w:rPr>
                <w:noProof/>
                <w:webHidden/>
                <w:sz w:val="24"/>
                <w:szCs w:val="24"/>
              </w:rPr>
            </w:r>
            <w:r w:rsidRPr="00FD61BE">
              <w:rPr>
                <w:noProof/>
                <w:webHidden/>
                <w:sz w:val="24"/>
                <w:szCs w:val="24"/>
              </w:rPr>
              <w:fldChar w:fldCharType="separate"/>
            </w:r>
            <w:r w:rsidR="005669B0" w:rsidRPr="00FD61BE">
              <w:rPr>
                <w:noProof/>
                <w:webHidden/>
                <w:sz w:val="24"/>
                <w:szCs w:val="24"/>
              </w:rPr>
              <w:t>4</w:t>
            </w:r>
            <w:r w:rsidRPr="00FD61BE">
              <w:rPr>
                <w:noProof/>
                <w:webHidden/>
                <w:sz w:val="24"/>
                <w:szCs w:val="24"/>
              </w:rPr>
              <w:fldChar w:fldCharType="end"/>
            </w:r>
          </w:hyperlink>
        </w:p>
        <w:p w14:paraId="2DBB34E8" w14:textId="77777777" w:rsidR="00FD61BE" w:rsidRPr="00FD61BE" w:rsidRDefault="00134D8E" w:rsidP="00FD61BE">
          <w:pPr>
            <w:pStyle w:val="TOC1"/>
            <w:tabs>
              <w:tab w:val="right" w:leader="dot" w:pos="9350"/>
            </w:tabs>
            <w:spacing w:line="360" w:lineRule="auto"/>
            <w:jc w:val="both"/>
            <w:rPr>
              <w:noProof/>
              <w:sz w:val="24"/>
              <w:szCs w:val="24"/>
            </w:rPr>
          </w:pPr>
          <w:hyperlink w:anchor="_Toc85556945" w:history="1">
            <w:r w:rsidR="005669B0" w:rsidRPr="00FD61BE">
              <w:rPr>
                <w:rStyle w:val="Hyperlink"/>
                <w:noProof/>
                <w:color w:val="auto"/>
                <w:sz w:val="24"/>
                <w:szCs w:val="24"/>
              </w:rPr>
              <w:t>2. How students can develop an effective team</w:t>
            </w:r>
            <w:r w:rsidR="005669B0" w:rsidRPr="00FD61BE">
              <w:rPr>
                <w:noProof/>
                <w:webHidden/>
                <w:sz w:val="24"/>
                <w:szCs w:val="24"/>
              </w:rPr>
              <w:tab/>
            </w:r>
            <w:r w:rsidRPr="00FD61BE">
              <w:rPr>
                <w:noProof/>
                <w:webHidden/>
                <w:sz w:val="24"/>
                <w:szCs w:val="24"/>
              </w:rPr>
              <w:fldChar w:fldCharType="begin"/>
            </w:r>
            <w:r w:rsidR="005669B0" w:rsidRPr="00FD61BE">
              <w:rPr>
                <w:noProof/>
                <w:webHidden/>
                <w:sz w:val="24"/>
                <w:szCs w:val="24"/>
              </w:rPr>
              <w:instrText xml:space="preserve"> PAGEREF _Toc85556945 \h </w:instrText>
            </w:r>
            <w:r w:rsidRPr="00FD61BE">
              <w:rPr>
                <w:noProof/>
                <w:webHidden/>
                <w:sz w:val="24"/>
                <w:szCs w:val="24"/>
              </w:rPr>
            </w:r>
            <w:r w:rsidRPr="00FD61BE">
              <w:rPr>
                <w:noProof/>
                <w:webHidden/>
                <w:sz w:val="24"/>
                <w:szCs w:val="24"/>
              </w:rPr>
              <w:fldChar w:fldCharType="separate"/>
            </w:r>
            <w:r w:rsidR="005669B0" w:rsidRPr="00FD61BE">
              <w:rPr>
                <w:noProof/>
                <w:webHidden/>
                <w:sz w:val="24"/>
                <w:szCs w:val="24"/>
              </w:rPr>
              <w:t>4</w:t>
            </w:r>
            <w:r w:rsidRPr="00FD61BE">
              <w:rPr>
                <w:noProof/>
                <w:webHidden/>
                <w:sz w:val="24"/>
                <w:szCs w:val="24"/>
              </w:rPr>
              <w:fldChar w:fldCharType="end"/>
            </w:r>
          </w:hyperlink>
        </w:p>
        <w:p w14:paraId="01E96AD2" w14:textId="77777777" w:rsidR="00FD61BE" w:rsidRPr="00FD61BE" w:rsidRDefault="00134D8E" w:rsidP="00FD61BE">
          <w:pPr>
            <w:pStyle w:val="TOC1"/>
            <w:tabs>
              <w:tab w:val="right" w:leader="dot" w:pos="9350"/>
            </w:tabs>
            <w:spacing w:line="360" w:lineRule="auto"/>
            <w:jc w:val="both"/>
            <w:rPr>
              <w:noProof/>
              <w:sz w:val="24"/>
              <w:szCs w:val="24"/>
            </w:rPr>
          </w:pPr>
          <w:hyperlink w:anchor="_Toc85556946" w:history="1">
            <w:r w:rsidR="005669B0" w:rsidRPr="00FD61BE">
              <w:rPr>
                <w:rStyle w:val="Hyperlink"/>
                <w:noProof/>
                <w:color w:val="auto"/>
                <w:sz w:val="24"/>
                <w:szCs w:val="24"/>
              </w:rPr>
              <w:t>3. The impact of effective team working on team success</w:t>
            </w:r>
            <w:r w:rsidR="005669B0" w:rsidRPr="00FD61BE">
              <w:rPr>
                <w:noProof/>
                <w:webHidden/>
                <w:sz w:val="24"/>
                <w:szCs w:val="24"/>
              </w:rPr>
              <w:tab/>
            </w:r>
            <w:r w:rsidRPr="00FD61BE">
              <w:rPr>
                <w:noProof/>
                <w:webHidden/>
                <w:sz w:val="24"/>
                <w:szCs w:val="24"/>
              </w:rPr>
              <w:fldChar w:fldCharType="begin"/>
            </w:r>
            <w:r w:rsidR="005669B0" w:rsidRPr="00FD61BE">
              <w:rPr>
                <w:noProof/>
                <w:webHidden/>
                <w:sz w:val="24"/>
                <w:szCs w:val="24"/>
              </w:rPr>
              <w:instrText xml:space="preserve"> PAGEREF _Toc85556946 \h </w:instrText>
            </w:r>
            <w:r w:rsidRPr="00FD61BE">
              <w:rPr>
                <w:noProof/>
                <w:webHidden/>
                <w:sz w:val="24"/>
                <w:szCs w:val="24"/>
              </w:rPr>
            </w:r>
            <w:r w:rsidRPr="00FD61BE">
              <w:rPr>
                <w:noProof/>
                <w:webHidden/>
                <w:sz w:val="24"/>
                <w:szCs w:val="24"/>
              </w:rPr>
              <w:fldChar w:fldCharType="separate"/>
            </w:r>
            <w:r w:rsidR="005669B0" w:rsidRPr="00FD61BE">
              <w:rPr>
                <w:noProof/>
                <w:webHidden/>
                <w:sz w:val="24"/>
                <w:szCs w:val="24"/>
              </w:rPr>
              <w:t>5</w:t>
            </w:r>
            <w:r w:rsidRPr="00FD61BE">
              <w:rPr>
                <w:noProof/>
                <w:webHidden/>
                <w:sz w:val="24"/>
                <w:szCs w:val="24"/>
              </w:rPr>
              <w:fldChar w:fldCharType="end"/>
            </w:r>
          </w:hyperlink>
        </w:p>
        <w:p w14:paraId="72B3B927" w14:textId="77777777" w:rsidR="00FD61BE" w:rsidRPr="00FD61BE" w:rsidRDefault="00134D8E" w:rsidP="00FD61BE">
          <w:pPr>
            <w:pStyle w:val="TOC1"/>
            <w:tabs>
              <w:tab w:val="right" w:leader="dot" w:pos="9350"/>
            </w:tabs>
            <w:spacing w:line="360" w:lineRule="auto"/>
            <w:jc w:val="both"/>
            <w:rPr>
              <w:noProof/>
              <w:sz w:val="24"/>
              <w:szCs w:val="24"/>
            </w:rPr>
          </w:pPr>
          <w:hyperlink w:anchor="_Toc85556947" w:history="1">
            <w:r w:rsidR="005669B0" w:rsidRPr="00FD61BE">
              <w:rPr>
                <w:rStyle w:val="Hyperlink"/>
                <w:noProof/>
                <w:color w:val="auto"/>
                <w:sz w:val="24"/>
                <w:szCs w:val="24"/>
              </w:rPr>
              <w:t>4. Barriers to effective teamwork</w:t>
            </w:r>
            <w:r w:rsidR="005669B0" w:rsidRPr="00FD61BE">
              <w:rPr>
                <w:noProof/>
                <w:webHidden/>
                <w:sz w:val="24"/>
                <w:szCs w:val="24"/>
              </w:rPr>
              <w:tab/>
            </w:r>
            <w:r w:rsidRPr="00FD61BE">
              <w:rPr>
                <w:noProof/>
                <w:webHidden/>
                <w:sz w:val="24"/>
                <w:szCs w:val="24"/>
              </w:rPr>
              <w:fldChar w:fldCharType="begin"/>
            </w:r>
            <w:r w:rsidR="005669B0" w:rsidRPr="00FD61BE">
              <w:rPr>
                <w:noProof/>
                <w:webHidden/>
                <w:sz w:val="24"/>
                <w:szCs w:val="24"/>
              </w:rPr>
              <w:instrText xml:space="preserve"> PAGEREF _Toc85556947 \h </w:instrText>
            </w:r>
            <w:r w:rsidRPr="00FD61BE">
              <w:rPr>
                <w:noProof/>
                <w:webHidden/>
                <w:sz w:val="24"/>
                <w:szCs w:val="24"/>
              </w:rPr>
            </w:r>
            <w:r w:rsidRPr="00FD61BE">
              <w:rPr>
                <w:noProof/>
                <w:webHidden/>
                <w:sz w:val="24"/>
                <w:szCs w:val="24"/>
              </w:rPr>
              <w:fldChar w:fldCharType="separate"/>
            </w:r>
            <w:r w:rsidR="005669B0" w:rsidRPr="00FD61BE">
              <w:rPr>
                <w:noProof/>
                <w:webHidden/>
                <w:sz w:val="24"/>
                <w:szCs w:val="24"/>
              </w:rPr>
              <w:t>8</w:t>
            </w:r>
            <w:r w:rsidRPr="00FD61BE">
              <w:rPr>
                <w:noProof/>
                <w:webHidden/>
                <w:sz w:val="24"/>
                <w:szCs w:val="24"/>
              </w:rPr>
              <w:fldChar w:fldCharType="end"/>
            </w:r>
          </w:hyperlink>
        </w:p>
        <w:p w14:paraId="73D2F638" w14:textId="77777777" w:rsidR="00FD61BE" w:rsidRPr="00FD61BE" w:rsidRDefault="00134D8E" w:rsidP="00FD61BE">
          <w:pPr>
            <w:pStyle w:val="TOC1"/>
            <w:tabs>
              <w:tab w:val="right" w:leader="dot" w:pos="9350"/>
            </w:tabs>
            <w:spacing w:line="360" w:lineRule="auto"/>
            <w:jc w:val="both"/>
            <w:rPr>
              <w:noProof/>
              <w:sz w:val="24"/>
              <w:szCs w:val="24"/>
            </w:rPr>
          </w:pPr>
          <w:hyperlink w:anchor="_Toc85556948" w:history="1">
            <w:r w:rsidR="005669B0" w:rsidRPr="00FD61BE">
              <w:rPr>
                <w:rStyle w:val="Hyperlink"/>
                <w:noProof/>
                <w:color w:val="auto"/>
                <w:sz w:val="24"/>
                <w:szCs w:val="24"/>
              </w:rPr>
              <w:t>5. Types of roles required for creating a cohesive and effective team</w:t>
            </w:r>
            <w:r w:rsidR="005669B0" w:rsidRPr="00FD61BE">
              <w:rPr>
                <w:noProof/>
                <w:webHidden/>
                <w:sz w:val="24"/>
                <w:szCs w:val="24"/>
              </w:rPr>
              <w:tab/>
            </w:r>
            <w:r w:rsidRPr="00FD61BE">
              <w:rPr>
                <w:noProof/>
                <w:webHidden/>
                <w:sz w:val="24"/>
                <w:szCs w:val="24"/>
              </w:rPr>
              <w:fldChar w:fldCharType="begin"/>
            </w:r>
            <w:r w:rsidR="005669B0" w:rsidRPr="00FD61BE">
              <w:rPr>
                <w:noProof/>
                <w:webHidden/>
                <w:sz w:val="24"/>
                <w:szCs w:val="24"/>
              </w:rPr>
              <w:instrText xml:space="preserve"> PAGEREF _Toc85556948 \h </w:instrText>
            </w:r>
            <w:r w:rsidRPr="00FD61BE">
              <w:rPr>
                <w:noProof/>
                <w:webHidden/>
                <w:sz w:val="24"/>
                <w:szCs w:val="24"/>
              </w:rPr>
            </w:r>
            <w:r w:rsidRPr="00FD61BE">
              <w:rPr>
                <w:noProof/>
                <w:webHidden/>
                <w:sz w:val="24"/>
                <w:szCs w:val="24"/>
              </w:rPr>
              <w:fldChar w:fldCharType="separate"/>
            </w:r>
            <w:r w:rsidR="005669B0" w:rsidRPr="00FD61BE">
              <w:rPr>
                <w:noProof/>
                <w:webHidden/>
                <w:sz w:val="24"/>
                <w:szCs w:val="24"/>
              </w:rPr>
              <w:t>9</w:t>
            </w:r>
            <w:r w:rsidRPr="00FD61BE">
              <w:rPr>
                <w:noProof/>
                <w:webHidden/>
                <w:sz w:val="24"/>
                <w:szCs w:val="24"/>
              </w:rPr>
              <w:fldChar w:fldCharType="end"/>
            </w:r>
          </w:hyperlink>
        </w:p>
        <w:p w14:paraId="7F3CA638" w14:textId="77777777" w:rsidR="00FD61BE" w:rsidRPr="00FD61BE" w:rsidRDefault="00134D8E" w:rsidP="00FD61BE">
          <w:pPr>
            <w:pStyle w:val="TOC1"/>
            <w:tabs>
              <w:tab w:val="right" w:leader="dot" w:pos="9350"/>
            </w:tabs>
            <w:spacing w:line="360" w:lineRule="auto"/>
            <w:jc w:val="both"/>
            <w:rPr>
              <w:noProof/>
              <w:sz w:val="24"/>
              <w:szCs w:val="24"/>
            </w:rPr>
          </w:pPr>
          <w:hyperlink w:anchor="_Toc85556949" w:history="1">
            <w:r w:rsidR="005669B0" w:rsidRPr="00FD61BE">
              <w:rPr>
                <w:rStyle w:val="Hyperlink"/>
                <w:noProof/>
                <w:color w:val="auto"/>
                <w:sz w:val="24"/>
                <w:szCs w:val="24"/>
              </w:rPr>
              <w:t>6. Conclusion</w:t>
            </w:r>
            <w:r w:rsidR="005669B0" w:rsidRPr="00FD61BE">
              <w:rPr>
                <w:noProof/>
                <w:webHidden/>
                <w:sz w:val="24"/>
                <w:szCs w:val="24"/>
              </w:rPr>
              <w:tab/>
            </w:r>
            <w:r w:rsidRPr="00FD61BE">
              <w:rPr>
                <w:noProof/>
                <w:webHidden/>
                <w:sz w:val="24"/>
                <w:szCs w:val="24"/>
              </w:rPr>
              <w:fldChar w:fldCharType="begin"/>
            </w:r>
            <w:r w:rsidR="005669B0" w:rsidRPr="00FD61BE">
              <w:rPr>
                <w:noProof/>
                <w:webHidden/>
                <w:sz w:val="24"/>
                <w:szCs w:val="24"/>
              </w:rPr>
              <w:instrText xml:space="preserve"> PAGEREF _Toc85556949 \h </w:instrText>
            </w:r>
            <w:r w:rsidRPr="00FD61BE">
              <w:rPr>
                <w:noProof/>
                <w:webHidden/>
                <w:sz w:val="24"/>
                <w:szCs w:val="24"/>
              </w:rPr>
            </w:r>
            <w:r w:rsidRPr="00FD61BE">
              <w:rPr>
                <w:noProof/>
                <w:webHidden/>
                <w:sz w:val="24"/>
                <w:szCs w:val="24"/>
              </w:rPr>
              <w:fldChar w:fldCharType="separate"/>
            </w:r>
            <w:r w:rsidR="005669B0" w:rsidRPr="00FD61BE">
              <w:rPr>
                <w:noProof/>
                <w:webHidden/>
                <w:sz w:val="24"/>
                <w:szCs w:val="24"/>
              </w:rPr>
              <w:t>11</w:t>
            </w:r>
            <w:r w:rsidRPr="00FD61BE">
              <w:rPr>
                <w:noProof/>
                <w:webHidden/>
                <w:sz w:val="24"/>
                <w:szCs w:val="24"/>
              </w:rPr>
              <w:fldChar w:fldCharType="end"/>
            </w:r>
          </w:hyperlink>
        </w:p>
        <w:p w14:paraId="54C1B77E" w14:textId="77777777" w:rsidR="00FD61BE" w:rsidRPr="00FD61BE" w:rsidRDefault="00134D8E" w:rsidP="00FD61BE">
          <w:pPr>
            <w:pStyle w:val="TOC1"/>
            <w:tabs>
              <w:tab w:val="right" w:leader="dot" w:pos="9350"/>
            </w:tabs>
            <w:spacing w:line="360" w:lineRule="auto"/>
            <w:jc w:val="both"/>
            <w:rPr>
              <w:noProof/>
              <w:sz w:val="24"/>
              <w:szCs w:val="24"/>
            </w:rPr>
          </w:pPr>
          <w:hyperlink w:anchor="_Toc85556950" w:history="1">
            <w:r w:rsidR="005669B0" w:rsidRPr="00FD61BE">
              <w:rPr>
                <w:rStyle w:val="Hyperlink"/>
                <w:noProof/>
                <w:color w:val="auto"/>
                <w:sz w:val="24"/>
                <w:szCs w:val="24"/>
              </w:rPr>
              <w:t>7. Reference list</w:t>
            </w:r>
            <w:r w:rsidR="005669B0" w:rsidRPr="00FD61BE">
              <w:rPr>
                <w:noProof/>
                <w:webHidden/>
                <w:sz w:val="24"/>
                <w:szCs w:val="24"/>
              </w:rPr>
              <w:tab/>
            </w:r>
            <w:r w:rsidRPr="00FD61BE">
              <w:rPr>
                <w:noProof/>
                <w:webHidden/>
                <w:sz w:val="24"/>
                <w:szCs w:val="24"/>
              </w:rPr>
              <w:fldChar w:fldCharType="begin"/>
            </w:r>
            <w:r w:rsidR="005669B0" w:rsidRPr="00FD61BE">
              <w:rPr>
                <w:noProof/>
                <w:webHidden/>
                <w:sz w:val="24"/>
                <w:szCs w:val="24"/>
              </w:rPr>
              <w:instrText xml:space="preserve"> PAGEREF _Toc85556950 \h </w:instrText>
            </w:r>
            <w:r w:rsidRPr="00FD61BE">
              <w:rPr>
                <w:noProof/>
                <w:webHidden/>
                <w:sz w:val="24"/>
                <w:szCs w:val="24"/>
              </w:rPr>
            </w:r>
            <w:r w:rsidRPr="00FD61BE">
              <w:rPr>
                <w:noProof/>
                <w:webHidden/>
                <w:sz w:val="24"/>
                <w:szCs w:val="24"/>
              </w:rPr>
              <w:fldChar w:fldCharType="separate"/>
            </w:r>
            <w:r w:rsidR="005669B0" w:rsidRPr="00FD61BE">
              <w:rPr>
                <w:noProof/>
                <w:webHidden/>
                <w:sz w:val="24"/>
                <w:szCs w:val="24"/>
              </w:rPr>
              <w:t>12</w:t>
            </w:r>
            <w:r w:rsidRPr="00FD61BE">
              <w:rPr>
                <w:noProof/>
                <w:webHidden/>
                <w:sz w:val="24"/>
                <w:szCs w:val="24"/>
              </w:rPr>
              <w:fldChar w:fldCharType="end"/>
            </w:r>
          </w:hyperlink>
        </w:p>
        <w:p w14:paraId="26A92E13" w14:textId="77777777" w:rsidR="00FD61BE" w:rsidRPr="00FD61BE" w:rsidRDefault="00134D8E" w:rsidP="00FD61BE">
          <w:pPr>
            <w:pStyle w:val="TOC1"/>
            <w:tabs>
              <w:tab w:val="right" w:leader="dot" w:pos="9350"/>
            </w:tabs>
            <w:spacing w:line="360" w:lineRule="auto"/>
            <w:jc w:val="both"/>
            <w:rPr>
              <w:noProof/>
              <w:sz w:val="24"/>
              <w:szCs w:val="24"/>
            </w:rPr>
          </w:pPr>
          <w:hyperlink w:anchor="_Toc85556951" w:history="1">
            <w:r w:rsidR="005669B0" w:rsidRPr="00FD61BE">
              <w:rPr>
                <w:rStyle w:val="Hyperlink"/>
                <w:noProof/>
                <w:color w:val="auto"/>
                <w:sz w:val="24"/>
                <w:szCs w:val="24"/>
              </w:rPr>
              <w:t>8. Appendices</w:t>
            </w:r>
            <w:r w:rsidR="005669B0" w:rsidRPr="00FD61BE">
              <w:rPr>
                <w:noProof/>
                <w:webHidden/>
                <w:sz w:val="24"/>
                <w:szCs w:val="24"/>
              </w:rPr>
              <w:tab/>
            </w:r>
            <w:r w:rsidRPr="00FD61BE">
              <w:rPr>
                <w:noProof/>
                <w:webHidden/>
                <w:sz w:val="24"/>
                <w:szCs w:val="24"/>
              </w:rPr>
              <w:fldChar w:fldCharType="begin"/>
            </w:r>
            <w:r w:rsidR="005669B0" w:rsidRPr="00FD61BE">
              <w:rPr>
                <w:noProof/>
                <w:webHidden/>
                <w:sz w:val="24"/>
                <w:szCs w:val="24"/>
              </w:rPr>
              <w:instrText xml:space="preserve"> PAGEREF _Toc85556951 \h </w:instrText>
            </w:r>
            <w:r w:rsidRPr="00FD61BE">
              <w:rPr>
                <w:noProof/>
                <w:webHidden/>
                <w:sz w:val="24"/>
                <w:szCs w:val="24"/>
              </w:rPr>
            </w:r>
            <w:r w:rsidRPr="00FD61BE">
              <w:rPr>
                <w:noProof/>
                <w:webHidden/>
                <w:sz w:val="24"/>
                <w:szCs w:val="24"/>
              </w:rPr>
              <w:fldChar w:fldCharType="separate"/>
            </w:r>
            <w:r w:rsidR="005669B0" w:rsidRPr="00FD61BE">
              <w:rPr>
                <w:noProof/>
                <w:webHidden/>
                <w:sz w:val="24"/>
                <w:szCs w:val="24"/>
              </w:rPr>
              <w:t>14</w:t>
            </w:r>
            <w:r w:rsidRPr="00FD61BE">
              <w:rPr>
                <w:noProof/>
                <w:webHidden/>
                <w:sz w:val="24"/>
                <w:szCs w:val="24"/>
              </w:rPr>
              <w:fldChar w:fldCharType="end"/>
            </w:r>
          </w:hyperlink>
        </w:p>
        <w:p w14:paraId="43594573" w14:textId="77777777" w:rsidR="00FD61BE" w:rsidRPr="00FD61BE" w:rsidRDefault="00134D8E" w:rsidP="00FD61BE">
          <w:pPr>
            <w:pStyle w:val="TOC2"/>
            <w:tabs>
              <w:tab w:val="right" w:leader="dot" w:pos="9350"/>
            </w:tabs>
            <w:spacing w:line="360" w:lineRule="auto"/>
            <w:jc w:val="both"/>
            <w:rPr>
              <w:noProof/>
              <w:sz w:val="24"/>
              <w:szCs w:val="24"/>
            </w:rPr>
          </w:pPr>
          <w:hyperlink w:anchor="_Toc85556952" w:history="1">
            <w:r w:rsidR="005669B0" w:rsidRPr="00FD61BE">
              <w:rPr>
                <w:rStyle w:val="Hyperlink"/>
                <w:noProof/>
                <w:color w:val="auto"/>
                <w:sz w:val="24"/>
                <w:szCs w:val="24"/>
              </w:rPr>
              <w:t>8.1 Appendix 1: EasyJet on course for lowest carbon emissions in 2020</w:t>
            </w:r>
            <w:r w:rsidR="005669B0" w:rsidRPr="00FD61BE">
              <w:rPr>
                <w:noProof/>
                <w:webHidden/>
                <w:sz w:val="24"/>
                <w:szCs w:val="24"/>
              </w:rPr>
              <w:tab/>
            </w:r>
            <w:r w:rsidRPr="00FD61BE">
              <w:rPr>
                <w:noProof/>
                <w:webHidden/>
                <w:sz w:val="24"/>
                <w:szCs w:val="24"/>
              </w:rPr>
              <w:fldChar w:fldCharType="begin"/>
            </w:r>
            <w:r w:rsidR="005669B0" w:rsidRPr="00FD61BE">
              <w:rPr>
                <w:noProof/>
                <w:webHidden/>
                <w:sz w:val="24"/>
                <w:szCs w:val="24"/>
              </w:rPr>
              <w:instrText xml:space="preserve"> PAGEREF _Toc85556952 \h </w:instrText>
            </w:r>
            <w:r w:rsidRPr="00FD61BE">
              <w:rPr>
                <w:noProof/>
                <w:webHidden/>
                <w:sz w:val="24"/>
                <w:szCs w:val="24"/>
              </w:rPr>
            </w:r>
            <w:r w:rsidRPr="00FD61BE">
              <w:rPr>
                <w:noProof/>
                <w:webHidden/>
                <w:sz w:val="24"/>
                <w:szCs w:val="24"/>
              </w:rPr>
              <w:fldChar w:fldCharType="separate"/>
            </w:r>
            <w:r w:rsidR="005669B0" w:rsidRPr="00FD61BE">
              <w:rPr>
                <w:noProof/>
                <w:webHidden/>
                <w:sz w:val="24"/>
                <w:szCs w:val="24"/>
              </w:rPr>
              <w:t>14</w:t>
            </w:r>
            <w:r w:rsidRPr="00FD61BE">
              <w:rPr>
                <w:noProof/>
                <w:webHidden/>
                <w:sz w:val="24"/>
                <w:szCs w:val="24"/>
              </w:rPr>
              <w:fldChar w:fldCharType="end"/>
            </w:r>
          </w:hyperlink>
        </w:p>
        <w:p w14:paraId="52CA2F9B" w14:textId="77777777" w:rsidR="00FD61BE" w:rsidRDefault="00134D8E" w:rsidP="00FD61BE">
          <w:pPr>
            <w:spacing w:line="360" w:lineRule="auto"/>
            <w:jc w:val="both"/>
          </w:pPr>
          <w:r w:rsidRPr="00FD61BE">
            <w:rPr>
              <w:sz w:val="24"/>
              <w:szCs w:val="24"/>
            </w:rPr>
            <w:fldChar w:fldCharType="end"/>
          </w:r>
        </w:p>
      </w:sdtContent>
    </w:sdt>
    <w:p w14:paraId="31913D8D" w14:textId="77777777" w:rsidR="00347D74" w:rsidRDefault="00134D8E">
      <w:pPr>
        <w:pStyle w:val="Normal1"/>
        <w:spacing w:line="360" w:lineRule="auto"/>
        <w:jc w:val="center"/>
        <w:rPr>
          <w:b/>
        </w:rPr>
      </w:pPr>
      <w:r>
        <w:br w:type="page"/>
      </w:r>
    </w:p>
    <w:p w14:paraId="2BF327CF" w14:textId="77777777" w:rsidR="00347D74" w:rsidRDefault="00134D8E">
      <w:pPr>
        <w:pStyle w:val="Normal1"/>
        <w:spacing w:line="360" w:lineRule="auto"/>
        <w:jc w:val="center"/>
        <w:rPr>
          <w:b/>
        </w:rPr>
      </w:pPr>
      <w:r>
        <w:lastRenderedPageBreak/>
        <w:tab/>
      </w:r>
      <w:r>
        <w:rPr>
          <w:b/>
        </w:rPr>
        <w:t xml:space="preserve">Executive Summary </w:t>
      </w:r>
    </w:p>
    <w:p w14:paraId="2A4B0505" w14:textId="77777777" w:rsidR="00347D74" w:rsidRDefault="00134D8E">
      <w:pPr>
        <w:pStyle w:val="Normal1"/>
        <w:spacing w:line="360" w:lineRule="auto"/>
        <w:jc w:val="both"/>
        <w:rPr>
          <w:b/>
        </w:rPr>
      </w:pPr>
      <w:r>
        <w:t xml:space="preserve">It is found from the analysis that the report aims at evaluating the </w:t>
      </w:r>
      <w:r>
        <w:t xml:space="preserve">importance and contribution of an effective team to drive team success. In the same relation, it is also profoundly grasped that an effective team is a determining factor of generating higher net income for the organizations in the active participation of </w:t>
      </w:r>
      <w:r>
        <w:t>efficient team members. Apart from this, the demonstration of the Belbin’s Team Development Model interprets that an individual can play diverse roles in order to make an effective and cohesive team that would help the students of</w:t>
      </w:r>
      <w:r>
        <w:rPr>
          <w:b/>
          <w:i/>
        </w:rPr>
        <w:t xml:space="preserve"> University of Wales Trini</w:t>
      </w:r>
      <w:r>
        <w:rPr>
          <w:b/>
          <w:i/>
        </w:rPr>
        <w:t xml:space="preserve">ty Saint David </w:t>
      </w:r>
      <w:r>
        <w:t xml:space="preserve">in completing the presentation with proficiency. </w:t>
      </w:r>
      <w:r>
        <w:br w:type="page"/>
      </w:r>
    </w:p>
    <w:p w14:paraId="1B0C5BF9" w14:textId="77777777" w:rsidR="00347D74" w:rsidRDefault="00134D8E" w:rsidP="00816DEF">
      <w:pPr>
        <w:pStyle w:val="Heading1"/>
      </w:pPr>
      <w:bookmarkStart w:id="0" w:name="_Toc85556944"/>
      <w:r>
        <w:lastRenderedPageBreak/>
        <w:t>1. Introduction</w:t>
      </w:r>
      <w:bookmarkEnd w:id="0"/>
      <w:r w:rsidR="001654EA">
        <w:t xml:space="preserve"> </w:t>
      </w:r>
    </w:p>
    <w:p w14:paraId="44311A0D" w14:textId="77777777" w:rsidR="00347D74" w:rsidRDefault="00134D8E">
      <w:pPr>
        <w:pStyle w:val="Normal1"/>
        <w:spacing w:line="360" w:lineRule="auto"/>
        <w:jc w:val="both"/>
      </w:pPr>
      <w:r>
        <w:t xml:space="preserve">Effective team working is a strong and potential aspect to enhance organizational success and sustainable development. Students of the </w:t>
      </w:r>
      <w:r>
        <w:rPr>
          <w:b/>
          <w:i/>
        </w:rPr>
        <w:t>University of Wales Trinity Saint Davi</w:t>
      </w:r>
      <w:r>
        <w:rPr>
          <w:b/>
          <w:i/>
        </w:rPr>
        <w:t>d</w:t>
      </w:r>
      <w:r>
        <w:t xml:space="preserve"> are assigned to deliver a presentation in terms of integrating to the team and hence, the following report has undertaken the job to depict the importance of team working along with the identification of barriers to team working. In the same light, a rea</w:t>
      </w:r>
      <w:r>
        <w:t xml:space="preserve">listic exemplification of some team development theories such as </w:t>
      </w:r>
      <w:r>
        <w:rPr>
          <w:b/>
          <w:i/>
        </w:rPr>
        <w:t xml:space="preserve">Tuckman’s Theory of Group Development </w:t>
      </w:r>
      <w:r>
        <w:t xml:space="preserve">and </w:t>
      </w:r>
      <w:r>
        <w:rPr>
          <w:b/>
          <w:i/>
        </w:rPr>
        <w:t>Belbin’s Theory of Team Development</w:t>
      </w:r>
      <w:r>
        <w:t xml:space="preserve"> is assessed in the internalization of core qualitative data. In terms of evaluating these theories and a wide ran</w:t>
      </w:r>
      <w:r>
        <w:t xml:space="preserve">ge of academic sources, the report aims at encapsulating the importance of effective team working for team success. </w:t>
      </w:r>
    </w:p>
    <w:p w14:paraId="2AC14036" w14:textId="77777777" w:rsidR="00347D74" w:rsidRDefault="00134D8E" w:rsidP="00816DEF">
      <w:pPr>
        <w:pStyle w:val="Heading1"/>
      </w:pPr>
      <w:bookmarkStart w:id="1" w:name="_Toc85556945"/>
      <w:r>
        <w:t>2. How</w:t>
      </w:r>
      <w:r w:rsidR="001654EA">
        <w:t xml:space="preserve"> students can develop an effective team</w:t>
      </w:r>
      <w:bookmarkEnd w:id="1"/>
      <w:r w:rsidR="001654EA">
        <w:t xml:space="preserve"> </w:t>
      </w:r>
    </w:p>
    <w:p w14:paraId="52C92923" w14:textId="77777777" w:rsidR="00347D74" w:rsidRDefault="00134D8E">
      <w:pPr>
        <w:pStyle w:val="Normal1"/>
        <w:spacing w:line="360" w:lineRule="auto"/>
        <w:jc w:val="both"/>
      </w:pPr>
      <w:r>
        <w:t xml:space="preserve">As per the case scenario, the </w:t>
      </w:r>
      <w:r>
        <w:rPr>
          <w:b/>
          <w:i/>
        </w:rPr>
        <w:t>student diversity</w:t>
      </w:r>
      <w:r>
        <w:t xml:space="preserve"> at the </w:t>
      </w:r>
      <w:r>
        <w:rPr>
          <w:b/>
          <w:i/>
        </w:rPr>
        <w:t>University of Wales Trinity Saint Dav</w:t>
      </w:r>
      <w:r>
        <w:rPr>
          <w:b/>
          <w:i/>
        </w:rPr>
        <w:t>id</w:t>
      </w:r>
      <w:r>
        <w:t xml:space="preserve"> is an inevitable and intangible prospect that aims to foster integration and collaboration among the team members. In the words of </w:t>
      </w:r>
      <w:r>
        <w:rPr>
          <w:highlight w:val="white"/>
        </w:rPr>
        <w:t>Pranitasari (2019</w:t>
      </w:r>
      <w:r>
        <w:t xml:space="preserve">), </w:t>
      </w:r>
      <w:r>
        <w:rPr>
          <w:b/>
          <w:i/>
        </w:rPr>
        <w:t>the work environment</w:t>
      </w:r>
      <w:r>
        <w:t xml:space="preserve"> plays a key role in creating a positive impact on teamwork and work engagement. I</w:t>
      </w:r>
      <w:r>
        <w:t xml:space="preserve">n regards to this aspect, it is advisable for students to create a </w:t>
      </w:r>
      <w:r>
        <w:rPr>
          <w:b/>
          <w:i/>
        </w:rPr>
        <w:t>positive work environment</w:t>
      </w:r>
      <w:r>
        <w:t xml:space="preserve"> in order to develop an effective team. Furthermore, </w:t>
      </w:r>
      <w:r>
        <w:rPr>
          <w:highlight w:val="white"/>
        </w:rPr>
        <w:t xml:space="preserve">Oxelmark </w:t>
      </w:r>
      <w:r>
        <w:rPr>
          <w:i/>
          <w:highlight w:val="white"/>
        </w:rPr>
        <w:t>et al.</w:t>
      </w:r>
      <w:r>
        <w:rPr>
          <w:highlight w:val="white"/>
        </w:rPr>
        <w:t xml:space="preserve"> (2017)</w:t>
      </w:r>
      <w:r>
        <w:t xml:space="preserve"> in their research paper discussed that </w:t>
      </w:r>
      <w:r>
        <w:rPr>
          <w:b/>
          <w:i/>
        </w:rPr>
        <w:t>interpersonal communication skills</w:t>
      </w:r>
      <w:r>
        <w:t xml:space="preserve"> are inevitable</w:t>
      </w:r>
      <w:r>
        <w:t xml:space="preserve"> teamwork principles. Based on this academic context, it is worth mentioning that the diverse students of the </w:t>
      </w:r>
      <w:r>
        <w:rPr>
          <w:b/>
          <w:i/>
        </w:rPr>
        <w:t>University of Wales Trinity Saint David</w:t>
      </w:r>
      <w:r>
        <w:t xml:space="preserve"> require to capitalize on interpersonal communication skills in order to increase the propensity of collabo</w:t>
      </w:r>
      <w:r>
        <w:t>rative work while delivering a presentation. In terms of creating a positive work environment and evaluating interpersonal communication skills, an effective team can easily be developed by students that would provide self-satisfaction to every team member</w:t>
      </w:r>
      <w:r>
        <w:t xml:space="preserve">. This generic statement can be viewed with a plausible concept as it has been discovered that the </w:t>
      </w:r>
      <w:r>
        <w:rPr>
          <w:b/>
          <w:i/>
        </w:rPr>
        <w:t>executives</w:t>
      </w:r>
      <w:r>
        <w:t xml:space="preserve"> of </w:t>
      </w:r>
      <w:r>
        <w:rPr>
          <w:b/>
          <w:i/>
        </w:rPr>
        <w:t>Google</w:t>
      </w:r>
      <w:r>
        <w:t xml:space="preserve"> have conceded that </w:t>
      </w:r>
      <w:r>
        <w:rPr>
          <w:b/>
          <w:i/>
        </w:rPr>
        <w:t>Mr Sundar Pichai</w:t>
      </w:r>
      <w:r>
        <w:t xml:space="preserve"> is a </w:t>
      </w:r>
      <w:r>
        <w:rPr>
          <w:b/>
          <w:i/>
        </w:rPr>
        <w:t>caring</w:t>
      </w:r>
      <w:r>
        <w:t xml:space="preserve"> and </w:t>
      </w:r>
      <w:r>
        <w:rPr>
          <w:b/>
          <w:i/>
        </w:rPr>
        <w:t xml:space="preserve">thoughtful leader </w:t>
      </w:r>
      <w:r>
        <w:t>of the company (</w:t>
      </w:r>
      <w:r>
        <w:rPr>
          <w:highlight w:val="white"/>
        </w:rPr>
        <w:t>The New York Times, 2020</w:t>
      </w:r>
      <w:r>
        <w:t>). This evidence-based res</w:t>
      </w:r>
      <w:r>
        <w:t xml:space="preserve">earch proves that Mr Sundar Pichai has been successful in developing an effective team in terms of evaluating his interpersonal communication skills within a positive working environment that is suitable for his team members. </w:t>
      </w:r>
    </w:p>
    <w:p w14:paraId="0A3C1589" w14:textId="77777777" w:rsidR="00347D74" w:rsidRDefault="00134D8E">
      <w:pPr>
        <w:pStyle w:val="Normal1"/>
        <w:spacing w:line="360" w:lineRule="auto"/>
        <w:jc w:val="both"/>
      </w:pPr>
      <w:r>
        <w:t>In order to develop an effect</w:t>
      </w:r>
      <w:r>
        <w:t xml:space="preserve">ive team, students of the case study university are also advised to set a common vision to enhance the unification in order to complete the presentation within the given time scale. As mentioned by </w:t>
      </w:r>
      <w:r>
        <w:rPr>
          <w:highlight w:val="white"/>
        </w:rPr>
        <w:t xml:space="preserve">Klaic </w:t>
      </w:r>
      <w:r>
        <w:rPr>
          <w:i/>
          <w:highlight w:val="white"/>
        </w:rPr>
        <w:t xml:space="preserve">et al. </w:t>
      </w:r>
      <w:r>
        <w:rPr>
          <w:highlight w:val="white"/>
        </w:rPr>
        <w:t>(2020</w:t>
      </w:r>
      <w:r>
        <w:t xml:space="preserve">), </w:t>
      </w:r>
      <w:r>
        <w:rPr>
          <w:b/>
          <w:i/>
        </w:rPr>
        <w:t>team innovation</w:t>
      </w:r>
      <w:r>
        <w:t xml:space="preserve"> is an inevitable fact</w:t>
      </w:r>
      <w:r>
        <w:t xml:space="preserve">or to </w:t>
      </w:r>
      <w:r>
        <w:lastRenderedPageBreak/>
        <w:t>design organizational effectiveness in the way of</w:t>
      </w:r>
      <w:r>
        <w:rPr>
          <w:b/>
          <w:i/>
        </w:rPr>
        <w:t xml:space="preserve"> teamwork quality</w:t>
      </w:r>
      <w:r>
        <w:t>. This scholarly definition provides an insight into the efficacy of team innovation in order to create potential implications for the decision-making ability of team members. Every st</w:t>
      </w:r>
      <w:r>
        <w:t xml:space="preserve">udent of the case study university is expected to promote the concept of </w:t>
      </w:r>
      <w:r>
        <w:rPr>
          <w:b/>
          <w:i/>
        </w:rPr>
        <w:t>team innovation</w:t>
      </w:r>
      <w:r>
        <w:t xml:space="preserve"> in the way of providing lucrative opportunities to students for utilizing their innovativeness and creativity in order to support teamwork efficiency. It has been clai</w:t>
      </w:r>
      <w:r>
        <w:t xml:space="preserve">med by </w:t>
      </w:r>
      <w:r>
        <w:rPr>
          <w:highlight w:val="white"/>
        </w:rPr>
        <w:t xml:space="preserve">Polat </w:t>
      </w:r>
      <w:r>
        <w:rPr>
          <w:i/>
          <w:highlight w:val="white"/>
        </w:rPr>
        <w:t xml:space="preserve">et al. </w:t>
      </w:r>
      <w:r>
        <w:rPr>
          <w:highlight w:val="white"/>
        </w:rPr>
        <w:t>(2018</w:t>
      </w:r>
      <w:r>
        <w:t xml:space="preserve">) that </w:t>
      </w:r>
      <w:r>
        <w:rPr>
          <w:b/>
          <w:i/>
        </w:rPr>
        <w:t xml:space="preserve">team trust </w:t>
      </w:r>
      <w:r>
        <w:t xml:space="preserve">is built in the way of making a relationship between various </w:t>
      </w:r>
      <w:r>
        <w:rPr>
          <w:b/>
          <w:i/>
        </w:rPr>
        <w:t>team factors</w:t>
      </w:r>
      <w:r>
        <w:t xml:space="preserve"> and </w:t>
      </w:r>
      <w:r>
        <w:rPr>
          <w:b/>
          <w:i/>
        </w:rPr>
        <w:t>team communication</w:t>
      </w:r>
      <w:r>
        <w:t xml:space="preserve">. In conjunction with this academic perspective, it is viable for the university students to build trust and show </w:t>
      </w:r>
      <w:r>
        <w:t xml:space="preserve">respect in order to create a considerable effective team for the purpose of delivering an excellent presentation without facing any obstacles. </w:t>
      </w:r>
    </w:p>
    <w:p w14:paraId="3E12D8E0" w14:textId="77777777" w:rsidR="00347D74" w:rsidRDefault="00134D8E" w:rsidP="00816DEF">
      <w:pPr>
        <w:pStyle w:val="Heading1"/>
      </w:pPr>
      <w:bookmarkStart w:id="2" w:name="_Toc85556946"/>
      <w:r>
        <w:t xml:space="preserve">3. </w:t>
      </w:r>
      <w:r w:rsidR="001654EA">
        <w:t>The impact of effective team working on team success</w:t>
      </w:r>
      <w:bookmarkEnd w:id="2"/>
      <w:r w:rsidR="001654EA">
        <w:t xml:space="preserve"> </w:t>
      </w:r>
    </w:p>
    <w:p w14:paraId="7416D460" w14:textId="77777777" w:rsidR="00347D74" w:rsidRDefault="00134D8E">
      <w:pPr>
        <w:pStyle w:val="Normal1"/>
        <w:spacing w:line="360" w:lineRule="auto"/>
        <w:jc w:val="both"/>
        <w:rPr>
          <w:highlight w:val="white"/>
        </w:rPr>
      </w:pPr>
      <w:r>
        <w:t>Effective team working is highly essential and an irrep</w:t>
      </w:r>
      <w:r>
        <w:t xml:space="preserve">arable organizational asset that determines sustainable growth of teams in the way of retaining agile talents within the workforce. </w:t>
      </w:r>
      <w:r>
        <w:rPr>
          <w:highlight w:val="white"/>
        </w:rPr>
        <w:t>Sanyal and Hisam (2018) in the scholarly masterpiece underpinned that the work performance of the team is higher than indivi</w:t>
      </w:r>
      <w:r>
        <w:rPr>
          <w:highlight w:val="white"/>
        </w:rPr>
        <w:t>dual performance whilst the work needs a wider scope of judgement, opinion and knowledge. In a relationship with this doctrine, it is admissible to remark that effective team working creates potential implications on the team in terms of providing competit</w:t>
      </w:r>
      <w:r>
        <w:rPr>
          <w:highlight w:val="white"/>
        </w:rPr>
        <w:t xml:space="preserve">ive opportunities in the proliferation of employees’ knowledge and cognitive work instruments. </w:t>
      </w:r>
    </w:p>
    <w:p w14:paraId="2ADE6043" w14:textId="77777777" w:rsidR="00347D74" w:rsidRDefault="00134D8E">
      <w:pPr>
        <w:pStyle w:val="Normal1"/>
        <w:spacing w:line="360" w:lineRule="auto"/>
        <w:jc w:val="center"/>
        <w:rPr>
          <w:highlight w:val="white"/>
        </w:rPr>
      </w:pPr>
      <w:r>
        <w:rPr>
          <w:noProof/>
          <w:highlight w:val="white"/>
        </w:rPr>
        <w:lastRenderedPageBreak/>
        <w:drawing>
          <wp:inline distT="114300" distB="114300" distL="114300" distR="114300" wp14:anchorId="3A7F82DA" wp14:editId="48CBA5EF">
            <wp:extent cx="5124450" cy="4181475"/>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5" name="image5.png"/>
                    <pic:cNvPicPr/>
                  </pic:nvPicPr>
                  <pic:blipFill>
                    <a:blip r:embed="rId6"/>
                    <a:stretch>
                      <a:fillRect/>
                    </a:stretch>
                  </pic:blipFill>
                  <pic:spPr>
                    <a:xfrm>
                      <a:off x="0" y="0"/>
                      <a:ext cx="5124450" cy="4181475"/>
                    </a:xfrm>
                    <a:prstGeom prst="rect">
                      <a:avLst/>
                    </a:prstGeom>
                  </pic:spPr>
                </pic:pic>
              </a:graphicData>
            </a:graphic>
          </wp:inline>
        </w:drawing>
      </w:r>
    </w:p>
    <w:p w14:paraId="301FA7B5" w14:textId="77777777" w:rsidR="00347D74" w:rsidRDefault="00134D8E">
      <w:pPr>
        <w:pStyle w:val="Normal1"/>
        <w:spacing w:line="360" w:lineRule="auto"/>
        <w:jc w:val="center"/>
        <w:rPr>
          <w:b/>
          <w:highlight w:val="white"/>
        </w:rPr>
      </w:pPr>
      <w:r>
        <w:rPr>
          <w:b/>
          <w:highlight w:val="white"/>
        </w:rPr>
        <w:t xml:space="preserve">Figure 1: Quarterly Net Income of Alphabet </w:t>
      </w:r>
    </w:p>
    <w:p w14:paraId="49719B87" w14:textId="77777777" w:rsidR="00347D74" w:rsidRDefault="00134D8E">
      <w:pPr>
        <w:pStyle w:val="Normal1"/>
        <w:spacing w:line="360" w:lineRule="auto"/>
        <w:jc w:val="center"/>
        <w:rPr>
          <w:highlight w:val="white"/>
        </w:rPr>
      </w:pPr>
      <w:r>
        <w:rPr>
          <w:highlight w:val="white"/>
        </w:rPr>
        <w:t>(Source: Johnson, 2021)</w:t>
      </w:r>
    </w:p>
    <w:p w14:paraId="26685C8A" w14:textId="77777777" w:rsidR="00347D74" w:rsidRDefault="00134D8E">
      <w:pPr>
        <w:pStyle w:val="Normal1"/>
        <w:spacing w:line="360" w:lineRule="auto"/>
        <w:jc w:val="both"/>
        <w:rPr>
          <w:highlight w:val="white"/>
        </w:rPr>
      </w:pPr>
      <w:r>
        <w:rPr>
          <w:highlight w:val="white"/>
        </w:rPr>
        <w:t>According to the data found in the graph, Alphabet has made a tremendous organizational su</w:t>
      </w:r>
      <w:r>
        <w:rPr>
          <w:highlight w:val="white"/>
        </w:rPr>
        <w:t xml:space="preserve">ccess in terms of generating a high amount of net income in the first quarter of 2021. In the first quarter of 2021, </w:t>
      </w:r>
      <w:r>
        <w:rPr>
          <w:b/>
          <w:i/>
          <w:highlight w:val="white"/>
        </w:rPr>
        <w:t>Google’s parent company</w:t>
      </w:r>
      <w:r>
        <w:rPr>
          <w:highlight w:val="white"/>
        </w:rPr>
        <w:t xml:space="preserve"> </w:t>
      </w:r>
      <w:r>
        <w:rPr>
          <w:b/>
          <w:i/>
          <w:highlight w:val="white"/>
        </w:rPr>
        <w:t>Alphabet</w:t>
      </w:r>
      <w:r>
        <w:rPr>
          <w:highlight w:val="white"/>
        </w:rPr>
        <w:t xml:space="preserve"> generated a net income of </w:t>
      </w:r>
      <w:r>
        <w:rPr>
          <w:b/>
          <w:i/>
          <w:highlight w:val="white"/>
        </w:rPr>
        <w:t>$18.5 billion</w:t>
      </w:r>
      <w:r>
        <w:rPr>
          <w:highlight w:val="white"/>
        </w:rPr>
        <w:t xml:space="preserve"> (Johnson, 2021). This team success exquisitely addresses the effec</w:t>
      </w:r>
      <w:r>
        <w:rPr>
          <w:highlight w:val="white"/>
        </w:rPr>
        <w:t xml:space="preserve">tiveness of team working under the team-centric leadership of Mr Sundar Pichai. However, Jones (2019) determined that </w:t>
      </w:r>
      <w:r>
        <w:rPr>
          <w:b/>
          <w:i/>
          <w:highlight w:val="white"/>
        </w:rPr>
        <w:t>Tuckman’s Team Development Model</w:t>
      </w:r>
      <w:r>
        <w:rPr>
          <w:highlight w:val="white"/>
        </w:rPr>
        <w:t xml:space="preserve"> consists of some stages such as </w:t>
      </w:r>
      <w:r>
        <w:rPr>
          <w:b/>
          <w:i/>
          <w:highlight w:val="white"/>
        </w:rPr>
        <w:t>forming, storming, norming, performing</w:t>
      </w:r>
      <w:r>
        <w:rPr>
          <w:highlight w:val="white"/>
        </w:rPr>
        <w:t xml:space="preserve"> and </w:t>
      </w:r>
      <w:r>
        <w:rPr>
          <w:b/>
          <w:i/>
          <w:highlight w:val="white"/>
        </w:rPr>
        <w:t>adjourning</w:t>
      </w:r>
      <w:r>
        <w:rPr>
          <w:highlight w:val="white"/>
        </w:rPr>
        <w:t xml:space="preserve"> that sharpen the te</w:t>
      </w:r>
      <w:r>
        <w:rPr>
          <w:highlight w:val="white"/>
        </w:rPr>
        <w:t xml:space="preserve">am dynamics in the wider context in order to provide significant organizational value to the team members. This academic insight generates the idea that </w:t>
      </w:r>
      <w:r>
        <w:rPr>
          <w:b/>
          <w:i/>
          <w:highlight w:val="white"/>
        </w:rPr>
        <w:t>Mr Sundar Pichai</w:t>
      </w:r>
      <w:r>
        <w:rPr>
          <w:highlight w:val="white"/>
        </w:rPr>
        <w:t>, the global leader might have followed these significant stages in a consecutive way t</w:t>
      </w:r>
      <w:r>
        <w:rPr>
          <w:highlight w:val="white"/>
        </w:rPr>
        <w:t xml:space="preserve">o achieve the desirable team success with convenience. </w:t>
      </w:r>
    </w:p>
    <w:p w14:paraId="0CB2F373" w14:textId="77777777" w:rsidR="00347D74" w:rsidRDefault="00134D8E">
      <w:pPr>
        <w:pStyle w:val="Normal1"/>
        <w:spacing w:line="360" w:lineRule="auto"/>
        <w:jc w:val="center"/>
        <w:rPr>
          <w:highlight w:val="white"/>
        </w:rPr>
      </w:pPr>
      <w:r>
        <w:rPr>
          <w:noProof/>
          <w:highlight w:val="white"/>
        </w:rPr>
        <w:lastRenderedPageBreak/>
        <w:drawing>
          <wp:inline distT="114300" distB="114300" distL="114300" distR="114300" wp14:anchorId="47A99944" wp14:editId="50699E91">
            <wp:extent cx="5943600" cy="3327400"/>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2" name="image4.png"/>
                    <pic:cNvPicPr/>
                  </pic:nvPicPr>
                  <pic:blipFill>
                    <a:blip r:embed="rId7"/>
                    <a:stretch>
                      <a:fillRect/>
                    </a:stretch>
                  </pic:blipFill>
                  <pic:spPr>
                    <a:xfrm>
                      <a:off x="0" y="0"/>
                      <a:ext cx="5943600" cy="3327400"/>
                    </a:xfrm>
                    <a:prstGeom prst="rect">
                      <a:avLst/>
                    </a:prstGeom>
                  </pic:spPr>
                </pic:pic>
              </a:graphicData>
            </a:graphic>
          </wp:inline>
        </w:drawing>
      </w:r>
    </w:p>
    <w:p w14:paraId="48324A09" w14:textId="77777777" w:rsidR="00347D74" w:rsidRDefault="00134D8E">
      <w:pPr>
        <w:pStyle w:val="Normal1"/>
        <w:spacing w:line="360" w:lineRule="auto"/>
        <w:jc w:val="center"/>
        <w:rPr>
          <w:b/>
          <w:highlight w:val="white"/>
        </w:rPr>
      </w:pPr>
      <w:r>
        <w:rPr>
          <w:b/>
          <w:highlight w:val="white"/>
        </w:rPr>
        <w:t>Figure 2: Tuckman’s Team Development Model</w:t>
      </w:r>
    </w:p>
    <w:p w14:paraId="4C4F0B25" w14:textId="77777777" w:rsidR="00347D74" w:rsidRDefault="00134D8E">
      <w:pPr>
        <w:pStyle w:val="Normal1"/>
        <w:spacing w:line="360" w:lineRule="auto"/>
        <w:jc w:val="center"/>
        <w:rPr>
          <w:highlight w:val="white"/>
        </w:rPr>
      </w:pPr>
      <w:r>
        <w:rPr>
          <w:highlight w:val="white"/>
        </w:rPr>
        <w:t xml:space="preserve">(Source: Inspired by Jones, 2019) </w:t>
      </w:r>
    </w:p>
    <w:p w14:paraId="0F6B560C" w14:textId="77777777" w:rsidR="00347D74" w:rsidRDefault="00134D8E">
      <w:pPr>
        <w:pStyle w:val="Normal1"/>
        <w:spacing w:line="360" w:lineRule="auto"/>
        <w:jc w:val="both"/>
        <w:rPr>
          <w:highlight w:val="white"/>
        </w:rPr>
      </w:pPr>
      <w:r>
        <w:rPr>
          <w:highlight w:val="white"/>
        </w:rPr>
        <w:t>The leaders of the team unite every responsible and potential team member in the context of maximizing their strengths i</w:t>
      </w:r>
      <w:r>
        <w:rPr>
          <w:highlight w:val="white"/>
        </w:rPr>
        <w:t xml:space="preserve">n order to celebrate team excellence with unbeatable competitiveness. This appropriateness of effective team working has enriched the operational performance of </w:t>
      </w:r>
      <w:r>
        <w:rPr>
          <w:b/>
          <w:i/>
          <w:highlight w:val="white"/>
        </w:rPr>
        <w:t>Tesco Plc</w:t>
      </w:r>
      <w:r>
        <w:rPr>
          <w:highlight w:val="white"/>
        </w:rPr>
        <w:t xml:space="preserve"> that simultaneously addresses the success of the team in the competitive job market. </w:t>
      </w:r>
    </w:p>
    <w:p w14:paraId="23D0C867" w14:textId="77777777" w:rsidR="00347D74" w:rsidRDefault="00134D8E">
      <w:pPr>
        <w:pStyle w:val="Normal1"/>
        <w:spacing w:line="360" w:lineRule="auto"/>
        <w:jc w:val="center"/>
        <w:rPr>
          <w:highlight w:val="white"/>
        </w:rPr>
      </w:pPr>
      <w:r>
        <w:rPr>
          <w:noProof/>
          <w:highlight w:val="white"/>
        </w:rPr>
        <w:lastRenderedPageBreak/>
        <w:drawing>
          <wp:inline distT="114300" distB="114300" distL="114300" distR="114300" wp14:anchorId="7EF50AD8" wp14:editId="19AE0F6F">
            <wp:extent cx="5162550" cy="405765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8"/>
                    <a:stretch>
                      <a:fillRect/>
                    </a:stretch>
                  </pic:blipFill>
                  <pic:spPr>
                    <a:xfrm>
                      <a:off x="0" y="0"/>
                      <a:ext cx="5162550" cy="4057650"/>
                    </a:xfrm>
                    <a:prstGeom prst="rect">
                      <a:avLst/>
                    </a:prstGeom>
                  </pic:spPr>
                </pic:pic>
              </a:graphicData>
            </a:graphic>
          </wp:inline>
        </w:drawing>
      </w:r>
    </w:p>
    <w:p w14:paraId="1BA4DA2E" w14:textId="77777777" w:rsidR="00347D74" w:rsidRDefault="00134D8E">
      <w:pPr>
        <w:pStyle w:val="Normal1"/>
        <w:spacing w:line="360" w:lineRule="auto"/>
        <w:jc w:val="center"/>
        <w:rPr>
          <w:b/>
          <w:highlight w:val="white"/>
        </w:rPr>
      </w:pPr>
      <w:r>
        <w:rPr>
          <w:b/>
          <w:highlight w:val="white"/>
        </w:rPr>
        <w:t>Figure 3: Market Share of Tesco</w:t>
      </w:r>
    </w:p>
    <w:p w14:paraId="1E52EA7C" w14:textId="77777777" w:rsidR="00347D74" w:rsidRDefault="00134D8E">
      <w:pPr>
        <w:pStyle w:val="Normal1"/>
        <w:spacing w:line="360" w:lineRule="auto"/>
        <w:jc w:val="center"/>
        <w:rPr>
          <w:highlight w:val="white"/>
        </w:rPr>
      </w:pPr>
      <w:r>
        <w:rPr>
          <w:highlight w:val="white"/>
        </w:rPr>
        <w:t>(Source: Jones, 2019)</w:t>
      </w:r>
    </w:p>
    <w:p w14:paraId="6DFA4D5E" w14:textId="77777777" w:rsidR="00347D74" w:rsidRDefault="00134D8E">
      <w:pPr>
        <w:pStyle w:val="Normal1"/>
        <w:spacing w:line="360" w:lineRule="auto"/>
        <w:jc w:val="both"/>
      </w:pPr>
      <w:r>
        <w:rPr>
          <w:highlight w:val="white"/>
        </w:rPr>
        <w:t xml:space="preserve">The </w:t>
      </w:r>
      <w:r>
        <w:rPr>
          <w:b/>
          <w:i/>
          <w:highlight w:val="white"/>
        </w:rPr>
        <w:t>secondary qualitative data</w:t>
      </w:r>
      <w:r>
        <w:rPr>
          <w:highlight w:val="white"/>
        </w:rPr>
        <w:t xml:space="preserve"> indicates that the largest supermarket chain in the United Kingdom, </w:t>
      </w:r>
      <w:r>
        <w:rPr>
          <w:b/>
          <w:i/>
          <w:highlight w:val="white"/>
        </w:rPr>
        <w:t>Tesco</w:t>
      </w:r>
      <w:r>
        <w:rPr>
          <w:highlight w:val="white"/>
        </w:rPr>
        <w:t xml:space="preserve"> has acquired the </w:t>
      </w:r>
      <w:r>
        <w:rPr>
          <w:b/>
          <w:i/>
          <w:highlight w:val="white"/>
        </w:rPr>
        <w:t>first position</w:t>
      </w:r>
      <w:r>
        <w:rPr>
          <w:highlight w:val="white"/>
        </w:rPr>
        <w:t xml:space="preserve"> in the grocery market (</w:t>
      </w:r>
      <w:r>
        <w:rPr>
          <w:i/>
          <w:highlight w:val="white"/>
        </w:rPr>
        <w:t>Figure shown above</w:t>
      </w:r>
      <w:r>
        <w:rPr>
          <w:highlight w:val="white"/>
        </w:rPr>
        <w:t>). This multinational</w:t>
      </w:r>
      <w:r>
        <w:rPr>
          <w:highlight w:val="white"/>
        </w:rPr>
        <w:t xml:space="preserve"> team has acquired this unpredictable success in the process of maximizing employees’ productivity through the provisions of heterogeneous intrinsic and extrinsic motivational approaches. Therefore, the students of the </w:t>
      </w:r>
      <w:r>
        <w:rPr>
          <w:b/>
          <w:i/>
          <w:highlight w:val="white"/>
        </w:rPr>
        <w:t>University of</w:t>
      </w:r>
      <w:r>
        <w:rPr>
          <w:highlight w:val="white"/>
        </w:rPr>
        <w:t xml:space="preserve"> </w:t>
      </w:r>
      <w:r>
        <w:rPr>
          <w:b/>
          <w:i/>
        </w:rPr>
        <w:t>Wales Trinity Saint Dav</w:t>
      </w:r>
      <w:r>
        <w:rPr>
          <w:b/>
          <w:i/>
        </w:rPr>
        <w:t>id</w:t>
      </w:r>
      <w:r>
        <w:t xml:space="preserve"> can easily achieve their mission through the successful delivery of the presentation in terms of following each stage of </w:t>
      </w:r>
      <w:r>
        <w:rPr>
          <w:b/>
          <w:i/>
        </w:rPr>
        <w:t>Tuckman’s Team Development Model</w:t>
      </w:r>
      <w:r>
        <w:t xml:space="preserve"> in the enhancement of the team working efficiency. </w:t>
      </w:r>
    </w:p>
    <w:p w14:paraId="36770370" w14:textId="77777777" w:rsidR="00347D74" w:rsidRDefault="00134D8E" w:rsidP="00816DEF">
      <w:pPr>
        <w:pStyle w:val="Heading1"/>
      </w:pPr>
      <w:bookmarkStart w:id="3" w:name="_Toc85556947"/>
      <w:r>
        <w:t xml:space="preserve">4. </w:t>
      </w:r>
      <w:r w:rsidR="001654EA">
        <w:t>Barriers to effective teamwork</w:t>
      </w:r>
      <w:bookmarkEnd w:id="3"/>
      <w:r w:rsidR="001654EA">
        <w:t xml:space="preserve"> </w:t>
      </w:r>
    </w:p>
    <w:p w14:paraId="0ECBB5EF" w14:textId="77777777" w:rsidR="00347D74" w:rsidRDefault="00134D8E">
      <w:pPr>
        <w:pStyle w:val="Normal1"/>
        <w:spacing w:line="360" w:lineRule="auto"/>
        <w:jc w:val="both"/>
        <w:rPr>
          <w:highlight w:val="white"/>
        </w:rPr>
      </w:pPr>
      <w:r>
        <w:t xml:space="preserve">In terms of </w:t>
      </w:r>
      <w:r>
        <w:t xml:space="preserve">working with team members, it is intrinsically possible that the team members unknowingly involve themselves in some conflicts due to the advent of some challenges. For example, </w:t>
      </w:r>
      <w:r>
        <w:rPr>
          <w:b/>
          <w:i/>
        </w:rPr>
        <w:t>communication challenges</w:t>
      </w:r>
      <w:r>
        <w:t xml:space="preserve"> can be a great threat for the students of the</w:t>
      </w:r>
      <w:r>
        <w:rPr>
          <w:b/>
          <w:i/>
        </w:rPr>
        <w:t xml:space="preserve"> Univers</w:t>
      </w:r>
      <w:r>
        <w:rPr>
          <w:b/>
          <w:i/>
        </w:rPr>
        <w:t>ity</w:t>
      </w:r>
      <w:r>
        <w:t xml:space="preserve"> </w:t>
      </w:r>
      <w:r>
        <w:rPr>
          <w:b/>
          <w:i/>
          <w:highlight w:val="white"/>
        </w:rPr>
        <w:t>of</w:t>
      </w:r>
      <w:r>
        <w:rPr>
          <w:highlight w:val="white"/>
        </w:rPr>
        <w:t xml:space="preserve"> </w:t>
      </w:r>
      <w:r>
        <w:rPr>
          <w:b/>
          <w:i/>
        </w:rPr>
        <w:t>Wales Trinity Saint David</w:t>
      </w:r>
      <w:r>
        <w:t xml:space="preserve"> while preparing notes in order to deliver a presentation. As per </w:t>
      </w:r>
      <w:r>
        <w:lastRenderedPageBreak/>
        <w:t xml:space="preserve">the empirical study by </w:t>
      </w:r>
      <w:r>
        <w:rPr>
          <w:highlight w:val="white"/>
        </w:rPr>
        <w:t xml:space="preserve">Eisenberg </w:t>
      </w:r>
      <w:r>
        <w:rPr>
          <w:i/>
          <w:highlight w:val="white"/>
        </w:rPr>
        <w:t>et al.</w:t>
      </w:r>
      <w:r>
        <w:rPr>
          <w:highlight w:val="white"/>
        </w:rPr>
        <w:t xml:space="preserve"> (2019</w:t>
      </w:r>
      <w:r>
        <w:t xml:space="preserve">), it is found that the authors used a sample of </w:t>
      </w:r>
      <w:r>
        <w:rPr>
          <w:b/>
          <w:i/>
        </w:rPr>
        <w:t>53 innovation teams</w:t>
      </w:r>
      <w:r>
        <w:t xml:space="preserve"> that provide the data that the </w:t>
      </w:r>
      <w:r>
        <w:rPr>
          <w:b/>
          <w:i/>
        </w:rPr>
        <w:t>team communic</w:t>
      </w:r>
      <w:r>
        <w:rPr>
          <w:b/>
          <w:i/>
        </w:rPr>
        <w:t>ation challenges</w:t>
      </w:r>
      <w:r>
        <w:t xml:space="preserve"> create negative influences on team performance. In association with this academic prospect, it is admissible to determine that the students of the case study university can face communication challenges in terms of working with diverse students belonging </w:t>
      </w:r>
      <w:r>
        <w:t xml:space="preserve">to different cultural backgrounds. </w:t>
      </w:r>
      <w:r>
        <w:rPr>
          <w:b/>
          <w:i/>
        </w:rPr>
        <w:t>For example,</w:t>
      </w:r>
      <w:r>
        <w:t xml:space="preserve"> </w:t>
      </w:r>
      <w:r>
        <w:rPr>
          <w:b/>
          <w:i/>
        </w:rPr>
        <w:t>the language barrier</w:t>
      </w:r>
      <w:r>
        <w:t xml:space="preserve"> is a </w:t>
      </w:r>
      <w:r>
        <w:rPr>
          <w:b/>
          <w:i/>
        </w:rPr>
        <w:t>profound communication challenge</w:t>
      </w:r>
      <w:r>
        <w:t xml:space="preserve"> that severely threatens teams in maintaining a suitable working culture with the participation of all the working employees. Similar to this, the stu</w:t>
      </w:r>
      <w:r>
        <w:t xml:space="preserve">dents of the university can also face language barrier challenges while sharing ideas, thoughts and information in order to gather and implement core data for designing an attractive presentation. On the other hand, </w:t>
      </w:r>
      <w:r>
        <w:rPr>
          <w:highlight w:val="white"/>
        </w:rPr>
        <w:t>Kalokora and Lekule (2019) in their acad</w:t>
      </w:r>
      <w:r>
        <w:rPr>
          <w:highlight w:val="white"/>
        </w:rPr>
        <w:t>emic paper discussed that the</w:t>
      </w:r>
      <w:r>
        <w:rPr>
          <w:b/>
          <w:i/>
          <w:highlight w:val="white"/>
        </w:rPr>
        <w:t xml:space="preserve"> lack of transparency</w:t>
      </w:r>
      <w:r>
        <w:rPr>
          <w:highlight w:val="white"/>
        </w:rPr>
        <w:t xml:space="preserve"> creates adverse implications on the decision-making process that concurrently lowers organizational trust. Based on this scholarly perspective, it can be precisely conceptualized that the lack of transpare</w:t>
      </w:r>
      <w:r>
        <w:rPr>
          <w:highlight w:val="white"/>
        </w:rPr>
        <w:t>ncy is another team conflict that hinders the process of preparing an effective team. In terms of making notes, it is possible for students that they gather some information that lacks transparency and proper relevance. As a result, some students can resis</w:t>
      </w:r>
      <w:r>
        <w:rPr>
          <w:highlight w:val="white"/>
        </w:rPr>
        <w:t xml:space="preserve">t this behavioural approach of other students and hence, collaborative work becomes inflexible and ineffective. In this way, certain team conflicts are expected to arise in order to stand as barriers to effective teamwork. </w:t>
      </w:r>
    </w:p>
    <w:p w14:paraId="380F47EC" w14:textId="77777777" w:rsidR="00347D74" w:rsidRDefault="00134D8E" w:rsidP="00816DEF">
      <w:pPr>
        <w:pStyle w:val="Heading1"/>
        <w:rPr>
          <w:color w:val="FF0000"/>
        </w:rPr>
      </w:pPr>
      <w:bookmarkStart w:id="4" w:name="_Toc85556948"/>
      <w:r>
        <w:t xml:space="preserve">5. </w:t>
      </w:r>
      <w:r w:rsidR="001654EA">
        <w:t>Types of roles required for creating a cohesive and effective team</w:t>
      </w:r>
      <w:bookmarkEnd w:id="4"/>
      <w:r w:rsidR="001654EA">
        <w:t xml:space="preserve"> </w:t>
      </w:r>
    </w:p>
    <w:p w14:paraId="3D47081E" w14:textId="77777777" w:rsidR="00347D74" w:rsidRDefault="00134D8E">
      <w:pPr>
        <w:pStyle w:val="Normal1"/>
        <w:spacing w:line="360" w:lineRule="auto"/>
        <w:jc w:val="both"/>
      </w:pPr>
      <w:r>
        <w:t xml:space="preserve">Every team member is responsible and accountable to create a cohesive and effective team by playing some remarkable roles. In accordance with this statement, team members are expected to play different </w:t>
      </w:r>
      <w:r>
        <w:t xml:space="preserve">significant roles in order to help the process of making an effective team with a sense of togetherness. This concept can be acknowledged in the inception of the academic data as it is reflected in the work of </w:t>
      </w:r>
      <w:r>
        <w:rPr>
          <w:highlight w:val="white"/>
        </w:rPr>
        <w:t>van Geffen (2020</w:t>
      </w:r>
      <w:r>
        <w:t xml:space="preserve">) that </w:t>
      </w:r>
      <w:r>
        <w:rPr>
          <w:b/>
          <w:i/>
        </w:rPr>
        <w:t>Belbin’s Team Developme</w:t>
      </w:r>
      <w:r>
        <w:rPr>
          <w:b/>
          <w:i/>
        </w:rPr>
        <w:t>nt Model</w:t>
      </w:r>
      <w:r>
        <w:t xml:space="preserve"> provides some insights for developing an effective team in the way of positively influencing the performance of every team member. This theoretical perspective clearly generates the idea that </w:t>
      </w:r>
      <w:r>
        <w:rPr>
          <w:b/>
          <w:i/>
        </w:rPr>
        <w:t xml:space="preserve">Belbin’s Team Development Model </w:t>
      </w:r>
      <w:r>
        <w:t xml:space="preserve">helps every individual </w:t>
      </w:r>
      <w:r>
        <w:t xml:space="preserve">in cherishing personality in terms of playing different roles within the workplace in order to create a cohesive and effective team. </w:t>
      </w:r>
      <w:r>
        <w:rPr>
          <w:b/>
          <w:i/>
        </w:rPr>
        <w:t>Belbin’s Team Development Model</w:t>
      </w:r>
      <w:r>
        <w:t xml:space="preserve"> consists of different roles such as </w:t>
      </w:r>
      <w:r>
        <w:rPr>
          <w:b/>
          <w:i/>
        </w:rPr>
        <w:t>shaper, completer, implementer,</w:t>
      </w:r>
      <w:r>
        <w:t xml:space="preserve"> </w:t>
      </w:r>
      <w:r>
        <w:rPr>
          <w:b/>
          <w:i/>
        </w:rPr>
        <w:t xml:space="preserve">resource investigator, </w:t>
      </w:r>
      <w:r>
        <w:rPr>
          <w:b/>
          <w:i/>
        </w:rPr>
        <w:t>coordinator, team worker, planter, monitor</w:t>
      </w:r>
      <w:r>
        <w:t xml:space="preserve"> and </w:t>
      </w:r>
      <w:r>
        <w:rPr>
          <w:b/>
          <w:i/>
        </w:rPr>
        <w:t xml:space="preserve">specialist. </w:t>
      </w:r>
      <w:r>
        <w:t xml:space="preserve">According to this context, the students need to play these </w:t>
      </w:r>
      <w:r>
        <w:rPr>
          <w:b/>
          <w:i/>
        </w:rPr>
        <w:t>types of roles</w:t>
      </w:r>
      <w:r>
        <w:t xml:space="preserve"> while preparing the presentation in the creation of an effective and cohesive team. </w:t>
      </w:r>
    </w:p>
    <w:p w14:paraId="690F4980" w14:textId="77777777" w:rsidR="00347D74" w:rsidRDefault="00134D8E">
      <w:pPr>
        <w:pStyle w:val="Normal1"/>
        <w:spacing w:line="360" w:lineRule="auto"/>
        <w:jc w:val="center"/>
      </w:pPr>
      <w:r>
        <w:rPr>
          <w:noProof/>
        </w:rPr>
        <w:lastRenderedPageBreak/>
        <w:drawing>
          <wp:inline distT="114300" distB="114300" distL="114300" distR="114300" wp14:anchorId="4592DEAE" wp14:editId="2E758C62">
            <wp:extent cx="5524500" cy="3248025"/>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9"/>
                    <a:stretch>
                      <a:fillRect/>
                    </a:stretch>
                  </pic:blipFill>
                  <pic:spPr>
                    <a:xfrm>
                      <a:off x="0" y="0"/>
                      <a:ext cx="5524500" cy="3248025"/>
                    </a:xfrm>
                    <a:prstGeom prst="rect">
                      <a:avLst/>
                    </a:prstGeom>
                  </pic:spPr>
                </pic:pic>
              </a:graphicData>
            </a:graphic>
          </wp:inline>
        </w:drawing>
      </w:r>
    </w:p>
    <w:p w14:paraId="0A83B534" w14:textId="77777777" w:rsidR="00347D74" w:rsidRDefault="00134D8E">
      <w:pPr>
        <w:pStyle w:val="Normal1"/>
        <w:spacing w:line="360" w:lineRule="auto"/>
        <w:jc w:val="center"/>
        <w:rPr>
          <w:b/>
        </w:rPr>
      </w:pPr>
      <w:r>
        <w:rPr>
          <w:b/>
        </w:rPr>
        <w:t xml:space="preserve">Figure 4: Belbin’s Team Development </w:t>
      </w:r>
      <w:r>
        <w:rPr>
          <w:b/>
        </w:rPr>
        <w:t>Model</w:t>
      </w:r>
    </w:p>
    <w:p w14:paraId="79CB4F79" w14:textId="77777777" w:rsidR="00347D74" w:rsidRDefault="00134D8E">
      <w:pPr>
        <w:pStyle w:val="Normal1"/>
        <w:spacing w:line="360" w:lineRule="auto"/>
        <w:jc w:val="center"/>
      </w:pPr>
      <w:r>
        <w:t>(Source:</w:t>
      </w:r>
      <w:r w:rsidR="00B579AA">
        <w:t xml:space="preserve"> Inspired by </w:t>
      </w:r>
      <w:r w:rsidR="00B579AA">
        <w:rPr>
          <w:highlight w:val="white"/>
        </w:rPr>
        <w:t>van Geffen, 2020</w:t>
      </w:r>
      <w:r>
        <w:t>)</w:t>
      </w:r>
    </w:p>
    <w:p w14:paraId="07B4CF05" w14:textId="77777777" w:rsidR="00347D74" w:rsidRDefault="00134D8E">
      <w:pPr>
        <w:pStyle w:val="Normal1"/>
        <w:spacing w:line="360" w:lineRule="auto"/>
        <w:jc w:val="both"/>
      </w:pPr>
      <w:r>
        <w:rPr>
          <w:b/>
          <w:i/>
        </w:rPr>
        <w:t xml:space="preserve">Shaper: </w:t>
      </w:r>
      <w:r>
        <w:t xml:space="preserve">The role of the </w:t>
      </w:r>
      <w:r>
        <w:rPr>
          <w:b/>
          <w:i/>
        </w:rPr>
        <w:t>shaper</w:t>
      </w:r>
      <w:r>
        <w:t xml:space="preserve"> is to encourage team members in order to thrive by overcoming certain obstacles.</w:t>
      </w:r>
      <w:r>
        <w:rPr>
          <w:b/>
          <w:i/>
        </w:rPr>
        <w:t xml:space="preserve"> For example,</w:t>
      </w:r>
      <w:r>
        <w:t xml:space="preserve"> </w:t>
      </w:r>
      <w:r>
        <w:rPr>
          <w:b/>
          <w:i/>
        </w:rPr>
        <w:t>Richard Brandson</w:t>
      </w:r>
      <w:r>
        <w:t xml:space="preserve">, the </w:t>
      </w:r>
      <w:r>
        <w:rPr>
          <w:b/>
          <w:i/>
        </w:rPr>
        <w:t>transformational leader</w:t>
      </w:r>
      <w:r>
        <w:t xml:space="preserve"> of </w:t>
      </w:r>
      <w:r>
        <w:rPr>
          <w:b/>
          <w:i/>
        </w:rPr>
        <w:t>Virgin Group</w:t>
      </w:r>
      <w:r>
        <w:t xml:space="preserve"> inspires leaders to achi</w:t>
      </w:r>
      <w:r>
        <w:t xml:space="preserve">eve long term goals. It is perceived that </w:t>
      </w:r>
      <w:r>
        <w:rPr>
          <w:b/>
          <w:i/>
        </w:rPr>
        <w:t xml:space="preserve">Richard Brandson </w:t>
      </w:r>
      <w:r>
        <w:t xml:space="preserve">motivates employees in the way of remarking some inspiring phrases such as </w:t>
      </w:r>
      <w:r>
        <w:rPr>
          <w:b/>
          <w:i/>
        </w:rPr>
        <w:t>'Learn from your mistakes</w:t>
      </w:r>
      <w:r>
        <w:t xml:space="preserve"> and </w:t>
      </w:r>
      <w:r>
        <w:rPr>
          <w:b/>
          <w:i/>
        </w:rPr>
        <w:t>'Listen and learn’</w:t>
      </w:r>
      <w:r>
        <w:t xml:space="preserve"> (</w:t>
      </w:r>
      <w:r>
        <w:rPr>
          <w:highlight w:val="white"/>
        </w:rPr>
        <w:t>Financial Post, 2021</w:t>
      </w:r>
      <w:r>
        <w:t>). Furthermore, he also believes that a leader’s fun</w:t>
      </w:r>
      <w:r>
        <w:t xml:space="preserve">damental role is to connect with his team members in order to foster employer-employee relationships. Hence, this role is required for the students of the case study university in order to make a cohesive and effective team with success. </w:t>
      </w:r>
    </w:p>
    <w:p w14:paraId="3E76A23F" w14:textId="77777777" w:rsidR="00347D74" w:rsidRDefault="00134D8E">
      <w:pPr>
        <w:pStyle w:val="Normal1"/>
        <w:spacing w:line="360" w:lineRule="auto"/>
        <w:jc w:val="both"/>
      </w:pPr>
      <w:r>
        <w:rPr>
          <w:b/>
          <w:i/>
        </w:rPr>
        <w:t xml:space="preserve">Completer: </w:t>
      </w:r>
      <w:r>
        <w:t xml:space="preserve">The </w:t>
      </w:r>
      <w:r>
        <w:rPr>
          <w:b/>
          <w:i/>
        </w:rPr>
        <w:t>co</w:t>
      </w:r>
      <w:r>
        <w:rPr>
          <w:b/>
          <w:i/>
        </w:rPr>
        <w:t>mpleter</w:t>
      </w:r>
      <w:r>
        <w:t xml:space="preserve"> scrutinizes every error found in the performance of team members and activities in order to maintain higher standards of quality control. Students that acquire critical thinking skills are expected to play this role in order to make an effective te</w:t>
      </w:r>
      <w:r>
        <w:t xml:space="preserve">am for delivering an errorless presentation. </w:t>
      </w:r>
    </w:p>
    <w:p w14:paraId="683B23E6" w14:textId="77777777" w:rsidR="00347D74" w:rsidRDefault="00134D8E">
      <w:pPr>
        <w:pStyle w:val="Normal1"/>
        <w:spacing w:line="360" w:lineRule="auto"/>
        <w:jc w:val="both"/>
      </w:pPr>
      <w:r>
        <w:rPr>
          <w:b/>
          <w:i/>
        </w:rPr>
        <w:t xml:space="preserve">Implementer: </w:t>
      </w:r>
      <w:r>
        <w:t xml:space="preserve">In terms of playing the role of an </w:t>
      </w:r>
      <w:r>
        <w:rPr>
          <w:b/>
          <w:i/>
        </w:rPr>
        <w:t>implementer</w:t>
      </w:r>
      <w:r>
        <w:t xml:space="preserve">, the individual is expected to turn his ideas into actions for achieving a desirable outcome. </w:t>
      </w:r>
      <w:r>
        <w:rPr>
          <w:b/>
          <w:i/>
        </w:rPr>
        <w:t>For example,</w:t>
      </w:r>
      <w:r>
        <w:t xml:space="preserve"> the </w:t>
      </w:r>
      <w:r>
        <w:rPr>
          <w:b/>
          <w:i/>
        </w:rPr>
        <w:t xml:space="preserve">CEO </w:t>
      </w:r>
      <w:r>
        <w:t xml:space="preserve">of </w:t>
      </w:r>
      <w:r>
        <w:rPr>
          <w:b/>
          <w:i/>
        </w:rPr>
        <w:t>Easyjet</w:t>
      </w:r>
      <w:r>
        <w:t xml:space="preserve">, Mr </w:t>
      </w:r>
      <w:r>
        <w:rPr>
          <w:b/>
          <w:i/>
        </w:rPr>
        <w:t xml:space="preserve">Johan Lundgren </w:t>
      </w:r>
      <w:r>
        <w:t>was d</w:t>
      </w:r>
      <w:r>
        <w:t>etermined to tackle climate change. This determination is transformed in the practical way as</w:t>
      </w:r>
      <w:r>
        <w:rPr>
          <w:b/>
          <w:i/>
        </w:rPr>
        <w:t xml:space="preserve"> Easyjet</w:t>
      </w:r>
      <w:r>
        <w:t xml:space="preserve"> is recognized as the </w:t>
      </w:r>
      <w:r>
        <w:rPr>
          <w:b/>
          <w:i/>
        </w:rPr>
        <w:t>airline</w:t>
      </w:r>
      <w:r>
        <w:t xml:space="preserve"> that provided the </w:t>
      </w:r>
      <w:r>
        <w:rPr>
          <w:b/>
          <w:i/>
        </w:rPr>
        <w:t>lowest carbon emissions</w:t>
      </w:r>
      <w:r>
        <w:t xml:space="preserve"> in 2020 </w:t>
      </w:r>
      <w:r>
        <w:rPr>
          <w:b/>
          <w:i/>
        </w:rPr>
        <w:t>(</w:t>
      </w:r>
      <w:r>
        <w:rPr>
          <w:b/>
          <w:i/>
          <w:highlight w:val="white"/>
        </w:rPr>
        <w:t>Refer to Appendix 1</w:t>
      </w:r>
      <w:r>
        <w:rPr>
          <w:b/>
          <w:i/>
        </w:rPr>
        <w:t>)</w:t>
      </w:r>
      <w:r>
        <w:t xml:space="preserve">. Therefore, this determination is highly </w:t>
      </w:r>
      <w:r>
        <w:t xml:space="preserve">required for an individual for creating an effective team. </w:t>
      </w:r>
    </w:p>
    <w:p w14:paraId="3FDD26AA" w14:textId="77777777" w:rsidR="00347D74" w:rsidRDefault="00347D74">
      <w:pPr>
        <w:pStyle w:val="Normal1"/>
        <w:spacing w:line="360" w:lineRule="auto"/>
        <w:jc w:val="both"/>
      </w:pPr>
    </w:p>
    <w:p w14:paraId="2221281E" w14:textId="77777777" w:rsidR="00347D74" w:rsidRDefault="00347D74">
      <w:pPr>
        <w:pStyle w:val="Normal1"/>
        <w:spacing w:line="360" w:lineRule="auto"/>
        <w:jc w:val="both"/>
      </w:pPr>
    </w:p>
    <w:p w14:paraId="6D0CD100" w14:textId="77777777" w:rsidR="00347D74" w:rsidRDefault="00134D8E">
      <w:pPr>
        <w:pStyle w:val="Normal1"/>
        <w:spacing w:line="360" w:lineRule="auto"/>
        <w:jc w:val="both"/>
      </w:pPr>
      <w:r>
        <w:rPr>
          <w:b/>
          <w:i/>
        </w:rPr>
        <w:t xml:space="preserve">Resource investigator: </w:t>
      </w:r>
      <w:r>
        <w:t xml:space="preserve">This role of the </w:t>
      </w:r>
      <w:r>
        <w:rPr>
          <w:b/>
          <w:i/>
        </w:rPr>
        <w:t xml:space="preserve">Belbin’s Team Development Model </w:t>
      </w:r>
      <w:r>
        <w:t>indicates that an individual needs to explore opportunities enthusiastically in order to lead the team with innovativeness</w:t>
      </w:r>
      <w:r>
        <w:t xml:space="preserve">. </w:t>
      </w:r>
    </w:p>
    <w:p w14:paraId="1FBADF7E" w14:textId="77777777" w:rsidR="00347D74" w:rsidRDefault="00134D8E">
      <w:pPr>
        <w:pStyle w:val="Normal1"/>
        <w:spacing w:line="360" w:lineRule="auto"/>
        <w:jc w:val="both"/>
      </w:pPr>
      <w:r>
        <w:rPr>
          <w:b/>
          <w:i/>
        </w:rPr>
        <w:t xml:space="preserve">Co-ordinator: </w:t>
      </w:r>
      <w:r>
        <w:t>This role is highly required for creating an effective team as it directs the individuals in throwing concrete focus on objectives. In the way of accomplishing a team's objectives, that individual is expected to lead the team with effectiv</w:t>
      </w:r>
      <w:r>
        <w:t xml:space="preserve">eness and hence, an effective team can easily be built with the participation of agile and confident talents. In terms of achieving their common objectives that is the successful accomplishment of the presentation, students can create an effective team. </w:t>
      </w:r>
    </w:p>
    <w:p w14:paraId="5F1CAD3A" w14:textId="77777777" w:rsidR="00347D74" w:rsidRDefault="00134D8E">
      <w:pPr>
        <w:pStyle w:val="Normal1"/>
        <w:spacing w:line="360" w:lineRule="auto"/>
        <w:jc w:val="both"/>
      </w:pPr>
      <w:r>
        <w:rPr>
          <w:b/>
          <w:i/>
        </w:rPr>
        <w:t>T</w:t>
      </w:r>
      <w:r>
        <w:rPr>
          <w:b/>
          <w:i/>
        </w:rPr>
        <w:t xml:space="preserve">eam worker: </w:t>
      </w:r>
      <w:r>
        <w:t xml:space="preserve">This role is expected to help students in using their versatility to complete every allocated task. </w:t>
      </w:r>
    </w:p>
    <w:p w14:paraId="6A2E7CB5" w14:textId="77777777" w:rsidR="00347D74" w:rsidRDefault="00134D8E">
      <w:pPr>
        <w:pStyle w:val="Normal1"/>
        <w:spacing w:line="360" w:lineRule="auto"/>
        <w:jc w:val="both"/>
      </w:pPr>
      <w:r>
        <w:rPr>
          <w:b/>
          <w:i/>
        </w:rPr>
        <w:t xml:space="preserve">Planter: </w:t>
      </w:r>
      <w:r>
        <w:t>The planter acquires many skills such as problem-solving and creative thinking in order to generate new ideas for resolving abstruse c</w:t>
      </w:r>
      <w:r>
        <w:t xml:space="preserve">hallenges. This responsibility of the team member is found to be a productive aspect of creating an effective team. </w:t>
      </w:r>
    </w:p>
    <w:p w14:paraId="14732883" w14:textId="77777777" w:rsidR="00347D74" w:rsidRDefault="00134D8E">
      <w:pPr>
        <w:pStyle w:val="Normal1"/>
        <w:spacing w:line="360" w:lineRule="auto"/>
        <w:jc w:val="both"/>
      </w:pPr>
      <w:r>
        <w:rPr>
          <w:b/>
          <w:i/>
        </w:rPr>
        <w:t xml:space="preserve">Monitor: </w:t>
      </w:r>
      <w:r>
        <w:t>The role of the monitor is to make impartial judgements. In light of performing this role, students can monitor the individual per</w:t>
      </w:r>
      <w:r>
        <w:t xml:space="preserve">formance that would precisely guide them in making certain changes as per the necessity of creating an effective team. </w:t>
      </w:r>
    </w:p>
    <w:p w14:paraId="20E5EDA1" w14:textId="77777777" w:rsidR="00347D74" w:rsidRDefault="00134D8E">
      <w:pPr>
        <w:pStyle w:val="Normal1"/>
        <w:spacing w:line="360" w:lineRule="auto"/>
        <w:jc w:val="both"/>
      </w:pPr>
      <w:r>
        <w:rPr>
          <w:b/>
          <w:i/>
        </w:rPr>
        <w:t xml:space="preserve">Specialist: </w:t>
      </w:r>
      <w:r>
        <w:t>The role of the specialist is to provide unique ideas and skills to every team member for making them dedicated. In terms of</w:t>
      </w:r>
      <w:r>
        <w:t xml:space="preserve"> playing this role, students can create an effective team by making one other highly knowledgeable, intellectual, self-directed and competent enough to finish the presentation. </w:t>
      </w:r>
    </w:p>
    <w:p w14:paraId="2FD9EA45" w14:textId="77777777" w:rsidR="00347D74" w:rsidRDefault="00134D8E" w:rsidP="00816DEF">
      <w:pPr>
        <w:pStyle w:val="Heading1"/>
      </w:pPr>
      <w:bookmarkStart w:id="5" w:name="_Toc85556949"/>
      <w:r>
        <w:t xml:space="preserve">6. </w:t>
      </w:r>
      <w:r w:rsidR="001654EA">
        <w:t>Conclusion</w:t>
      </w:r>
      <w:bookmarkEnd w:id="5"/>
      <w:r w:rsidR="001654EA">
        <w:t xml:space="preserve"> </w:t>
      </w:r>
    </w:p>
    <w:p w14:paraId="55FD160F" w14:textId="77777777" w:rsidR="00347D74" w:rsidRDefault="00134D8E">
      <w:pPr>
        <w:pStyle w:val="Normal1"/>
        <w:spacing w:line="360" w:lineRule="auto"/>
        <w:jc w:val="both"/>
      </w:pPr>
      <w:r>
        <w:t>Findings of the report highlight that effective teamwork determ</w:t>
      </w:r>
      <w:r>
        <w:t>ines the sustainable success of a team in the competitive job market. Additionally, it is also discovered from the range of discussion that communication challenges in the name of a language barrier can threaten the students of the case study university in</w:t>
      </w:r>
      <w:r>
        <w:t xml:space="preserve"> delivering a presentation. Apart from this, the application of team development theories indicates that every individual is the core leader that acquires creative skills and concrete knowledge to make a diverse effective team. </w:t>
      </w:r>
      <w:r>
        <w:br w:type="page"/>
      </w:r>
    </w:p>
    <w:p w14:paraId="694411BE" w14:textId="77777777" w:rsidR="00347D74" w:rsidRDefault="00134D8E" w:rsidP="00816DEF">
      <w:pPr>
        <w:pStyle w:val="Heading1"/>
      </w:pPr>
      <w:bookmarkStart w:id="6" w:name="_Toc85556950"/>
      <w:r>
        <w:lastRenderedPageBreak/>
        <w:t xml:space="preserve">7. </w:t>
      </w:r>
      <w:r w:rsidR="001654EA">
        <w:t>Reference list</w:t>
      </w:r>
      <w:bookmarkEnd w:id="6"/>
      <w:r w:rsidR="001654EA">
        <w:t xml:space="preserve"> </w:t>
      </w:r>
    </w:p>
    <w:p w14:paraId="73698D1F" w14:textId="77777777" w:rsidR="00B579AA" w:rsidRDefault="00134D8E">
      <w:pPr>
        <w:pStyle w:val="Normal1"/>
        <w:spacing w:line="360" w:lineRule="auto"/>
        <w:jc w:val="both"/>
        <w:rPr>
          <w:highlight w:val="white"/>
        </w:rPr>
      </w:pPr>
      <w:r>
        <w:rPr>
          <w:highlight w:val="white"/>
        </w:rPr>
        <w:t>Eisenbe</w:t>
      </w:r>
      <w:r>
        <w:rPr>
          <w:highlight w:val="white"/>
        </w:rPr>
        <w:t xml:space="preserve">rg, J., Post, C. and DiTomaso, N., 2019. Team dispersion and performance: The role of team communication and transformational leadership. </w:t>
      </w:r>
      <w:r>
        <w:rPr>
          <w:i/>
          <w:highlight w:val="white"/>
        </w:rPr>
        <w:t>Small Group Research</w:t>
      </w:r>
      <w:r>
        <w:rPr>
          <w:highlight w:val="white"/>
        </w:rPr>
        <w:t xml:space="preserve">, </w:t>
      </w:r>
      <w:r>
        <w:rPr>
          <w:i/>
          <w:highlight w:val="white"/>
        </w:rPr>
        <w:t>50</w:t>
      </w:r>
      <w:r>
        <w:rPr>
          <w:highlight w:val="white"/>
        </w:rPr>
        <w:t>(3), pp.348-380.</w:t>
      </w:r>
    </w:p>
    <w:p w14:paraId="3357DC11" w14:textId="77777777" w:rsidR="00B579AA" w:rsidRDefault="00134D8E">
      <w:pPr>
        <w:pStyle w:val="Normal1"/>
        <w:spacing w:line="360" w:lineRule="auto"/>
        <w:jc w:val="both"/>
        <w:rPr>
          <w:highlight w:val="white"/>
        </w:rPr>
      </w:pPr>
      <w:r>
        <w:rPr>
          <w:highlight w:val="white"/>
        </w:rPr>
        <w:t xml:space="preserve">Financial Post, 2021. </w:t>
      </w:r>
      <w:r>
        <w:rPr>
          <w:i/>
          <w:highlight w:val="white"/>
        </w:rPr>
        <w:t>Richard Branson has modeled an unconventional leadershi</w:t>
      </w:r>
      <w:r>
        <w:rPr>
          <w:i/>
          <w:highlight w:val="white"/>
        </w:rPr>
        <w:t>p approach | Financial Post</w:t>
      </w:r>
      <w:r>
        <w:rPr>
          <w:highlight w:val="white"/>
        </w:rPr>
        <w:t>. [online] Financialpost.com. Available at: &lt;https://financialpost.com/personal-finance/business-essentials/richard-branson-has-modeled-an-unconventional-leadership-approach-that-has-attracted-a-cult-like-following&gt; [Accessed 4 O</w:t>
      </w:r>
      <w:r>
        <w:rPr>
          <w:highlight w:val="white"/>
        </w:rPr>
        <w:t>ctober 2021].</w:t>
      </w:r>
    </w:p>
    <w:p w14:paraId="4CA2511D" w14:textId="77777777" w:rsidR="00B579AA" w:rsidRDefault="00134D8E">
      <w:pPr>
        <w:pStyle w:val="Normal1"/>
        <w:spacing w:line="360" w:lineRule="auto"/>
        <w:jc w:val="both"/>
        <w:rPr>
          <w:highlight w:val="white"/>
        </w:rPr>
      </w:pPr>
      <w:r>
        <w:rPr>
          <w:highlight w:val="white"/>
        </w:rPr>
        <w:t xml:space="preserve">Harrabin, R., 2019. </w:t>
      </w:r>
      <w:r>
        <w:rPr>
          <w:i/>
          <w:highlight w:val="white"/>
        </w:rPr>
        <w:t>Climate change: Which airline is best for carbon emissions?</w:t>
      </w:r>
      <w:r>
        <w:rPr>
          <w:highlight w:val="white"/>
        </w:rPr>
        <w:t>. [online] BBC News. Available at: &lt;https://www.bbc.com/news/science-environment-47460958&gt; [Accessed 14 October 2021].</w:t>
      </w:r>
    </w:p>
    <w:p w14:paraId="0A0EB6AE" w14:textId="77777777" w:rsidR="00B579AA" w:rsidRDefault="00134D8E">
      <w:pPr>
        <w:pStyle w:val="Normal1"/>
        <w:spacing w:line="360" w:lineRule="auto"/>
        <w:jc w:val="both"/>
        <w:rPr>
          <w:highlight w:val="white"/>
        </w:rPr>
      </w:pPr>
      <w:r>
        <w:rPr>
          <w:highlight w:val="white"/>
        </w:rPr>
        <w:t xml:space="preserve">Johnson, J., 2021. </w:t>
      </w:r>
      <w:r>
        <w:rPr>
          <w:i/>
          <w:highlight w:val="white"/>
        </w:rPr>
        <w:t>Alphabet: quarterly net i</w:t>
      </w:r>
      <w:r>
        <w:rPr>
          <w:i/>
          <w:highlight w:val="white"/>
        </w:rPr>
        <w:t>ncome 2021 | Statista</w:t>
      </w:r>
      <w:r>
        <w:rPr>
          <w:highlight w:val="white"/>
        </w:rPr>
        <w:t>. [online] Statista. Available at: &lt;https://www.statista.com/statistics/540115/alphabet-quarterly-net-income/&gt; [Accessed 9 October 2021].</w:t>
      </w:r>
    </w:p>
    <w:p w14:paraId="7182EF53" w14:textId="77777777" w:rsidR="00B579AA" w:rsidRDefault="00134D8E">
      <w:pPr>
        <w:pStyle w:val="Normal1"/>
        <w:spacing w:line="360" w:lineRule="auto"/>
        <w:jc w:val="both"/>
        <w:rPr>
          <w:highlight w:val="white"/>
        </w:rPr>
      </w:pPr>
      <w:r>
        <w:rPr>
          <w:highlight w:val="white"/>
        </w:rPr>
        <w:t>Jones, D., 2019. The Tuckman’s Model Implementation, Effect, and Analysis &amp; the New Development o</w:t>
      </w:r>
      <w:r>
        <w:rPr>
          <w:highlight w:val="white"/>
        </w:rPr>
        <w:t xml:space="preserve">f Jones LSI Model on a Small Group. </w:t>
      </w:r>
      <w:r>
        <w:rPr>
          <w:i/>
          <w:highlight w:val="white"/>
        </w:rPr>
        <w:t>Journal of Management</w:t>
      </w:r>
      <w:r>
        <w:rPr>
          <w:highlight w:val="white"/>
        </w:rPr>
        <w:t xml:space="preserve">, </w:t>
      </w:r>
      <w:r>
        <w:rPr>
          <w:i/>
          <w:highlight w:val="white"/>
        </w:rPr>
        <w:t>6</w:t>
      </w:r>
      <w:r>
        <w:rPr>
          <w:highlight w:val="white"/>
        </w:rPr>
        <w:t>(4).</w:t>
      </w:r>
    </w:p>
    <w:p w14:paraId="4724333F" w14:textId="77777777" w:rsidR="00B579AA" w:rsidRDefault="00134D8E">
      <w:pPr>
        <w:pStyle w:val="Normal1"/>
        <w:spacing w:line="360" w:lineRule="auto"/>
        <w:jc w:val="both"/>
        <w:rPr>
          <w:highlight w:val="white"/>
        </w:rPr>
      </w:pPr>
      <w:r>
        <w:rPr>
          <w:highlight w:val="white"/>
        </w:rPr>
        <w:t xml:space="preserve">Kalokora, A.M. and Lekule, C.S., 2019. Transparency in higher education human resource management: benefits and challenges. </w:t>
      </w:r>
      <w:r>
        <w:rPr>
          <w:i/>
          <w:highlight w:val="white"/>
        </w:rPr>
        <w:t>Journal of Education and Social Policy</w:t>
      </w:r>
      <w:r>
        <w:rPr>
          <w:highlight w:val="white"/>
        </w:rPr>
        <w:t xml:space="preserve">, </w:t>
      </w:r>
      <w:r>
        <w:rPr>
          <w:i/>
          <w:highlight w:val="white"/>
        </w:rPr>
        <w:t>6</w:t>
      </w:r>
      <w:r>
        <w:rPr>
          <w:highlight w:val="white"/>
        </w:rPr>
        <w:t>(4), pp.120-129.</w:t>
      </w:r>
    </w:p>
    <w:p w14:paraId="52CEC789" w14:textId="77777777" w:rsidR="00B579AA" w:rsidRDefault="00134D8E">
      <w:pPr>
        <w:pStyle w:val="Normal1"/>
        <w:spacing w:line="360" w:lineRule="auto"/>
        <w:jc w:val="both"/>
        <w:rPr>
          <w:highlight w:val="white"/>
        </w:rPr>
      </w:pPr>
      <w:r>
        <w:rPr>
          <w:highlight w:val="white"/>
        </w:rPr>
        <w:t>Klaic, A.</w:t>
      </w:r>
      <w:r>
        <w:rPr>
          <w:highlight w:val="white"/>
        </w:rPr>
        <w:t xml:space="preserve">, Burtscher, M.J. and Jonas, K., 2020. Fostering team innovation and learning by means of team‐centric transformational leadership: The role of teamwork quality. </w:t>
      </w:r>
      <w:r>
        <w:rPr>
          <w:i/>
          <w:highlight w:val="white"/>
        </w:rPr>
        <w:t>Journal of Occupational and Organizational Psychology</w:t>
      </w:r>
      <w:r>
        <w:rPr>
          <w:highlight w:val="white"/>
        </w:rPr>
        <w:t xml:space="preserve">, </w:t>
      </w:r>
      <w:r>
        <w:rPr>
          <w:i/>
          <w:highlight w:val="white"/>
        </w:rPr>
        <w:t>93</w:t>
      </w:r>
      <w:r>
        <w:rPr>
          <w:highlight w:val="white"/>
        </w:rPr>
        <w:t>(4), pp.942-966.</w:t>
      </w:r>
    </w:p>
    <w:p w14:paraId="61C9AFD4" w14:textId="77777777" w:rsidR="00B579AA" w:rsidRDefault="00134D8E">
      <w:pPr>
        <w:pStyle w:val="Normal1"/>
        <w:spacing w:line="360" w:lineRule="auto"/>
        <w:jc w:val="both"/>
        <w:rPr>
          <w:highlight w:val="white"/>
        </w:rPr>
      </w:pPr>
      <w:r>
        <w:rPr>
          <w:highlight w:val="white"/>
        </w:rPr>
        <w:t>Oxelmark, L., Amorøe</w:t>
      </w:r>
      <w:r>
        <w:rPr>
          <w:highlight w:val="white"/>
        </w:rPr>
        <w:t xml:space="preserve">, T.N., Carlzon, L. and Rystedt, H., 2017. Students’ understanding of teamwork and professional roles after interprofessional simulation—a qualitative analysis. </w:t>
      </w:r>
      <w:r>
        <w:rPr>
          <w:i/>
          <w:highlight w:val="white"/>
        </w:rPr>
        <w:t>Advances in Simulation</w:t>
      </w:r>
      <w:r>
        <w:rPr>
          <w:highlight w:val="white"/>
        </w:rPr>
        <w:t xml:space="preserve">, </w:t>
      </w:r>
      <w:r>
        <w:rPr>
          <w:i/>
          <w:highlight w:val="white"/>
        </w:rPr>
        <w:t>2</w:t>
      </w:r>
      <w:r>
        <w:rPr>
          <w:highlight w:val="white"/>
        </w:rPr>
        <w:t>(1), pp.1-8.</w:t>
      </w:r>
    </w:p>
    <w:p w14:paraId="116B48C9" w14:textId="77777777" w:rsidR="00B579AA" w:rsidRDefault="00134D8E">
      <w:pPr>
        <w:pStyle w:val="Normal1"/>
        <w:spacing w:line="360" w:lineRule="auto"/>
        <w:jc w:val="both"/>
        <w:rPr>
          <w:highlight w:val="white"/>
        </w:rPr>
      </w:pPr>
      <w:r>
        <w:rPr>
          <w:highlight w:val="white"/>
        </w:rPr>
        <w:t>Polat, V., Lynn, G., Akgün, A. and Emre, O., 2018. Formal</w:t>
      </w:r>
      <w:r>
        <w:rPr>
          <w:highlight w:val="white"/>
        </w:rPr>
        <w:t xml:space="preserve"> and informal communication in new product development teams: the mediation effect of team trust. </w:t>
      </w:r>
      <w:r>
        <w:rPr>
          <w:i/>
          <w:highlight w:val="white"/>
        </w:rPr>
        <w:t>International Journal of Innovation</w:t>
      </w:r>
      <w:r>
        <w:rPr>
          <w:highlight w:val="white"/>
        </w:rPr>
        <w:t xml:space="preserve">, </w:t>
      </w:r>
      <w:r>
        <w:rPr>
          <w:i/>
          <w:highlight w:val="white"/>
        </w:rPr>
        <w:t>6</w:t>
      </w:r>
      <w:r>
        <w:rPr>
          <w:highlight w:val="white"/>
        </w:rPr>
        <w:t>(2), pp.97-111.</w:t>
      </w:r>
    </w:p>
    <w:p w14:paraId="5BD408A8" w14:textId="77777777" w:rsidR="00B579AA" w:rsidRDefault="00134D8E">
      <w:pPr>
        <w:pStyle w:val="Normal1"/>
        <w:spacing w:line="360" w:lineRule="auto"/>
        <w:jc w:val="both"/>
        <w:rPr>
          <w:highlight w:val="white"/>
        </w:rPr>
      </w:pPr>
      <w:r>
        <w:rPr>
          <w:highlight w:val="white"/>
        </w:rPr>
        <w:t>Pranitasari</w:t>
      </w:r>
      <w:r>
        <w:rPr>
          <w:highlight w:val="white"/>
        </w:rPr>
        <w:t xml:space="preserve">, D., 2019. The Effect of Managerial Effectiveness, Work Environment, and Team Work on Lecturer’s Work Engagement (Q). </w:t>
      </w:r>
      <w:r>
        <w:rPr>
          <w:i/>
          <w:highlight w:val="white"/>
        </w:rPr>
        <w:t>International Journal of Innovative Technology and Exploring Engineering (IJITEE)</w:t>
      </w:r>
      <w:r>
        <w:rPr>
          <w:highlight w:val="white"/>
        </w:rPr>
        <w:t xml:space="preserve">, </w:t>
      </w:r>
      <w:r>
        <w:rPr>
          <w:i/>
          <w:highlight w:val="white"/>
        </w:rPr>
        <w:t>8</w:t>
      </w:r>
      <w:r>
        <w:rPr>
          <w:highlight w:val="white"/>
        </w:rPr>
        <w:t>(12), pp.2536-2542.</w:t>
      </w:r>
    </w:p>
    <w:p w14:paraId="705CF35D" w14:textId="77777777" w:rsidR="00B579AA" w:rsidRDefault="00134D8E">
      <w:pPr>
        <w:pStyle w:val="Normal1"/>
        <w:spacing w:line="360" w:lineRule="auto"/>
        <w:jc w:val="both"/>
        <w:rPr>
          <w:highlight w:val="white"/>
        </w:rPr>
      </w:pPr>
      <w:r>
        <w:rPr>
          <w:highlight w:val="white"/>
        </w:rPr>
        <w:lastRenderedPageBreak/>
        <w:t xml:space="preserve">Sanyal, S. and Hisam, M.W., </w:t>
      </w:r>
      <w:r>
        <w:rPr>
          <w:highlight w:val="white"/>
        </w:rPr>
        <w:t xml:space="preserve">2018. The impact of teamwork on work performance of employees: A study of faculty members in Dhofar University. </w:t>
      </w:r>
      <w:r>
        <w:rPr>
          <w:i/>
          <w:highlight w:val="white"/>
        </w:rPr>
        <w:t>IOSR Journal of Business and Management</w:t>
      </w:r>
      <w:r>
        <w:rPr>
          <w:highlight w:val="white"/>
        </w:rPr>
        <w:t xml:space="preserve">, </w:t>
      </w:r>
      <w:r>
        <w:rPr>
          <w:i/>
          <w:highlight w:val="white"/>
        </w:rPr>
        <w:t>20</w:t>
      </w:r>
      <w:r>
        <w:rPr>
          <w:highlight w:val="white"/>
        </w:rPr>
        <w:t>(3), pp.15-22.</w:t>
      </w:r>
    </w:p>
    <w:p w14:paraId="38F12AED" w14:textId="77777777" w:rsidR="00B579AA" w:rsidRDefault="00134D8E">
      <w:pPr>
        <w:pStyle w:val="Normal1"/>
        <w:spacing w:line="360" w:lineRule="auto"/>
        <w:jc w:val="both"/>
        <w:rPr>
          <w:highlight w:val="white"/>
        </w:rPr>
      </w:pPr>
      <w:r>
        <w:rPr>
          <w:highlight w:val="white"/>
        </w:rPr>
        <w:t xml:space="preserve">The New York Times, 2020. </w:t>
      </w:r>
      <w:r>
        <w:rPr>
          <w:i/>
          <w:highlight w:val="white"/>
        </w:rPr>
        <w:t>Google Executives See Cracks in Their Company’s Success</w:t>
      </w:r>
      <w:r>
        <w:rPr>
          <w:highlight w:val="white"/>
        </w:rPr>
        <w:t>. [on</w:t>
      </w:r>
      <w:r>
        <w:rPr>
          <w:highlight w:val="white"/>
        </w:rPr>
        <w:t>line] Nytimes.com. Available at: &lt;https://www.nytimes.com/2021/06/21/technology/sundar-pichai-google.html&gt; [Accessed 1 October 2021].</w:t>
      </w:r>
    </w:p>
    <w:p w14:paraId="17088E8E" w14:textId="77777777" w:rsidR="00B579AA" w:rsidRDefault="00134D8E">
      <w:pPr>
        <w:pStyle w:val="Normal1"/>
        <w:spacing w:line="360" w:lineRule="auto"/>
        <w:jc w:val="both"/>
        <w:rPr>
          <w:highlight w:val="white"/>
        </w:rPr>
      </w:pPr>
      <w:r>
        <w:rPr>
          <w:highlight w:val="white"/>
        </w:rPr>
        <w:t xml:space="preserve">van Geffen, C., 2020. Optimizing Team Effectiveness and Performance by Using the Cycle of Team Development. </w:t>
      </w:r>
      <w:r>
        <w:rPr>
          <w:i/>
          <w:highlight w:val="white"/>
        </w:rPr>
        <w:t xml:space="preserve">Transactional </w:t>
      </w:r>
      <w:r>
        <w:rPr>
          <w:i/>
          <w:highlight w:val="white"/>
        </w:rPr>
        <w:t>Analysis Journal</w:t>
      </w:r>
      <w:r>
        <w:rPr>
          <w:highlight w:val="white"/>
        </w:rPr>
        <w:t xml:space="preserve">, </w:t>
      </w:r>
      <w:r>
        <w:rPr>
          <w:i/>
          <w:highlight w:val="white"/>
        </w:rPr>
        <w:t>50</w:t>
      </w:r>
      <w:r>
        <w:rPr>
          <w:highlight w:val="white"/>
        </w:rPr>
        <w:t>(4), pp.298-314.</w:t>
      </w:r>
    </w:p>
    <w:p w14:paraId="3E51A9DD" w14:textId="77777777" w:rsidR="00B579AA" w:rsidRDefault="00134D8E">
      <w:pPr>
        <w:rPr>
          <w:highlight w:val="white"/>
        </w:rPr>
      </w:pPr>
      <w:r>
        <w:rPr>
          <w:highlight w:val="white"/>
        </w:rPr>
        <w:br w:type="page"/>
      </w:r>
    </w:p>
    <w:p w14:paraId="5DEE59AD" w14:textId="77777777" w:rsidR="00347D74" w:rsidRDefault="00134D8E" w:rsidP="00816DEF">
      <w:pPr>
        <w:pStyle w:val="Heading1"/>
        <w:rPr>
          <w:highlight w:val="white"/>
        </w:rPr>
      </w:pPr>
      <w:bookmarkStart w:id="7" w:name="_Toc85556951"/>
      <w:r>
        <w:rPr>
          <w:highlight w:val="white"/>
        </w:rPr>
        <w:lastRenderedPageBreak/>
        <w:t xml:space="preserve">8. </w:t>
      </w:r>
      <w:r w:rsidR="001654EA">
        <w:rPr>
          <w:highlight w:val="white"/>
        </w:rPr>
        <w:t>Appendices</w:t>
      </w:r>
      <w:bookmarkEnd w:id="7"/>
    </w:p>
    <w:p w14:paraId="1BF32C40" w14:textId="77777777" w:rsidR="00347D74" w:rsidRDefault="00134D8E" w:rsidP="00816DEF">
      <w:pPr>
        <w:pStyle w:val="Heading2"/>
        <w:rPr>
          <w:highlight w:val="white"/>
        </w:rPr>
      </w:pPr>
      <w:bookmarkStart w:id="8" w:name="_Toc85556952"/>
      <w:r>
        <w:rPr>
          <w:highlight w:val="white"/>
        </w:rPr>
        <w:t xml:space="preserve">8.1 </w:t>
      </w:r>
      <w:r w:rsidR="001654EA">
        <w:rPr>
          <w:highlight w:val="white"/>
        </w:rPr>
        <w:t>Appendix 1: EasyJet on course for lowest carbon emissions in 2020</w:t>
      </w:r>
      <w:bookmarkEnd w:id="8"/>
    </w:p>
    <w:p w14:paraId="5AF54407" w14:textId="77777777" w:rsidR="00347D74" w:rsidRDefault="00134D8E">
      <w:pPr>
        <w:pStyle w:val="Normal1"/>
        <w:spacing w:line="360" w:lineRule="auto"/>
        <w:jc w:val="center"/>
        <w:rPr>
          <w:highlight w:val="white"/>
        </w:rPr>
      </w:pPr>
      <w:r>
        <w:rPr>
          <w:noProof/>
          <w:highlight w:val="white"/>
        </w:rPr>
        <w:drawing>
          <wp:inline distT="114300" distB="114300" distL="114300" distR="114300" wp14:anchorId="6E9756E7" wp14:editId="3EEDCAD0">
            <wp:extent cx="5800725" cy="4733925"/>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10"/>
                    <a:stretch>
                      <a:fillRect/>
                    </a:stretch>
                  </pic:blipFill>
                  <pic:spPr>
                    <a:xfrm>
                      <a:off x="0" y="0"/>
                      <a:ext cx="5800725" cy="4733925"/>
                    </a:xfrm>
                    <a:prstGeom prst="rect">
                      <a:avLst/>
                    </a:prstGeom>
                  </pic:spPr>
                </pic:pic>
              </a:graphicData>
            </a:graphic>
          </wp:inline>
        </w:drawing>
      </w:r>
    </w:p>
    <w:p w14:paraId="0E3FA3E7" w14:textId="77777777" w:rsidR="00347D74" w:rsidRDefault="00134D8E">
      <w:pPr>
        <w:pStyle w:val="Normal1"/>
        <w:spacing w:line="360" w:lineRule="auto"/>
        <w:jc w:val="center"/>
        <w:rPr>
          <w:highlight w:val="white"/>
        </w:rPr>
      </w:pPr>
      <w:r>
        <w:rPr>
          <w:highlight w:val="white"/>
        </w:rPr>
        <w:t>(Source: Harrabin, 2019)</w:t>
      </w:r>
    </w:p>
    <w:sectPr w:rsidR="00347D74" w:rsidSect="00347D74">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E60A5C"/>
    <w:multiLevelType w:val="hybridMultilevel"/>
    <w:tmpl w:val="F4D6642C"/>
    <w:lvl w:ilvl="0" w:tplc="5B66F190">
      <w:start w:val="1"/>
      <w:numFmt w:val="decimal"/>
      <w:lvlText w:val="%1."/>
      <w:lvlJc w:val="left"/>
      <w:pPr>
        <w:ind w:left="720" w:hanging="360"/>
      </w:pPr>
      <w:rPr>
        <w:rFonts w:hint="default"/>
        <w:b/>
      </w:rPr>
    </w:lvl>
    <w:lvl w:ilvl="1" w:tplc="DEA2A9B4" w:tentative="1">
      <w:start w:val="1"/>
      <w:numFmt w:val="lowerLetter"/>
      <w:lvlText w:val="%2."/>
      <w:lvlJc w:val="left"/>
      <w:pPr>
        <w:ind w:left="1440" w:hanging="360"/>
      </w:pPr>
    </w:lvl>
    <w:lvl w:ilvl="2" w:tplc="022A6F6E" w:tentative="1">
      <w:start w:val="1"/>
      <w:numFmt w:val="lowerRoman"/>
      <w:lvlText w:val="%3."/>
      <w:lvlJc w:val="right"/>
      <w:pPr>
        <w:ind w:left="2160" w:hanging="180"/>
      </w:pPr>
    </w:lvl>
    <w:lvl w:ilvl="3" w:tplc="4B94E75A" w:tentative="1">
      <w:start w:val="1"/>
      <w:numFmt w:val="decimal"/>
      <w:lvlText w:val="%4."/>
      <w:lvlJc w:val="left"/>
      <w:pPr>
        <w:ind w:left="2880" w:hanging="360"/>
      </w:pPr>
    </w:lvl>
    <w:lvl w:ilvl="4" w:tplc="ED1001FE" w:tentative="1">
      <w:start w:val="1"/>
      <w:numFmt w:val="lowerLetter"/>
      <w:lvlText w:val="%5."/>
      <w:lvlJc w:val="left"/>
      <w:pPr>
        <w:ind w:left="3600" w:hanging="360"/>
      </w:pPr>
    </w:lvl>
    <w:lvl w:ilvl="5" w:tplc="E12868CE" w:tentative="1">
      <w:start w:val="1"/>
      <w:numFmt w:val="lowerRoman"/>
      <w:lvlText w:val="%6."/>
      <w:lvlJc w:val="right"/>
      <w:pPr>
        <w:ind w:left="4320" w:hanging="180"/>
      </w:pPr>
    </w:lvl>
    <w:lvl w:ilvl="6" w:tplc="3DAE8756" w:tentative="1">
      <w:start w:val="1"/>
      <w:numFmt w:val="decimal"/>
      <w:lvlText w:val="%7."/>
      <w:lvlJc w:val="left"/>
      <w:pPr>
        <w:ind w:left="5040" w:hanging="360"/>
      </w:pPr>
    </w:lvl>
    <w:lvl w:ilvl="7" w:tplc="7BCA59D6" w:tentative="1">
      <w:start w:val="1"/>
      <w:numFmt w:val="lowerLetter"/>
      <w:lvlText w:val="%8."/>
      <w:lvlJc w:val="left"/>
      <w:pPr>
        <w:ind w:left="5760" w:hanging="360"/>
      </w:pPr>
    </w:lvl>
    <w:lvl w:ilvl="8" w:tplc="FB5A5CDC" w:tentative="1">
      <w:start w:val="1"/>
      <w:numFmt w:val="lowerRoman"/>
      <w:lvlText w:val="%9."/>
      <w:lvlJc w:val="right"/>
      <w:pPr>
        <w:ind w:left="6480" w:hanging="180"/>
      </w:pPr>
    </w:lvl>
  </w:abstractNum>
  <w:abstractNum w:abstractNumId="1" w15:restartNumberingAfterBreak="0">
    <w:nsid w:val="346F3DCC"/>
    <w:multiLevelType w:val="hybridMultilevel"/>
    <w:tmpl w:val="5C524086"/>
    <w:lvl w:ilvl="0" w:tplc="E5626E2E">
      <w:start w:val="1"/>
      <w:numFmt w:val="decimal"/>
      <w:lvlText w:val="%1."/>
      <w:lvlJc w:val="left"/>
      <w:pPr>
        <w:ind w:left="720" w:hanging="360"/>
      </w:pPr>
      <w:rPr>
        <w:rFonts w:hint="default"/>
        <w:b/>
      </w:rPr>
    </w:lvl>
    <w:lvl w:ilvl="1" w:tplc="659ECCF2" w:tentative="1">
      <w:start w:val="1"/>
      <w:numFmt w:val="lowerLetter"/>
      <w:lvlText w:val="%2."/>
      <w:lvlJc w:val="left"/>
      <w:pPr>
        <w:ind w:left="1440" w:hanging="360"/>
      </w:pPr>
    </w:lvl>
    <w:lvl w:ilvl="2" w:tplc="EF4CD91E" w:tentative="1">
      <w:start w:val="1"/>
      <w:numFmt w:val="lowerRoman"/>
      <w:lvlText w:val="%3."/>
      <w:lvlJc w:val="right"/>
      <w:pPr>
        <w:ind w:left="2160" w:hanging="180"/>
      </w:pPr>
    </w:lvl>
    <w:lvl w:ilvl="3" w:tplc="103AE1EC" w:tentative="1">
      <w:start w:val="1"/>
      <w:numFmt w:val="decimal"/>
      <w:lvlText w:val="%4."/>
      <w:lvlJc w:val="left"/>
      <w:pPr>
        <w:ind w:left="2880" w:hanging="360"/>
      </w:pPr>
    </w:lvl>
    <w:lvl w:ilvl="4" w:tplc="B68CA95C" w:tentative="1">
      <w:start w:val="1"/>
      <w:numFmt w:val="lowerLetter"/>
      <w:lvlText w:val="%5."/>
      <w:lvlJc w:val="left"/>
      <w:pPr>
        <w:ind w:left="3600" w:hanging="360"/>
      </w:pPr>
    </w:lvl>
    <w:lvl w:ilvl="5" w:tplc="AF12EA6A" w:tentative="1">
      <w:start w:val="1"/>
      <w:numFmt w:val="lowerRoman"/>
      <w:lvlText w:val="%6."/>
      <w:lvlJc w:val="right"/>
      <w:pPr>
        <w:ind w:left="4320" w:hanging="180"/>
      </w:pPr>
    </w:lvl>
    <w:lvl w:ilvl="6" w:tplc="7E3A0BDC" w:tentative="1">
      <w:start w:val="1"/>
      <w:numFmt w:val="decimal"/>
      <w:lvlText w:val="%7."/>
      <w:lvlJc w:val="left"/>
      <w:pPr>
        <w:ind w:left="5040" w:hanging="360"/>
      </w:pPr>
    </w:lvl>
    <w:lvl w:ilvl="7" w:tplc="6212C452" w:tentative="1">
      <w:start w:val="1"/>
      <w:numFmt w:val="lowerLetter"/>
      <w:lvlText w:val="%8."/>
      <w:lvlJc w:val="left"/>
      <w:pPr>
        <w:ind w:left="5760" w:hanging="360"/>
      </w:pPr>
    </w:lvl>
    <w:lvl w:ilvl="8" w:tplc="3A4E16DA"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7D74"/>
    <w:rsid w:val="00134D8E"/>
    <w:rsid w:val="001654EA"/>
    <w:rsid w:val="00347D74"/>
    <w:rsid w:val="005669B0"/>
    <w:rsid w:val="00816DEF"/>
    <w:rsid w:val="008E0D39"/>
    <w:rsid w:val="008F289F"/>
    <w:rsid w:val="00B579AA"/>
    <w:rsid w:val="00FD61B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B0B779"/>
  <w15:docId w15:val="{C1951AAB-D2E0-4E17-A195-D3A94535F7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289F"/>
  </w:style>
  <w:style w:type="paragraph" w:styleId="Heading1">
    <w:name w:val="heading 1"/>
    <w:basedOn w:val="Normal1"/>
    <w:next w:val="Normal1"/>
    <w:rsid w:val="00816DEF"/>
    <w:pPr>
      <w:keepNext/>
      <w:keepLines/>
      <w:spacing w:before="400" w:after="120" w:line="360" w:lineRule="auto"/>
      <w:jc w:val="both"/>
      <w:outlineLvl w:val="0"/>
    </w:pPr>
    <w:rPr>
      <w:b/>
      <w:sz w:val="28"/>
      <w:szCs w:val="40"/>
    </w:rPr>
  </w:style>
  <w:style w:type="paragraph" w:styleId="Heading2">
    <w:name w:val="heading 2"/>
    <w:basedOn w:val="Normal1"/>
    <w:next w:val="Normal1"/>
    <w:rsid w:val="00816DEF"/>
    <w:pPr>
      <w:keepNext/>
      <w:keepLines/>
      <w:spacing w:before="360" w:after="120" w:line="360" w:lineRule="auto"/>
      <w:jc w:val="both"/>
      <w:outlineLvl w:val="1"/>
    </w:pPr>
    <w:rPr>
      <w:b/>
      <w:sz w:val="24"/>
      <w:szCs w:val="32"/>
    </w:rPr>
  </w:style>
  <w:style w:type="paragraph" w:styleId="Heading3">
    <w:name w:val="heading 3"/>
    <w:basedOn w:val="Normal1"/>
    <w:next w:val="Normal1"/>
    <w:rsid w:val="00347D74"/>
    <w:pPr>
      <w:keepNext/>
      <w:keepLines/>
      <w:spacing w:before="320" w:after="80"/>
      <w:outlineLvl w:val="2"/>
    </w:pPr>
    <w:rPr>
      <w:color w:val="434343"/>
      <w:sz w:val="28"/>
      <w:szCs w:val="28"/>
    </w:rPr>
  </w:style>
  <w:style w:type="paragraph" w:styleId="Heading4">
    <w:name w:val="heading 4"/>
    <w:basedOn w:val="Normal1"/>
    <w:next w:val="Normal1"/>
    <w:rsid w:val="00347D74"/>
    <w:pPr>
      <w:keepNext/>
      <w:keepLines/>
      <w:spacing w:before="280" w:after="80"/>
      <w:outlineLvl w:val="3"/>
    </w:pPr>
    <w:rPr>
      <w:color w:val="666666"/>
      <w:sz w:val="24"/>
      <w:szCs w:val="24"/>
    </w:rPr>
  </w:style>
  <w:style w:type="paragraph" w:styleId="Heading5">
    <w:name w:val="heading 5"/>
    <w:basedOn w:val="Normal1"/>
    <w:next w:val="Normal1"/>
    <w:rsid w:val="00347D74"/>
    <w:pPr>
      <w:keepNext/>
      <w:keepLines/>
      <w:spacing w:before="240" w:after="80"/>
      <w:outlineLvl w:val="4"/>
    </w:pPr>
    <w:rPr>
      <w:color w:val="666666"/>
    </w:rPr>
  </w:style>
  <w:style w:type="paragraph" w:styleId="Heading6">
    <w:name w:val="heading 6"/>
    <w:basedOn w:val="Normal1"/>
    <w:next w:val="Normal1"/>
    <w:rsid w:val="00347D74"/>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47D74"/>
  </w:style>
  <w:style w:type="paragraph" w:styleId="Title">
    <w:name w:val="Title"/>
    <w:basedOn w:val="Normal1"/>
    <w:next w:val="Normal1"/>
    <w:rsid w:val="00347D74"/>
    <w:pPr>
      <w:keepNext/>
      <w:keepLines/>
      <w:spacing w:after="60"/>
    </w:pPr>
    <w:rPr>
      <w:sz w:val="52"/>
      <w:szCs w:val="52"/>
    </w:rPr>
  </w:style>
  <w:style w:type="paragraph" w:styleId="Subtitle">
    <w:name w:val="Subtitle"/>
    <w:basedOn w:val="Normal1"/>
    <w:next w:val="Normal1"/>
    <w:rsid w:val="00347D74"/>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816DE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16DEF"/>
    <w:rPr>
      <w:rFonts w:ascii="Tahoma" w:hAnsi="Tahoma" w:cs="Tahoma"/>
      <w:sz w:val="16"/>
      <w:szCs w:val="16"/>
    </w:rPr>
  </w:style>
  <w:style w:type="paragraph" w:styleId="TOCHeading">
    <w:name w:val="TOC Heading"/>
    <w:basedOn w:val="Heading1"/>
    <w:next w:val="Normal"/>
    <w:uiPriority w:val="39"/>
    <w:semiHidden/>
    <w:unhideWhenUsed/>
    <w:qFormat/>
    <w:rsid w:val="00FD61BE"/>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FD61BE"/>
    <w:pPr>
      <w:spacing w:after="100"/>
    </w:pPr>
  </w:style>
  <w:style w:type="paragraph" w:styleId="TOC2">
    <w:name w:val="toc 2"/>
    <w:basedOn w:val="Normal"/>
    <w:next w:val="Normal"/>
    <w:autoRedefine/>
    <w:uiPriority w:val="39"/>
    <w:unhideWhenUsed/>
    <w:rsid w:val="00FD61BE"/>
    <w:pPr>
      <w:spacing w:after="100"/>
      <w:ind w:left="220"/>
    </w:pPr>
  </w:style>
  <w:style w:type="character" w:styleId="Hyperlink">
    <w:name w:val="Hyperlink"/>
    <w:basedOn w:val="DefaultParagraphFont"/>
    <w:uiPriority w:val="99"/>
    <w:unhideWhenUsed/>
    <w:rsid w:val="00FD61B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11A87D9-FAC3-46E3-95D9-828EA746FC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2762</Words>
  <Characters>15750</Characters>
  <Application>Microsoft Office Word</Application>
  <DocSecurity>0</DocSecurity>
  <Lines>131</Lines>
  <Paragraphs>36</Paragraphs>
  <ScaleCrop>false</ScaleCrop>
  <Company/>
  <LinksUpToDate>false</LinksUpToDate>
  <CharactersWithSpaces>18476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Test</cp:lastModifiedBy>
  <cp:revision>2</cp:revision>
  <dcterms:created xsi:type="dcterms:W3CDTF">2021-10-25T14:11:00Z</dcterms:created>
  <dcterms:modified xsi:type="dcterms:W3CDTF">2021-10-25T14:11:00Z</dcterms:modified>
</cp:coreProperties>
</file>