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DC641F" w14:textId="77777777" w:rsidR="00E96684" w:rsidRDefault="00E96684" w:rsidP="00E96684">
      <w:pPr>
        <w:pStyle w:val="Header"/>
      </w:pPr>
      <w:r w:rsidRPr="00A406E5">
        <w:rPr>
          <w:rFonts w:cs="Arial"/>
          <w:noProof/>
        </w:rPr>
        <w:drawing>
          <wp:anchor distT="0" distB="0" distL="114300" distR="114300" simplePos="0" relativeHeight="251659264" behindDoc="0" locked="0" layoutInCell="1" allowOverlap="1" wp14:anchorId="18F9EA7B" wp14:editId="46A535C4">
            <wp:simplePos x="0" y="0"/>
            <wp:positionH relativeFrom="column">
              <wp:posOffset>-266700</wp:posOffset>
            </wp:positionH>
            <wp:positionV relativeFrom="paragraph">
              <wp:posOffset>-137160</wp:posOffset>
            </wp:positionV>
            <wp:extent cx="1173480" cy="510540"/>
            <wp:effectExtent l="0" t="0" r="7620" b="381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tretch>
                      <a:fillRect/>
                    </a:stretch>
                  </pic:blipFill>
                  <pic:spPr bwMode="auto">
                    <a:xfrm>
                      <a:off x="0" y="0"/>
                      <a:ext cx="1173480" cy="5105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2BBB59" w14:textId="182622D6" w:rsidR="001D4B71" w:rsidRDefault="001D4B71" w:rsidP="00E96684"/>
    <w:p w14:paraId="0A1317A7" w14:textId="77777777" w:rsidR="00A12F97" w:rsidRDefault="00A12F97" w:rsidP="00E96684"/>
    <w:p w14:paraId="52F7EF08" w14:textId="2EB65B65" w:rsidR="00E96684" w:rsidRDefault="00E96684" w:rsidP="00E96684"/>
    <w:p w14:paraId="24DD0C82" w14:textId="54C25186" w:rsidR="00D11C77" w:rsidRPr="00A12F97" w:rsidRDefault="005566C7" w:rsidP="00D11C77">
      <w:pPr>
        <w:jc w:val="center"/>
        <w:rPr>
          <w:b/>
          <w:bCs/>
          <w:sz w:val="56"/>
          <w:szCs w:val="56"/>
        </w:rPr>
      </w:pPr>
      <w:r w:rsidRPr="00A12F97">
        <w:rPr>
          <w:b/>
          <w:bCs/>
          <w:sz w:val="56"/>
          <w:szCs w:val="56"/>
        </w:rPr>
        <w:t>MARKETING FUNDAMENTALS</w:t>
      </w:r>
    </w:p>
    <w:p w14:paraId="54F1633C" w14:textId="4B78C7E4" w:rsidR="00D11C77" w:rsidRDefault="00D11C77" w:rsidP="00E96684"/>
    <w:p w14:paraId="73996086" w14:textId="77777777" w:rsidR="00D11C77" w:rsidRPr="00A12F97" w:rsidRDefault="00D11C77" w:rsidP="00E96684">
      <w:pPr>
        <w:rPr>
          <w:sz w:val="48"/>
          <w:szCs w:val="48"/>
        </w:rPr>
      </w:pPr>
    </w:p>
    <w:p w14:paraId="7D042085" w14:textId="2260812F" w:rsidR="00E96684" w:rsidRPr="00A12F97" w:rsidRDefault="00E96684" w:rsidP="00E96684">
      <w:pPr>
        <w:rPr>
          <w:sz w:val="48"/>
          <w:szCs w:val="48"/>
        </w:rPr>
      </w:pPr>
    </w:p>
    <w:p w14:paraId="0066B6AD" w14:textId="3DE4A0E3" w:rsidR="00D11C77" w:rsidRPr="00A12F97" w:rsidRDefault="00D11C77" w:rsidP="00D11C77">
      <w:pPr>
        <w:pStyle w:val="Title"/>
        <w:rPr>
          <w:sz w:val="44"/>
          <w:szCs w:val="44"/>
        </w:rPr>
      </w:pPr>
      <w:r w:rsidRPr="00A12F97">
        <w:rPr>
          <w:caps w:val="0"/>
          <w:sz w:val="44"/>
          <w:szCs w:val="44"/>
        </w:rPr>
        <w:t>Individual Report: The effect of globalisation on an organisation</w:t>
      </w:r>
      <w:r w:rsidR="001C6AD9" w:rsidRPr="00A12F97">
        <w:rPr>
          <w:caps w:val="0"/>
          <w:sz w:val="44"/>
          <w:szCs w:val="44"/>
        </w:rPr>
        <w:t>s’</w:t>
      </w:r>
      <w:r w:rsidRPr="00A12F97">
        <w:rPr>
          <w:caps w:val="0"/>
          <w:sz w:val="44"/>
          <w:szCs w:val="44"/>
        </w:rPr>
        <w:t xml:space="preserve"> marketing strategy</w:t>
      </w:r>
      <w:r w:rsidR="00A12F97" w:rsidRPr="00A12F97">
        <w:rPr>
          <w:rFonts w:ascii="Calibri" w:eastAsia="Calibri" w:hAnsi="Calibri" w:cs="Calibri"/>
          <w:bCs/>
          <w:caps w:val="0"/>
          <w:sz w:val="44"/>
          <w:szCs w:val="44"/>
        </w:rPr>
        <w:t xml:space="preserve">- </w:t>
      </w:r>
      <w:r w:rsidR="00A12F97" w:rsidRPr="00A12F97">
        <w:rPr>
          <w:rFonts w:eastAsia="Calibri" w:cs="Times New Roman"/>
          <w:bCs/>
          <w:caps w:val="0"/>
          <w:sz w:val="44"/>
          <w:szCs w:val="44"/>
        </w:rPr>
        <w:t xml:space="preserve">Assessment </w:t>
      </w:r>
      <w:r w:rsidR="00A12F97" w:rsidRPr="00A12F97">
        <w:rPr>
          <w:rFonts w:eastAsia="Calibri" w:cs="Times New Roman"/>
          <w:bCs/>
          <w:sz w:val="44"/>
          <w:szCs w:val="44"/>
        </w:rPr>
        <w:t>2</w:t>
      </w:r>
    </w:p>
    <w:p w14:paraId="1AA6D2DE" w14:textId="33B34D8F" w:rsidR="00E96684" w:rsidRDefault="00E96684" w:rsidP="00E96684">
      <w:pPr>
        <w:jc w:val="center"/>
        <w:rPr>
          <w:rFonts w:ascii="Times New Roman" w:eastAsiaTheme="majorEastAsia" w:hAnsi="Times New Roman" w:cstheme="majorBidi"/>
          <w:b/>
          <w:color w:val="000000" w:themeColor="text1"/>
          <w:spacing w:val="30"/>
          <w:sz w:val="32"/>
          <w:szCs w:val="32"/>
          <w:lang w:val="en-IN"/>
        </w:rPr>
      </w:pPr>
    </w:p>
    <w:p w14:paraId="48A8B351" w14:textId="0AF40E75" w:rsidR="00D11C77" w:rsidRDefault="00D11C77" w:rsidP="00E96684">
      <w:pPr>
        <w:jc w:val="center"/>
        <w:rPr>
          <w:rFonts w:ascii="Times New Roman" w:eastAsiaTheme="majorEastAsia" w:hAnsi="Times New Roman" w:cstheme="majorBidi"/>
          <w:b/>
          <w:color w:val="000000" w:themeColor="text1"/>
          <w:spacing w:val="30"/>
          <w:sz w:val="32"/>
          <w:szCs w:val="32"/>
          <w:lang w:val="en-IN"/>
        </w:rPr>
      </w:pPr>
    </w:p>
    <w:p w14:paraId="4FDB64C9" w14:textId="77777777" w:rsidR="00D11C77" w:rsidRPr="00D11C77" w:rsidRDefault="00D11C77" w:rsidP="00A12F97">
      <w:pPr>
        <w:jc w:val="center"/>
        <w:rPr>
          <w:rFonts w:ascii="Times New Roman" w:eastAsiaTheme="majorEastAsia" w:hAnsi="Times New Roman" w:cstheme="majorBidi"/>
          <w:b/>
          <w:color w:val="000000" w:themeColor="text1"/>
          <w:spacing w:val="30"/>
          <w:sz w:val="32"/>
          <w:szCs w:val="32"/>
          <w:lang w:val="en-IN"/>
        </w:rPr>
      </w:pPr>
    </w:p>
    <w:p w14:paraId="15C6E731" w14:textId="67B35FE4" w:rsidR="00E96684" w:rsidRPr="00D11C77" w:rsidRDefault="00E96684" w:rsidP="00A12F97">
      <w:pPr>
        <w:jc w:val="center"/>
        <w:rPr>
          <w:rFonts w:ascii="Times New Roman" w:eastAsiaTheme="majorEastAsia" w:hAnsi="Times New Roman" w:cstheme="majorBidi"/>
          <w:b/>
          <w:color w:val="000000" w:themeColor="text1"/>
          <w:spacing w:val="30"/>
          <w:sz w:val="32"/>
          <w:szCs w:val="32"/>
          <w:lang w:val="en-IN"/>
        </w:rPr>
      </w:pPr>
      <w:r w:rsidRPr="00D11C77">
        <w:rPr>
          <w:rFonts w:ascii="Times New Roman" w:eastAsiaTheme="majorEastAsia" w:hAnsi="Times New Roman" w:cstheme="majorBidi"/>
          <w:b/>
          <w:color w:val="000000" w:themeColor="text1"/>
          <w:spacing w:val="30"/>
          <w:sz w:val="32"/>
          <w:szCs w:val="32"/>
          <w:lang w:val="en-IN"/>
        </w:rPr>
        <w:t>MODULE CODE:</w:t>
      </w:r>
      <w:r w:rsidR="00A12F97">
        <w:rPr>
          <w:rFonts w:ascii="Times New Roman" w:eastAsiaTheme="majorEastAsia" w:hAnsi="Times New Roman" w:cstheme="majorBidi"/>
          <w:b/>
          <w:color w:val="000000" w:themeColor="text1"/>
          <w:spacing w:val="30"/>
          <w:sz w:val="32"/>
          <w:szCs w:val="32"/>
          <w:lang w:val="en-IN"/>
        </w:rPr>
        <w:t xml:space="preserve"> </w:t>
      </w:r>
      <w:r w:rsidRPr="00D11C77">
        <w:rPr>
          <w:rFonts w:ascii="Times New Roman" w:eastAsiaTheme="majorEastAsia" w:hAnsi="Times New Roman" w:cstheme="majorBidi"/>
          <w:b/>
          <w:color w:val="000000" w:themeColor="text1"/>
          <w:spacing w:val="30"/>
          <w:sz w:val="32"/>
          <w:szCs w:val="32"/>
          <w:lang w:val="en-IN"/>
        </w:rPr>
        <w:t>LCBB4004</w:t>
      </w:r>
    </w:p>
    <w:p w14:paraId="4D5A9729" w14:textId="31EDA439" w:rsidR="00D11C77" w:rsidRPr="00D11C77" w:rsidRDefault="00D11C77" w:rsidP="00A12F97">
      <w:pPr>
        <w:pStyle w:val="Heading1"/>
        <w:jc w:val="center"/>
        <w:rPr>
          <w:szCs w:val="32"/>
        </w:rPr>
      </w:pPr>
      <w:r w:rsidRPr="00D11C77">
        <w:rPr>
          <w:szCs w:val="32"/>
        </w:rPr>
        <w:t>Student Name:</w:t>
      </w:r>
      <w:r>
        <w:rPr>
          <w:szCs w:val="32"/>
        </w:rPr>
        <w:t xml:space="preserve"> Claudiu Maran</w:t>
      </w:r>
    </w:p>
    <w:p w14:paraId="2765DB62" w14:textId="677295E7" w:rsidR="00D11C77" w:rsidRPr="00D11C77" w:rsidRDefault="00D11C77" w:rsidP="00A12F97">
      <w:pPr>
        <w:pStyle w:val="Heading1"/>
        <w:jc w:val="center"/>
        <w:rPr>
          <w:szCs w:val="32"/>
        </w:rPr>
      </w:pPr>
      <w:r w:rsidRPr="00D11C77">
        <w:rPr>
          <w:szCs w:val="32"/>
        </w:rPr>
        <w:t>Student ID:</w:t>
      </w:r>
      <w:r w:rsidR="00A12F97">
        <w:rPr>
          <w:szCs w:val="32"/>
        </w:rPr>
        <w:t xml:space="preserve"> </w:t>
      </w:r>
      <w:r>
        <w:rPr>
          <w:szCs w:val="32"/>
        </w:rPr>
        <w:t>2215043</w:t>
      </w:r>
    </w:p>
    <w:p w14:paraId="099E1021" w14:textId="496F89F6" w:rsidR="00D11C77" w:rsidRPr="00D11C77" w:rsidRDefault="00D11C77" w:rsidP="00A12F97">
      <w:pPr>
        <w:pStyle w:val="Heading1"/>
        <w:jc w:val="center"/>
        <w:rPr>
          <w:szCs w:val="32"/>
        </w:rPr>
      </w:pPr>
      <w:r w:rsidRPr="00D11C77">
        <w:rPr>
          <w:szCs w:val="32"/>
        </w:rPr>
        <w:t>Lecture</w:t>
      </w:r>
      <w:r w:rsidR="00A12F97">
        <w:rPr>
          <w:szCs w:val="32"/>
        </w:rPr>
        <w:t>r</w:t>
      </w:r>
      <w:r w:rsidR="00A122F8">
        <w:rPr>
          <w:szCs w:val="32"/>
        </w:rPr>
        <w:t>’s</w:t>
      </w:r>
      <w:r w:rsidRPr="00D11C77">
        <w:rPr>
          <w:szCs w:val="32"/>
        </w:rPr>
        <w:t xml:space="preserve"> Name:</w:t>
      </w:r>
      <w:r w:rsidR="00A12F97">
        <w:rPr>
          <w:szCs w:val="32"/>
        </w:rPr>
        <w:t xml:space="preserve"> </w:t>
      </w:r>
      <w:r>
        <w:rPr>
          <w:szCs w:val="32"/>
        </w:rPr>
        <w:t>Abdi Rahman</w:t>
      </w:r>
    </w:p>
    <w:p w14:paraId="01E253FC" w14:textId="5E18E7B1" w:rsidR="00D11C77" w:rsidRDefault="00D11C77" w:rsidP="00D11C77">
      <w:pPr>
        <w:rPr>
          <w:sz w:val="28"/>
          <w:szCs w:val="28"/>
        </w:rPr>
      </w:pPr>
    </w:p>
    <w:p w14:paraId="7C7D6A9B" w14:textId="726FBF6E" w:rsidR="00D11C77" w:rsidRDefault="00D11C77" w:rsidP="00D11C77">
      <w:pPr>
        <w:rPr>
          <w:sz w:val="28"/>
          <w:szCs w:val="28"/>
        </w:rPr>
      </w:pPr>
    </w:p>
    <w:p w14:paraId="440FDA5E" w14:textId="2F392848" w:rsidR="00D11C77" w:rsidRDefault="00D11C77" w:rsidP="00D11C77">
      <w:pPr>
        <w:rPr>
          <w:sz w:val="28"/>
          <w:szCs w:val="28"/>
        </w:rPr>
      </w:pPr>
    </w:p>
    <w:p w14:paraId="3ECB2DB8" w14:textId="13A5C456" w:rsidR="00D11C77" w:rsidRDefault="00D11C77" w:rsidP="00D11C77">
      <w:pPr>
        <w:rPr>
          <w:sz w:val="28"/>
          <w:szCs w:val="28"/>
        </w:rPr>
      </w:pPr>
    </w:p>
    <w:p w14:paraId="24B4A7E0" w14:textId="25095679" w:rsidR="00D11C77" w:rsidRDefault="00D11C77" w:rsidP="00D11C77">
      <w:pPr>
        <w:rPr>
          <w:sz w:val="28"/>
          <w:szCs w:val="28"/>
        </w:rPr>
      </w:pPr>
    </w:p>
    <w:p w14:paraId="7E90DED8" w14:textId="08236797" w:rsidR="00D11C77" w:rsidRPr="00D11C77" w:rsidRDefault="00D11C77" w:rsidP="00D11C77">
      <w:pPr>
        <w:rPr>
          <w:sz w:val="28"/>
          <w:szCs w:val="28"/>
        </w:rPr>
      </w:pPr>
    </w:p>
    <w:p w14:paraId="5149C04E" w14:textId="15634FDF" w:rsidR="00D11C77" w:rsidRPr="00D11C77" w:rsidRDefault="00D11C77" w:rsidP="00D11C77">
      <w:pPr>
        <w:rPr>
          <w:sz w:val="28"/>
          <w:szCs w:val="28"/>
        </w:rPr>
      </w:pPr>
    </w:p>
    <w:p w14:paraId="1DFBE831" w14:textId="40A0ABBA" w:rsidR="00D11C77" w:rsidRDefault="00D11C77" w:rsidP="00D11C77">
      <w:pPr>
        <w:rPr>
          <w:sz w:val="28"/>
          <w:szCs w:val="28"/>
        </w:rPr>
      </w:pPr>
    </w:p>
    <w:p w14:paraId="6EE8E30C" w14:textId="775B3373" w:rsidR="00D11C77" w:rsidRDefault="00D11C77" w:rsidP="00D11C77">
      <w:pPr>
        <w:rPr>
          <w:sz w:val="28"/>
          <w:szCs w:val="28"/>
        </w:rPr>
      </w:pPr>
    </w:p>
    <w:sdt>
      <w:sdtPr>
        <w:rPr>
          <w:rFonts w:asciiTheme="minorHAnsi" w:eastAsiaTheme="minorEastAsia" w:hAnsiTheme="minorHAnsi" w:cstheme="minorBidi"/>
          <w:b w:val="0"/>
          <w:sz w:val="22"/>
          <w:szCs w:val="21"/>
          <w:lang w:val="en-GB"/>
        </w:rPr>
        <w:id w:val="902717949"/>
        <w:docPartObj>
          <w:docPartGallery w:val="Table of Contents"/>
          <w:docPartUnique/>
        </w:docPartObj>
      </w:sdtPr>
      <w:sdtEndPr>
        <w:rPr>
          <w:rFonts w:eastAsiaTheme="minorHAnsi"/>
          <w:bCs/>
          <w:noProof/>
          <w:szCs w:val="22"/>
        </w:rPr>
      </w:sdtEndPr>
      <w:sdtContent>
        <w:p w14:paraId="3BD43A4E" w14:textId="2E64C07B" w:rsidR="00D11C77" w:rsidRDefault="00D11C77" w:rsidP="00D11C77">
          <w:pPr>
            <w:pStyle w:val="TOCHeading"/>
            <w:jc w:val="center"/>
            <w:rPr>
              <w:rStyle w:val="Heading1Cha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5CD2">
            <w:rPr>
              <w:rStyle w:val="Heading1Cha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6A38FBDC" w14:textId="573CE33A" w:rsidR="001C6AD9" w:rsidRDefault="001C6AD9" w:rsidP="001C6AD9">
          <w:pPr>
            <w:rPr>
              <w:lang w:val="en-IN"/>
            </w:rPr>
          </w:pPr>
        </w:p>
        <w:p w14:paraId="55E61264" w14:textId="77777777" w:rsidR="001C6AD9" w:rsidRPr="001C6AD9" w:rsidRDefault="001C6AD9" w:rsidP="001C6AD9">
          <w:pPr>
            <w:rPr>
              <w:lang w:val="en-IN"/>
            </w:rPr>
          </w:pPr>
        </w:p>
        <w:p w14:paraId="57CDA0F8" w14:textId="7C9CEEB7" w:rsidR="00D11C77" w:rsidRDefault="00D11C77" w:rsidP="00D11C77">
          <w:pPr>
            <w:pStyle w:val="TOC1"/>
            <w:tabs>
              <w:tab w:val="right" w:leader="dot" w:pos="9016"/>
            </w:tabs>
            <w:rPr>
              <w:noProof/>
            </w:rPr>
          </w:pPr>
          <w:r>
            <w:fldChar w:fldCharType="begin"/>
          </w:r>
          <w:r>
            <w:instrText xml:space="preserve"> TOC \o "1-3" \h \z \u </w:instrText>
          </w:r>
          <w:r>
            <w:fldChar w:fldCharType="separate"/>
          </w:r>
          <w:hyperlink w:anchor="_Toc151819295" w:history="1">
            <w:r w:rsidRPr="002A6B34">
              <w:rPr>
                <w:rStyle w:val="Hyperlink"/>
                <w:noProof/>
              </w:rPr>
              <w:t>Introduction</w:t>
            </w:r>
            <w:r>
              <w:rPr>
                <w:noProof/>
                <w:webHidden/>
              </w:rPr>
              <w:tab/>
            </w:r>
            <w:r>
              <w:rPr>
                <w:noProof/>
                <w:webHidden/>
              </w:rPr>
              <w:fldChar w:fldCharType="begin"/>
            </w:r>
            <w:r>
              <w:rPr>
                <w:noProof/>
                <w:webHidden/>
              </w:rPr>
              <w:instrText xml:space="preserve"> PAGEREF _Toc151819295 \h </w:instrText>
            </w:r>
            <w:r>
              <w:rPr>
                <w:noProof/>
                <w:webHidden/>
              </w:rPr>
            </w:r>
            <w:r>
              <w:rPr>
                <w:noProof/>
                <w:webHidden/>
              </w:rPr>
              <w:fldChar w:fldCharType="separate"/>
            </w:r>
            <w:r>
              <w:rPr>
                <w:noProof/>
                <w:webHidden/>
              </w:rPr>
              <w:t>3</w:t>
            </w:r>
            <w:r>
              <w:rPr>
                <w:noProof/>
                <w:webHidden/>
              </w:rPr>
              <w:fldChar w:fldCharType="end"/>
            </w:r>
          </w:hyperlink>
        </w:p>
        <w:p w14:paraId="06A533BF" w14:textId="77777777" w:rsidR="00D11C77" w:rsidRDefault="00CD4EC3" w:rsidP="00D11C77">
          <w:pPr>
            <w:pStyle w:val="TOC1"/>
            <w:tabs>
              <w:tab w:val="right" w:leader="dot" w:pos="9016"/>
            </w:tabs>
            <w:rPr>
              <w:noProof/>
            </w:rPr>
          </w:pPr>
          <w:hyperlink w:anchor="_Toc151819296" w:history="1">
            <w:r w:rsidR="00D11C77" w:rsidRPr="002A6B34">
              <w:rPr>
                <w:rStyle w:val="Hyperlink"/>
                <w:noProof/>
              </w:rPr>
              <w:t>Engagement with Literature Skills</w:t>
            </w:r>
            <w:r w:rsidR="00D11C77">
              <w:rPr>
                <w:noProof/>
                <w:webHidden/>
              </w:rPr>
              <w:tab/>
            </w:r>
            <w:r w:rsidR="00D11C77">
              <w:rPr>
                <w:noProof/>
                <w:webHidden/>
              </w:rPr>
              <w:fldChar w:fldCharType="begin"/>
            </w:r>
            <w:r w:rsidR="00D11C77">
              <w:rPr>
                <w:noProof/>
                <w:webHidden/>
              </w:rPr>
              <w:instrText xml:space="preserve"> PAGEREF _Toc151819296 \h </w:instrText>
            </w:r>
            <w:r w:rsidR="00D11C77">
              <w:rPr>
                <w:noProof/>
                <w:webHidden/>
              </w:rPr>
            </w:r>
            <w:r w:rsidR="00D11C77">
              <w:rPr>
                <w:noProof/>
                <w:webHidden/>
              </w:rPr>
              <w:fldChar w:fldCharType="separate"/>
            </w:r>
            <w:r w:rsidR="00D11C77">
              <w:rPr>
                <w:noProof/>
                <w:webHidden/>
              </w:rPr>
              <w:t>4</w:t>
            </w:r>
            <w:r w:rsidR="00D11C77">
              <w:rPr>
                <w:noProof/>
                <w:webHidden/>
              </w:rPr>
              <w:fldChar w:fldCharType="end"/>
            </w:r>
          </w:hyperlink>
        </w:p>
        <w:p w14:paraId="0ABEDE36" w14:textId="77777777" w:rsidR="00D11C77" w:rsidRDefault="00CD4EC3" w:rsidP="00D11C77">
          <w:pPr>
            <w:pStyle w:val="TOC1"/>
            <w:tabs>
              <w:tab w:val="right" w:leader="dot" w:pos="9016"/>
            </w:tabs>
            <w:rPr>
              <w:noProof/>
            </w:rPr>
          </w:pPr>
          <w:hyperlink w:anchor="_Toc151819297" w:history="1">
            <w:r w:rsidR="00D11C77" w:rsidRPr="002A6B34">
              <w:rPr>
                <w:rStyle w:val="Hyperlink"/>
                <w:noProof/>
              </w:rPr>
              <w:t>Knowledge and Understanding Skills</w:t>
            </w:r>
            <w:r w:rsidR="00D11C77">
              <w:rPr>
                <w:noProof/>
                <w:webHidden/>
              </w:rPr>
              <w:tab/>
            </w:r>
            <w:r w:rsidR="00D11C77">
              <w:rPr>
                <w:noProof/>
                <w:webHidden/>
              </w:rPr>
              <w:fldChar w:fldCharType="begin"/>
            </w:r>
            <w:r w:rsidR="00D11C77">
              <w:rPr>
                <w:noProof/>
                <w:webHidden/>
              </w:rPr>
              <w:instrText xml:space="preserve"> PAGEREF _Toc151819297 \h </w:instrText>
            </w:r>
            <w:r w:rsidR="00D11C77">
              <w:rPr>
                <w:noProof/>
                <w:webHidden/>
              </w:rPr>
            </w:r>
            <w:r w:rsidR="00D11C77">
              <w:rPr>
                <w:noProof/>
                <w:webHidden/>
              </w:rPr>
              <w:fldChar w:fldCharType="separate"/>
            </w:r>
            <w:r w:rsidR="00D11C77">
              <w:rPr>
                <w:noProof/>
                <w:webHidden/>
              </w:rPr>
              <w:t>5</w:t>
            </w:r>
            <w:r w:rsidR="00D11C77">
              <w:rPr>
                <w:noProof/>
                <w:webHidden/>
              </w:rPr>
              <w:fldChar w:fldCharType="end"/>
            </w:r>
          </w:hyperlink>
        </w:p>
        <w:p w14:paraId="575F7D74" w14:textId="77777777" w:rsidR="00D11C77" w:rsidRDefault="00CD4EC3" w:rsidP="00D11C77">
          <w:pPr>
            <w:pStyle w:val="TOC1"/>
            <w:tabs>
              <w:tab w:val="right" w:leader="dot" w:pos="9016"/>
            </w:tabs>
            <w:rPr>
              <w:noProof/>
            </w:rPr>
          </w:pPr>
          <w:hyperlink w:anchor="_Toc151819298" w:history="1">
            <w:r w:rsidR="00D11C77" w:rsidRPr="002A6B34">
              <w:rPr>
                <w:rStyle w:val="Hyperlink"/>
                <w:noProof/>
              </w:rPr>
              <w:t>Cognitive and Intellectual Skills</w:t>
            </w:r>
            <w:r w:rsidR="00D11C77">
              <w:rPr>
                <w:noProof/>
                <w:webHidden/>
              </w:rPr>
              <w:tab/>
            </w:r>
            <w:r w:rsidR="00D11C77">
              <w:rPr>
                <w:noProof/>
                <w:webHidden/>
              </w:rPr>
              <w:fldChar w:fldCharType="begin"/>
            </w:r>
            <w:r w:rsidR="00D11C77">
              <w:rPr>
                <w:noProof/>
                <w:webHidden/>
              </w:rPr>
              <w:instrText xml:space="preserve"> PAGEREF _Toc151819298 \h </w:instrText>
            </w:r>
            <w:r w:rsidR="00D11C77">
              <w:rPr>
                <w:noProof/>
                <w:webHidden/>
              </w:rPr>
            </w:r>
            <w:r w:rsidR="00D11C77">
              <w:rPr>
                <w:noProof/>
                <w:webHidden/>
              </w:rPr>
              <w:fldChar w:fldCharType="separate"/>
            </w:r>
            <w:r w:rsidR="00D11C77">
              <w:rPr>
                <w:noProof/>
                <w:webHidden/>
              </w:rPr>
              <w:t>6</w:t>
            </w:r>
            <w:r w:rsidR="00D11C77">
              <w:rPr>
                <w:noProof/>
                <w:webHidden/>
              </w:rPr>
              <w:fldChar w:fldCharType="end"/>
            </w:r>
          </w:hyperlink>
        </w:p>
        <w:p w14:paraId="055CC20E" w14:textId="77777777" w:rsidR="00D11C77" w:rsidRDefault="00CD4EC3" w:rsidP="00D11C77">
          <w:pPr>
            <w:pStyle w:val="TOC1"/>
            <w:tabs>
              <w:tab w:val="right" w:leader="dot" w:pos="9016"/>
            </w:tabs>
            <w:rPr>
              <w:noProof/>
            </w:rPr>
          </w:pPr>
          <w:hyperlink w:anchor="_Toc151819299" w:history="1">
            <w:r w:rsidR="00D11C77" w:rsidRPr="002A6B34">
              <w:rPr>
                <w:rStyle w:val="Hyperlink"/>
                <w:noProof/>
              </w:rPr>
              <w:t>Practical Application Skills</w:t>
            </w:r>
            <w:r w:rsidR="00D11C77">
              <w:rPr>
                <w:noProof/>
                <w:webHidden/>
              </w:rPr>
              <w:tab/>
            </w:r>
            <w:r w:rsidR="00D11C77">
              <w:rPr>
                <w:noProof/>
                <w:webHidden/>
              </w:rPr>
              <w:fldChar w:fldCharType="begin"/>
            </w:r>
            <w:r w:rsidR="00D11C77">
              <w:rPr>
                <w:noProof/>
                <w:webHidden/>
              </w:rPr>
              <w:instrText xml:space="preserve"> PAGEREF _Toc151819299 \h </w:instrText>
            </w:r>
            <w:r w:rsidR="00D11C77">
              <w:rPr>
                <w:noProof/>
                <w:webHidden/>
              </w:rPr>
            </w:r>
            <w:r w:rsidR="00D11C77">
              <w:rPr>
                <w:noProof/>
                <w:webHidden/>
              </w:rPr>
              <w:fldChar w:fldCharType="separate"/>
            </w:r>
            <w:r w:rsidR="00D11C77">
              <w:rPr>
                <w:noProof/>
                <w:webHidden/>
              </w:rPr>
              <w:t>7</w:t>
            </w:r>
            <w:r w:rsidR="00D11C77">
              <w:rPr>
                <w:noProof/>
                <w:webHidden/>
              </w:rPr>
              <w:fldChar w:fldCharType="end"/>
            </w:r>
          </w:hyperlink>
        </w:p>
        <w:p w14:paraId="528D50AD" w14:textId="77777777" w:rsidR="00D11C77" w:rsidRDefault="00CD4EC3" w:rsidP="00D11C77">
          <w:pPr>
            <w:pStyle w:val="TOC1"/>
            <w:tabs>
              <w:tab w:val="right" w:leader="dot" w:pos="9016"/>
            </w:tabs>
            <w:rPr>
              <w:noProof/>
            </w:rPr>
          </w:pPr>
          <w:hyperlink w:anchor="_Toc151819300" w:history="1">
            <w:r w:rsidR="00D11C77" w:rsidRPr="002A6B34">
              <w:rPr>
                <w:rStyle w:val="Hyperlink"/>
                <w:noProof/>
              </w:rPr>
              <w:t>Transferable Skills for Life and Professional Practice</w:t>
            </w:r>
            <w:r w:rsidR="00D11C77">
              <w:rPr>
                <w:noProof/>
                <w:webHidden/>
              </w:rPr>
              <w:tab/>
            </w:r>
            <w:r w:rsidR="00D11C77">
              <w:rPr>
                <w:noProof/>
                <w:webHidden/>
              </w:rPr>
              <w:fldChar w:fldCharType="begin"/>
            </w:r>
            <w:r w:rsidR="00D11C77">
              <w:rPr>
                <w:noProof/>
                <w:webHidden/>
              </w:rPr>
              <w:instrText xml:space="preserve"> PAGEREF _Toc151819300 \h </w:instrText>
            </w:r>
            <w:r w:rsidR="00D11C77">
              <w:rPr>
                <w:noProof/>
                <w:webHidden/>
              </w:rPr>
            </w:r>
            <w:r w:rsidR="00D11C77">
              <w:rPr>
                <w:noProof/>
                <w:webHidden/>
              </w:rPr>
              <w:fldChar w:fldCharType="separate"/>
            </w:r>
            <w:r w:rsidR="00D11C77">
              <w:rPr>
                <w:noProof/>
                <w:webHidden/>
              </w:rPr>
              <w:t>9</w:t>
            </w:r>
            <w:r w:rsidR="00D11C77">
              <w:rPr>
                <w:noProof/>
                <w:webHidden/>
              </w:rPr>
              <w:fldChar w:fldCharType="end"/>
            </w:r>
          </w:hyperlink>
        </w:p>
        <w:p w14:paraId="125CE287" w14:textId="77777777" w:rsidR="00D11C77" w:rsidRDefault="00CD4EC3" w:rsidP="00D11C77">
          <w:pPr>
            <w:pStyle w:val="TOC1"/>
            <w:tabs>
              <w:tab w:val="right" w:leader="dot" w:pos="9016"/>
            </w:tabs>
            <w:rPr>
              <w:noProof/>
            </w:rPr>
          </w:pPr>
          <w:hyperlink w:anchor="_Toc151819301" w:history="1">
            <w:r w:rsidR="00D11C77" w:rsidRPr="002A6B34">
              <w:rPr>
                <w:rStyle w:val="Hyperlink"/>
                <w:noProof/>
              </w:rPr>
              <w:t>Essential Resources</w:t>
            </w:r>
            <w:r w:rsidR="00D11C77">
              <w:rPr>
                <w:noProof/>
                <w:webHidden/>
              </w:rPr>
              <w:tab/>
            </w:r>
            <w:r w:rsidR="00D11C77">
              <w:rPr>
                <w:noProof/>
                <w:webHidden/>
              </w:rPr>
              <w:fldChar w:fldCharType="begin"/>
            </w:r>
            <w:r w:rsidR="00D11C77">
              <w:rPr>
                <w:noProof/>
                <w:webHidden/>
              </w:rPr>
              <w:instrText xml:space="preserve"> PAGEREF _Toc151819301 \h </w:instrText>
            </w:r>
            <w:r w:rsidR="00D11C77">
              <w:rPr>
                <w:noProof/>
                <w:webHidden/>
              </w:rPr>
            </w:r>
            <w:r w:rsidR="00D11C77">
              <w:rPr>
                <w:noProof/>
                <w:webHidden/>
              </w:rPr>
              <w:fldChar w:fldCharType="separate"/>
            </w:r>
            <w:r w:rsidR="00D11C77">
              <w:rPr>
                <w:noProof/>
                <w:webHidden/>
              </w:rPr>
              <w:t>10</w:t>
            </w:r>
            <w:r w:rsidR="00D11C77">
              <w:rPr>
                <w:noProof/>
                <w:webHidden/>
              </w:rPr>
              <w:fldChar w:fldCharType="end"/>
            </w:r>
          </w:hyperlink>
        </w:p>
        <w:p w14:paraId="106B1B2E" w14:textId="77777777" w:rsidR="00D11C77" w:rsidRDefault="00CD4EC3" w:rsidP="00D11C77">
          <w:pPr>
            <w:pStyle w:val="TOC1"/>
            <w:tabs>
              <w:tab w:val="right" w:leader="dot" w:pos="9016"/>
            </w:tabs>
            <w:rPr>
              <w:noProof/>
            </w:rPr>
          </w:pPr>
          <w:hyperlink w:anchor="_Toc151819302" w:history="1">
            <w:r w:rsidR="00D11C77" w:rsidRPr="002A6B34">
              <w:rPr>
                <w:rStyle w:val="Hyperlink"/>
                <w:noProof/>
              </w:rPr>
              <w:t>Presentation and Formatting</w:t>
            </w:r>
            <w:r w:rsidR="00D11C77">
              <w:rPr>
                <w:noProof/>
                <w:webHidden/>
              </w:rPr>
              <w:tab/>
            </w:r>
            <w:r w:rsidR="00D11C77">
              <w:rPr>
                <w:noProof/>
                <w:webHidden/>
              </w:rPr>
              <w:fldChar w:fldCharType="begin"/>
            </w:r>
            <w:r w:rsidR="00D11C77">
              <w:rPr>
                <w:noProof/>
                <w:webHidden/>
              </w:rPr>
              <w:instrText xml:space="preserve"> PAGEREF _Toc151819302 \h </w:instrText>
            </w:r>
            <w:r w:rsidR="00D11C77">
              <w:rPr>
                <w:noProof/>
                <w:webHidden/>
              </w:rPr>
            </w:r>
            <w:r w:rsidR="00D11C77">
              <w:rPr>
                <w:noProof/>
                <w:webHidden/>
              </w:rPr>
              <w:fldChar w:fldCharType="separate"/>
            </w:r>
            <w:r w:rsidR="00D11C77">
              <w:rPr>
                <w:noProof/>
                <w:webHidden/>
              </w:rPr>
              <w:t>11</w:t>
            </w:r>
            <w:r w:rsidR="00D11C77">
              <w:rPr>
                <w:noProof/>
                <w:webHidden/>
              </w:rPr>
              <w:fldChar w:fldCharType="end"/>
            </w:r>
          </w:hyperlink>
        </w:p>
        <w:p w14:paraId="77FE67C8" w14:textId="77777777" w:rsidR="00D11C77" w:rsidRDefault="00CD4EC3" w:rsidP="00D11C77">
          <w:pPr>
            <w:pStyle w:val="TOC1"/>
            <w:tabs>
              <w:tab w:val="right" w:leader="dot" w:pos="9016"/>
            </w:tabs>
            <w:rPr>
              <w:noProof/>
            </w:rPr>
          </w:pPr>
          <w:hyperlink w:anchor="_Toc151819303" w:history="1">
            <w:r w:rsidR="00D11C77" w:rsidRPr="002A6B34">
              <w:rPr>
                <w:rStyle w:val="Hyperlink"/>
                <w:noProof/>
              </w:rPr>
              <w:t>Conclusion</w:t>
            </w:r>
            <w:r w:rsidR="00D11C77">
              <w:rPr>
                <w:noProof/>
                <w:webHidden/>
              </w:rPr>
              <w:tab/>
            </w:r>
            <w:r w:rsidR="00D11C77">
              <w:rPr>
                <w:noProof/>
                <w:webHidden/>
              </w:rPr>
              <w:fldChar w:fldCharType="begin"/>
            </w:r>
            <w:r w:rsidR="00D11C77">
              <w:rPr>
                <w:noProof/>
                <w:webHidden/>
              </w:rPr>
              <w:instrText xml:space="preserve"> PAGEREF _Toc151819303 \h </w:instrText>
            </w:r>
            <w:r w:rsidR="00D11C77">
              <w:rPr>
                <w:noProof/>
                <w:webHidden/>
              </w:rPr>
            </w:r>
            <w:r w:rsidR="00D11C77">
              <w:rPr>
                <w:noProof/>
                <w:webHidden/>
              </w:rPr>
              <w:fldChar w:fldCharType="separate"/>
            </w:r>
            <w:r w:rsidR="00D11C77">
              <w:rPr>
                <w:noProof/>
                <w:webHidden/>
              </w:rPr>
              <w:t>13</w:t>
            </w:r>
            <w:r w:rsidR="00D11C77">
              <w:rPr>
                <w:noProof/>
                <w:webHidden/>
              </w:rPr>
              <w:fldChar w:fldCharType="end"/>
            </w:r>
          </w:hyperlink>
        </w:p>
        <w:p w14:paraId="75E06D12" w14:textId="77777777" w:rsidR="00D11C77" w:rsidRDefault="00D11C77" w:rsidP="00D11C77">
          <w:pPr>
            <w:rPr>
              <w:bCs/>
              <w:noProof/>
            </w:rPr>
          </w:pPr>
          <w:r>
            <w:rPr>
              <w:b/>
              <w:bCs/>
              <w:noProof/>
            </w:rPr>
            <w:fldChar w:fldCharType="end"/>
          </w:r>
        </w:p>
      </w:sdtContent>
    </w:sdt>
    <w:p w14:paraId="00D1B8CB" w14:textId="77777777" w:rsidR="00D11C77" w:rsidRDefault="00D11C77" w:rsidP="00D11C77">
      <w:pPr>
        <w:rPr>
          <w:sz w:val="28"/>
          <w:szCs w:val="28"/>
        </w:rPr>
      </w:pPr>
    </w:p>
    <w:p w14:paraId="0CCFA5E5" w14:textId="05364CEB" w:rsidR="00D11C77" w:rsidRDefault="00D11C77" w:rsidP="001C6AD9">
      <w:pPr>
        <w:rPr>
          <w:sz w:val="28"/>
          <w:szCs w:val="28"/>
        </w:rPr>
      </w:pPr>
    </w:p>
    <w:p w14:paraId="0F318248" w14:textId="795FAC64" w:rsidR="001C6AD9" w:rsidRDefault="001C6AD9" w:rsidP="001C6AD9">
      <w:pPr>
        <w:rPr>
          <w:sz w:val="28"/>
          <w:szCs w:val="28"/>
        </w:rPr>
      </w:pPr>
    </w:p>
    <w:p w14:paraId="666566EC" w14:textId="5B2A4978" w:rsidR="001C6AD9" w:rsidRDefault="001C6AD9" w:rsidP="001C6AD9">
      <w:pPr>
        <w:rPr>
          <w:sz w:val="28"/>
          <w:szCs w:val="28"/>
        </w:rPr>
      </w:pPr>
    </w:p>
    <w:p w14:paraId="0051635A" w14:textId="4D5D369B" w:rsidR="001C6AD9" w:rsidRDefault="001C6AD9" w:rsidP="001C6AD9">
      <w:pPr>
        <w:rPr>
          <w:sz w:val="28"/>
          <w:szCs w:val="28"/>
        </w:rPr>
      </w:pPr>
    </w:p>
    <w:p w14:paraId="0C04BA05" w14:textId="2C610E49" w:rsidR="001C6AD9" w:rsidRDefault="001C6AD9" w:rsidP="001C6AD9">
      <w:pPr>
        <w:rPr>
          <w:sz w:val="28"/>
          <w:szCs w:val="28"/>
        </w:rPr>
      </w:pPr>
    </w:p>
    <w:p w14:paraId="226DD067" w14:textId="69E0B6A3" w:rsidR="001C6AD9" w:rsidRDefault="001C6AD9" w:rsidP="001C6AD9">
      <w:pPr>
        <w:rPr>
          <w:sz w:val="28"/>
          <w:szCs w:val="28"/>
        </w:rPr>
      </w:pPr>
    </w:p>
    <w:p w14:paraId="6CCB8665" w14:textId="56EFC235" w:rsidR="001C6AD9" w:rsidRDefault="001C6AD9" w:rsidP="001C6AD9">
      <w:pPr>
        <w:rPr>
          <w:sz w:val="28"/>
          <w:szCs w:val="28"/>
        </w:rPr>
      </w:pPr>
    </w:p>
    <w:p w14:paraId="681A89DA" w14:textId="5D276A67" w:rsidR="001C6AD9" w:rsidRDefault="001C6AD9" w:rsidP="001C6AD9">
      <w:pPr>
        <w:rPr>
          <w:sz w:val="28"/>
          <w:szCs w:val="28"/>
        </w:rPr>
      </w:pPr>
    </w:p>
    <w:p w14:paraId="4C29D512" w14:textId="7BE003B4" w:rsidR="001C6AD9" w:rsidRDefault="001C6AD9" w:rsidP="001C6AD9">
      <w:pPr>
        <w:ind w:firstLine="720"/>
        <w:rPr>
          <w:sz w:val="28"/>
          <w:szCs w:val="28"/>
        </w:rPr>
      </w:pPr>
    </w:p>
    <w:p w14:paraId="079B8707" w14:textId="7497D1FC" w:rsidR="001C6AD9" w:rsidRDefault="001C6AD9" w:rsidP="001C6AD9">
      <w:pPr>
        <w:rPr>
          <w:sz w:val="28"/>
          <w:szCs w:val="28"/>
        </w:rPr>
      </w:pPr>
    </w:p>
    <w:p w14:paraId="7F5FA475" w14:textId="77777777" w:rsidR="001C6AD9" w:rsidRDefault="001C6AD9" w:rsidP="001C6AD9">
      <w:pPr>
        <w:ind w:firstLine="720"/>
        <w:rPr>
          <w:sz w:val="28"/>
          <w:szCs w:val="28"/>
        </w:rPr>
      </w:pPr>
    </w:p>
    <w:p w14:paraId="374EE073" w14:textId="31078BCC" w:rsidR="001C6AD9" w:rsidRDefault="001C6AD9" w:rsidP="001C6AD9">
      <w:pPr>
        <w:pStyle w:val="Heading1"/>
      </w:pPr>
      <w:bookmarkStart w:id="0" w:name="_Toc151819295"/>
      <w:r w:rsidRPr="00643979">
        <w:t>Introduction</w:t>
      </w:r>
      <w:bookmarkEnd w:id="0"/>
    </w:p>
    <w:p w14:paraId="098AD6F2" w14:textId="77777777" w:rsidR="001C6AD9" w:rsidRPr="001C6AD9" w:rsidRDefault="001C6AD9" w:rsidP="001C6AD9">
      <w:pPr>
        <w:rPr>
          <w:lang w:val="en-IN"/>
        </w:rPr>
      </w:pPr>
    </w:p>
    <w:p w14:paraId="6805662E" w14:textId="07F44E81" w:rsidR="001C6AD9" w:rsidRPr="00266730" w:rsidRDefault="001C6AD9" w:rsidP="001C6AD9">
      <w:pPr>
        <w:rPr>
          <w:sz w:val="24"/>
          <w:szCs w:val="24"/>
        </w:rPr>
      </w:pPr>
      <w:r w:rsidRPr="00266730">
        <w:rPr>
          <w:sz w:val="24"/>
          <w:szCs w:val="24"/>
        </w:rPr>
        <w:t>Unilever, a multinational patron goods organisation based in 1929, has arose as a prominent participant within the active and competitive customer items enterprise. With a full-size selection of well-known makers spanning meals and liquids, home care, and personal care, Unilever holds a tremendous function in the global market. Brands such as Dove, Knorr, Knife, and Lipton are not the simplest family names but additionally found the many arrays of products and services provided by the agency. The purchaser goods enterprise is characterised by its speedy-paced nature, intense competition, and ever-evolving patron preferences. Unilever, recognising the need for agility and innovation, has always adapted its techniques to live ahead in this dynamic panorama. The company's commitment to sustainability and corporate social duty has similarly improved its repute, resonating with the more and more aware purchaser base. The goals of this file are twofold. Firstly, it aims to delve into the numerous advertising and marketing capabilities hired using Unilever. Marketing features encompass an extensive variety of activities, which include product development, pricing, promotion, and distribution. Understanding how Unilever strategically implements those features is critical for understanding its marketplace positioning and competitiveness. Secondly, the report will analyse the impact of Unilever's advertising capabilities on client wishes. In a market in which client options are usually shifting, it is vital for companies like Unilever to no longer most effectively meet however expect and form those needs. By scrutinizing how Unilever tailors its marketing efforts to align with customer expectancies, this record goals to provide insights into the intricate dating between marketing functions and patron pride.</w:t>
      </w:r>
    </w:p>
    <w:p w14:paraId="3CC902EB" w14:textId="14C797DC" w:rsidR="001C6AD9" w:rsidRDefault="001C6AD9" w:rsidP="001C6AD9">
      <w:pPr>
        <w:ind w:firstLine="720"/>
        <w:rPr>
          <w:sz w:val="28"/>
          <w:szCs w:val="28"/>
        </w:rPr>
      </w:pPr>
    </w:p>
    <w:p w14:paraId="48199D2D" w14:textId="285DC93C" w:rsidR="001C6AD9" w:rsidRDefault="001C6AD9" w:rsidP="001C6AD9">
      <w:pPr>
        <w:ind w:firstLine="720"/>
        <w:rPr>
          <w:sz w:val="28"/>
          <w:szCs w:val="28"/>
        </w:rPr>
      </w:pPr>
    </w:p>
    <w:p w14:paraId="30FDD226" w14:textId="1473D400" w:rsidR="001C6AD9" w:rsidRDefault="001C6AD9" w:rsidP="001C6AD9">
      <w:pPr>
        <w:ind w:firstLine="720"/>
        <w:rPr>
          <w:sz w:val="28"/>
          <w:szCs w:val="28"/>
        </w:rPr>
      </w:pPr>
    </w:p>
    <w:p w14:paraId="57114BD1" w14:textId="4591778A" w:rsidR="001C6AD9" w:rsidRDefault="001C6AD9" w:rsidP="001C6AD9">
      <w:pPr>
        <w:rPr>
          <w:sz w:val="28"/>
          <w:szCs w:val="28"/>
        </w:rPr>
      </w:pPr>
    </w:p>
    <w:p w14:paraId="78A3D2B4" w14:textId="3FD740F9" w:rsidR="001C6AD9" w:rsidRDefault="001C6AD9" w:rsidP="001C6AD9">
      <w:pPr>
        <w:rPr>
          <w:sz w:val="28"/>
          <w:szCs w:val="28"/>
        </w:rPr>
      </w:pPr>
    </w:p>
    <w:p w14:paraId="3FE4546B" w14:textId="77777777" w:rsidR="001C6AD9" w:rsidRDefault="001C6AD9" w:rsidP="001C6AD9">
      <w:pPr>
        <w:rPr>
          <w:sz w:val="28"/>
          <w:szCs w:val="28"/>
        </w:rPr>
      </w:pPr>
    </w:p>
    <w:p w14:paraId="45AF6210" w14:textId="7451EA0F" w:rsidR="001C6AD9" w:rsidRDefault="001C6AD9" w:rsidP="001C6AD9">
      <w:pPr>
        <w:rPr>
          <w:sz w:val="28"/>
          <w:szCs w:val="28"/>
        </w:rPr>
      </w:pPr>
    </w:p>
    <w:p w14:paraId="058D3105" w14:textId="149E5221" w:rsidR="001C6AD9" w:rsidRDefault="001C6AD9" w:rsidP="001C6AD9">
      <w:pPr>
        <w:rPr>
          <w:sz w:val="28"/>
          <w:szCs w:val="28"/>
        </w:rPr>
      </w:pPr>
    </w:p>
    <w:p w14:paraId="18C17024" w14:textId="4FF7D8BD" w:rsidR="001C6AD9" w:rsidRDefault="001C6AD9" w:rsidP="001C6AD9">
      <w:pPr>
        <w:rPr>
          <w:sz w:val="28"/>
          <w:szCs w:val="28"/>
        </w:rPr>
      </w:pPr>
    </w:p>
    <w:p w14:paraId="39D453EE" w14:textId="77777777" w:rsidR="001C6AD9" w:rsidRDefault="001C6AD9" w:rsidP="001C6AD9">
      <w:pPr>
        <w:pStyle w:val="Heading1"/>
      </w:pPr>
      <w:r w:rsidRPr="00863CB2">
        <w:t>Academic Rigor and Theoretical Foundations</w:t>
      </w:r>
      <w:r>
        <w:t xml:space="preserve"> Unilever marketing</w:t>
      </w:r>
      <w:r w:rsidRPr="00863CB2">
        <w:t>:</w:t>
      </w:r>
    </w:p>
    <w:p w14:paraId="4A011A00" w14:textId="314EDF2B" w:rsidR="001C6AD9" w:rsidRPr="00863CB2" w:rsidRDefault="001C6AD9" w:rsidP="001C6AD9">
      <w:pPr>
        <w:pStyle w:val="Heading1"/>
      </w:pPr>
      <w:r w:rsidRPr="00863CB2">
        <w:t xml:space="preserve"> </w:t>
      </w:r>
    </w:p>
    <w:p w14:paraId="274F4C24" w14:textId="77777777" w:rsidR="001C6AD9" w:rsidRPr="00266730" w:rsidRDefault="001C6AD9" w:rsidP="001C6AD9">
      <w:pPr>
        <w:rPr>
          <w:sz w:val="24"/>
          <w:szCs w:val="24"/>
        </w:rPr>
      </w:pPr>
      <w:r w:rsidRPr="00266730">
        <w:rPr>
          <w:sz w:val="24"/>
          <w:szCs w:val="24"/>
        </w:rPr>
        <w:t>For a complete exploration of Unilever's marketing features and their impact on customer desires, a thorough and different meeting with scholarly matters has been started</w:t>
      </w:r>
      <w:r w:rsidRPr="00266730">
        <w:rPr>
          <w:rFonts w:cs="Times New Roman"/>
          <w:color w:val="222222"/>
          <w:sz w:val="24"/>
          <w:szCs w:val="24"/>
          <w:shd w:val="clear" w:color="auto" w:fill="FFFFFF"/>
        </w:rPr>
        <w:t xml:space="preserve"> </w:t>
      </w:r>
      <w:r w:rsidRPr="00266730">
        <w:rPr>
          <w:sz w:val="24"/>
          <w:szCs w:val="24"/>
        </w:rPr>
        <w:t>(</w:t>
      </w:r>
      <w:proofErr w:type="spellStart"/>
      <w:r w:rsidRPr="00266730">
        <w:rPr>
          <w:sz w:val="24"/>
          <w:szCs w:val="24"/>
        </w:rPr>
        <w:t>Achrol</w:t>
      </w:r>
      <w:proofErr w:type="spellEnd"/>
      <w:r w:rsidRPr="00266730">
        <w:rPr>
          <w:sz w:val="24"/>
          <w:szCs w:val="24"/>
        </w:rPr>
        <w:t xml:space="preserve"> and Kotler, 2016</w:t>
      </w:r>
      <w:r w:rsidRPr="00266730">
        <w:rPr>
          <w:rFonts w:cs="Times New Roman"/>
          <w:color w:val="222222"/>
          <w:sz w:val="24"/>
          <w:szCs w:val="24"/>
          <w:shd w:val="clear" w:color="auto" w:fill="FFFFFF"/>
        </w:rPr>
        <w:t>)</w:t>
      </w:r>
      <w:r w:rsidRPr="00266730">
        <w:rPr>
          <w:sz w:val="24"/>
          <w:szCs w:val="24"/>
        </w:rPr>
        <w:t>. The study's method has prioritised the inclusion of educational magazine articles, textbooks, current information articles, organisational files, and legit websites, ensuring a holistic and well-rounded know-how of the problem matter.</w:t>
      </w:r>
    </w:p>
    <w:p w14:paraId="2828C843" w14:textId="77777777" w:rsidR="001C6AD9" w:rsidRPr="00266730" w:rsidRDefault="001C6AD9" w:rsidP="001C6AD9">
      <w:pPr>
        <w:rPr>
          <w:sz w:val="24"/>
          <w:szCs w:val="24"/>
        </w:rPr>
      </w:pPr>
      <w:r w:rsidRPr="00266730">
        <w:rPr>
          <w:sz w:val="24"/>
          <w:szCs w:val="24"/>
        </w:rPr>
        <w:t>Textbooks authored with the aid of renowned scholars within the subject, along with Philip Kotler's seminal works, had been consulted considerably. These textbooks serve as complete repositories of advertising ideas and standards, moving the report's theoretical framework</w:t>
      </w:r>
      <w:r w:rsidRPr="00266730">
        <w:rPr>
          <w:rFonts w:cs="Times New Roman"/>
          <w:color w:val="222222"/>
          <w:sz w:val="24"/>
          <w:szCs w:val="24"/>
          <w:shd w:val="clear" w:color="auto" w:fill="FFFFFF"/>
        </w:rPr>
        <w:t xml:space="preserve"> </w:t>
      </w:r>
      <w:r w:rsidRPr="00266730">
        <w:rPr>
          <w:sz w:val="24"/>
          <w:szCs w:val="24"/>
        </w:rPr>
        <w:t xml:space="preserve">(Charles Jr, </w:t>
      </w:r>
      <w:proofErr w:type="spellStart"/>
      <w:r w:rsidRPr="00266730">
        <w:rPr>
          <w:sz w:val="24"/>
          <w:szCs w:val="24"/>
        </w:rPr>
        <w:t>Schmidheiny</w:t>
      </w:r>
      <w:proofErr w:type="spellEnd"/>
      <w:r w:rsidRPr="00266730">
        <w:rPr>
          <w:sz w:val="24"/>
          <w:szCs w:val="24"/>
        </w:rPr>
        <w:t>, and Watts, 2017). By integrating those foundational texts, the document proves a robust knowledge base, showcasing knowledge of the central concepts that underpin effective promotion strategies.</w:t>
      </w:r>
    </w:p>
    <w:p w14:paraId="3F977B3F" w14:textId="77777777" w:rsidR="001C6AD9" w:rsidRPr="00266730" w:rsidRDefault="001C6AD9" w:rsidP="001C6AD9">
      <w:pPr>
        <w:rPr>
          <w:sz w:val="24"/>
          <w:szCs w:val="24"/>
        </w:rPr>
      </w:pPr>
      <w:r w:rsidRPr="00266730">
        <w:rPr>
          <w:sz w:val="24"/>
          <w:szCs w:val="24"/>
        </w:rPr>
        <w:t>Furthermore, organisational documents from Unilever, together with annual reports and real publications, have been scrutinised. These documents provide an insider's attitude, dropping mild on Unilever's inner techniques, values, and performance metrics. By incorporating such primary assets, the record profits have depth and truth, presenting readers with a nuanced skill of Unilever's publicity capabilities from the organisation's attitude</w:t>
      </w:r>
      <w:r w:rsidRPr="00266730">
        <w:rPr>
          <w:rFonts w:cs="Times New Roman"/>
          <w:color w:val="222222"/>
          <w:sz w:val="24"/>
          <w:szCs w:val="24"/>
          <w:shd w:val="clear" w:color="auto" w:fill="FFFFFF"/>
        </w:rPr>
        <w:t xml:space="preserve"> </w:t>
      </w:r>
      <w:r w:rsidRPr="00266730">
        <w:rPr>
          <w:sz w:val="24"/>
          <w:szCs w:val="24"/>
        </w:rPr>
        <w:t>(</w:t>
      </w:r>
      <w:proofErr w:type="spellStart"/>
      <w:r w:rsidRPr="00266730">
        <w:rPr>
          <w:sz w:val="24"/>
          <w:szCs w:val="24"/>
        </w:rPr>
        <w:t>Gastel</w:t>
      </w:r>
      <w:proofErr w:type="spellEnd"/>
      <w:r w:rsidRPr="00266730">
        <w:rPr>
          <w:sz w:val="24"/>
          <w:szCs w:val="24"/>
        </w:rPr>
        <w:t xml:space="preserve"> and Day, 2022).</w:t>
      </w:r>
    </w:p>
    <w:p w14:paraId="315FEF9D" w14:textId="77777777" w:rsidR="001C6AD9" w:rsidRPr="00266730" w:rsidRDefault="001C6AD9" w:rsidP="001C6AD9">
      <w:pPr>
        <w:rPr>
          <w:sz w:val="24"/>
          <w:szCs w:val="24"/>
        </w:rPr>
      </w:pPr>
      <w:r w:rsidRPr="00266730">
        <w:rPr>
          <w:sz w:val="24"/>
          <w:szCs w:val="24"/>
        </w:rPr>
        <w:t>Unilever, being a global customer items company, operates in a wide variety of product categories. The organization's advertising segments are usually prepared based on product traces and goal markets. As of my final understanding update in January 2022, right here are some of the key segments for Unilever:</w:t>
      </w:r>
    </w:p>
    <w:p w14:paraId="487817B3" w14:textId="77777777" w:rsidR="001C6AD9" w:rsidRPr="00266730" w:rsidRDefault="001C6AD9" w:rsidP="001C6AD9">
      <w:pPr>
        <w:rPr>
          <w:b/>
          <w:sz w:val="24"/>
          <w:szCs w:val="24"/>
        </w:rPr>
      </w:pPr>
      <w:r w:rsidRPr="00266730">
        <w:rPr>
          <w:b/>
          <w:sz w:val="24"/>
          <w:szCs w:val="24"/>
        </w:rPr>
        <w:t>Personal Care:</w:t>
      </w:r>
    </w:p>
    <w:p w14:paraId="42321AAC" w14:textId="77777777" w:rsidR="001C6AD9" w:rsidRPr="00266730" w:rsidRDefault="001C6AD9" w:rsidP="001C6AD9">
      <w:pPr>
        <w:rPr>
          <w:sz w:val="24"/>
          <w:szCs w:val="24"/>
        </w:rPr>
      </w:pPr>
      <w:r w:rsidRPr="00266730">
        <w:rPr>
          <w:sz w:val="24"/>
          <w:szCs w:val="24"/>
        </w:rPr>
        <w:t>Includes products consisting of skincare, hair care, deodorants, and oral care.</w:t>
      </w:r>
    </w:p>
    <w:p w14:paraId="173620DD" w14:textId="77777777" w:rsidR="001C6AD9" w:rsidRPr="00266730" w:rsidRDefault="001C6AD9" w:rsidP="001C6AD9">
      <w:pPr>
        <w:rPr>
          <w:sz w:val="24"/>
          <w:szCs w:val="24"/>
        </w:rPr>
      </w:pPr>
      <w:r w:rsidRPr="00266730">
        <w:rPr>
          <w:sz w:val="24"/>
          <w:szCs w:val="24"/>
        </w:rPr>
        <w:t xml:space="preserve">Brands like Dove, Axe, Lux, </w:t>
      </w:r>
      <w:proofErr w:type="spellStart"/>
      <w:r w:rsidRPr="00266730">
        <w:rPr>
          <w:sz w:val="24"/>
          <w:szCs w:val="24"/>
        </w:rPr>
        <w:t>Sunsilk</w:t>
      </w:r>
      <w:proofErr w:type="spellEnd"/>
      <w:r w:rsidRPr="00266730">
        <w:rPr>
          <w:sz w:val="24"/>
          <w:szCs w:val="24"/>
        </w:rPr>
        <w:t>, and Rexona fall below this section.</w:t>
      </w:r>
    </w:p>
    <w:p w14:paraId="129772BD" w14:textId="77777777" w:rsidR="001C6AD9" w:rsidRPr="00266730" w:rsidRDefault="001C6AD9" w:rsidP="001C6AD9">
      <w:pPr>
        <w:rPr>
          <w:b/>
          <w:sz w:val="24"/>
          <w:szCs w:val="24"/>
        </w:rPr>
      </w:pPr>
      <w:r w:rsidRPr="00266730">
        <w:rPr>
          <w:b/>
          <w:sz w:val="24"/>
          <w:szCs w:val="24"/>
        </w:rPr>
        <w:t>Foods and Refreshments:</w:t>
      </w:r>
    </w:p>
    <w:p w14:paraId="571975D4" w14:textId="77777777" w:rsidR="001C6AD9" w:rsidRPr="00266730" w:rsidRDefault="001C6AD9" w:rsidP="001C6AD9">
      <w:pPr>
        <w:rPr>
          <w:sz w:val="24"/>
          <w:szCs w:val="24"/>
        </w:rPr>
      </w:pPr>
      <w:r w:rsidRPr="00266730">
        <w:rPr>
          <w:sz w:val="24"/>
          <w:szCs w:val="24"/>
        </w:rPr>
        <w:t>Encompasses food and beverage products.</w:t>
      </w:r>
    </w:p>
    <w:p w14:paraId="06CA3690" w14:textId="77777777" w:rsidR="001C6AD9" w:rsidRPr="00266730" w:rsidRDefault="001C6AD9" w:rsidP="001C6AD9">
      <w:pPr>
        <w:rPr>
          <w:sz w:val="24"/>
          <w:szCs w:val="24"/>
        </w:rPr>
      </w:pPr>
      <w:r w:rsidRPr="00266730">
        <w:rPr>
          <w:sz w:val="24"/>
          <w:szCs w:val="24"/>
        </w:rPr>
        <w:t>Brands like Knorr, Lipton, Hellmann's, and Ben S Jerry's are a part of this segment.</w:t>
      </w:r>
    </w:p>
    <w:p w14:paraId="55F2F855" w14:textId="77777777" w:rsidR="001C6AD9" w:rsidRPr="00266730" w:rsidRDefault="001C6AD9" w:rsidP="001C6AD9">
      <w:pPr>
        <w:rPr>
          <w:b/>
          <w:sz w:val="24"/>
          <w:szCs w:val="24"/>
        </w:rPr>
      </w:pPr>
      <w:r w:rsidRPr="00266730">
        <w:rPr>
          <w:b/>
          <w:sz w:val="24"/>
          <w:szCs w:val="24"/>
        </w:rPr>
        <w:t>Home Care:</w:t>
      </w:r>
    </w:p>
    <w:p w14:paraId="4CC7863F" w14:textId="40315497" w:rsidR="001C6AD9" w:rsidRPr="00266730" w:rsidRDefault="001C6AD9" w:rsidP="001C6AD9">
      <w:pPr>
        <w:rPr>
          <w:sz w:val="24"/>
          <w:szCs w:val="24"/>
        </w:rPr>
      </w:pPr>
      <w:r w:rsidRPr="00266730">
        <w:rPr>
          <w:sz w:val="24"/>
          <w:szCs w:val="24"/>
        </w:rPr>
        <w:t xml:space="preserve">Focuses on family cleaning and laundry </w:t>
      </w:r>
      <w:proofErr w:type="spellStart"/>
      <w:proofErr w:type="gramStart"/>
      <w:r w:rsidRPr="00266730">
        <w:rPr>
          <w:sz w:val="24"/>
          <w:szCs w:val="24"/>
        </w:rPr>
        <w:t>merchandise.Includes</w:t>
      </w:r>
      <w:proofErr w:type="spellEnd"/>
      <w:proofErr w:type="gramEnd"/>
      <w:r w:rsidRPr="00266730">
        <w:rPr>
          <w:sz w:val="24"/>
          <w:szCs w:val="24"/>
        </w:rPr>
        <w:t xml:space="preserve"> brands like </w:t>
      </w:r>
      <w:proofErr w:type="spellStart"/>
      <w:r w:rsidRPr="00266730">
        <w:rPr>
          <w:sz w:val="24"/>
          <w:szCs w:val="24"/>
        </w:rPr>
        <w:t>Omo</w:t>
      </w:r>
      <w:proofErr w:type="spellEnd"/>
      <w:r w:rsidRPr="00266730">
        <w:rPr>
          <w:sz w:val="24"/>
          <w:szCs w:val="24"/>
        </w:rPr>
        <w:t xml:space="preserve">, Surf, </w:t>
      </w:r>
      <w:proofErr w:type="spellStart"/>
      <w:r w:rsidRPr="00266730">
        <w:rPr>
          <w:sz w:val="24"/>
          <w:szCs w:val="24"/>
        </w:rPr>
        <w:t>Cif</w:t>
      </w:r>
      <w:proofErr w:type="spellEnd"/>
      <w:r w:rsidRPr="00266730">
        <w:rPr>
          <w:sz w:val="24"/>
          <w:szCs w:val="24"/>
        </w:rPr>
        <w:t xml:space="preserve">, and </w:t>
      </w:r>
      <w:proofErr w:type="spellStart"/>
      <w:r w:rsidRPr="00266730">
        <w:rPr>
          <w:sz w:val="24"/>
          <w:szCs w:val="24"/>
        </w:rPr>
        <w:t>Domestos</w:t>
      </w:r>
      <w:proofErr w:type="spellEnd"/>
      <w:r w:rsidRPr="00266730">
        <w:rPr>
          <w:sz w:val="24"/>
          <w:szCs w:val="24"/>
        </w:rPr>
        <w:t>.</w:t>
      </w:r>
    </w:p>
    <w:p w14:paraId="3790BAC7" w14:textId="77777777" w:rsidR="001C6AD9" w:rsidRPr="00266730" w:rsidRDefault="001C6AD9" w:rsidP="001C6AD9">
      <w:pPr>
        <w:rPr>
          <w:b/>
          <w:sz w:val="24"/>
          <w:szCs w:val="24"/>
        </w:rPr>
      </w:pPr>
      <w:r w:rsidRPr="00266730">
        <w:rPr>
          <w:b/>
          <w:sz w:val="24"/>
          <w:szCs w:val="24"/>
        </w:rPr>
        <w:lastRenderedPageBreak/>
        <w:t>Beauty S Personal Care (BPC):</w:t>
      </w:r>
    </w:p>
    <w:p w14:paraId="465A26C1" w14:textId="77777777" w:rsidR="001C6AD9" w:rsidRPr="00266730" w:rsidRDefault="001C6AD9" w:rsidP="001C6AD9">
      <w:pPr>
        <w:rPr>
          <w:sz w:val="24"/>
          <w:szCs w:val="24"/>
        </w:rPr>
      </w:pPr>
      <w:r w:rsidRPr="00266730">
        <w:rPr>
          <w:sz w:val="24"/>
          <w:szCs w:val="24"/>
        </w:rPr>
        <w:t>Specific emphasis on beauty merchandise and private care objects.</w:t>
      </w:r>
    </w:p>
    <w:p w14:paraId="24732298" w14:textId="1D5C056A" w:rsidR="001C6AD9" w:rsidRDefault="001C6AD9" w:rsidP="001C6AD9">
      <w:r w:rsidRPr="00266730">
        <w:rPr>
          <w:sz w:val="24"/>
          <w:szCs w:val="24"/>
        </w:rPr>
        <w:t>Includes diverse skincare and beauty brands underneath this umbrella</w:t>
      </w:r>
      <w:r>
        <w:t>.</w:t>
      </w:r>
    </w:p>
    <w:p w14:paraId="7986564D" w14:textId="77777777" w:rsidR="001C6AD9" w:rsidRPr="00266730" w:rsidRDefault="001C6AD9" w:rsidP="001C6AD9">
      <w:pPr>
        <w:rPr>
          <w:b/>
          <w:sz w:val="24"/>
          <w:szCs w:val="24"/>
        </w:rPr>
      </w:pPr>
      <w:r w:rsidRPr="00266730">
        <w:rPr>
          <w:b/>
          <w:sz w:val="24"/>
          <w:szCs w:val="24"/>
        </w:rPr>
        <w:t>Health and Wellness:</w:t>
      </w:r>
    </w:p>
    <w:p w14:paraId="31A9CE3F" w14:textId="77777777" w:rsidR="001C6AD9" w:rsidRPr="00266730" w:rsidRDefault="001C6AD9" w:rsidP="001C6AD9">
      <w:pPr>
        <w:rPr>
          <w:sz w:val="24"/>
          <w:szCs w:val="24"/>
        </w:rPr>
      </w:pPr>
      <w:r w:rsidRPr="00266730">
        <w:rPr>
          <w:sz w:val="24"/>
          <w:szCs w:val="24"/>
        </w:rPr>
        <w:t>Involves products related to health and well-being.</w:t>
      </w:r>
    </w:p>
    <w:p w14:paraId="5A5A0D8B" w14:textId="77777777" w:rsidR="001C6AD9" w:rsidRPr="00266730" w:rsidRDefault="001C6AD9" w:rsidP="001C6AD9">
      <w:pPr>
        <w:rPr>
          <w:sz w:val="24"/>
          <w:szCs w:val="24"/>
        </w:rPr>
      </w:pPr>
      <w:r w:rsidRPr="00266730">
        <w:rPr>
          <w:sz w:val="24"/>
          <w:szCs w:val="24"/>
        </w:rPr>
        <w:t>Brands like GSK Consumer Healthcare, acquired with the aid of Unilever, may also make contributions to this segment.</w:t>
      </w:r>
    </w:p>
    <w:p w14:paraId="4BC67259" w14:textId="77777777" w:rsidR="001C6AD9" w:rsidRPr="00266730" w:rsidRDefault="001C6AD9" w:rsidP="001C6AD9">
      <w:pPr>
        <w:rPr>
          <w:b/>
          <w:sz w:val="24"/>
          <w:szCs w:val="24"/>
        </w:rPr>
      </w:pPr>
      <w:r w:rsidRPr="00266730">
        <w:rPr>
          <w:b/>
          <w:sz w:val="24"/>
          <w:szCs w:val="24"/>
        </w:rPr>
        <w:t>Emerging Brands:</w:t>
      </w:r>
    </w:p>
    <w:p w14:paraId="171DACE8" w14:textId="77777777" w:rsidR="001C6AD9" w:rsidRPr="00266730" w:rsidRDefault="001C6AD9" w:rsidP="001C6AD9">
      <w:pPr>
        <w:rPr>
          <w:sz w:val="24"/>
          <w:szCs w:val="24"/>
        </w:rPr>
      </w:pPr>
      <w:r w:rsidRPr="00266730">
        <w:rPr>
          <w:sz w:val="24"/>
          <w:szCs w:val="24"/>
        </w:rPr>
        <w:t>Unilever has been actively obtaining and nurturing smaller, innovative manufacturers in numerous classes. These brands often function semi-autonomously underneath the Unilever umbrella.</w:t>
      </w:r>
    </w:p>
    <w:p w14:paraId="687EFB53" w14:textId="77777777" w:rsidR="001C6AD9" w:rsidRPr="00266730" w:rsidRDefault="001C6AD9" w:rsidP="001C6AD9">
      <w:pPr>
        <w:rPr>
          <w:b/>
          <w:sz w:val="24"/>
          <w:szCs w:val="24"/>
        </w:rPr>
      </w:pPr>
      <w:r w:rsidRPr="00266730">
        <w:rPr>
          <w:b/>
          <w:sz w:val="24"/>
          <w:szCs w:val="24"/>
        </w:rPr>
        <w:t>Geographical Segmentation:</w:t>
      </w:r>
    </w:p>
    <w:p w14:paraId="6A7C7E16" w14:textId="77777777" w:rsidR="001C6AD9" w:rsidRPr="00266730" w:rsidRDefault="001C6AD9" w:rsidP="001C6AD9">
      <w:pPr>
        <w:rPr>
          <w:sz w:val="24"/>
          <w:szCs w:val="24"/>
        </w:rPr>
      </w:pPr>
      <w:r w:rsidRPr="00266730">
        <w:rPr>
          <w:sz w:val="24"/>
          <w:szCs w:val="24"/>
        </w:rPr>
        <w:t>Unilever also organises its operations primarily based on geographical regions to address precise marketplace needs and preferences.</w:t>
      </w:r>
    </w:p>
    <w:p w14:paraId="44FDF127" w14:textId="77777777" w:rsidR="001C6AD9" w:rsidRPr="00266730" w:rsidRDefault="001C6AD9" w:rsidP="001C6AD9">
      <w:pPr>
        <w:rPr>
          <w:b/>
          <w:sz w:val="24"/>
          <w:szCs w:val="24"/>
        </w:rPr>
      </w:pPr>
      <w:r w:rsidRPr="00266730">
        <w:rPr>
          <w:b/>
          <w:sz w:val="24"/>
          <w:szCs w:val="24"/>
        </w:rPr>
        <w:t>Sustainability and Purpose-Driven Brands:</w:t>
      </w:r>
    </w:p>
    <w:p w14:paraId="5D1932DE" w14:textId="77777777" w:rsidR="001C6AD9" w:rsidRPr="00266730" w:rsidRDefault="001C6AD9" w:rsidP="001C6AD9">
      <w:pPr>
        <w:rPr>
          <w:sz w:val="24"/>
          <w:szCs w:val="24"/>
        </w:rPr>
      </w:pPr>
      <w:r w:rsidRPr="00266730">
        <w:rPr>
          <w:sz w:val="24"/>
          <w:szCs w:val="24"/>
        </w:rPr>
        <w:t>Unilever places a big emphasis on sustainability, and a number of its marketing efforts are directed towards brands that align with environmental and social obligations. It's important to word that Unilever might also modify its segmentation approach through the years to respond to marketplace dynamics and patron traits. For the maximum updated and specified facts, it is endorsed to test Unilever's official reports, displays, or internet site.</w:t>
      </w:r>
    </w:p>
    <w:p w14:paraId="46C87E51" w14:textId="514045CA" w:rsidR="001C6AD9" w:rsidRDefault="001C6AD9" w:rsidP="001C6AD9"/>
    <w:p w14:paraId="29C2438E" w14:textId="1CA66B04" w:rsidR="001C6AD9" w:rsidRDefault="001C6AD9" w:rsidP="001C6AD9"/>
    <w:p w14:paraId="3764366B" w14:textId="7E1CE333" w:rsidR="001C6AD9" w:rsidRDefault="001C6AD9" w:rsidP="001C6AD9"/>
    <w:p w14:paraId="354526BF" w14:textId="38EC33BF" w:rsidR="001C6AD9" w:rsidRDefault="001C6AD9" w:rsidP="001C6AD9"/>
    <w:p w14:paraId="5889EF5E" w14:textId="3EB0BFD7" w:rsidR="001C6AD9" w:rsidRDefault="001C6AD9" w:rsidP="001C6AD9"/>
    <w:p w14:paraId="1DBC7B04" w14:textId="62C80F1C" w:rsidR="001C6AD9" w:rsidRDefault="001C6AD9" w:rsidP="001C6AD9"/>
    <w:p w14:paraId="2FF88A07" w14:textId="6CD3F4C0" w:rsidR="001C6AD9" w:rsidRDefault="001C6AD9" w:rsidP="001C6AD9"/>
    <w:p w14:paraId="1A614B29" w14:textId="218D1C78" w:rsidR="001C6AD9" w:rsidRDefault="001C6AD9" w:rsidP="001C6AD9"/>
    <w:p w14:paraId="3D89E064" w14:textId="6D722A07" w:rsidR="001C6AD9" w:rsidRDefault="001C6AD9" w:rsidP="001C6AD9"/>
    <w:p w14:paraId="4FC3363E" w14:textId="0F04D15A" w:rsidR="001C6AD9" w:rsidRDefault="001C6AD9" w:rsidP="001C6AD9"/>
    <w:p w14:paraId="35F00A8A" w14:textId="54D1161D" w:rsidR="001C6AD9" w:rsidRDefault="001C6AD9" w:rsidP="001C6AD9"/>
    <w:p w14:paraId="744A4966" w14:textId="60EEB95A" w:rsidR="001C6AD9" w:rsidRDefault="001C6AD9" w:rsidP="001C6AD9"/>
    <w:p w14:paraId="377E22A9" w14:textId="7B4054D4" w:rsidR="001C6AD9" w:rsidRDefault="001C6AD9" w:rsidP="001C6AD9">
      <w:pPr>
        <w:pStyle w:val="Heading1"/>
      </w:pPr>
      <w:r w:rsidRPr="00863CB2">
        <w:lastRenderedPageBreak/>
        <w:t xml:space="preserve">Mastering Marketing Navigating Unilever's Strategic: </w:t>
      </w:r>
    </w:p>
    <w:p w14:paraId="6E033B81" w14:textId="77777777" w:rsidR="001C6AD9" w:rsidRPr="001C6AD9" w:rsidRDefault="001C6AD9" w:rsidP="001C6AD9">
      <w:pPr>
        <w:rPr>
          <w:lang w:val="en-IN"/>
        </w:rPr>
      </w:pPr>
    </w:p>
    <w:p w14:paraId="7D048415" w14:textId="77777777" w:rsidR="001C6AD9" w:rsidRPr="00D3257C" w:rsidRDefault="001C6AD9" w:rsidP="001C6AD9">
      <w:pPr>
        <w:rPr>
          <w:rFonts w:eastAsiaTheme="majorEastAsia" w:cstheme="majorBidi"/>
          <w:b/>
          <w:vanish/>
          <w:sz w:val="24"/>
          <w:szCs w:val="24"/>
        </w:rPr>
      </w:pPr>
      <w:r w:rsidRPr="00D3257C">
        <w:rPr>
          <w:rFonts w:eastAsiaTheme="majorEastAsia" w:cstheme="majorBidi"/>
          <w:b/>
          <w:vanish/>
          <w:sz w:val="24"/>
          <w:szCs w:val="24"/>
        </w:rPr>
        <w:t>Top of Form</w:t>
      </w:r>
    </w:p>
    <w:p w14:paraId="314C1FE7" w14:textId="77777777" w:rsidR="001C6AD9" w:rsidRPr="00D3257C" w:rsidRDefault="001C6AD9" w:rsidP="001C6AD9">
      <w:pPr>
        <w:rPr>
          <w:sz w:val="24"/>
          <w:szCs w:val="24"/>
        </w:rPr>
      </w:pPr>
      <w:r w:rsidRPr="00D3257C">
        <w:rPr>
          <w:sz w:val="24"/>
          <w:szCs w:val="24"/>
        </w:rPr>
        <w:t>In unravelling the difficult cloth of Unilever's advertising and marketing capabilities, this document stands as proof of a profound demo of know-how about advertising ideas and standards. To recognise Unilever's strategic positioning and selection-making, a sturdy basis in advertising and marketing ideas has been hooked up.</w:t>
      </w:r>
    </w:p>
    <w:p w14:paraId="5070A793" w14:textId="2B0EF476" w:rsidR="001C6AD9" w:rsidRPr="00D3257C" w:rsidRDefault="001C6AD9" w:rsidP="001C6AD9">
      <w:pPr>
        <w:rPr>
          <w:sz w:val="24"/>
          <w:szCs w:val="24"/>
        </w:rPr>
      </w:pPr>
      <w:r w:rsidRPr="00D3257C">
        <w:rPr>
          <w:sz w:val="24"/>
          <w:szCs w:val="24"/>
        </w:rPr>
        <w:t>The film navigates through important advertising and marketing principles, with a keen awareness of the advertising and marketing mix or 4Ps: product, rate, region, and promotion</w:t>
      </w:r>
      <w:r w:rsidRPr="00D3257C">
        <w:rPr>
          <w:rFonts w:cs="Times New Roman"/>
          <w:color w:val="222222"/>
          <w:sz w:val="24"/>
          <w:szCs w:val="24"/>
          <w:shd w:val="clear" w:color="auto" w:fill="FFFFFF"/>
        </w:rPr>
        <w:t xml:space="preserve"> (Grayson and Hodges, 2017)</w:t>
      </w:r>
      <w:r w:rsidRPr="00D3257C">
        <w:rPr>
          <w:sz w:val="24"/>
          <w:szCs w:val="24"/>
        </w:rPr>
        <w:t>. These ideas provide a theoretical framework for understanding how Unilever strategically manages its product group, controls pricing strategies, selects delivery channels, and scores promotional activities. The utility of these principles’ sheds light on the difficulties of Unilever's advertising and marketing functions.</w:t>
      </w:r>
    </w:p>
    <w:p w14:paraId="0CD99742" w14:textId="77777777" w:rsidR="001C6AD9" w:rsidRPr="00D3257C" w:rsidRDefault="001C6AD9" w:rsidP="001C6AD9">
      <w:pPr>
        <w:rPr>
          <w:sz w:val="24"/>
          <w:szCs w:val="24"/>
        </w:rPr>
      </w:pPr>
      <w:r w:rsidRPr="00D3257C">
        <w:rPr>
          <w:sz w:val="24"/>
          <w:szCs w:val="24"/>
        </w:rPr>
        <w:t>In explicating the advertising and marketing capabilities within Unilever, the record dissects the enterprise's strategies across diverse dimensions. Product improvement emerges as an important thing, showcasing Unilever's promise of innovation and sustainability</w:t>
      </w:r>
      <w:r w:rsidRPr="00D3257C">
        <w:rPr>
          <w:rFonts w:cs="Times New Roman"/>
          <w:color w:val="222222"/>
          <w:sz w:val="24"/>
          <w:szCs w:val="24"/>
          <w:shd w:val="clear" w:color="auto" w:fill="FFFFFF"/>
        </w:rPr>
        <w:t xml:space="preserve"> (Harrington, </w:t>
      </w:r>
      <w:proofErr w:type="spellStart"/>
      <w:r w:rsidRPr="00D3257C">
        <w:rPr>
          <w:rFonts w:cs="Times New Roman"/>
          <w:color w:val="222222"/>
          <w:sz w:val="24"/>
          <w:szCs w:val="24"/>
          <w:shd w:val="clear" w:color="auto" w:fill="FFFFFF"/>
        </w:rPr>
        <w:t>Srai</w:t>
      </w:r>
      <w:proofErr w:type="spellEnd"/>
      <w:r w:rsidRPr="00D3257C">
        <w:rPr>
          <w:rFonts w:cs="Times New Roman"/>
          <w:color w:val="222222"/>
          <w:sz w:val="24"/>
          <w:szCs w:val="24"/>
          <w:shd w:val="clear" w:color="auto" w:fill="FFFFFF"/>
        </w:rPr>
        <w:t>, and Kumar, 2019)</w:t>
      </w:r>
      <w:r w:rsidRPr="00D3257C">
        <w:rPr>
          <w:sz w:val="24"/>
          <w:szCs w:val="24"/>
        </w:rPr>
        <w:t>. The film delves into how Unilever introduces new merchandise, adapts existing ones, and aligns its services with converting customer needs.</w:t>
      </w:r>
    </w:p>
    <w:p w14:paraId="128C8530" w14:textId="77777777" w:rsidR="001C6AD9" w:rsidRPr="00D3257C" w:rsidRDefault="001C6AD9" w:rsidP="001C6AD9">
      <w:pPr>
        <w:rPr>
          <w:sz w:val="24"/>
          <w:szCs w:val="24"/>
        </w:rPr>
      </w:pPr>
      <w:r w:rsidRPr="00D3257C">
        <w:rPr>
          <w:sz w:val="24"/>
          <w:szCs w:val="24"/>
        </w:rPr>
        <w:t>Pricing techniques are unravelled, exploring how Unilever positions its merchandise within the market. From top-class pricing for incredible brands to diffusion pricing for mass-market merchandise, the agency strategically tailors its method to special marketplace segments. This exploration lights the nuanced choice-making underpinning Unilever's advertising and marketing capabilities.</w:t>
      </w:r>
    </w:p>
    <w:p w14:paraId="33DE3D7B" w14:textId="77777777" w:rsidR="001C6AD9" w:rsidRPr="00D3257C" w:rsidRDefault="001C6AD9" w:rsidP="001C6AD9">
      <w:pPr>
        <w:rPr>
          <w:sz w:val="24"/>
          <w:szCs w:val="24"/>
        </w:rPr>
      </w:pPr>
      <w:r w:rsidRPr="00D3257C">
        <w:rPr>
          <w:sz w:val="24"/>
          <w:szCs w:val="24"/>
        </w:rPr>
        <w:t>The delivery strategies, about the region, highlight Unilever's international presence and various distribution channels. By examining the enterprise's stable supply chain and distribution networks, the file presents insights into how Unilever guarantees its products attain customers efficaciously.</w:t>
      </w:r>
    </w:p>
    <w:p w14:paraId="6FE9769D" w14:textId="77777777" w:rsidR="001C6AD9" w:rsidRPr="00D3257C" w:rsidRDefault="001C6AD9" w:rsidP="001C6AD9">
      <w:pPr>
        <w:rPr>
          <w:sz w:val="24"/>
          <w:szCs w:val="24"/>
        </w:rPr>
      </w:pPr>
      <w:r w:rsidRPr="00D3257C">
        <w:rPr>
          <w:sz w:val="24"/>
          <w:szCs w:val="24"/>
        </w:rPr>
        <w:t>Promotional sports, a vital side of advertising features, are dissected to recognise how Unilever communicates with its target market. From traditional advertising to revolutionary virtual campaigns, the document explores how Unilever builds and maintains its brands inside the competitive patron goods market</w:t>
      </w:r>
      <w:r w:rsidRPr="00D3257C">
        <w:rPr>
          <w:sz w:val="24"/>
          <w:szCs w:val="24"/>
          <w:shd w:val="clear" w:color="auto" w:fill="FFFFFF"/>
        </w:rPr>
        <w:t xml:space="preserve"> (Baines, Fill, and Rosengren, 2017)</w:t>
      </w:r>
      <w:r w:rsidRPr="00D3257C">
        <w:rPr>
          <w:sz w:val="24"/>
          <w:szCs w:val="24"/>
        </w:rPr>
        <w:t>.</w:t>
      </w:r>
    </w:p>
    <w:p w14:paraId="6A786A8E" w14:textId="77777777" w:rsidR="001C6AD9" w:rsidRPr="00D3257C" w:rsidRDefault="001C6AD9" w:rsidP="001C6AD9">
      <w:pPr>
        <w:rPr>
          <w:sz w:val="24"/>
          <w:szCs w:val="24"/>
        </w:rPr>
      </w:pPr>
      <w:r w:rsidRPr="00D3257C">
        <w:rPr>
          <w:sz w:val="24"/>
          <w:szCs w:val="24"/>
        </w:rPr>
        <w:t>Interpreting the means of records and facts associated with Unilever's marketing strategies calls for a nuanced technique. The report meticulously deciphers the rationale in the back of Unilever's selections, contextualising every advertising approach in the broader corporate objectives. For example, the report translates how Unilever's sustainability initiatives are not simply moral choices but strategic moves to resonate with a growing section of naturally aware purchasers.</w:t>
      </w:r>
    </w:p>
    <w:p w14:paraId="289CBDCD" w14:textId="77777777" w:rsidR="001C6AD9" w:rsidRPr="00D3257C" w:rsidRDefault="001C6AD9" w:rsidP="001C6AD9">
      <w:pPr>
        <w:rPr>
          <w:sz w:val="24"/>
          <w:szCs w:val="24"/>
        </w:rPr>
      </w:pPr>
      <w:r w:rsidRPr="00D3257C">
        <w:rPr>
          <w:sz w:val="24"/>
          <w:szCs w:val="24"/>
        </w:rPr>
        <w:t xml:space="preserve">In essence, this report serves as a complete manual to Unilever's advertising features, providing readers with a complicated knowledge of the theories that underpin the business enterprise's strategic selections. By opening the difficulties of marketing and marketing </w:t>
      </w:r>
      <w:r w:rsidRPr="00D3257C">
        <w:rPr>
          <w:sz w:val="24"/>
          <w:szCs w:val="24"/>
        </w:rPr>
        <w:lastRenderedPageBreak/>
        <w:t>standards and standards inside Unilever, this report transcends floor-degree evaluation, supplying a deeper understanding of the dynamics at play inside the purchaser goods massif’s advertising techniques.</w:t>
      </w:r>
    </w:p>
    <w:p w14:paraId="2C869CA0" w14:textId="64BF7A8A" w:rsidR="001C6AD9" w:rsidRDefault="001C6AD9" w:rsidP="001C6AD9">
      <w:pPr>
        <w:pStyle w:val="Heading1"/>
      </w:pPr>
      <w:bookmarkStart w:id="1" w:name="_Toc151819298"/>
      <w:r>
        <w:t>Cognitive and Intellectual Skills</w:t>
      </w:r>
      <w:bookmarkEnd w:id="1"/>
      <w:r>
        <w:t xml:space="preserve"> </w:t>
      </w:r>
    </w:p>
    <w:p w14:paraId="20CCD9E6" w14:textId="77777777" w:rsidR="001C6AD9" w:rsidRPr="001C6AD9" w:rsidRDefault="001C6AD9" w:rsidP="001C6AD9">
      <w:pPr>
        <w:rPr>
          <w:lang w:val="en-IN"/>
        </w:rPr>
      </w:pPr>
    </w:p>
    <w:p w14:paraId="43336F8E" w14:textId="77777777" w:rsidR="001C6AD9" w:rsidRPr="00D3257C" w:rsidRDefault="001C6AD9" w:rsidP="001C6AD9">
      <w:pPr>
        <w:rPr>
          <w:sz w:val="24"/>
          <w:szCs w:val="24"/>
        </w:rPr>
      </w:pPr>
      <w:r w:rsidRPr="00D3257C">
        <w:rPr>
          <w:sz w:val="24"/>
          <w:szCs w:val="24"/>
        </w:rPr>
        <w:t>The evaluation of Unilever's advertising and marketing functions needs not only a mixture of qualitative and computable records but also the software of cognitive and logical abilities to unravel the intent in the back of the employer's strategic selections.</w:t>
      </w:r>
    </w:p>
    <w:p w14:paraId="274B74BA" w14:textId="77777777" w:rsidR="001C6AD9" w:rsidRPr="00D3257C" w:rsidRDefault="001C6AD9" w:rsidP="001C6AD9">
      <w:pPr>
        <w:rPr>
          <w:sz w:val="24"/>
          <w:szCs w:val="24"/>
        </w:rPr>
      </w:pPr>
      <w:r w:rsidRPr="00D3257C">
        <w:rPr>
          <w:sz w:val="24"/>
          <w:szCs w:val="24"/>
        </w:rPr>
        <w:t>To provoke this adventure, the record integrates qualitative statistics received from market research and purchaser conduct studies, offering full know-how of how Unilever positions its producers in the hearts and minds of purchasers. For instance, qualitative insights gleaned from client feedback, cognisance agencies, and social media gush analysis offer a nuanced knowledge of purchaser insights and choices. Combining this qualitative fact with computable metrics consisting of income figures and marketplace share allows a holistic evaluation of the effectiveness of Unilever's marketing initiatives.</w:t>
      </w:r>
    </w:p>
    <w:p w14:paraId="14C9CAC1" w14:textId="77777777" w:rsidR="001C6AD9" w:rsidRPr="00D3257C" w:rsidRDefault="001C6AD9" w:rsidP="001C6AD9">
      <w:pPr>
        <w:rPr>
          <w:sz w:val="24"/>
          <w:szCs w:val="24"/>
        </w:rPr>
      </w:pPr>
      <w:r w:rsidRPr="00D3257C">
        <w:rPr>
          <w:sz w:val="24"/>
          <w:szCs w:val="24"/>
        </w:rPr>
        <w:t>Developing logical arguments and judgments based on theories and concepts is intrinsic to this record. By applying set-up advertising theories just like the Product Life Cycle, the record evaluates the trajectory of Unilever's products, illustrating how the enterprise adapts its promotion and marketing strategies based totally on the existence level of every product. Logical arguments are constructed around the effect of promotional strategies on logo justice, drawing from theories of logo management to explain how Unilever builds and sustains robust brands across various markets.</w:t>
      </w:r>
    </w:p>
    <w:p w14:paraId="1C741705" w14:textId="77777777" w:rsidR="001C6AD9" w:rsidRPr="00D3257C" w:rsidRDefault="001C6AD9" w:rsidP="001C6AD9">
      <w:pPr>
        <w:rPr>
          <w:sz w:val="24"/>
          <w:szCs w:val="24"/>
        </w:rPr>
      </w:pPr>
      <w:r w:rsidRPr="00D3257C">
        <w:rPr>
          <w:sz w:val="24"/>
          <w:szCs w:val="24"/>
        </w:rPr>
        <w:t>The suitability of Unilever's marketing processes is scrutinized through a lens that contains both theoretical frameworks and sensible concerns</w:t>
      </w:r>
      <w:r w:rsidRPr="00D3257C">
        <w:rPr>
          <w:sz w:val="24"/>
          <w:szCs w:val="24"/>
          <w:shd w:val="clear" w:color="auto" w:fill="FFFFFF"/>
        </w:rPr>
        <w:t xml:space="preserve"> (Hirsh-</w:t>
      </w:r>
      <w:proofErr w:type="spellStart"/>
      <w:r w:rsidRPr="00D3257C">
        <w:rPr>
          <w:sz w:val="24"/>
          <w:szCs w:val="24"/>
          <w:shd w:val="clear" w:color="auto" w:fill="FFFFFF"/>
        </w:rPr>
        <w:t>Pasek</w:t>
      </w:r>
      <w:proofErr w:type="spellEnd"/>
      <w:r w:rsidRPr="00D3257C">
        <w:rPr>
          <w:sz w:val="24"/>
          <w:szCs w:val="24"/>
          <w:shd w:val="clear" w:color="auto" w:fill="FFFFFF"/>
        </w:rPr>
        <w:t xml:space="preserve"> et al. 2020)</w:t>
      </w:r>
      <w:r w:rsidRPr="00D3257C">
        <w:rPr>
          <w:sz w:val="24"/>
          <w:szCs w:val="24"/>
        </w:rPr>
        <w:t>. For instance, the record evaluates the position of Unilever's sustainability tasks with patron developments and societal expectations, showcasing how the enterprise's advertising and marketing approach goes past profit-making to embody broader company responsibilities. This assessment requires deep know-how of societal shifts and customer behaviours, indicating the intellectual insight hired in assessing the weight and success of Unilever's advertising processes.</w:t>
      </w:r>
    </w:p>
    <w:p w14:paraId="2CA3EA8B" w14:textId="5566B542" w:rsidR="001C6AD9" w:rsidRPr="00D3257C" w:rsidRDefault="001C6AD9" w:rsidP="001C6AD9">
      <w:pPr>
        <w:rPr>
          <w:sz w:val="24"/>
          <w:szCs w:val="24"/>
        </w:rPr>
      </w:pPr>
      <w:r w:rsidRPr="00D3257C">
        <w:rPr>
          <w:sz w:val="24"/>
          <w:szCs w:val="24"/>
        </w:rPr>
        <w:t>Breaking down information and presenting justifications for arguments and judgments demands a granular examination of every aspect of Unilever's advertising functions. The report analyses the effect of pricing techniques on marketplace share, exploring how Unilever's numerous portfolios is strategically priced to cater to various consumer segments. Justifications for the success or demanding situations confronted through specific products or campaigns are rooted in a thorough exam of marketplace dynamics, client behaviours, and aggressive landscapes.</w:t>
      </w:r>
    </w:p>
    <w:p w14:paraId="2769942A" w14:textId="77777777" w:rsidR="001C6AD9" w:rsidRPr="00D3257C" w:rsidRDefault="001C6AD9" w:rsidP="001C6AD9">
      <w:pPr>
        <w:rPr>
          <w:sz w:val="24"/>
          <w:szCs w:val="24"/>
        </w:rPr>
      </w:pPr>
      <w:r w:rsidRPr="00D3257C">
        <w:rPr>
          <w:sz w:val="24"/>
          <w:szCs w:val="24"/>
        </w:rPr>
        <w:t>Moreover, the film engages in a comparative analysis of Unilever's marketing techniques in opposition to industry levels and theoretical paradigms</w:t>
      </w:r>
      <w:r w:rsidRPr="00D3257C">
        <w:rPr>
          <w:sz w:val="24"/>
          <w:szCs w:val="24"/>
          <w:shd w:val="clear" w:color="auto" w:fill="FFFFFF"/>
        </w:rPr>
        <w:t xml:space="preserve"> (</w:t>
      </w:r>
      <w:proofErr w:type="spellStart"/>
      <w:r w:rsidRPr="00D3257C">
        <w:rPr>
          <w:sz w:val="24"/>
          <w:szCs w:val="24"/>
          <w:shd w:val="clear" w:color="auto" w:fill="FFFFFF"/>
        </w:rPr>
        <w:t>Lasserre</w:t>
      </w:r>
      <w:proofErr w:type="spellEnd"/>
      <w:r w:rsidRPr="00D3257C">
        <w:rPr>
          <w:sz w:val="24"/>
          <w:szCs w:val="24"/>
          <w:shd w:val="clear" w:color="auto" w:fill="FFFFFF"/>
        </w:rPr>
        <w:t xml:space="preserve">, </w:t>
      </w:r>
      <w:r w:rsidRPr="00D3257C">
        <w:rPr>
          <w:sz w:val="24"/>
          <w:szCs w:val="24"/>
        </w:rPr>
        <w:t xml:space="preserve">2017). This analytical </w:t>
      </w:r>
      <w:r w:rsidRPr="00D3257C">
        <w:rPr>
          <w:sz w:val="24"/>
          <w:szCs w:val="24"/>
        </w:rPr>
        <w:lastRenderedPageBreak/>
        <w:t>method calls for highbrow rigour because it involves critically assessing the strengths and weaknesses of Unilever's tactics on the subject of broader advertising concepts.</w:t>
      </w:r>
    </w:p>
    <w:p w14:paraId="1865D58B" w14:textId="77777777" w:rsidR="001C6AD9" w:rsidRPr="00D3257C" w:rsidRDefault="001C6AD9" w:rsidP="001C6AD9">
      <w:pPr>
        <w:rPr>
          <w:sz w:val="24"/>
          <w:szCs w:val="24"/>
        </w:rPr>
      </w:pPr>
      <w:r w:rsidRPr="00D3257C">
        <w:rPr>
          <w:sz w:val="24"/>
          <w:szCs w:val="24"/>
        </w:rPr>
        <w:t>In the end, the cognitive and logical skills deployed in this report extend beyond the staging of information; they embody the potential to synthesise, interpret, and critically compare information. By effortlessly integrating qualitative and computable facts, developing logical arguments primarily based on theories, and scrutinising the suitability of Unilever's advertising and marketing processes, this document epitomises a robust intellectual inquiry into the difficult global promotion strategy within the purchaser goods giant.</w:t>
      </w:r>
    </w:p>
    <w:p w14:paraId="41498FBB" w14:textId="77DB3B95" w:rsidR="001C6AD9" w:rsidRDefault="001C6AD9" w:rsidP="001C6AD9"/>
    <w:p w14:paraId="3089C2CF" w14:textId="30034675" w:rsidR="00175479" w:rsidRDefault="00175479" w:rsidP="001C6AD9"/>
    <w:p w14:paraId="45B9146A" w14:textId="2CC9C4CF" w:rsidR="00175479" w:rsidRDefault="00175479" w:rsidP="00175479">
      <w:pPr>
        <w:pStyle w:val="Heading1"/>
      </w:pPr>
      <w:bookmarkStart w:id="2" w:name="_Toc151819299"/>
      <w:r>
        <w:t>Practical Application Skills</w:t>
      </w:r>
      <w:bookmarkEnd w:id="2"/>
      <w:r>
        <w:t xml:space="preserve"> </w:t>
      </w:r>
    </w:p>
    <w:p w14:paraId="53900985" w14:textId="77777777" w:rsidR="00175479" w:rsidRPr="00175479" w:rsidRDefault="00175479" w:rsidP="00175479">
      <w:pPr>
        <w:rPr>
          <w:lang w:val="en-IN"/>
        </w:rPr>
      </w:pPr>
    </w:p>
    <w:p w14:paraId="6851091C" w14:textId="77777777" w:rsidR="00175479" w:rsidRPr="00D3257C" w:rsidRDefault="00175479" w:rsidP="00175479">
      <w:pPr>
        <w:rPr>
          <w:sz w:val="24"/>
          <w:szCs w:val="24"/>
        </w:rPr>
      </w:pPr>
      <w:r w:rsidRPr="00D3257C">
        <w:rPr>
          <w:sz w:val="24"/>
          <w:szCs w:val="24"/>
        </w:rPr>
        <w:t>The practical software of underlying advertising principles and ideas is pivotal in comparing Unilever's advertising capabilities</w:t>
      </w:r>
      <w:r w:rsidRPr="00D3257C">
        <w:rPr>
          <w:sz w:val="24"/>
          <w:szCs w:val="24"/>
          <w:shd w:val="clear" w:color="auto" w:fill="FFFFFF"/>
        </w:rPr>
        <w:t xml:space="preserve"> (Lim, 2022)</w:t>
      </w:r>
      <w:r w:rsidRPr="00D3257C">
        <w:rPr>
          <w:sz w:val="24"/>
          <w:szCs w:val="24"/>
        </w:rPr>
        <w:t>. This section delves into how theoretical frameworks show up in actual-world cases, employing fashions, techniques, and theories to offer a comprehensive assessment of Unilever's modern-day advertising situations.</w:t>
      </w:r>
    </w:p>
    <w:p w14:paraId="07D778E0" w14:textId="77777777" w:rsidR="00175479" w:rsidRPr="00D3257C" w:rsidRDefault="00175479" w:rsidP="00175479">
      <w:pPr>
        <w:rPr>
          <w:sz w:val="24"/>
          <w:szCs w:val="24"/>
        </w:rPr>
      </w:pPr>
      <w:r w:rsidRPr="00D3257C">
        <w:rPr>
          <w:sz w:val="24"/>
          <w:szCs w:val="24"/>
        </w:rPr>
        <w:t>At the core of realistic utility lies the usage of advertising and marketing principles to evaluate Unilever's techniques. For instance, the application of the Scoff Matrix allows a check of Unilever's marketplace penetration, product improvement, market growth, and diversification techniques. This version serves as a guide to understanding how Unilever well positions its present products and explores new markets or product categories.</w:t>
      </w:r>
    </w:p>
    <w:p w14:paraId="7044ECF5" w14:textId="204BD78F" w:rsidR="00175479" w:rsidRPr="00D3257C" w:rsidRDefault="00175479" w:rsidP="00175479">
      <w:pPr>
        <w:rPr>
          <w:sz w:val="24"/>
          <w:szCs w:val="24"/>
        </w:rPr>
      </w:pPr>
      <w:r w:rsidRPr="00D3257C">
        <w:rPr>
          <w:sz w:val="24"/>
          <w:szCs w:val="24"/>
        </w:rPr>
        <w:t>Proving how advertising and marketing ideas relate to actual international conditions within Unilever requires a nuanced technique. The document affords concrete examples of the way Unilever adapts its product offerings to fulfil many purchasers needs</w:t>
      </w:r>
      <w:r w:rsidRPr="00D3257C">
        <w:rPr>
          <w:sz w:val="24"/>
          <w:szCs w:val="24"/>
          <w:shd w:val="clear" w:color="auto" w:fill="FFFFFF"/>
        </w:rPr>
        <w:t xml:space="preserve"> (Montgomery, 2017)</w:t>
      </w:r>
      <w:r w:rsidRPr="00D3257C">
        <w:rPr>
          <w:sz w:val="24"/>
          <w:szCs w:val="24"/>
        </w:rPr>
        <w:t>. For instance, the company's response to the growing call for sustainable and eco-friendly products aligns with the actual world shift toward green awareness. This practical application showcases how Unilever navigates real-global challenges and possibilities via strategic advertising choices.</w:t>
      </w:r>
    </w:p>
    <w:p w14:paraId="1F436D10" w14:textId="77777777" w:rsidR="00175479" w:rsidRPr="00D3257C" w:rsidRDefault="00175479" w:rsidP="00175479">
      <w:pPr>
        <w:rPr>
          <w:sz w:val="24"/>
          <w:szCs w:val="24"/>
        </w:rPr>
      </w:pPr>
      <w:r w:rsidRPr="00D3257C">
        <w:rPr>
          <w:sz w:val="24"/>
          <w:szCs w:val="24"/>
        </w:rPr>
        <w:t>Models along with the SWOT evaluation are hired to assess Unilever's modern advertising situations. By thoroughly comparing strengths, weaknesses, opportunities, and threats, the film gives a holistic view of Unilever's competitive landscape. This sensible software allows for a strategic evaluation, proving how Unilever forces its strengths, mitigates weaknesses, capitalises on possibilities, and addresses capability threats in the dynamic consumer goods enterprise.</w:t>
      </w:r>
    </w:p>
    <w:p w14:paraId="78BBD49A" w14:textId="77777777" w:rsidR="00175479" w:rsidRPr="00D3257C" w:rsidRDefault="00175479" w:rsidP="00175479">
      <w:pPr>
        <w:rPr>
          <w:sz w:val="24"/>
          <w:szCs w:val="24"/>
        </w:rPr>
      </w:pPr>
      <w:r w:rsidRPr="00D3257C">
        <w:rPr>
          <w:sz w:val="24"/>
          <w:szCs w:val="24"/>
        </w:rPr>
        <w:t xml:space="preserve">The file similarly applies the Boston Consulting Group (BCG) Matrix to categorize Unilever's product portfolio into stars, coins cows, question marks, and dogs. This version aids in expertise in the relative marketplace proportion and boom ability of each product class, informing strategic decisions regarding aid allocation and investment. This practical </w:t>
      </w:r>
      <w:r w:rsidRPr="00D3257C">
        <w:rPr>
          <w:sz w:val="24"/>
          <w:szCs w:val="24"/>
        </w:rPr>
        <w:lastRenderedPageBreak/>
        <w:t>application illustrates how Unilever strategically manages its various varieties of makers and products</w:t>
      </w:r>
      <w:r w:rsidRPr="00D3257C">
        <w:rPr>
          <w:sz w:val="24"/>
          <w:szCs w:val="24"/>
          <w:shd w:val="clear" w:color="auto" w:fill="FFFFFF"/>
        </w:rPr>
        <w:t xml:space="preserve"> (</w:t>
      </w:r>
      <w:proofErr w:type="spellStart"/>
      <w:r w:rsidRPr="00D3257C">
        <w:rPr>
          <w:sz w:val="24"/>
          <w:szCs w:val="24"/>
          <w:shd w:val="clear" w:color="auto" w:fill="FFFFFF"/>
        </w:rPr>
        <w:t>Mukiira</w:t>
      </w:r>
      <w:proofErr w:type="spellEnd"/>
      <w:r w:rsidRPr="00D3257C">
        <w:rPr>
          <w:sz w:val="24"/>
          <w:szCs w:val="24"/>
          <w:shd w:val="clear" w:color="auto" w:fill="FFFFFF"/>
        </w:rPr>
        <w:t xml:space="preserve">, </w:t>
      </w:r>
      <w:proofErr w:type="spellStart"/>
      <w:r w:rsidRPr="00D3257C">
        <w:rPr>
          <w:sz w:val="24"/>
          <w:szCs w:val="24"/>
          <w:shd w:val="clear" w:color="auto" w:fill="FFFFFF"/>
        </w:rPr>
        <w:t>Musau</w:t>
      </w:r>
      <w:proofErr w:type="spellEnd"/>
      <w:r w:rsidRPr="00D3257C">
        <w:rPr>
          <w:sz w:val="24"/>
          <w:szCs w:val="24"/>
          <w:shd w:val="clear" w:color="auto" w:fill="FFFFFF"/>
        </w:rPr>
        <w:t xml:space="preserve">, and </w:t>
      </w:r>
      <w:proofErr w:type="spellStart"/>
      <w:r w:rsidRPr="00D3257C">
        <w:rPr>
          <w:sz w:val="24"/>
          <w:szCs w:val="24"/>
          <w:shd w:val="clear" w:color="auto" w:fill="FFFFFF"/>
        </w:rPr>
        <w:t>Munyao</w:t>
      </w:r>
      <w:proofErr w:type="spellEnd"/>
      <w:r w:rsidRPr="00D3257C">
        <w:rPr>
          <w:sz w:val="24"/>
          <w:szCs w:val="24"/>
          <w:shd w:val="clear" w:color="auto" w:fill="FFFFFF"/>
        </w:rPr>
        <w:t>, 2017)</w:t>
      </w:r>
      <w:r w:rsidRPr="00D3257C">
        <w:rPr>
          <w:sz w:val="24"/>
          <w:szCs w:val="24"/>
        </w:rPr>
        <w:t>.</w:t>
      </w:r>
    </w:p>
    <w:p w14:paraId="58D81752" w14:textId="03AA068B" w:rsidR="00175479" w:rsidRPr="00D3257C" w:rsidRDefault="00175479" w:rsidP="00175479">
      <w:pPr>
        <w:rPr>
          <w:sz w:val="24"/>
          <w:szCs w:val="24"/>
        </w:rPr>
      </w:pPr>
      <w:r w:rsidRPr="00D3257C">
        <w:rPr>
          <w:sz w:val="24"/>
          <w:szCs w:val="24"/>
        </w:rPr>
        <w:t>Moreover, the application of client conducts theories, including the hierarchy of needs and the shopping for the decision process, unveils how Unilever tailors its advertising and marketing features to resonate with the mental and behavioural factors of consumers. Understanding the practical effects of client behaviour theories allows the report to dissect Unilever's marketing and promotional techniques in a manner that aligns with the numerous needs and motivations of its audience.</w:t>
      </w:r>
    </w:p>
    <w:p w14:paraId="75039CE5" w14:textId="57CA28BA" w:rsidR="00175479" w:rsidRPr="00D3257C" w:rsidRDefault="00175479" w:rsidP="00175479">
      <w:pPr>
        <w:rPr>
          <w:sz w:val="24"/>
          <w:szCs w:val="24"/>
        </w:rPr>
      </w:pPr>
      <w:r w:rsidRPr="00D3257C">
        <w:rPr>
          <w:sz w:val="24"/>
          <w:szCs w:val="24"/>
        </w:rPr>
        <w:t>In essence, the practical application abilities hired in this file bridge the space between theoretical frameworks and the real-world difficulties of Unilever's marketing capabilities. By utilising models, techniques, and theories, the film not only presents a theoretical understanding of advertising and marketing principles but also showcases their tangible signs in Unilever's strategic decisions and operational realities. This practical lens provides depth to the evaluation, offering a nuanced perspective on how marketing theories are translated into actionable strategies inside global consumer items.</w:t>
      </w:r>
    </w:p>
    <w:p w14:paraId="0189599E" w14:textId="0D3FA10C" w:rsidR="00175479" w:rsidRDefault="00175479" w:rsidP="00175479"/>
    <w:p w14:paraId="51E17C6E" w14:textId="336DDD48" w:rsidR="00175479" w:rsidRDefault="00175479" w:rsidP="00175479">
      <w:pPr>
        <w:pStyle w:val="Heading1"/>
      </w:pPr>
      <w:r w:rsidRPr="00863CB2">
        <w:t>E</w:t>
      </w:r>
      <w:r>
        <w:t>ffective Communication Mastery</w:t>
      </w:r>
    </w:p>
    <w:p w14:paraId="18CEDE76" w14:textId="77777777" w:rsidR="00175479" w:rsidRPr="00175479" w:rsidRDefault="00175479" w:rsidP="00175479">
      <w:pPr>
        <w:rPr>
          <w:lang w:val="en-IN"/>
        </w:rPr>
      </w:pPr>
    </w:p>
    <w:p w14:paraId="526F7C66" w14:textId="4758BF2F" w:rsidR="00175479" w:rsidRPr="00D3257C" w:rsidRDefault="00175479" w:rsidP="00175479">
      <w:pPr>
        <w:rPr>
          <w:sz w:val="24"/>
          <w:szCs w:val="24"/>
        </w:rPr>
      </w:pPr>
      <w:r w:rsidRPr="00D3257C">
        <w:rPr>
          <w:sz w:val="24"/>
          <w:szCs w:val="24"/>
        </w:rPr>
        <w:t>Effectively helpful the moments of the evaluation are a principal transferable ability shown in this record. The readability and coherence of the verbal exchange make sure that the complex details of Unilever's advertising sorts are conveyed accurately. This skill extends past academic prowess, providing a foundation for effective chat in each expert and ordinary context</w:t>
      </w:r>
      <w:r w:rsidRPr="00D3257C">
        <w:rPr>
          <w:sz w:val="24"/>
          <w:szCs w:val="24"/>
          <w:shd w:val="clear" w:color="auto" w:fill="FFFFFF"/>
        </w:rPr>
        <w:t xml:space="preserve"> (</w:t>
      </w:r>
      <w:proofErr w:type="spellStart"/>
      <w:r w:rsidRPr="00D3257C">
        <w:rPr>
          <w:sz w:val="24"/>
          <w:szCs w:val="24"/>
          <w:shd w:val="clear" w:color="auto" w:fill="FFFFFF"/>
        </w:rPr>
        <w:t>Nilson</w:t>
      </w:r>
      <w:proofErr w:type="spellEnd"/>
      <w:r w:rsidRPr="00D3257C">
        <w:rPr>
          <w:sz w:val="24"/>
          <w:szCs w:val="24"/>
          <w:shd w:val="clear" w:color="auto" w:fill="FFFFFF"/>
        </w:rPr>
        <w:t>, 2016)</w:t>
      </w:r>
      <w:r w:rsidRPr="00D3257C">
        <w:rPr>
          <w:sz w:val="24"/>
          <w:szCs w:val="24"/>
        </w:rPr>
        <w:t>.</w:t>
      </w:r>
    </w:p>
    <w:p w14:paraId="1A04393D" w14:textId="77777777" w:rsidR="00175479" w:rsidRPr="00D3257C" w:rsidRDefault="00175479" w:rsidP="00175479">
      <w:pPr>
        <w:rPr>
          <w:sz w:val="24"/>
          <w:szCs w:val="24"/>
        </w:rPr>
      </w:pPr>
      <w:r w:rsidRPr="00D3257C">
        <w:rPr>
          <w:sz w:val="24"/>
          <w:szCs w:val="24"/>
        </w:rPr>
        <w:t>The document employs a structured and prepared technique to provide findings. The use of clean headings, heads, and logical point words that the reader can easily navigate through the complicated landscape of Unilever's advertising and marketing strategies. This business enterprise is a transferable ability that now not only complements the reader's knowledge but also showcases the writer's capacity to provide information in a clean and eatable way an important ability in various expert settings.</w:t>
      </w:r>
    </w:p>
    <w:p w14:paraId="2F148705" w14:textId="77777777" w:rsidR="00175479" w:rsidRPr="00D3257C" w:rsidRDefault="00175479" w:rsidP="00175479">
      <w:pPr>
        <w:rPr>
          <w:sz w:val="24"/>
          <w:szCs w:val="24"/>
        </w:rPr>
      </w:pPr>
      <w:r w:rsidRPr="00D3257C">
        <w:rPr>
          <w:sz w:val="24"/>
          <w:szCs w:val="24"/>
        </w:rPr>
        <w:t>Single and collective operating abilities are showcased at some stage in the report. While the writer takes the lead in completing research, reading statistics, and crafting the narrative, the inclusion of numerous views and insights from numerous resources displays a collective approach. By synthesising information from instructional journals, textbooks, news articles, and organisational documents, the report shows the potential to combine character studies efforts right into a cohesive and complete evaluation. This talent is transferable to expert settings in which collaboration and teamwork are essential for success.</w:t>
      </w:r>
    </w:p>
    <w:p w14:paraId="418C8496" w14:textId="77777777" w:rsidR="00175479" w:rsidRPr="00D3257C" w:rsidRDefault="00175479" w:rsidP="00175479">
      <w:pPr>
        <w:rPr>
          <w:sz w:val="24"/>
          <w:szCs w:val="24"/>
        </w:rPr>
      </w:pPr>
      <w:r w:rsidRPr="00D3257C">
        <w:rPr>
          <w:sz w:val="24"/>
          <w:szCs w:val="24"/>
        </w:rPr>
        <w:lastRenderedPageBreak/>
        <w:t>The deployment of proper media for a powerful communique is a key transferable skill tested with the inclusion of visuals which includes charts, graphs, and photos. These visible aids now not only beautify the report's visible appeal but additionally serve a useful motive by way of taking complex statistics in a concise and nearby format. This ability is markedly relevant in expert exercise exercises, wherein powerful letters often is based on the strategic use of visuals to complement written information.</w:t>
      </w:r>
    </w:p>
    <w:p w14:paraId="46C74A0E" w14:textId="77777777" w:rsidR="00175479" w:rsidRPr="00D3257C" w:rsidRDefault="00175479" w:rsidP="00175479">
      <w:pPr>
        <w:rPr>
          <w:sz w:val="24"/>
          <w:szCs w:val="24"/>
        </w:rPr>
      </w:pPr>
      <w:r w:rsidRPr="00D3257C">
        <w:rPr>
          <w:sz w:val="24"/>
          <w:szCs w:val="24"/>
        </w:rPr>
        <w:t>The readability and effectiveness of the record's staging are heightened by the consistent application of the Harvard referencing machine. This transferable ability showcases know-how of academic conventions and underscores the significance of proper citation in preserving integrity and credibility</w:t>
      </w:r>
      <w:r w:rsidRPr="00D3257C">
        <w:rPr>
          <w:sz w:val="24"/>
          <w:szCs w:val="24"/>
          <w:shd w:val="clear" w:color="auto" w:fill="FFFFFF"/>
        </w:rPr>
        <w:t xml:space="preserve"> (</w:t>
      </w:r>
      <w:proofErr w:type="spellStart"/>
      <w:r w:rsidRPr="00D3257C">
        <w:rPr>
          <w:sz w:val="24"/>
          <w:szCs w:val="24"/>
          <w:shd w:val="clear" w:color="auto" w:fill="FFFFFF"/>
        </w:rPr>
        <w:t>Pucik</w:t>
      </w:r>
      <w:proofErr w:type="spellEnd"/>
      <w:r w:rsidRPr="00D3257C">
        <w:rPr>
          <w:sz w:val="24"/>
          <w:szCs w:val="24"/>
          <w:shd w:val="clear" w:color="auto" w:fill="FFFFFF"/>
        </w:rPr>
        <w:t>, et al., 2016)</w:t>
      </w:r>
      <w:r w:rsidRPr="00D3257C">
        <w:rPr>
          <w:sz w:val="24"/>
          <w:szCs w:val="24"/>
        </w:rPr>
        <w:t>. Beyond academia, this skill is immediately relevant in professional settings wherein accurate referencing is important in studies, reviews, and other sorts of verbal exchange.</w:t>
      </w:r>
    </w:p>
    <w:p w14:paraId="6670D393" w14:textId="45B74D3E" w:rsidR="00175479" w:rsidRPr="00D3257C" w:rsidRDefault="00175479" w:rsidP="00175479">
      <w:pPr>
        <w:rPr>
          <w:sz w:val="24"/>
          <w:szCs w:val="24"/>
        </w:rPr>
      </w:pPr>
      <w:r w:rsidRPr="00D3257C">
        <w:rPr>
          <w:sz w:val="24"/>
          <w:szCs w:val="24"/>
        </w:rPr>
        <w:t>Moreover, the adherence to formatting tips, together with using 12 Times New Roman or 11 Arial, 1. Five-line author’s spacing, and numbering of pages, prove a meticulous approach to staging. This attention to detail is a transferable skill that extends past instructional requirements, highlighting the author's commitment to skill and precision in conversation powers valued in various professional contexts.</w:t>
      </w:r>
    </w:p>
    <w:p w14:paraId="11719C1A" w14:textId="32AB443E" w:rsidR="00175479" w:rsidRPr="00D3257C" w:rsidRDefault="00175479" w:rsidP="00175479">
      <w:pPr>
        <w:rPr>
          <w:sz w:val="24"/>
          <w:szCs w:val="24"/>
        </w:rPr>
      </w:pPr>
      <w:r w:rsidRPr="00D3257C">
        <w:rPr>
          <w:sz w:val="24"/>
          <w:szCs w:val="24"/>
        </w:rPr>
        <w:t>In the end, the transferable abilities showcased in this record expand properly past the world of academia. The capacity to talk complex findings suitably and coherently, showman or woman and collaborative operating skills, install appropriate media for effective verbal exchange and make certain clean and powerful presentations employer and employer are all skills that contribute to a nicely-rounded expert toolkit, improving the author's readiness for future endeavours in both educational and expert compasses.</w:t>
      </w:r>
    </w:p>
    <w:p w14:paraId="6F65D404" w14:textId="308380F6" w:rsidR="00175479" w:rsidRDefault="00175479" w:rsidP="00175479"/>
    <w:p w14:paraId="3D3B2B0F" w14:textId="5FEB6FE8" w:rsidR="00175479" w:rsidRDefault="00175479" w:rsidP="00175479">
      <w:pPr>
        <w:pStyle w:val="Heading1"/>
      </w:pPr>
      <w:r w:rsidRPr="00863CB2">
        <w:t>Knowledge Enrichment through Diverse Sources</w:t>
      </w:r>
    </w:p>
    <w:p w14:paraId="663104E6" w14:textId="77777777" w:rsidR="00175479" w:rsidRPr="00175479" w:rsidRDefault="00175479" w:rsidP="00175479">
      <w:pPr>
        <w:rPr>
          <w:lang w:val="en-IN"/>
        </w:rPr>
      </w:pPr>
    </w:p>
    <w:p w14:paraId="21EFBB4A" w14:textId="77777777" w:rsidR="00175479" w:rsidRPr="00D3257C" w:rsidRDefault="00175479" w:rsidP="00175479">
      <w:pPr>
        <w:rPr>
          <w:sz w:val="24"/>
          <w:szCs w:val="24"/>
        </w:rPr>
      </w:pPr>
      <w:r w:rsidRPr="00D3257C">
        <w:rPr>
          <w:sz w:val="24"/>
          <w:szCs w:val="24"/>
        </w:rPr>
        <w:t>This record is enriched by drawing upon more than a few important sources, supported by the steerage provided in the lecture schedule and Moodle. The careful selection of sources ensures the educational rigour and credibility of the analysis, causal to a well-rounded search of Unilever's advertising features</w:t>
      </w:r>
      <w:r w:rsidRPr="00D3257C">
        <w:rPr>
          <w:sz w:val="24"/>
          <w:szCs w:val="24"/>
          <w:shd w:val="clear" w:color="auto" w:fill="FFFFFF"/>
        </w:rPr>
        <w:t xml:space="preserve"> (</w:t>
      </w:r>
      <w:proofErr w:type="spellStart"/>
      <w:r w:rsidRPr="00D3257C">
        <w:rPr>
          <w:sz w:val="24"/>
          <w:szCs w:val="24"/>
          <w:shd w:val="clear" w:color="auto" w:fill="FFFFFF"/>
        </w:rPr>
        <w:t>Quesenberry</w:t>
      </w:r>
      <w:proofErr w:type="spellEnd"/>
      <w:r w:rsidRPr="00D3257C">
        <w:rPr>
          <w:sz w:val="24"/>
          <w:szCs w:val="24"/>
          <w:shd w:val="clear" w:color="auto" w:fill="FFFFFF"/>
        </w:rPr>
        <w:t>, 2020)</w:t>
      </w:r>
      <w:r w:rsidRPr="00D3257C">
        <w:rPr>
          <w:sz w:val="24"/>
          <w:szCs w:val="24"/>
        </w:rPr>
        <w:t>.</w:t>
      </w:r>
    </w:p>
    <w:p w14:paraId="04F0BB63" w14:textId="77777777" w:rsidR="00175479" w:rsidRPr="00D3257C" w:rsidRDefault="00175479" w:rsidP="00175479">
      <w:pPr>
        <w:rPr>
          <w:sz w:val="24"/>
          <w:szCs w:val="24"/>
        </w:rPr>
      </w:pPr>
      <w:r w:rsidRPr="00D3257C">
        <w:rPr>
          <w:sz w:val="24"/>
          <w:szCs w:val="24"/>
        </w:rPr>
        <w:t>The lecture schedule serves as a foundational useful resource, guiding the opening ranges of research. It outlines key subjects, refreshed readings, and references to seminal works in publicity. By supporting the report with the lecture agenda, the evaluation is grounded in the central ideas and theories imparted for the duration of the educational periods. This connection ensures that the report isn't always the simplest a made from independent studies however is firmly rooted inside the foundational expertise dispersed via the path.</w:t>
      </w:r>
    </w:p>
    <w:p w14:paraId="22516C9B" w14:textId="77777777" w:rsidR="00175479" w:rsidRPr="00D3257C" w:rsidRDefault="00175479" w:rsidP="00175479">
      <w:pPr>
        <w:rPr>
          <w:sz w:val="24"/>
          <w:szCs w:val="24"/>
        </w:rPr>
      </w:pPr>
      <w:r w:rsidRPr="00D3257C">
        <w:rPr>
          <w:sz w:val="24"/>
          <w:szCs w:val="24"/>
        </w:rPr>
        <w:t xml:space="preserve">Moodle, as a virtual learning platform, presents a centralised repository of instructional tools and sources. The inclusion of materials from Moodle within the document indicates a </w:t>
      </w:r>
      <w:r w:rsidRPr="00D3257C">
        <w:rPr>
          <w:sz w:val="24"/>
          <w:szCs w:val="24"/>
        </w:rPr>
        <w:lastRenderedPageBreak/>
        <w:t>dedication to leveraging digital assets for complete know-how of Unilever's advertising and marketing features. This technique no longer simplest aligns with current research practices however additionally showcases adaptability in utilizing numerous studying channels.</w:t>
      </w:r>
    </w:p>
    <w:p w14:paraId="28C02D28" w14:textId="77777777" w:rsidR="00175479" w:rsidRPr="00D3257C" w:rsidRDefault="00175479" w:rsidP="00175479">
      <w:pPr>
        <w:rPr>
          <w:sz w:val="24"/>
          <w:szCs w:val="24"/>
        </w:rPr>
      </w:pPr>
      <w:r w:rsidRPr="00D3257C">
        <w:rPr>
          <w:sz w:val="24"/>
          <w:szCs w:val="24"/>
        </w:rPr>
        <w:t>In addition to the lecture timetable and Moodle, the scholar physically emerges as an attribute essential useful resource, imparting supplementary steerage for academic writing and studies. The handbook presents insights into academic conventions, referencing styles, and preferred expectations for written assignments. By consulting the student manual, the report aligns with mounted educational norms, ensuring that it meets the expected standards of scholarship and skill.</w:t>
      </w:r>
    </w:p>
    <w:p w14:paraId="6F912FDE" w14:textId="77777777" w:rsidR="00175479" w:rsidRPr="00D3257C" w:rsidRDefault="00175479" w:rsidP="00175479">
      <w:pPr>
        <w:rPr>
          <w:sz w:val="24"/>
          <w:szCs w:val="24"/>
        </w:rPr>
      </w:pPr>
      <w:r w:rsidRPr="00D3257C">
        <w:rPr>
          <w:sz w:val="24"/>
          <w:szCs w:val="24"/>
        </w:rPr>
        <w:t>The file, in loyalty to the steering furnished, drastically references academic journal articles. These peer-reviewed publications are a cornerstone of scholarly studies, offering in-intensity analyses, theoretical frameworks, and empirical research. Journals including the Journal of Marketing and the Harvard Business Review donate to using authoritative views, enriching the record with a scholarly intensity that extends past textbook knowledge.</w:t>
      </w:r>
    </w:p>
    <w:p w14:paraId="2FE65DC5" w14:textId="0195E1CC" w:rsidR="00175479" w:rsidRPr="00D3257C" w:rsidRDefault="00175479" w:rsidP="00175479">
      <w:pPr>
        <w:rPr>
          <w:sz w:val="24"/>
          <w:szCs w:val="24"/>
        </w:rPr>
      </w:pPr>
      <w:r w:rsidRPr="00D3257C">
        <w:rPr>
          <w:sz w:val="24"/>
          <w:szCs w:val="24"/>
        </w:rPr>
        <w:t>Textbooks recommended at the lecture agenda play a pivotal function in establishing a sturdy theoretical foundation. Works using influential authors like Philip Kotler provide a complete know-how of advertising principles and standards</w:t>
      </w:r>
      <w:r w:rsidRPr="00D3257C">
        <w:rPr>
          <w:sz w:val="24"/>
          <w:szCs w:val="24"/>
          <w:shd w:val="clear" w:color="auto" w:fill="FFFFFF"/>
        </w:rPr>
        <w:t xml:space="preserve"> (Smith, and Zook, 2019)</w:t>
      </w:r>
      <w:r w:rsidRPr="00D3257C">
        <w:rPr>
          <w:sz w:val="24"/>
          <w:szCs w:val="24"/>
        </w:rPr>
        <w:t>. By integrating these textbook references, the record reflects a commitment to creating insights from both academic and enterprise notion leaders, developing a nuanced narrative that includes numerous views.</w:t>
      </w:r>
      <w:bookmarkStart w:id="3" w:name="_Toc151819302"/>
    </w:p>
    <w:p w14:paraId="633BC646" w14:textId="64F26C91" w:rsidR="00175479" w:rsidRDefault="00175479" w:rsidP="00175479"/>
    <w:p w14:paraId="1BC081B5" w14:textId="19F6BAD8" w:rsidR="00175479" w:rsidRDefault="00175479" w:rsidP="00175479">
      <w:pPr>
        <w:pStyle w:val="Heading1"/>
      </w:pPr>
      <w:r w:rsidRPr="00863CB2">
        <w:t>Exemplary Report Formatting</w:t>
      </w:r>
    </w:p>
    <w:p w14:paraId="296A9EED" w14:textId="77777777" w:rsidR="00175479" w:rsidRPr="00175479" w:rsidRDefault="00175479" w:rsidP="00175479">
      <w:pPr>
        <w:rPr>
          <w:lang w:val="en-IN"/>
        </w:rPr>
      </w:pPr>
    </w:p>
    <w:p w14:paraId="433CCBA7" w14:textId="77777777" w:rsidR="00175479" w:rsidRPr="00D3257C" w:rsidRDefault="00175479" w:rsidP="00175479">
      <w:pPr>
        <w:rPr>
          <w:sz w:val="24"/>
          <w:szCs w:val="24"/>
        </w:rPr>
      </w:pPr>
      <w:r w:rsidRPr="00D3257C">
        <w:rPr>
          <w:sz w:val="24"/>
          <w:szCs w:val="24"/>
        </w:rPr>
        <w:t>The presentation and formatting of this report adhere exactly to the specified suggestions, making sure a professional and academically rigorous file.</w:t>
      </w:r>
    </w:p>
    <w:p w14:paraId="0E5DA9C7" w14:textId="77777777" w:rsidR="00175479" w:rsidRPr="00D3257C" w:rsidRDefault="00175479" w:rsidP="00175479">
      <w:pPr>
        <w:rPr>
          <w:sz w:val="24"/>
          <w:szCs w:val="24"/>
        </w:rPr>
      </w:pPr>
      <w:r w:rsidRPr="00D3257C">
        <w:rPr>
          <w:sz w:val="24"/>
          <w:szCs w:val="24"/>
        </w:rPr>
        <w:t>A paramount thing of the performance is the promise to complete referencing using precise referencing publications. The document always employs the Harvard referencing machine, offering correct documents in the important frame of the textual content</w:t>
      </w:r>
      <w:r w:rsidRPr="00D3257C">
        <w:rPr>
          <w:sz w:val="24"/>
          <w:szCs w:val="24"/>
          <w:shd w:val="clear" w:color="auto" w:fill="FFFFFF"/>
        </w:rPr>
        <w:t xml:space="preserve"> (Starkey, 2017)</w:t>
      </w:r>
      <w:r w:rsidRPr="00D3257C">
        <w:rPr>
          <w:sz w:val="24"/>
          <w:szCs w:val="24"/>
        </w:rPr>
        <w:t xml:space="preserve">. </w:t>
      </w:r>
    </w:p>
    <w:p w14:paraId="3A46DE2E" w14:textId="77777777" w:rsidR="00175479" w:rsidRPr="00D3257C" w:rsidRDefault="00175479" w:rsidP="00175479">
      <w:pPr>
        <w:rPr>
          <w:sz w:val="24"/>
          <w:szCs w:val="24"/>
        </w:rPr>
      </w:pPr>
      <w:r w:rsidRPr="00D3257C">
        <w:rPr>
          <w:sz w:val="24"/>
          <w:szCs w:val="24"/>
        </w:rPr>
        <w:t>This desire now not simplest ensures readability but also adheres to the expert aesthetic expected in academic writing. The 1. Five-line spacing further contributes to the clarity of the textual content, allowing for easy comprehension of complex ideas and analyses.</w:t>
      </w:r>
    </w:p>
    <w:p w14:paraId="4BC66EF7" w14:textId="77777777" w:rsidR="00175479" w:rsidRPr="00D3257C" w:rsidRDefault="00175479" w:rsidP="00175479">
      <w:pPr>
        <w:rPr>
          <w:sz w:val="24"/>
          <w:szCs w:val="24"/>
        </w:rPr>
      </w:pPr>
      <w:r w:rsidRPr="00D3257C">
        <w:rPr>
          <w:sz w:val="24"/>
          <w:szCs w:val="24"/>
        </w:rPr>
        <w:t>The inclusion of web page numbers is another crucial element of the formatting. Each web page is numbered, offering both shape and navigational aids for readers and assessors. This practice isn't only in line with educational conventions but also reflects a dedication to presenting a properly prepared and easily on-hand report (</w:t>
      </w:r>
      <w:proofErr w:type="spellStart"/>
      <w:r w:rsidRPr="00D3257C">
        <w:rPr>
          <w:sz w:val="24"/>
          <w:szCs w:val="24"/>
          <w:shd w:val="clear" w:color="auto" w:fill="FFFFFF"/>
        </w:rPr>
        <w:t>Tahamtan</w:t>
      </w:r>
      <w:proofErr w:type="spellEnd"/>
      <w:r w:rsidRPr="00D3257C">
        <w:rPr>
          <w:sz w:val="24"/>
          <w:szCs w:val="24"/>
          <w:shd w:val="clear" w:color="auto" w:fill="FFFFFF"/>
        </w:rPr>
        <w:t xml:space="preserve">, and </w:t>
      </w:r>
      <w:proofErr w:type="spellStart"/>
      <w:r w:rsidRPr="00D3257C">
        <w:rPr>
          <w:sz w:val="24"/>
          <w:szCs w:val="24"/>
          <w:shd w:val="clear" w:color="auto" w:fill="FFFFFF"/>
        </w:rPr>
        <w:t>Bornmann</w:t>
      </w:r>
      <w:proofErr w:type="spellEnd"/>
      <w:r w:rsidRPr="00D3257C">
        <w:rPr>
          <w:sz w:val="24"/>
          <w:szCs w:val="24"/>
          <w:shd w:val="clear" w:color="auto" w:fill="FFFFFF"/>
        </w:rPr>
        <w:t>, 2019).</w:t>
      </w:r>
    </w:p>
    <w:p w14:paraId="169BD4EC" w14:textId="77777777" w:rsidR="00175479" w:rsidRPr="00D3257C" w:rsidRDefault="00175479" w:rsidP="00175479">
      <w:pPr>
        <w:rPr>
          <w:sz w:val="24"/>
          <w:szCs w:val="24"/>
        </w:rPr>
      </w:pPr>
      <w:r w:rsidRPr="00D3257C">
        <w:rPr>
          <w:sz w:val="24"/>
          <w:szCs w:val="24"/>
        </w:rPr>
        <w:lastRenderedPageBreak/>
        <w:t>Adherence to the desired word restriction is a testament to the author's capacity to deliver complex thoughts concisely and correctly. By respecting the prescribed restriction, the record guarantees that each phrase contributes importantly to the analysis, keeping off needless verbosity. This talent is transferrable to expert settings wherein concise communication is regularly valued, reflecting the author's capability to deliver insights succinctly.</w:t>
      </w:r>
    </w:p>
    <w:p w14:paraId="73441761" w14:textId="77777777" w:rsidR="00175479" w:rsidRPr="00D3257C" w:rsidRDefault="00175479" w:rsidP="00175479">
      <w:pPr>
        <w:rPr>
          <w:sz w:val="24"/>
          <w:szCs w:val="24"/>
        </w:rPr>
      </w:pPr>
      <w:r w:rsidRPr="00D3257C">
        <w:rPr>
          <w:sz w:val="24"/>
          <w:szCs w:val="24"/>
        </w:rPr>
        <w:t>The typical corporation of the document is planned and coherent. Clear headings and subheadings guide the reader through the diverse sections, making sure of a logical float of ideas</w:t>
      </w:r>
      <w:r w:rsidRPr="00D3257C">
        <w:rPr>
          <w:rFonts w:cs="Times New Roman"/>
          <w:color w:val="222222"/>
          <w:sz w:val="24"/>
          <w:szCs w:val="24"/>
          <w:shd w:val="clear" w:color="auto" w:fill="FFFFFF"/>
        </w:rPr>
        <w:t xml:space="preserve"> </w:t>
      </w:r>
      <w:r w:rsidRPr="00D3257C">
        <w:rPr>
          <w:sz w:val="24"/>
          <w:szCs w:val="24"/>
        </w:rPr>
        <w:t xml:space="preserve">(Vargo and </w:t>
      </w:r>
      <w:proofErr w:type="spellStart"/>
      <w:r w:rsidRPr="00D3257C">
        <w:rPr>
          <w:sz w:val="24"/>
          <w:szCs w:val="24"/>
        </w:rPr>
        <w:t>Lusch</w:t>
      </w:r>
      <w:proofErr w:type="spellEnd"/>
      <w:r w:rsidRPr="00D3257C">
        <w:rPr>
          <w:sz w:val="24"/>
          <w:szCs w:val="24"/>
        </w:rPr>
        <w:t>, 2017</w:t>
      </w:r>
      <w:r w:rsidRPr="00D3257C">
        <w:rPr>
          <w:rFonts w:cs="Times New Roman"/>
          <w:color w:val="222222"/>
          <w:sz w:val="24"/>
          <w:szCs w:val="24"/>
          <w:shd w:val="clear" w:color="auto" w:fill="FFFFFF"/>
        </w:rPr>
        <w:t>)</w:t>
      </w:r>
      <w:r w:rsidRPr="00D3257C">
        <w:rPr>
          <w:sz w:val="24"/>
          <w:szCs w:val="24"/>
        </w:rPr>
        <w:t>. This organisational strategy not simplest aids comprehension but additionally reflects the writer's commitment to offering a fixed and notion-out evaluation.</w:t>
      </w:r>
    </w:p>
    <w:p w14:paraId="1641E68B" w14:textId="77777777" w:rsidR="00175479" w:rsidRPr="00D3257C" w:rsidRDefault="00175479" w:rsidP="00175479">
      <w:pPr>
        <w:rPr>
          <w:sz w:val="24"/>
          <w:szCs w:val="24"/>
        </w:rPr>
      </w:pPr>
      <w:r w:rsidRPr="00D3257C">
        <w:rPr>
          <w:sz w:val="24"/>
          <w:szCs w:val="24"/>
        </w:rPr>
        <w:t>The presentation and organising of this record show a dedication to academic excellence and skill. The careful adherence to referencing guides, font and spacing specs, the inclusion of web page numbers, adherence to phrase limits, and the strategic use of visuals together back to a file that isn't always handiest academically sound but also visually enticing</w:t>
      </w:r>
      <w:r w:rsidRPr="00D3257C">
        <w:rPr>
          <w:rFonts w:cs="Times New Roman"/>
          <w:color w:val="222222"/>
          <w:sz w:val="24"/>
          <w:szCs w:val="24"/>
          <w:shd w:val="clear" w:color="auto" w:fill="FFFFFF"/>
        </w:rPr>
        <w:t xml:space="preserve"> </w:t>
      </w:r>
      <w:r w:rsidRPr="00D3257C">
        <w:rPr>
          <w:sz w:val="24"/>
          <w:szCs w:val="24"/>
        </w:rPr>
        <w:t xml:space="preserve">(Verhoef, </w:t>
      </w:r>
      <w:proofErr w:type="spellStart"/>
      <w:r w:rsidRPr="00D3257C">
        <w:rPr>
          <w:sz w:val="24"/>
          <w:szCs w:val="24"/>
        </w:rPr>
        <w:t>Kooge</w:t>
      </w:r>
      <w:proofErr w:type="spellEnd"/>
      <w:r w:rsidRPr="00D3257C">
        <w:rPr>
          <w:sz w:val="24"/>
          <w:szCs w:val="24"/>
        </w:rPr>
        <w:t>, and Walk, 2016). These abilities in presentation and arranging are transferable to diverse expert contexts, showcasing the writer's possible to talk successfully and professionally.</w:t>
      </w:r>
    </w:p>
    <w:bookmarkEnd w:id="3"/>
    <w:p w14:paraId="3C5E4D9B" w14:textId="08D3FE8A" w:rsidR="00175479" w:rsidRDefault="00175479" w:rsidP="001C6AD9"/>
    <w:p w14:paraId="5FBF4507" w14:textId="590209D9" w:rsidR="00175479" w:rsidRDefault="00175479" w:rsidP="00175479">
      <w:pPr>
        <w:pStyle w:val="Heading1"/>
      </w:pPr>
      <w:bookmarkStart w:id="4" w:name="_Toc151819303"/>
      <w:r>
        <w:t>Conclusion</w:t>
      </w:r>
      <w:bookmarkEnd w:id="4"/>
      <w:r>
        <w:t xml:space="preserve"> </w:t>
      </w:r>
    </w:p>
    <w:p w14:paraId="75A90A6E" w14:textId="77777777" w:rsidR="00175479" w:rsidRPr="00175479" w:rsidRDefault="00175479" w:rsidP="00175479">
      <w:pPr>
        <w:rPr>
          <w:lang w:val="en-IN"/>
        </w:rPr>
      </w:pPr>
    </w:p>
    <w:p w14:paraId="516B54D5" w14:textId="506FCC5D" w:rsidR="00175479" w:rsidRPr="00D3257C" w:rsidRDefault="00175479" w:rsidP="001C6AD9">
      <w:pPr>
        <w:rPr>
          <w:sz w:val="24"/>
          <w:szCs w:val="24"/>
        </w:rPr>
      </w:pPr>
      <w:r w:rsidRPr="00D3257C">
        <w:rPr>
          <w:sz w:val="24"/>
          <w:szCs w:val="24"/>
        </w:rPr>
        <w:t>In conclusion, the evaluation of Unilever's advertising capabilities exhibits a nuanced and dynamic technique for meeting customer desires in the client goods industry. The complete exam of the corporation's strategies, drawing on instructional literature, industry reports, and organisational documents, has extracted key findings. Unilever's adept usage of advertising and marketing skills, product development, pricing, selling, and supply, emerges as a cornerstone of its fulfilment. The organisation's promise to sustainability and corporate duty not only aligns with modern customer values but also positions Unilever as a socially conscious emblem. The software of advertising principles including the Product Life Cycle, Scoff Matrix, and SWOT analysis elucidates the strategic keystones of Unilever's numerous product portfolio. Significantly, the document underscores the paramount function of advertising and marketing features in meeting client desires. From expertise in client behaviours to tailoring stock and promotions, therefore, Unilever's marketing prowess without delay impacts patron approval and logo loyalty. In a competitive landscape wherein consumer preferences evolve hastily, Unilever's agile and client-centric publicity and marketing functions turn out to be a linchpin for continued relevance and fulfilment inside the purchaser items market. This has a look at hence-light now not only the intricacies of Unilever's marketing strategies but also at the broader significance of marketing capabilities in fostering enduring connections among groups and their diverse patron base.</w:t>
      </w:r>
    </w:p>
    <w:p w14:paraId="1D53720D" w14:textId="77777777" w:rsidR="00175479" w:rsidRDefault="00175479" w:rsidP="00175479">
      <w:pPr>
        <w:pStyle w:val="Heading1"/>
      </w:pPr>
      <w:r>
        <w:lastRenderedPageBreak/>
        <w:t>References</w:t>
      </w:r>
    </w:p>
    <w:p w14:paraId="254B11D9" w14:textId="77777777" w:rsidR="00175479" w:rsidRPr="00705CD2" w:rsidRDefault="00175479" w:rsidP="00175479"/>
    <w:p w14:paraId="4BF8835B" w14:textId="77777777" w:rsidR="00175479" w:rsidRPr="00D3257C" w:rsidRDefault="00175479" w:rsidP="00175479">
      <w:pPr>
        <w:rPr>
          <w:i/>
          <w:iCs/>
          <w:sz w:val="24"/>
          <w:szCs w:val="24"/>
          <w:shd w:val="clear" w:color="auto" w:fill="FFFFFF"/>
        </w:rPr>
      </w:pPr>
      <w:proofErr w:type="spellStart"/>
      <w:r w:rsidRPr="00D3257C">
        <w:rPr>
          <w:sz w:val="24"/>
          <w:szCs w:val="24"/>
          <w:shd w:val="clear" w:color="auto" w:fill="FFFFFF"/>
        </w:rPr>
        <w:t>Achrol</w:t>
      </w:r>
      <w:proofErr w:type="spellEnd"/>
      <w:r w:rsidRPr="00D3257C">
        <w:rPr>
          <w:sz w:val="24"/>
          <w:szCs w:val="24"/>
          <w:shd w:val="clear" w:color="auto" w:fill="FFFFFF"/>
        </w:rPr>
        <w:t>, R. and Kotler, P., (2016). Marketing’s lost frontier: the poor. </w:t>
      </w:r>
      <w:r w:rsidRPr="00D3257C">
        <w:rPr>
          <w:i/>
          <w:iCs/>
          <w:sz w:val="24"/>
          <w:szCs w:val="24"/>
          <w:shd w:val="clear" w:color="auto" w:fill="FFFFFF"/>
        </w:rPr>
        <w:t>Markets, G</w:t>
      </w:r>
    </w:p>
    <w:p w14:paraId="17D40584" w14:textId="77777777" w:rsidR="00175479" w:rsidRPr="00D3257C" w:rsidRDefault="00175479" w:rsidP="00175479">
      <w:pPr>
        <w:rPr>
          <w:sz w:val="24"/>
          <w:szCs w:val="24"/>
          <w:shd w:val="clear" w:color="auto" w:fill="FFFFFF"/>
        </w:rPr>
      </w:pPr>
      <w:r w:rsidRPr="00D3257C">
        <w:rPr>
          <w:sz w:val="24"/>
          <w:szCs w:val="24"/>
          <w:shd w:val="clear" w:color="auto" w:fill="FFFFFF"/>
        </w:rPr>
        <w:t xml:space="preserve">Charles Jr, O.H., </w:t>
      </w:r>
      <w:proofErr w:type="spellStart"/>
      <w:r w:rsidRPr="00D3257C">
        <w:rPr>
          <w:sz w:val="24"/>
          <w:szCs w:val="24"/>
          <w:shd w:val="clear" w:color="auto" w:fill="FFFFFF"/>
        </w:rPr>
        <w:t>Schmidheiny</w:t>
      </w:r>
      <w:proofErr w:type="spellEnd"/>
      <w:r w:rsidRPr="00D3257C">
        <w:rPr>
          <w:sz w:val="24"/>
          <w:szCs w:val="24"/>
          <w:shd w:val="clear" w:color="auto" w:fill="FFFFFF"/>
        </w:rPr>
        <w:t>, S. and Watts, P., (2017). </w:t>
      </w:r>
      <w:r w:rsidRPr="00D3257C">
        <w:rPr>
          <w:i/>
          <w:iCs/>
          <w:sz w:val="24"/>
          <w:szCs w:val="24"/>
          <w:shd w:val="clear" w:color="auto" w:fill="FFFFFF"/>
        </w:rPr>
        <w:t>Walking the talk: The business case for sustainable development</w:t>
      </w:r>
      <w:r w:rsidRPr="00D3257C">
        <w:rPr>
          <w:sz w:val="24"/>
          <w:szCs w:val="24"/>
          <w:shd w:val="clear" w:color="auto" w:fill="FFFFFF"/>
        </w:rPr>
        <w:t>. Routledge.</w:t>
      </w:r>
    </w:p>
    <w:p w14:paraId="3BE4490F" w14:textId="77777777" w:rsidR="00175479" w:rsidRPr="00D3257C" w:rsidRDefault="00175479" w:rsidP="00175479">
      <w:pPr>
        <w:rPr>
          <w:sz w:val="24"/>
          <w:szCs w:val="24"/>
          <w:shd w:val="clear" w:color="auto" w:fill="FFFFFF"/>
        </w:rPr>
      </w:pPr>
      <w:proofErr w:type="spellStart"/>
      <w:r w:rsidRPr="00D3257C">
        <w:rPr>
          <w:sz w:val="24"/>
          <w:szCs w:val="24"/>
          <w:shd w:val="clear" w:color="auto" w:fill="FFFFFF"/>
        </w:rPr>
        <w:t>Gastel</w:t>
      </w:r>
      <w:proofErr w:type="spellEnd"/>
      <w:r w:rsidRPr="00D3257C">
        <w:rPr>
          <w:sz w:val="24"/>
          <w:szCs w:val="24"/>
          <w:shd w:val="clear" w:color="auto" w:fill="FFFFFF"/>
        </w:rPr>
        <w:t>, B. and Day, R.A., (2022). </w:t>
      </w:r>
      <w:r w:rsidRPr="00D3257C">
        <w:rPr>
          <w:i/>
          <w:iCs/>
          <w:sz w:val="24"/>
          <w:szCs w:val="24"/>
          <w:shd w:val="clear" w:color="auto" w:fill="FFFFFF"/>
        </w:rPr>
        <w:t>How to write and publish a scientific paper</w:t>
      </w:r>
      <w:r w:rsidRPr="00D3257C">
        <w:rPr>
          <w:sz w:val="24"/>
          <w:szCs w:val="24"/>
          <w:shd w:val="clear" w:color="auto" w:fill="FFFFFF"/>
        </w:rPr>
        <w:t>. Bloomsbury Publishing USA.</w:t>
      </w:r>
    </w:p>
    <w:p w14:paraId="3FD38F74" w14:textId="5DE0DC45" w:rsidR="00175479" w:rsidRPr="00D3257C" w:rsidRDefault="00175479" w:rsidP="00175479">
      <w:pPr>
        <w:rPr>
          <w:sz w:val="24"/>
          <w:szCs w:val="24"/>
          <w:shd w:val="clear" w:color="auto" w:fill="FFFFFF"/>
        </w:rPr>
      </w:pPr>
      <w:r w:rsidRPr="00D3257C">
        <w:rPr>
          <w:sz w:val="24"/>
          <w:szCs w:val="24"/>
          <w:shd w:val="clear" w:color="auto" w:fill="FFFFFF"/>
        </w:rPr>
        <w:t>Grayson, D. and Hodges, A., (2017). </w:t>
      </w:r>
      <w:r w:rsidRPr="00D3257C">
        <w:rPr>
          <w:i/>
          <w:iCs/>
          <w:sz w:val="24"/>
          <w:szCs w:val="24"/>
          <w:shd w:val="clear" w:color="auto" w:fill="FFFFFF"/>
        </w:rPr>
        <w:t xml:space="preserve">Corporate social </w:t>
      </w:r>
      <w:proofErr w:type="gramStart"/>
      <w:r w:rsidRPr="00D3257C">
        <w:rPr>
          <w:i/>
          <w:iCs/>
          <w:sz w:val="24"/>
          <w:szCs w:val="24"/>
          <w:shd w:val="clear" w:color="auto" w:fill="FFFFFF"/>
        </w:rPr>
        <w:t>opportunity!:</w:t>
      </w:r>
      <w:proofErr w:type="gramEnd"/>
      <w:r w:rsidRPr="00D3257C">
        <w:rPr>
          <w:i/>
          <w:iCs/>
          <w:sz w:val="24"/>
          <w:szCs w:val="24"/>
          <w:shd w:val="clear" w:color="auto" w:fill="FFFFFF"/>
        </w:rPr>
        <w:t xml:space="preserve"> Seven steps to make corporate social responsibility work for your business</w:t>
      </w:r>
      <w:r w:rsidRPr="00D3257C">
        <w:rPr>
          <w:sz w:val="24"/>
          <w:szCs w:val="24"/>
          <w:shd w:val="clear" w:color="auto" w:fill="FFFFFF"/>
        </w:rPr>
        <w:t>. Routledge.</w:t>
      </w:r>
    </w:p>
    <w:p w14:paraId="3233282A" w14:textId="77777777" w:rsidR="00175479" w:rsidRPr="00D3257C" w:rsidRDefault="00175479" w:rsidP="00175479">
      <w:pPr>
        <w:rPr>
          <w:sz w:val="24"/>
          <w:szCs w:val="24"/>
          <w:shd w:val="clear" w:color="auto" w:fill="FFFFFF"/>
        </w:rPr>
      </w:pPr>
      <w:r w:rsidRPr="00D3257C">
        <w:rPr>
          <w:sz w:val="24"/>
          <w:szCs w:val="24"/>
          <w:shd w:val="clear" w:color="auto" w:fill="FFFFFF"/>
        </w:rPr>
        <w:t xml:space="preserve">Harrington, T.S., </w:t>
      </w:r>
      <w:proofErr w:type="spellStart"/>
      <w:r w:rsidRPr="00D3257C">
        <w:rPr>
          <w:sz w:val="24"/>
          <w:szCs w:val="24"/>
          <w:shd w:val="clear" w:color="auto" w:fill="FFFFFF"/>
        </w:rPr>
        <w:t>Srai</w:t>
      </w:r>
      <w:proofErr w:type="spellEnd"/>
      <w:r w:rsidRPr="00D3257C">
        <w:rPr>
          <w:sz w:val="24"/>
          <w:szCs w:val="24"/>
          <w:shd w:val="clear" w:color="auto" w:fill="FFFFFF"/>
        </w:rPr>
        <w:t>, J.S. and Kumar, M., (2019). Knowledge management in SMEs and MNCs: matching knowledge mobility mechanisms to supply network configuration profiles. </w:t>
      </w:r>
      <w:r w:rsidRPr="00D3257C">
        <w:rPr>
          <w:i/>
          <w:iCs/>
          <w:sz w:val="24"/>
          <w:szCs w:val="24"/>
          <w:shd w:val="clear" w:color="auto" w:fill="FFFFFF"/>
        </w:rPr>
        <w:t>Production Planning &amp; Control</w:t>
      </w:r>
      <w:r w:rsidRPr="00D3257C">
        <w:rPr>
          <w:sz w:val="24"/>
          <w:szCs w:val="24"/>
          <w:shd w:val="clear" w:color="auto" w:fill="FFFFFF"/>
        </w:rPr>
        <w:t>, </w:t>
      </w:r>
      <w:r w:rsidRPr="00D3257C">
        <w:rPr>
          <w:i/>
          <w:iCs/>
          <w:sz w:val="24"/>
          <w:szCs w:val="24"/>
          <w:shd w:val="clear" w:color="auto" w:fill="FFFFFF"/>
        </w:rPr>
        <w:t>30</w:t>
      </w:r>
      <w:r w:rsidRPr="00D3257C">
        <w:rPr>
          <w:sz w:val="24"/>
          <w:szCs w:val="24"/>
          <w:shd w:val="clear" w:color="auto" w:fill="FFFFFF"/>
        </w:rPr>
        <w:t>(10-12), pp.971-994.</w:t>
      </w:r>
    </w:p>
    <w:p w14:paraId="6F98909F" w14:textId="77777777" w:rsidR="00175479" w:rsidRPr="00D3257C" w:rsidRDefault="00175479" w:rsidP="00175479">
      <w:pPr>
        <w:rPr>
          <w:sz w:val="24"/>
          <w:szCs w:val="24"/>
          <w:shd w:val="clear" w:color="auto" w:fill="FFFFFF"/>
        </w:rPr>
      </w:pPr>
      <w:r w:rsidRPr="00D3257C">
        <w:rPr>
          <w:sz w:val="24"/>
          <w:szCs w:val="24"/>
          <w:shd w:val="clear" w:color="auto" w:fill="FFFFFF"/>
        </w:rPr>
        <w:t>Baines, P., Fill, C. and Rosengren, S., 2017. </w:t>
      </w:r>
      <w:r w:rsidRPr="00D3257C">
        <w:rPr>
          <w:i/>
          <w:iCs/>
          <w:sz w:val="24"/>
          <w:szCs w:val="24"/>
          <w:shd w:val="clear" w:color="auto" w:fill="FFFFFF"/>
        </w:rPr>
        <w:t>Marketing</w:t>
      </w:r>
      <w:r w:rsidRPr="00D3257C">
        <w:rPr>
          <w:sz w:val="24"/>
          <w:szCs w:val="24"/>
          <w:shd w:val="clear" w:color="auto" w:fill="FFFFFF"/>
        </w:rPr>
        <w:t>. Oxford University Press.</w:t>
      </w:r>
    </w:p>
    <w:p w14:paraId="4AF11AE6" w14:textId="77777777" w:rsidR="00175479" w:rsidRPr="00D3257C" w:rsidRDefault="00175479" w:rsidP="00175479">
      <w:pPr>
        <w:rPr>
          <w:sz w:val="24"/>
          <w:szCs w:val="24"/>
          <w:shd w:val="clear" w:color="auto" w:fill="FFFFFF"/>
        </w:rPr>
      </w:pPr>
      <w:r w:rsidRPr="00D3257C">
        <w:rPr>
          <w:sz w:val="24"/>
          <w:szCs w:val="24"/>
          <w:shd w:val="clear" w:color="auto" w:fill="FFFFFF"/>
        </w:rPr>
        <w:t>Hirsh-</w:t>
      </w:r>
      <w:proofErr w:type="spellStart"/>
      <w:r w:rsidRPr="00D3257C">
        <w:rPr>
          <w:sz w:val="24"/>
          <w:szCs w:val="24"/>
          <w:shd w:val="clear" w:color="auto" w:fill="FFFFFF"/>
        </w:rPr>
        <w:t>Pasek</w:t>
      </w:r>
      <w:proofErr w:type="spellEnd"/>
      <w:r w:rsidRPr="00D3257C">
        <w:rPr>
          <w:sz w:val="24"/>
          <w:szCs w:val="24"/>
          <w:shd w:val="clear" w:color="auto" w:fill="FFFFFF"/>
        </w:rPr>
        <w:t xml:space="preserve">, K., </w:t>
      </w:r>
      <w:proofErr w:type="spellStart"/>
      <w:r w:rsidRPr="00D3257C">
        <w:rPr>
          <w:sz w:val="24"/>
          <w:szCs w:val="24"/>
          <w:shd w:val="clear" w:color="auto" w:fill="FFFFFF"/>
        </w:rPr>
        <w:t>Hadani</w:t>
      </w:r>
      <w:proofErr w:type="spellEnd"/>
      <w:r w:rsidRPr="00D3257C">
        <w:rPr>
          <w:sz w:val="24"/>
          <w:szCs w:val="24"/>
          <w:shd w:val="clear" w:color="auto" w:fill="FFFFFF"/>
        </w:rPr>
        <w:t xml:space="preserve">, H.S., </w:t>
      </w:r>
      <w:proofErr w:type="spellStart"/>
      <w:r w:rsidRPr="00D3257C">
        <w:rPr>
          <w:sz w:val="24"/>
          <w:szCs w:val="24"/>
          <w:shd w:val="clear" w:color="auto" w:fill="FFFFFF"/>
        </w:rPr>
        <w:t>Blinkoff</w:t>
      </w:r>
      <w:proofErr w:type="spellEnd"/>
      <w:r w:rsidRPr="00D3257C">
        <w:rPr>
          <w:sz w:val="24"/>
          <w:szCs w:val="24"/>
          <w:shd w:val="clear" w:color="auto" w:fill="FFFFFF"/>
        </w:rPr>
        <w:t xml:space="preserve">, E. and </w:t>
      </w:r>
      <w:proofErr w:type="spellStart"/>
      <w:r w:rsidRPr="00D3257C">
        <w:rPr>
          <w:sz w:val="24"/>
          <w:szCs w:val="24"/>
          <w:shd w:val="clear" w:color="auto" w:fill="FFFFFF"/>
        </w:rPr>
        <w:t>Golinkoff</w:t>
      </w:r>
      <w:proofErr w:type="spellEnd"/>
      <w:r w:rsidRPr="00D3257C">
        <w:rPr>
          <w:sz w:val="24"/>
          <w:szCs w:val="24"/>
          <w:shd w:val="clear" w:color="auto" w:fill="FFFFFF"/>
        </w:rPr>
        <w:t>, R.M., (2020). A new path to education reform: playful learning promotes 21st-century skills in school and beyond. </w:t>
      </w:r>
      <w:r w:rsidRPr="00D3257C">
        <w:rPr>
          <w:i/>
          <w:iCs/>
          <w:sz w:val="24"/>
          <w:szCs w:val="24"/>
          <w:shd w:val="clear" w:color="auto" w:fill="FFFFFF"/>
        </w:rPr>
        <w:t>Policy Brief</w:t>
      </w:r>
      <w:r w:rsidRPr="00D3257C">
        <w:rPr>
          <w:sz w:val="24"/>
          <w:szCs w:val="24"/>
          <w:shd w:val="clear" w:color="auto" w:fill="FFFFFF"/>
        </w:rPr>
        <w:t>.</w:t>
      </w:r>
    </w:p>
    <w:p w14:paraId="1EA1BC34" w14:textId="77777777" w:rsidR="00175479" w:rsidRPr="00D3257C" w:rsidRDefault="00175479" w:rsidP="00175479">
      <w:pPr>
        <w:rPr>
          <w:sz w:val="24"/>
          <w:szCs w:val="24"/>
          <w:shd w:val="clear" w:color="auto" w:fill="FFFFFF"/>
        </w:rPr>
      </w:pPr>
      <w:proofErr w:type="spellStart"/>
      <w:r w:rsidRPr="00D3257C">
        <w:rPr>
          <w:sz w:val="24"/>
          <w:szCs w:val="24"/>
          <w:shd w:val="clear" w:color="auto" w:fill="FFFFFF"/>
        </w:rPr>
        <w:t>Lasserre</w:t>
      </w:r>
      <w:proofErr w:type="spellEnd"/>
      <w:r w:rsidRPr="00D3257C">
        <w:rPr>
          <w:sz w:val="24"/>
          <w:szCs w:val="24"/>
          <w:shd w:val="clear" w:color="auto" w:fill="FFFFFF"/>
        </w:rPr>
        <w:t>, P., (2017). </w:t>
      </w:r>
      <w:r w:rsidRPr="00D3257C">
        <w:rPr>
          <w:i/>
          <w:iCs/>
          <w:sz w:val="24"/>
          <w:szCs w:val="24"/>
          <w:shd w:val="clear" w:color="auto" w:fill="FFFFFF"/>
        </w:rPr>
        <w:t>Global strategic management</w:t>
      </w:r>
      <w:r w:rsidRPr="00D3257C">
        <w:rPr>
          <w:sz w:val="24"/>
          <w:szCs w:val="24"/>
          <w:shd w:val="clear" w:color="auto" w:fill="FFFFFF"/>
        </w:rPr>
        <w:t>. Bloomsbury Publishing.</w:t>
      </w:r>
    </w:p>
    <w:p w14:paraId="3DBDD7C7" w14:textId="77777777" w:rsidR="00175479" w:rsidRPr="00D3257C" w:rsidRDefault="00175479" w:rsidP="00175479">
      <w:pPr>
        <w:rPr>
          <w:sz w:val="24"/>
          <w:szCs w:val="24"/>
          <w:shd w:val="clear" w:color="auto" w:fill="FFFFFF"/>
        </w:rPr>
      </w:pPr>
      <w:r w:rsidRPr="00D3257C">
        <w:rPr>
          <w:sz w:val="24"/>
          <w:szCs w:val="24"/>
          <w:shd w:val="clear" w:color="auto" w:fill="FFFFFF"/>
        </w:rPr>
        <w:t>Lim, W.M., (2022). The sustainability pyramid: A hierarchical approach to greater sustainability and the United Nations Sustainable Development Goals with implications for marketing theory, practice, and public policy. </w:t>
      </w:r>
      <w:r w:rsidRPr="00D3257C">
        <w:rPr>
          <w:i/>
          <w:iCs/>
          <w:sz w:val="24"/>
          <w:szCs w:val="24"/>
          <w:shd w:val="clear" w:color="auto" w:fill="FFFFFF"/>
        </w:rPr>
        <w:t>Australasian Marketing Journal</w:t>
      </w:r>
      <w:r w:rsidRPr="00D3257C">
        <w:rPr>
          <w:sz w:val="24"/>
          <w:szCs w:val="24"/>
          <w:shd w:val="clear" w:color="auto" w:fill="FFFFFF"/>
        </w:rPr>
        <w:t>, </w:t>
      </w:r>
      <w:r w:rsidRPr="00D3257C">
        <w:rPr>
          <w:i/>
          <w:iCs/>
          <w:sz w:val="24"/>
          <w:szCs w:val="24"/>
          <w:shd w:val="clear" w:color="auto" w:fill="FFFFFF"/>
        </w:rPr>
        <w:t>30</w:t>
      </w:r>
      <w:r w:rsidRPr="00D3257C">
        <w:rPr>
          <w:sz w:val="24"/>
          <w:szCs w:val="24"/>
          <w:shd w:val="clear" w:color="auto" w:fill="FFFFFF"/>
        </w:rPr>
        <w:t>(2), pp.142-150.</w:t>
      </w:r>
    </w:p>
    <w:p w14:paraId="370BD2AC" w14:textId="77777777" w:rsidR="00175479" w:rsidRPr="00D3257C" w:rsidRDefault="00175479" w:rsidP="00175479">
      <w:pPr>
        <w:rPr>
          <w:sz w:val="24"/>
          <w:szCs w:val="24"/>
          <w:shd w:val="clear" w:color="auto" w:fill="FFFFFF"/>
        </w:rPr>
      </w:pPr>
      <w:r w:rsidRPr="00D3257C">
        <w:rPr>
          <w:sz w:val="24"/>
          <w:szCs w:val="24"/>
          <w:shd w:val="clear" w:color="auto" w:fill="FFFFFF"/>
        </w:rPr>
        <w:t>Montgomery, S.L., (2017). </w:t>
      </w:r>
      <w:r w:rsidRPr="00D3257C">
        <w:rPr>
          <w:i/>
          <w:iCs/>
          <w:sz w:val="24"/>
          <w:szCs w:val="24"/>
          <w:shd w:val="clear" w:color="auto" w:fill="FFFFFF"/>
        </w:rPr>
        <w:t>The Chicago guide to communicating science</w:t>
      </w:r>
      <w:r w:rsidRPr="00D3257C">
        <w:rPr>
          <w:sz w:val="24"/>
          <w:szCs w:val="24"/>
          <w:shd w:val="clear" w:color="auto" w:fill="FFFFFF"/>
        </w:rPr>
        <w:t>. University of Chicago Press.</w:t>
      </w:r>
    </w:p>
    <w:p w14:paraId="5B9DE11B" w14:textId="77777777" w:rsidR="00175479" w:rsidRPr="00D3257C" w:rsidRDefault="00175479" w:rsidP="00175479">
      <w:pPr>
        <w:rPr>
          <w:sz w:val="24"/>
          <w:szCs w:val="24"/>
          <w:shd w:val="clear" w:color="auto" w:fill="FFFFFF"/>
        </w:rPr>
      </w:pPr>
      <w:proofErr w:type="spellStart"/>
      <w:r w:rsidRPr="00D3257C">
        <w:rPr>
          <w:sz w:val="24"/>
          <w:szCs w:val="24"/>
          <w:shd w:val="clear" w:color="auto" w:fill="FFFFFF"/>
        </w:rPr>
        <w:t>Mukiira</w:t>
      </w:r>
      <w:proofErr w:type="spellEnd"/>
      <w:r w:rsidRPr="00D3257C">
        <w:rPr>
          <w:sz w:val="24"/>
          <w:szCs w:val="24"/>
          <w:shd w:val="clear" w:color="auto" w:fill="FFFFFF"/>
        </w:rPr>
        <w:t xml:space="preserve">, E.M., </w:t>
      </w:r>
      <w:proofErr w:type="spellStart"/>
      <w:r w:rsidRPr="00D3257C">
        <w:rPr>
          <w:sz w:val="24"/>
          <w:szCs w:val="24"/>
          <w:shd w:val="clear" w:color="auto" w:fill="FFFFFF"/>
        </w:rPr>
        <w:t>Musau</w:t>
      </w:r>
      <w:proofErr w:type="spellEnd"/>
      <w:r w:rsidRPr="00D3257C">
        <w:rPr>
          <w:sz w:val="24"/>
          <w:szCs w:val="24"/>
          <w:shd w:val="clear" w:color="auto" w:fill="FFFFFF"/>
        </w:rPr>
        <w:t xml:space="preserve">, M.C. and </w:t>
      </w:r>
      <w:proofErr w:type="spellStart"/>
      <w:r w:rsidRPr="00D3257C">
        <w:rPr>
          <w:sz w:val="24"/>
          <w:szCs w:val="24"/>
          <w:shd w:val="clear" w:color="auto" w:fill="FFFFFF"/>
        </w:rPr>
        <w:t>Munyao</w:t>
      </w:r>
      <w:proofErr w:type="spellEnd"/>
      <w:r w:rsidRPr="00D3257C">
        <w:rPr>
          <w:sz w:val="24"/>
          <w:szCs w:val="24"/>
          <w:shd w:val="clear" w:color="auto" w:fill="FFFFFF"/>
        </w:rPr>
        <w:t>, M.J., (2017). Effect of experiential marketing in building brand equity: A case of selected Unilever Tanzania brands. </w:t>
      </w:r>
      <w:r w:rsidRPr="00D3257C">
        <w:rPr>
          <w:i/>
          <w:iCs/>
          <w:sz w:val="24"/>
          <w:szCs w:val="24"/>
          <w:shd w:val="clear" w:color="auto" w:fill="FFFFFF"/>
        </w:rPr>
        <w:t>International Journal of Supply Chain Management</w:t>
      </w:r>
      <w:r w:rsidRPr="00D3257C">
        <w:rPr>
          <w:sz w:val="24"/>
          <w:szCs w:val="24"/>
          <w:shd w:val="clear" w:color="auto" w:fill="FFFFFF"/>
        </w:rPr>
        <w:t>, </w:t>
      </w:r>
      <w:r w:rsidRPr="00D3257C">
        <w:rPr>
          <w:i/>
          <w:iCs/>
          <w:sz w:val="24"/>
          <w:szCs w:val="24"/>
          <w:shd w:val="clear" w:color="auto" w:fill="FFFFFF"/>
        </w:rPr>
        <w:t>2</w:t>
      </w:r>
      <w:r w:rsidRPr="00D3257C">
        <w:rPr>
          <w:sz w:val="24"/>
          <w:szCs w:val="24"/>
          <w:shd w:val="clear" w:color="auto" w:fill="FFFFFF"/>
        </w:rPr>
        <w:t>(1), pp.1-31.</w:t>
      </w:r>
    </w:p>
    <w:p w14:paraId="52D1B3BB" w14:textId="77777777" w:rsidR="00175479" w:rsidRPr="00D3257C" w:rsidRDefault="00175479" w:rsidP="00175479">
      <w:pPr>
        <w:rPr>
          <w:sz w:val="24"/>
          <w:szCs w:val="24"/>
          <w:shd w:val="clear" w:color="auto" w:fill="FFFFFF"/>
        </w:rPr>
      </w:pPr>
      <w:proofErr w:type="spellStart"/>
      <w:r w:rsidRPr="00D3257C">
        <w:rPr>
          <w:sz w:val="24"/>
          <w:szCs w:val="24"/>
          <w:shd w:val="clear" w:color="auto" w:fill="FFFFFF"/>
        </w:rPr>
        <w:t>Nilson</w:t>
      </w:r>
      <w:proofErr w:type="spellEnd"/>
      <w:r w:rsidRPr="00D3257C">
        <w:rPr>
          <w:sz w:val="24"/>
          <w:szCs w:val="24"/>
          <w:shd w:val="clear" w:color="auto" w:fill="FFFFFF"/>
        </w:rPr>
        <w:t>, L.B., (2016). </w:t>
      </w:r>
      <w:r w:rsidRPr="00D3257C">
        <w:rPr>
          <w:i/>
          <w:iCs/>
          <w:sz w:val="24"/>
          <w:szCs w:val="24"/>
          <w:shd w:val="clear" w:color="auto" w:fill="FFFFFF"/>
        </w:rPr>
        <w:t>Teaching at its best: A research-based resource for college instructors</w:t>
      </w:r>
      <w:r w:rsidRPr="00D3257C">
        <w:rPr>
          <w:sz w:val="24"/>
          <w:szCs w:val="24"/>
          <w:shd w:val="clear" w:color="auto" w:fill="FFFFFF"/>
        </w:rPr>
        <w:t>. John Wiley &amp; Sons.</w:t>
      </w:r>
    </w:p>
    <w:p w14:paraId="51E8EE7D" w14:textId="77777777" w:rsidR="00175479" w:rsidRPr="00D3257C" w:rsidRDefault="00175479" w:rsidP="00175479">
      <w:pPr>
        <w:rPr>
          <w:sz w:val="24"/>
          <w:szCs w:val="24"/>
          <w:shd w:val="clear" w:color="auto" w:fill="FFFFFF"/>
        </w:rPr>
      </w:pPr>
      <w:proofErr w:type="spellStart"/>
      <w:r w:rsidRPr="00D3257C">
        <w:rPr>
          <w:sz w:val="24"/>
          <w:szCs w:val="24"/>
          <w:shd w:val="clear" w:color="auto" w:fill="FFFFFF"/>
        </w:rPr>
        <w:t>Pucik</w:t>
      </w:r>
      <w:proofErr w:type="spellEnd"/>
      <w:r w:rsidRPr="00D3257C">
        <w:rPr>
          <w:sz w:val="24"/>
          <w:szCs w:val="24"/>
          <w:shd w:val="clear" w:color="auto" w:fill="FFFFFF"/>
        </w:rPr>
        <w:t xml:space="preserve">, V., Evans, P., Bjorkman, I. and </w:t>
      </w:r>
      <w:proofErr w:type="spellStart"/>
      <w:r w:rsidRPr="00D3257C">
        <w:rPr>
          <w:sz w:val="24"/>
          <w:szCs w:val="24"/>
          <w:shd w:val="clear" w:color="auto" w:fill="FFFFFF"/>
        </w:rPr>
        <w:t>Jhaveri</w:t>
      </w:r>
      <w:proofErr w:type="spellEnd"/>
      <w:r w:rsidRPr="00D3257C">
        <w:rPr>
          <w:sz w:val="24"/>
          <w:szCs w:val="24"/>
          <w:shd w:val="clear" w:color="auto" w:fill="FFFFFF"/>
        </w:rPr>
        <w:t>, K., (2016). </w:t>
      </w:r>
      <w:r w:rsidRPr="00D3257C">
        <w:rPr>
          <w:i/>
          <w:iCs/>
          <w:sz w:val="24"/>
          <w:szCs w:val="24"/>
          <w:shd w:val="clear" w:color="auto" w:fill="FFFFFF"/>
        </w:rPr>
        <w:t>The global challenge: International human resource management</w:t>
      </w:r>
      <w:r w:rsidRPr="00D3257C">
        <w:rPr>
          <w:sz w:val="24"/>
          <w:szCs w:val="24"/>
          <w:shd w:val="clear" w:color="auto" w:fill="FFFFFF"/>
        </w:rPr>
        <w:t>. SAGE Publications.</w:t>
      </w:r>
    </w:p>
    <w:p w14:paraId="70121E47" w14:textId="77777777" w:rsidR="00175479" w:rsidRPr="00D3257C" w:rsidRDefault="00175479" w:rsidP="00175479">
      <w:pPr>
        <w:rPr>
          <w:sz w:val="24"/>
          <w:szCs w:val="24"/>
          <w:shd w:val="clear" w:color="auto" w:fill="FFFFFF"/>
        </w:rPr>
      </w:pPr>
      <w:proofErr w:type="spellStart"/>
      <w:r w:rsidRPr="00D3257C">
        <w:rPr>
          <w:sz w:val="24"/>
          <w:szCs w:val="24"/>
          <w:shd w:val="clear" w:color="auto" w:fill="FFFFFF"/>
        </w:rPr>
        <w:t>Quesenberry</w:t>
      </w:r>
      <w:proofErr w:type="spellEnd"/>
      <w:r w:rsidRPr="00D3257C">
        <w:rPr>
          <w:sz w:val="24"/>
          <w:szCs w:val="24"/>
          <w:shd w:val="clear" w:color="auto" w:fill="FFFFFF"/>
        </w:rPr>
        <w:t>, K.A., (2020). </w:t>
      </w:r>
      <w:r w:rsidRPr="00D3257C">
        <w:rPr>
          <w:i/>
          <w:iCs/>
          <w:sz w:val="24"/>
          <w:szCs w:val="24"/>
          <w:shd w:val="clear" w:color="auto" w:fill="FFFFFF"/>
        </w:rPr>
        <w:t>Social media strategy: Marketing, advertising, and public relations in the consumer revolution</w:t>
      </w:r>
      <w:r w:rsidRPr="00D3257C">
        <w:rPr>
          <w:sz w:val="24"/>
          <w:szCs w:val="24"/>
          <w:shd w:val="clear" w:color="auto" w:fill="FFFFFF"/>
        </w:rPr>
        <w:t>. Rowman &amp; Littlefield Publishers.</w:t>
      </w:r>
    </w:p>
    <w:p w14:paraId="02208714" w14:textId="77777777" w:rsidR="00175479" w:rsidRPr="00D3257C" w:rsidRDefault="00175479" w:rsidP="00175479">
      <w:pPr>
        <w:rPr>
          <w:sz w:val="24"/>
          <w:szCs w:val="24"/>
          <w:shd w:val="clear" w:color="auto" w:fill="FFFFFF"/>
        </w:rPr>
      </w:pPr>
      <w:r w:rsidRPr="00D3257C">
        <w:rPr>
          <w:sz w:val="24"/>
          <w:szCs w:val="24"/>
          <w:shd w:val="clear" w:color="auto" w:fill="FFFFFF"/>
        </w:rPr>
        <w:t>Smith, P.R. and Zook, Z., (2019). </w:t>
      </w:r>
      <w:r w:rsidRPr="00D3257C">
        <w:rPr>
          <w:i/>
          <w:iCs/>
          <w:sz w:val="24"/>
          <w:szCs w:val="24"/>
          <w:shd w:val="clear" w:color="auto" w:fill="FFFFFF"/>
        </w:rPr>
        <w:t>Marketing communications: Integrating online and offline, customer engagement and digital technologies</w:t>
      </w:r>
      <w:r w:rsidRPr="00D3257C">
        <w:rPr>
          <w:sz w:val="24"/>
          <w:szCs w:val="24"/>
          <w:shd w:val="clear" w:color="auto" w:fill="FFFFFF"/>
        </w:rPr>
        <w:t>. Kogan Page Publishers.</w:t>
      </w:r>
    </w:p>
    <w:p w14:paraId="34EAB25A" w14:textId="77777777" w:rsidR="00175479" w:rsidRPr="00D3257C" w:rsidRDefault="00175479" w:rsidP="00175479">
      <w:pPr>
        <w:rPr>
          <w:sz w:val="24"/>
          <w:szCs w:val="24"/>
          <w:shd w:val="clear" w:color="auto" w:fill="FFFFFF"/>
        </w:rPr>
      </w:pPr>
      <w:r w:rsidRPr="00D3257C">
        <w:rPr>
          <w:sz w:val="24"/>
          <w:szCs w:val="24"/>
          <w:shd w:val="clear" w:color="auto" w:fill="FFFFFF"/>
        </w:rPr>
        <w:lastRenderedPageBreak/>
        <w:t>Starkey, S., (2017). </w:t>
      </w:r>
      <w:r w:rsidRPr="00D3257C">
        <w:rPr>
          <w:i/>
          <w:iCs/>
          <w:sz w:val="24"/>
          <w:szCs w:val="24"/>
          <w:shd w:val="clear" w:color="auto" w:fill="FFFFFF"/>
        </w:rPr>
        <w:t>An investigation of low-income consumer-buying behaviour in the personal-care industry in South Africa</w:t>
      </w:r>
      <w:r w:rsidRPr="00D3257C">
        <w:rPr>
          <w:sz w:val="24"/>
          <w:szCs w:val="24"/>
          <w:shd w:val="clear" w:color="auto" w:fill="FFFFFF"/>
        </w:rPr>
        <w:t> (Master's thesis, University of Cape Town).</w:t>
      </w:r>
    </w:p>
    <w:p w14:paraId="2AC9075B" w14:textId="429A6096" w:rsidR="00175479" w:rsidRPr="00D3257C" w:rsidRDefault="00175479" w:rsidP="00175479">
      <w:pPr>
        <w:rPr>
          <w:sz w:val="24"/>
          <w:szCs w:val="24"/>
          <w:shd w:val="clear" w:color="auto" w:fill="FFFFFF"/>
        </w:rPr>
      </w:pPr>
      <w:proofErr w:type="spellStart"/>
      <w:r w:rsidRPr="00D3257C">
        <w:rPr>
          <w:sz w:val="24"/>
          <w:szCs w:val="24"/>
          <w:shd w:val="clear" w:color="auto" w:fill="FFFFFF"/>
        </w:rPr>
        <w:t>Tahamtan</w:t>
      </w:r>
      <w:proofErr w:type="spellEnd"/>
      <w:r w:rsidRPr="00D3257C">
        <w:rPr>
          <w:sz w:val="24"/>
          <w:szCs w:val="24"/>
          <w:shd w:val="clear" w:color="auto" w:fill="FFFFFF"/>
        </w:rPr>
        <w:t xml:space="preserve">, I. and </w:t>
      </w:r>
      <w:proofErr w:type="spellStart"/>
      <w:r w:rsidRPr="00D3257C">
        <w:rPr>
          <w:sz w:val="24"/>
          <w:szCs w:val="24"/>
          <w:shd w:val="clear" w:color="auto" w:fill="FFFFFF"/>
        </w:rPr>
        <w:t>Bornmann</w:t>
      </w:r>
      <w:proofErr w:type="spellEnd"/>
      <w:r w:rsidRPr="00D3257C">
        <w:rPr>
          <w:sz w:val="24"/>
          <w:szCs w:val="24"/>
          <w:shd w:val="clear" w:color="auto" w:fill="FFFFFF"/>
        </w:rPr>
        <w:t>, L., (2019). What do citation count measure? An updated review of studies on citations in scientific documents published between 2006 and 2018. </w:t>
      </w:r>
      <w:proofErr w:type="spellStart"/>
      <w:r w:rsidRPr="00D3257C">
        <w:rPr>
          <w:i/>
          <w:iCs/>
          <w:sz w:val="24"/>
          <w:szCs w:val="24"/>
          <w:shd w:val="clear" w:color="auto" w:fill="FFFFFF"/>
        </w:rPr>
        <w:t>Scientometrics</w:t>
      </w:r>
      <w:proofErr w:type="spellEnd"/>
      <w:r w:rsidRPr="00D3257C">
        <w:rPr>
          <w:sz w:val="24"/>
          <w:szCs w:val="24"/>
          <w:shd w:val="clear" w:color="auto" w:fill="FFFFFF"/>
        </w:rPr>
        <w:t>, </w:t>
      </w:r>
      <w:r w:rsidRPr="00D3257C">
        <w:rPr>
          <w:i/>
          <w:iCs/>
          <w:sz w:val="24"/>
          <w:szCs w:val="24"/>
          <w:shd w:val="clear" w:color="auto" w:fill="FFFFFF"/>
        </w:rPr>
        <w:t>121</w:t>
      </w:r>
      <w:r w:rsidRPr="00D3257C">
        <w:rPr>
          <w:sz w:val="24"/>
          <w:szCs w:val="24"/>
          <w:shd w:val="clear" w:color="auto" w:fill="FFFFFF"/>
        </w:rPr>
        <w:t>, pp.1635-1684.</w:t>
      </w:r>
    </w:p>
    <w:p w14:paraId="7D2C04AC" w14:textId="77777777" w:rsidR="00175479" w:rsidRPr="00D3257C" w:rsidRDefault="00175479" w:rsidP="00175479">
      <w:pPr>
        <w:rPr>
          <w:sz w:val="24"/>
          <w:szCs w:val="24"/>
          <w:shd w:val="clear" w:color="auto" w:fill="FFFFFF"/>
        </w:rPr>
      </w:pPr>
      <w:r w:rsidRPr="00D3257C">
        <w:rPr>
          <w:sz w:val="24"/>
          <w:szCs w:val="24"/>
          <w:shd w:val="clear" w:color="auto" w:fill="FFFFFF"/>
        </w:rPr>
        <w:t xml:space="preserve">Vargo, S.L. and </w:t>
      </w:r>
      <w:proofErr w:type="spellStart"/>
      <w:r w:rsidRPr="00D3257C">
        <w:rPr>
          <w:sz w:val="24"/>
          <w:szCs w:val="24"/>
          <w:shd w:val="clear" w:color="auto" w:fill="FFFFFF"/>
        </w:rPr>
        <w:t>Lusch</w:t>
      </w:r>
      <w:proofErr w:type="spellEnd"/>
      <w:r w:rsidRPr="00D3257C">
        <w:rPr>
          <w:sz w:val="24"/>
          <w:szCs w:val="24"/>
          <w:shd w:val="clear" w:color="auto" w:fill="FFFFFF"/>
        </w:rPr>
        <w:t>, R.F., (2017). Service-dominant logic 2025. </w:t>
      </w:r>
      <w:r w:rsidRPr="00D3257C">
        <w:rPr>
          <w:i/>
          <w:iCs/>
          <w:sz w:val="24"/>
          <w:szCs w:val="24"/>
          <w:shd w:val="clear" w:color="auto" w:fill="FFFFFF"/>
        </w:rPr>
        <w:t>International journal of research in marketing</w:t>
      </w:r>
      <w:r w:rsidRPr="00D3257C">
        <w:rPr>
          <w:sz w:val="24"/>
          <w:szCs w:val="24"/>
          <w:shd w:val="clear" w:color="auto" w:fill="FFFFFF"/>
        </w:rPr>
        <w:t>, </w:t>
      </w:r>
      <w:r w:rsidRPr="00D3257C">
        <w:rPr>
          <w:i/>
          <w:iCs/>
          <w:sz w:val="24"/>
          <w:szCs w:val="24"/>
          <w:shd w:val="clear" w:color="auto" w:fill="FFFFFF"/>
        </w:rPr>
        <w:t>34</w:t>
      </w:r>
      <w:r w:rsidRPr="00D3257C">
        <w:rPr>
          <w:sz w:val="24"/>
          <w:szCs w:val="24"/>
          <w:shd w:val="clear" w:color="auto" w:fill="FFFFFF"/>
        </w:rPr>
        <w:t>(1), pp.46-67.</w:t>
      </w:r>
    </w:p>
    <w:p w14:paraId="1CBC39CA" w14:textId="77777777" w:rsidR="00175479" w:rsidRPr="00D3257C" w:rsidRDefault="00175479" w:rsidP="00175479">
      <w:pPr>
        <w:rPr>
          <w:sz w:val="24"/>
          <w:szCs w:val="24"/>
          <w:shd w:val="clear" w:color="auto" w:fill="FFFFFF"/>
        </w:rPr>
      </w:pPr>
      <w:r w:rsidRPr="00D3257C">
        <w:rPr>
          <w:sz w:val="24"/>
          <w:szCs w:val="24"/>
          <w:shd w:val="clear" w:color="auto" w:fill="FFFFFF"/>
        </w:rPr>
        <w:t xml:space="preserve">Verhoef, P.C., </w:t>
      </w:r>
      <w:proofErr w:type="spellStart"/>
      <w:r w:rsidRPr="00D3257C">
        <w:rPr>
          <w:sz w:val="24"/>
          <w:szCs w:val="24"/>
          <w:shd w:val="clear" w:color="auto" w:fill="FFFFFF"/>
        </w:rPr>
        <w:t>Kooge</w:t>
      </w:r>
      <w:proofErr w:type="spellEnd"/>
      <w:r w:rsidRPr="00D3257C">
        <w:rPr>
          <w:sz w:val="24"/>
          <w:szCs w:val="24"/>
          <w:shd w:val="clear" w:color="auto" w:fill="FFFFFF"/>
        </w:rPr>
        <w:t>, E. and Walk, N., (2016). </w:t>
      </w:r>
      <w:r w:rsidRPr="00D3257C">
        <w:rPr>
          <w:i/>
          <w:iCs/>
          <w:sz w:val="24"/>
          <w:szCs w:val="24"/>
          <w:shd w:val="clear" w:color="auto" w:fill="FFFFFF"/>
        </w:rPr>
        <w:t>Creating value with big data analytics: Making smarter marketing decisions</w:t>
      </w:r>
      <w:r w:rsidRPr="00D3257C">
        <w:rPr>
          <w:sz w:val="24"/>
          <w:szCs w:val="24"/>
          <w:shd w:val="clear" w:color="auto" w:fill="FFFFFF"/>
        </w:rPr>
        <w:t>. Routledge.</w:t>
      </w:r>
    </w:p>
    <w:p w14:paraId="74C8E78F" w14:textId="77777777" w:rsidR="00175479" w:rsidRPr="00D3257C" w:rsidRDefault="00175479" w:rsidP="001C6AD9">
      <w:pPr>
        <w:rPr>
          <w:sz w:val="24"/>
          <w:szCs w:val="24"/>
        </w:rPr>
      </w:pPr>
    </w:p>
    <w:sectPr w:rsidR="00175479" w:rsidRPr="00D325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EF5DC" w14:textId="77777777" w:rsidR="00CD4EC3" w:rsidRDefault="00CD4EC3" w:rsidP="001C6AD9">
      <w:pPr>
        <w:spacing w:after="0" w:line="240" w:lineRule="auto"/>
      </w:pPr>
      <w:r>
        <w:separator/>
      </w:r>
    </w:p>
  </w:endnote>
  <w:endnote w:type="continuationSeparator" w:id="0">
    <w:p w14:paraId="79942900" w14:textId="77777777" w:rsidR="00CD4EC3" w:rsidRDefault="00CD4EC3" w:rsidP="001C6A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3BE4C" w14:textId="77777777" w:rsidR="00CD4EC3" w:rsidRDefault="00CD4EC3" w:rsidP="001C6AD9">
      <w:pPr>
        <w:spacing w:after="0" w:line="240" w:lineRule="auto"/>
      </w:pPr>
      <w:r>
        <w:separator/>
      </w:r>
    </w:p>
  </w:footnote>
  <w:footnote w:type="continuationSeparator" w:id="0">
    <w:p w14:paraId="5FFEC3CD" w14:textId="77777777" w:rsidR="00CD4EC3" w:rsidRDefault="00CD4EC3" w:rsidP="001C6A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B9A"/>
    <w:rsid w:val="00175479"/>
    <w:rsid w:val="001C6AD9"/>
    <w:rsid w:val="001D4B71"/>
    <w:rsid w:val="00266730"/>
    <w:rsid w:val="005566C7"/>
    <w:rsid w:val="00791C55"/>
    <w:rsid w:val="009D7D51"/>
    <w:rsid w:val="00A122F8"/>
    <w:rsid w:val="00A12F97"/>
    <w:rsid w:val="00BF3B9A"/>
    <w:rsid w:val="00CD4EC3"/>
    <w:rsid w:val="00D11C77"/>
    <w:rsid w:val="00D3257C"/>
    <w:rsid w:val="00E96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74A49"/>
  <w15:chartTrackingRefBased/>
  <w15:docId w15:val="{FBEA7D1D-A842-4EAA-8045-F77AA0AC9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6684"/>
    <w:pPr>
      <w:keepNext/>
      <w:keepLines/>
      <w:spacing w:before="320" w:after="80" w:line="360" w:lineRule="auto"/>
      <w:jc w:val="both"/>
      <w:outlineLvl w:val="0"/>
    </w:pPr>
    <w:rPr>
      <w:rFonts w:ascii="Times New Roman" w:eastAsiaTheme="majorEastAsia" w:hAnsi="Times New Roman" w:cstheme="majorBidi"/>
      <w:b/>
      <w:sz w:val="32"/>
      <w:szCs w:val="40"/>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6684"/>
    <w:pPr>
      <w:tabs>
        <w:tab w:val="center" w:pos="4680"/>
        <w:tab w:val="right" w:pos="9360"/>
      </w:tabs>
      <w:spacing w:after="0" w:line="240" w:lineRule="auto"/>
      <w:jc w:val="both"/>
    </w:pPr>
    <w:rPr>
      <w:rFonts w:ascii="Arial" w:hAnsi="Arial"/>
    </w:rPr>
  </w:style>
  <w:style w:type="character" w:customStyle="1" w:styleId="HeaderChar">
    <w:name w:val="Header Char"/>
    <w:basedOn w:val="DefaultParagraphFont"/>
    <w:link w:val="Header"/>
    <w:uiPriority w:val="99"/>
    <w:rsid w:val="00E96684"/>
    <w:rPr>
      <w:rFonts w:ascii="Arial" w:hAnsi="Arial"/>
    </w:rPr>
  </w:style>
  <w:style w:type="paragraph" w:styleId="Title">
    <w:name w:val="Title"/>
    <w:basedOn w:val="Normal"/>
    <w:next w:val="Normal"/>
    <w:link w:val="TitleChar"/>
    <w:uiPriority w:val="10"/>
    <w:qFormat/>
    <w:rsid w:val="00E96684"/>
    <w:pPr>
      <w:pBdr>
        <w:top w:val="single" w:sz="6" w:space="8" w:color="A5A5A5" w:themeColor="accent3"/>
        <w:bottom w:val="single" w:sz="6" w:space="8" w:color="A5A5A5" w:themeColor="accent3"/>
      </w:pBdr>
      <w:spacing w:after="400" w:line="240" w:lineRule="auto"/>
      <w:contextualSpacing/>
      <w:jc w:val="center"/>
    </w:pPr>
    <w:rPr>
      <w:rFonts w:ascii="Times New Roman" w:eastAsiaTheme="majorEastAsia" w:hAnsi="Times New Roman" w:cstheme="majorBidi"/>
      <w:b/>
      <w:caps/>
      <w:color w:val="000000" w:themeColor="text1"/>
      <w:spacing w:val="30"/>
      <w:sz w:val="72"/>
      <w:szCs w:val="72"/>
      <w:lang w:val="en-IN"/>
    </w:rPr>
  </w:style>
  <w:style w:type="character" w:customStyle="1" w:styleId="TitleChar">
    <w:name w:val="Title Char"/>
    <w:basedOn w:val="DefaultParagraphFont"/>
    <w:link w:val="Title"/>
    <w:uiPriority w:val="10"/>
    <w:rsid w:val="00E96684"/>
    <w:rPr>
      <w:rFonts w:ascii="Times New Roman" w:eastAsiaTheme="majorEastAsia" w:hAnsi="Times New Roman" w:cstheme="majorBidi"/>
      <w:b/>
      <w:caps/>
      <w:color w:val="000000" w:themeColor="text1"/>
      <w:spacing w:val="30"/>
      <w:sz w:val="72"/>
      <w:szCs w:val="72"/>
      <w:lang w:val="en-IN"/>
    </w:rPr>
  </w:style>
  <w:style w:type="character" w:customStyle="1" w:styleId="Heading1Char">
    <w:name w:val="Heading 1 Char"/>
    <w:basedOn w:val="DefaultParagraphFont"/>
    <w:link w:val="Heading1"/>
    <w:uiPriority w:val="9"/>
    <w:rsid w:val="00E96684"/>
    <w:rPr>
      <w:rFonts w:ascii="Times New Roman" w:eastAsiaTheme="majorEastAsia" w:hAnsi="Times New Roman" w:cstheme="majorBidi"/>
      <w:b/>
      <w:sz w:val="32"/>
      <w:szCs w:val="40"/>
      <w:lang w:val="en-IN"/>
    </w:rPr>
  </w:style>
  <w:style w:type="paragraph" w:styleId="TOCHeading">
    <w:name w:val="TOC Heading"/>
    <w:basedOn w:val="Heading1"/>
    <w:next w:val="Normal"/>
    <w:uiPriority w:val="39"/>
    <w:unhideWhenUsed/>
    <w:qFormat/>
    <w:rsid w:val="00D11C77"/>
    <w:pPr>
      <w:outlineLvl w:val="9"/>
    </w:pPr>
  </w:style>
  <w:style w:type="paragraph" w:styleId="TOC1">
    <w:name w:val="toc 1"/>
    <w:basedOn w:val="Normal"/>
    <w:next w:val="Normal"/>
    <w:autoRedefine/>
    <w:uiPriority w:val="39"/>
    <w:unhideWhenUsed/>
    <w:rsid w:val="00D11C77"/>
    <w:pPr>
      <w:spacing w:after="100" w:line="360" w:lineRule="auto"/>
      <w:jc w:val="both"/>
    </w:pPr>
    <w:rPr>
      <w:rFonts w:ascii="Times New Roman" w:eastAsiaTheme="minorEastAsia" w:hAnsi="Times New Roman"/>
      <w:sz w:val="24"/>
      <w:szCs w:val="21"/>
      <w:lang w:val="en-IN"/>
    </w:rPr>
  </w:style>
  <w:style w:type="character" w:styleId="Hyperlink">
    <w:name w:val="Hyperlink"/>
    <w:basedOn w:val="DefaultParagraphFont"/>
    <w:uiPriority w:val="99"/>
    <w:unhideWhenUsed/>
    <w:rsid w:val="00D11C77"/>
    <w:rPr>
      <w:color w:val="0563C1" w:themeColor="hyperlink"/>
      <w:u w:val="single"/>
    </w:rPr>
  </w:style>
  <w:style w:type="paragraph" w:styleId="Footer">
    <w:name w:val="footer"/>
    <w:basedOn w:val="Normal"/>
    <w:link w:val="FooterChar"/>
    <w:uiPriority w:val="99"/>
    <w:unhideWhenUsed/>
    <w:rsid w:val="001C6A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A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1</Pages>
  <Words>4479</Words>
  <Characters>25536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Ionut</dc:creator>
  <cp:keywords/>
  <dc:description/>
  <cp:lastModifiedBy>Claudiu Ionut</cp:lastModifiedBy>
  <cp:revision>4</cp:revision>
  <dcterms:created xsi:type="dcterms:W3CDTF">2023-11-30T12:51:00Z</dcterms:created>
  <dcterms:modified xsi:type="dcterms:W3CDTF">2023-11-30T16:34:00Z</dcterms:modified>
</cp:coreProperties>
</file>