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7214C8" w14:textId="77777777" w:rsidR="00E65BD3" w:rsidRDefault="00E65BD3" w:rsidP="007174DA">
      <w:pPr>
        <w:spacing w:line="360" w:lineRule="auto"/>
        <w:jc w:val="center"/>
        <w:rPr>
          <w:b/>
          <w:bCs/>
        </w:rPr>
      </w:pPr>
    </w:p>
    <w:p w14:paraId="28F09AA8" w14:textId="77777777" w:rsidR="00E65BD3" w:rsidRDefault="00E65BD3" w:rsidP="007174DA">
      <w:pPr>
        <w:spacing w:line="360" w:lineRule="auto"/>
        <w:jc w:val="center"/>
        <w:rPr>
          <w:b/>
          <w:bCs/>
        </w:rPr>
      </w:pPr>
    </w:p>
    <w:p w14:paraId="45C30B1F" w14:textId="77777777" w:rsidR="00E65BD3" w:rsidRDefault="00E65BD3" w:rsidP="007174DA">
      <w:pPr>
        <w:spacing w:line="360" w:lineRule="auto"/>
        <w:jc w:val="center"/>
        <w:rPr>
          <w:b/>
          <w:bCs/>
        </w:rPr>
      </w:pPr>
    </w:p>
    <w:p w14:paraId="03BACAE5" w14:textId="77777777" w:rsidR="00E65BD3" w:rsidRDefault="00E65BD3" w:rsidP="007174DA">
      <w:pPr>
        <w:spacing w:line="360" w:lineRule="auto"/>
        <w:jc w:val="center"/>
        <w:rPr>
          <w:b/>
          <w:bCs/>
        </w:rPr>
      </w:pPr>
    </w:p>
    <w:p w14:paraId="418920E2" w14:textId="4A074D0C" w:rsidR="00AE456D" w:rsidRDefault="00AE456D" w:rsidP="00800D9F">
      <w:pPr>
        <w:spacing w:line="360" w:lineRule="auto"/>
        <w:jc w:val="center"/>
        <w:rPr>
          <w:b/>
          <w:bCs/>
        </w:rPr>
      </w:pPr>
      <w:r>
        <w:rPr>
          <w:b/>
          <w:bCs/>
        </w:rPr>
        <w:t>Student Name: Vahora Saniyaben Sirajbhai</w:t>
      </w:r>
    </w:p>
    <w:p w14:paraId="44BF63A1" w14:textId="77777777" w:rsidR="00AE456D" w:rsidRDefault="00AE456D" w:rsidP="00800D9F">
      <w:pPr>
        <w:spacing w:line="360" w:lineRule="auto"/>
        <w:jc w:val="center"/>
        <w:rPr>
          <w:b/>
          <w:bCs/>
        </w:rPr>
      </w:pPr>
      <w:r>
        <w:rPr>
          <w:b/>
          <w:bCs/>
        </w:rPr>
        <w:t>Student ID: 2541192</w:t>
      </w:r>
    </w:p>
    <w:p w14:paraId="1DD2D47A" w14:textId="378DF376" w:rsidR="00A04681" w:rsidRDefault="00A04681" w:rsidP="00800D9F">
      <w:pPr>
        <w:spacing w:line="360" w:lineRule="auto"/>
        <w:jc w:val="center"/>
        <w:rPr>
          <w:b/>
          <w:bCs/>
        </w:rPr>
      </w:pPr>
      <w:r w:rsidRPr="00A04681">
        <w:rPr>
          <w:b/>
          <w:bCs/>
        </w:rPr>
        <w:t>Programme:</w:t>
      </w:r>
      <w:r>
        <w:rPr>
          <w:b/>
          <w:bCs/>
        </w:rPr>
        <w:t xml:space="preserve"> </w:t>
      </w:r>
      <w:r w:rsidRPr="00A04681">
        <w:rPr>
          <w:b/>
          <w:bCs/>
        </w:rPr>
        <w:t>Master of Business Administration</w:t>
      </w:r>
    </w:p>
    <w:p w14:paraId="0B33EDBE" w14:textId="33C615E3" w:rsidR="00E65BD3" w:rsidRDefault="00A04681" w:rsidP="00800D9F">
      <w:pPr>
        <w:spacing w:line="360" w:lineRule="auto"/>
        <w:jc w:val="center"/>
        <w:rPr>
          <w:b/>
          <w:bCs/>
        </w:rPr>
      </w:pPr>
      <w:r w:rsidRPr="00A04681">
        <w:rPr>
          <w:b/>
          <w:bCs/>
        </w:rPr>
        <w:t>Module:</w:t>
      </w:r>
      <w:r>
        <w:rPr>
          <w:b/>
          <w:bCs/>
        </w:rPr>
        <w:t xml:space="preserve"> </w:t>
      </w:r>
      <w:r w:rsidRPr="00A04681">
        <w:rPr>
          <w:b/>
          <w:bCs/>
        </w:rPr>
        <w:t>Marketing Management</w:t>
      </w:r>
    </w:p>
    <w:p w14:paraId="15979174" w14:textId="51426BBF" w:rsidR="007174DA" w:rsidRDefault="00A04681" w:rsidP="00800D9F">
      <w:pPr>
        <w:spacing w:line="360" w:lineRule="auto"/>
        <w:jc w:val="center"/>
        <w:rPr>
          <w:b/>
          <w:bCs/>
        </w:rPr>
      </w:pPr>
      <w:r w:rsidRPr="00A04681">
        <w:rPr>
          <w:b/>
          <w:bCs/>
        </w:rPr>
        <w:t>Module code:</w:t>
      </w:r>
      <w:r w:rsidR="007174DA">
        <w:rPr>
          <w:b/>
          <w:bCs/>
        </w:rPr>
        <w:t xml:space="preserve"> </w:t>
      </w:r>
      <w:r w:rsidR="007174DA" w:rsidRPr="007174DA">
        <w:rPr>
          <w:b/>
          <w:bCs/>
        </w:rPr>
        <w:t>LCMB7024</w:t>
      </w:r>
    </w:p>
    <w:p w14:paraId="40A4C5EF" w14:textId="7C2C66C2" w:rsidR="007174DA" w:rsidRDefault="007174DA" w:rsidP="00800D9F">
      <w:pPr>
        <w:spacing w:line="360" w:lineRule="auto"/>
        <w:jc w:val="center"/>
        <w:rPr>
          <w:b/>
          <w:bCs/>
        </w:rPr>
      </w:pPr>
      <w:r w:rsidRPr="007174DA">
        <w:rPr>
          <w:b/>
          <w:bCs/>
        </w:rPr>
        <w:t>Lecturer:</w:t>
      </w:r>
      <w:r>
        <w:rPr>
          <w:b/>
          <w:bCs/>
        </w:rPr>
        <w:t xml:space="preserve"> </w:t>
      </w:r>
      <w:r w:rsidRPr="007174DA">
        <w:rPr>
          <w:b/>
          <w:bCs/>
        </w:rPr>
        <w:t>Laila Maazouz</w:t>
      </w:r>
      <w:r>
        <w:rPr>
          <w:b/>
          <w:bCs/>
        </w:rPr>
        <w:t>,</w:t>
      </w:r>
      <w:r w:rsidRPr="007174DA">
        <w:rPr>
          <w:b/>
          <w:bCs/>
        </w:rPr>
        <w:t xml:space="preserve"> Taonga Kaonga Sobere-Snithers</w:t>
      </w:r>
    </w:p>
    <w:p w14:paraId="7CCA1A7A" w14:textId="1EEF71C9" w:rsidR="00E65BD3" w:rsidRDefault="00E65BD3" w:rsidP="00800D9F">
      <w:pPr>
        <w:spacing w:line="360" w:lineRule="auto"/>
        <w:jc w:val="center"/>
        <w:rPr>
          <w:b/>
          <w:bCs/>
        </w:rPr>
      </w:pPr>
      <w:r>
        <w:rPr>
          <w:b/>
          <w:bCs/>
        </w:rPr>
        <w:t xml:space="preserve">Word Count: </w:t>
      </w:r>
      <w:r w:rsidR="00AE456D">
        <w:rPr>
          <w:b/>
          <w:bCs/>
        </w:rPr>
        <w:t>2500</w:t>
      </w:r>
    </w:p>
    <w:p w14:paraId="5DEE5A13" w14:textId="79F06E05" w:rsidR="00E65BD3" w:rsidRDefault="00E65BD3" w:rsidP="00800D9F">
      <w:pPr>
        <w:spacing w:line="360" w:lineRule="auto"/>
        <w:jc w:val="center"/>
        <w:rPr>
          <w:b/>
          <w:bCs/>
        </w:rPr>
      </w:pPr>
      <w:r>
        <w:rPr>
          <w:b/>
          <w:bCs/>
        </w:rPr>
        <w:t>Last Submission Date: 14 August 2026</w:t>
      </w:r>
    </w:p>
    <w:p w14:paraId="0308DBAD" w14:textId="1FC4307A" w:rsidR="00F920CB" w:rsidRDefault="00F920CB" w:rsidP="007174DA">
      <w:pPr>
        <w:spacing w:line="360" w:lineRule="auto"/>
        <w:jc w:val="center"/>
        <w:rPr>
          <w:b/>
          <w:bCs/>
        </w:rPr>
      </w:pPr>
      <w:r>
        <w:rPr>
          <w:b/>
          <w:bCs/>
        </w:rPr>
        <w:br w:type="page"/>
      </w:r>
    </w:p>
    <w:sdt>
      <w:sdtPr>
        <w:rPr>
          <w:rFonts w:ascii="Arial" w:eastAsiaTheme="minorHAnsi" w:hAnsi="Arial" w:cs="Arial"/>
          <w:color w:val="000000" w:themeColor="text1"/>
          <w:sz w:val="24"/>
          <w:szCs w:val="24"/>
          <w:lang w:val="en-GB"/>
        </w:rPr>
        <w:id w:val="626434621"/>
        <w:docPartObj>
          <w:docPartGallery w:val="Table of Contents"/>
          <w:docPartUnique/>
        </w:docPartObj>
      </w:sdtPr>
      <w:sdtEndPr>
        <w:rPr>
          <w:b/>
          <w:bCs/>
          <w:noProof/>
        </w:rPr>
      </w:sdtEndPr>
      <w:sdtContent>
        <w:p w14:paraId="1D76D12A" w14:textId="04DC4E0F" w:rsidR="00D0555C" w:rsidRPr="00AE456D" w:rsidRDefault="00D0555C" w:rsidP="00D0555C">
          <w:pPr>
            <w:pStyle w:val="TOCHeading"/>
            <w:spacing w:line="360" w:lineRule="auto"/>
            <w:jc w:val="center"/>
            <w:rPr>
              <w:rFonts w:ascii="Arial" w:hAnsi="Arial" w:cs="Arial"/>
              <w:b/>
              <w:bCs/>
              <w:color w:val="auto"/>
              <w:sz w:val="28"/>
              <w:szCs w:val="28"/>
            </w:rPr>
          </w:pPr>
          <w:r w:rsidRPr="00AE456D">
            <w:rPr>
              <w:rFonts w:ascii="Arial" w:hAnsi="Arial" w:cs="Arial"/>
              <w:b/>
              <w:bCs/>
              <w:color w:val="auto"/>
              <w:sz w:val="28"/>
              <w:szCs w:val="28"/>
            </w:rPr>
            <w:t>Table of Contents</w:t>
          </w:r>
        </w:p>
        <w:p w14:paraId="5EE1B750" w14:textId="296105A8" w:rsidR="00D0555C" w:rsidRPr="00D0555C" w:rsidRDefault="00D0555C" w:rsidP="00D0555C">
          <w:pPr>
            <w:pStyle w:val="TOC1"/>
            <w:tabs>
              <w:tab w:val="right" w:leader="dot" w:pos="9016"/>
            </w:tabs>
            <w:spacing w:line="360" w:lineRule="auto"/>
            <w:rPr>
              <w:rFonts w:eastAsiaTheme="minorEastAsia" w:cs="Arial"/>
              <w:noProof/>
              <w:color w:val="auto"/>
              <w:kern w:val="2"/>
              <w:szCs w:val="24"/>
              <w:lang w:val="en-US"/>
              <w14:ligatures w14:val="standardContextual"/>
            </w:rPr>
          </w:pPr>
          <w:r w:rsidRPr="00D0555C">
            <w:rPr>
              <w:rFonts w:cs="Arial"/>
              <w:szCs w:val="24"/>
            </w:rPr>
            <w:fldChar w:fldCharType="begin"/>
          </w:r>
          <w:r w:rsidRPr="00D0555C">
            <w:rPr>
              <w:rFonts w:cs="Arial"/>
              <w:szCs w:val="24"/>
            </w:rPr>
            <w:instrText xml:space="preserve"> TOC \o "1-3" \h \z \u </w:instrText>
          </w:r>
          <w:r w:rsidRPr="00D0555C">
            <w:rPr>
              <w:rFonts w:cs="Arial"/>
              <w:szCs w:val="24"/>
            </w:rPr>
            <w:fldChar w:fldCharType="separate"/>
          </w:r>
          <w:hyperlink w:anchor="_Toc236902098" w:history="1">
            <w:r w:rsidRPr="00D0555C">
              <w:rPr>
                <w:rStyle w:val="Hyperlink"/>
                <w:rFonts w:cs="Arial"/>
                <w:noProof/>
                <w:szCs w:val="24"/>
              </w:rPr>
              <w:t>2.0 STDP Analysis for the Dyson PureDry Brand Extension</w:t>
            </w:r>
            <w:r w:rsidRPr="00D0555C">
              <w:rPr>
                <w:rFonts w:cs="Arial"/>
                <w:noProof/>
                <w:webHidden/>
                <w:szCs w:val="24"/>
              </w:rPr>
              <w:tab/>
            </w:r>
            <w:r w:rsidRPr="00D0555C">
              <w:rPr>
                <w:rFonts w:cs="Arial"/>
                <w:noProof/>
                <w:webHidden/>
                <w:szCs w:val="24"/>
              </w:rPr>
              <w:fldChar w:fldCharType="begin"/>
            </w:r>
            <w:r w:rsidRPr="00D0555C">
              <w:rPr>
                <w:rFonts w:cs="Arial"/>
                <w:noProof/>
                <w:webHidden/>
                <w:szCs w:val="24"/>
              </w:rPr>
              <w:instrText xml:space="preserve"> PAGEREF _Toc236902098 \h </w:instrText>
            </w:r>
            <w:r w:rsidRPr="00D0555C">
              <w:rPr>
                <w:rFonts w:cs="Arial"/>
                <w:noProof/>
                <w:webHidden/>
                <w:szCs w:val="24"/>
              </w:rPr>
            </w:r>
            <w:r w:rsidRPr="00D0555C">
              <w:rPr>
                <w:rFonts w:cs="Arial"/>
                <w:noProof/>
                <w:webHidden/>
                <w:szCs w:val="24"/>
              </w:rPr>
              <w:fldChar w:fldCharType="separate"/>
            </w:r>
            <w:r w:rsidR="003E2A9C">
              <w:rPr>
                <w:rFonts w:cs="Arial"/>
                <w:noProof/>
                <w:webHidden/>
                <w:szCs w:val="24"/>
              </w:rPr>
              <w:t>1</w:t>
            </w:r>
            <w:r w:rsidRPr="00D0555C">
              <w:rPr>
                <w:rFonts w:cs="Arial"/>
                <w:noProof/>
                <w:webHidden/>
                <w:szCs w:val="24"/>
              </w:rPr>
              <w:fldChar w:fldCharType="end"/>
            </w:r>
          </w:hyperlink>
        </w:p>
        <w:p w14:paraId="14426529" w14:textId="70D27074" w:rsidR="00D0555C" w:rsidRPr="00D0555C" w:rsidRDefault="00D0555C" w:rsidP="00D0555C">
          <w:pPr>
            <w:pStyle w:val="TOC2"/>
            <w:tabs>
              <w:tab w:val="right" w:leader="dot" w:pos="9016"/>
            </w:tabs>
            <w:spacing w:line="360" w:lineRule="auto"/>
            <w:rPr>
              <w:rFonts w:eastAsiaTheme="minorEastAsia" w:cs="Arial"/>
              <w:noProof/>
              <w:color w:val="auto"/>
              <w:kern w:val="2"/>
              <w:szCs w:val="24"/>
              <w:lang w:val="en-US"/>
              <w14:ligatures w14:val="standardContextual"/>
            </w:rPr>
          </w:pPr>
          <w:hyperlink w:anchor="_Toc236902099" w:history="1">
            <w:r w:rsidRPr="00D0555C">
              <w:rPr>
                <w:rStyle w:val="Hyperlink"/>
                <w:rFonts w:cs="Arial"/>
                <w:noProof/>
                <w:szCs w:val="24"/>
              </w:rPr>
              <w:t>2.1 Segmentation</w:t>
            </w:r>
            <w:r w:rsidRPr="00D0555C">
              <w:rPr>
                <w:rFonts w:cs="Arial"/>
                <w:noProof/>
                <w:webHidden/>
                <w:szCs w:val="24"/>
              </w:rPr>
              <w:tab/>
            </w:r>
            <w:r w:rsidRPr="00D0555C">
              <w:rPr>
                <w:rFonts w:cs="Arial"/>
                <w:noProof/>
                <w:webHidden/>
                <w:szCs w:val="24"/>
              </w:rPr>
              <w:fldChar w:fldCharType="begin"/>
            </w:r>
            <w:r w:rsidRPr="00D0555C">
              <w:rPr>
                <w:rFonts w:cs="Arial"/>
                <w:noProof/>
                <w:webHidden/>
                <w:szCs w:val="24"/>
              </w:rPr>
              <w:instrText xml:space="preserve"> PAGEREF _Toc236902099 \h </w:instrText>
            </w:r>
            <w:r w:rsidRPr="00D0555C">
              <w:rPr>
                <w:rFonts w:cs="Arial"/>
                <w:noProof/>
                <w:webHidden/>
                <w:szCs w:val="24"/>
              </w:rPr>
            </w:r>
            <w:r w:rsidRPr="00D0555C">
              <w:rPr>
                <w:rFonts w:cs="Arial"/>
                <w:noProof/>
                <w:webHidden/>
                <w:szCs w:val="24"/>
              </w:rPr>
              <w:fldChar w:fldCharType="separate"/>
            </w:r>
            <w:r w:rsidR="003E2A9C">
              <w:rPr>
                <w:rFonts w:cs="Arial"/>
                <w:noProof/>
                <w:webHidden/>
                <w:szCs w:val="24"/>
              </w:rPr>
              <w:t>2</w:t>
            </w:r>
            <w:r w:rsidRPr="00D0555C">
              <w:rPr>
                <w:rFonts w:cs="Arial"/>
                <w:noProof/>
                <w:webHidden/>
                <w:szCs w:val="24"/>
              </w:rPr>
              <w:fldChar w:fldCharType="end"/>
            </w:r>
          </w:hyperlink>
        </w:p>
        <w:p w14:paraId="522F9B5A" w14:textId="7A712216" w:rsidR="00D0555C" w:rsidRPr="00D0555C" w:rsidRDefault="00D0555C" w:rsidP="00D0555C">
          <w:pPr>
            <w:pStyle w:val="TOC3"/>
            <w:tabs>
              <w:tab w:val="right" w:leader="dot" w:pos="9016"/>
            </w:tabs>
            <w:spacing w:line="360" w:lineRule="auto"/>
            <w:rPr>
              <w:rFonts w:eastAsiaTheme="minorEastAsia" w:cs="Arial"/>
              <w:noProof/>
              <w:color w:val="auto"/>
              <w:kern w:val="2"/>
              <w:szCs w:val="24"/>
              <w:lang w:val="en-US"/>
              <w14:ligatures w14:val="standardContextual"/>
            </w:rPr>
          </w:pPr>
          <w:hyperlink w:anchor="_Toc236902100" w:history="1">
            <w:r w:rsidRPr="00D0555C">
              <w:rPr>
                <w:rStyle w:val="Hyperlink"/>
                <w:rFonts w:cs="Arial"/>
                <w:noProof/>
                <w:szCs w:val="24"/>
              </w:rPr>
              <w:t>2.1.1 Geographic Segmentation</w:t>
            </w:r>
            <w:r w:rsidRPr="00D0555C">
              <w:rPr>
                <w:rFonts w:cs="Arial"/>
                <w:noProof/>
                <w:webHidden/>
                <w:szCs w:val="24"/>
              </w:rPr>
              <w:tab/>
            </w:r>
            <w:r w:rsidRPr="00D0555C">
              <w:rPr>
                <w:rFonts w:cs="Arial"/>
                <w:noProof/>
                <w:webHidden/>
                <w:szCs w:val="24"/>
              </w:rPr>
              <w:fldChar w:fldCharType="begin"/>
            </w:r>
            <w:r w:rsidRPr="00D0555C">
              <w:rPr>
                <w:rFonts w:cs="Arial"/>
                <w:noProof/>
                <w:webHidden/>
                <w:szCs w:val="24"/>
              </w:rPr>
              <w:instrText xml:space="preserve"> PAGEREF _Toc236902100 \h </w:instrText>
            </w:r>
            <w:r w:rsidRPr="00D0555C">
              <w:rPr>
                <w:rFonts w:cs="Arial"/>
                <w:noProof/>
                <w:webHidden/>
                <w:szCs w:val="24"/>
              </w:rPr>
            </w:r>
            <w:r w:rsidRPr="00D0555C">
              <w:rPr>
                <w:rFonts w:cs="Arial"/>
                <w:noProof/>
                <w:webHidden/>
                <w:szCs w:val="24"/>
              </w:rPr>
              <w:fldChar w:fldCharType="separate"/>
            </w:r>
            <w:r w:rsidR="003E2A9C">
              <w:rPr>
                <w:rFonts w:cs="Arial"/>
                <w:noProof/>
                <w:webHidden/>
                <w:szCs w:val="24"/>
              </w:rPr>
              <w:t>2</w:t>
            </w:r>
            <w:r w:rsidRPr="00D0555C">
              <w:rPr>
                <w:rFonts w:cs="Arial"/>
                <w:noProof/>
                <w:webHidden/>
                <w:szCs w:val="24"/>
              </w:rPr>
              <w:fldChar w:fldCharType="end"/>
            </w:r>
          </w:hyperlink>
        </w:p>
        <w:p w14:paraId="0767B426" w14:textId="63E7AA75" w:rsidR="00D0555C" w:rsidRPr="00D0555C" w:rsidRDefault="00D0555C" w:rsidP="00D0555C">
          <w:pPr>
            <w:pStyle w:val="TOC3"/>
            <w:tabs>
              <w:tab w:val="right" w:leader="dot" w:pos="9016"/>
            </w:tabs>
            <w:spacing w:line="360" w:lineRule="auto"/>
            <w:rPr>
              <w:rFonts w:eastAsiaTheme="minorEastAsia" w:cs="Arial"/>
              <w:noProof/>
              <w:color w:val="auto"/>
              <w:kern w:val="2"/>
              <w:szCs w:val="24"/>
              <w:lang w:val="en-US"/>
              <w14:ligatures w14:val="standardContextual"/>
            </w:rPr>
          </w:pPr>
          <w:hyperlink w:anchor="_Toc236902101" w:history="1">
            <w:r w:rsidRPr="00D0555C">
              <w:rPr>
                <w:rStyle w:val="Hyperlink"/>
                <w:rFonts w:cs="Arial"/>
                <w:noProof/>
                <w:szCs w:val="24"/>
              </w:rPr>
              <w:t>2.1.2 Demographic Segmentation</w:t>
            </w:r>
            <w:r w:rsidRPr="00D0555C">
              <w:rPr>
                <w:rFonts w:cs="Arial"/>
                <w:noProof/>
                <w:webHidden/>
                <w:szCs w:val="24"/>
              </w:rPr>
              <w:tab/>
            </w:r>
            <w:r w:rsidRPr="00D0555C">
              <w:rPr>
                <w:rFonts w:cs="Arial"/>
                <w:noProof/>
                <w:webHidden/>
                <w:szCs w:val="24"/>
              </w:rPr>
              <w:fldChar w:fldCharType="begin"/>
            </w:r>
            <w:r w:rsidRPr="00D0555C">
              <w:rPr>
                <w:rFonts w:cs="Arial"/>
                <w:noProof/>
                <w:webHidden/>
                <w:szCs w:val="24"/>
              </w:rPr>
              <w:instrText xml:space="preserve"> PAGEREF _Toc236902101 \h </w:instrText>
            </w:r>
            <w:r w:rsidRPr="00D0555C">
              <w:rPr>
                <w:rFonts w:cs="Arial"/>
                <w:noProof/>
                <w:webHidden/>
                <w:szCs w:val="24"/>
              </w:rPr>
            </w:r>
            <w:r w:rsidRPr="00D0555C">
              <w:rPr>
                <w:rFonts w:cs="Arial"/>
                <w:noProof/>
                <w:webHidden/>
                <w:szCs w:val="24"/>
              </w:rPr>
              <w:fldChar w:fldCharType="separate"/>
            </w:r>
            <w:r w:rsidR="003E2A9C">
              <w:rPr>
                <w:rFonts w:cs="Arial"/>
                <w:noProof/>
                <w:webHidden/>
                <w:szCs w:val="24"/>
              </w:rPr>
              <w:t>2</w:t>
            </w:r>
            <w:r w:rsidRPr="00D0555C">
              <w:rPr>
                <w:rFonts w:cs="Arial"/>
                <w:noProof/>
                <w:webHidden/>
                <w:szCs w:val="24"/>
              </w:rPr>
              <w:fldChar w:fldCharType="end"/>
            </w:r>
          </w:hyperlink>
        </w:p>
        <w:p w14:paraId="3076D139" w14:textId="47D6ACFA" w:rsidR="00D0555C" w:rsidRPr="00D0555C" w:rsidRDefault="00D0555C" w:rsidP="00D0555C">
          <w:pPr>
            <w:pStyle w:val="TOC3"/>
            <w:tabs>
              <w:tab w:val="right" w:leader="dot" w:pos="9016"/>
            </w:tabs>
            <w:spacing w:line="360" w:lineRule="auto"/>
            <w:rPr>
              <w:rFonts w:eastAsiaTheme="minorEastAsia" w:cs="Arial"/>
              <w:noProof/>
              <w:color w:val="auto"/>
              <w:kern w:val="2"/>
              <w:szCs w:val="24"/>
              <w:lang w:val="en-US"/>
              <w14:ligatures w14:val="standardContextual"/>
            </w:rPr>
          </w:pPr>
          <w:hyperlink w:anchor="_Toc236902102" w:history="1">
            <w:r w:rsidRPr="00D0555C">
              <w:rPr>
                <w:rStyle w:val="Hyperlink"/>
                <w:rFonts w:cs="Arial"/>
                <w:noProof/>
                <w:szCs w:val="24"/>
              </w:rPr>
              <w:t>2.1.3 Psychographic Segmentation</w:t>
            </w:r>
            <w:r w:rsidRPr="00D0555C">
              <w:rPr>
                <w:rFonts w:cs="Arial"/>
                <w:noProof/>
                <w:webHidden/>
                <w:szCs w:val="24"/>
              </w:rPr>
              <w:tab/>
            </w:r>
            <w:r w:rsidRPr="00D0555C">
              <w:rPr>
                <w:rFonts w:cs="Arial"/>
                <w:noProof/>
                <w:webHidden/>
                <w:szCs w:val="24"/>
              </w:rPr>
              <w:fldChar w:fldCharType="begin"/>
            </w:r>
            <w:r w:rsidRPr="00D0555C">
              <w:rPr>
                <w:rFonts w:cs="Arial"/>
                <w:noProof/>
                <w:webHidden/>
                <w:szCs w:val="24"/>
              </w:rPr>
              <w:instrText xml:space="preserve"> PAGEREF _Toc236902102 \h </w:instrText>
            </w:r>
            <w:r w:rsidRPr="00D0555C">
              <w:rPr>
                <w:rFonts w:cs="Arial"/>
                <w:noProof/>
                <w:webHidden/>
                <w:szCs w:val="24"/>
              </w:rPr>
            </w:r>
            <w:r w:rsidRPr="00D0555C">
              <w:rPr>
                <w:rFonts w:cs="Arial"/>
                <w:noProof/>
                <w:webHidden/>
                <w:szCs w:val="24"/>
              </w:rPr>
              <w:fldChar w:fldCharType="separate"/>
            </w:r>
            <w:r w:rsidR="003E2A9C">
              <w:rPr>
                <w:rFonts w:cs="Arial"/>
                <w:noProof/>
                <w:webHidden/>
                <w:szCs w:val="24"/>
              </w:rPr>
              <w:t>3</w:t>
            </w:r>
            <w:r w:rsidRPr="00D0555C">
              <w:rPr>
                <w:rFonts w:cs="Arial"/>
                <w:noProof/>
                <w:webHidden/>
                <w:szCs w:val="24"/>
              </w:rPr>
              <w:fldChar w:fldCharType="end"/>
            </w:r>
          </w:hyperlink>
        </w:p>
        <w:p w14:paraId="5945531E" w14:textId="2BA2AEE8" w:rsidR="00D0555C" w:rsidRPr="00D0555C" w:rsidRDefault="00D0555C" w:rsidP="00D0555C">
          <w:pPr>
            <w:pStyle w:val="TOC3"/>
            <w:tabs>
              <w:tab w:val="right" w:leader="dot" w:pos="9016"/>
            </w:tabs>
            <w:spacing w:line="360" w:lineRule="auto"/>
            <w:rPr>
              <w:rFonts w:eastAsiaTheme="minorEastAsia" w:cs="Arial"/>
              <w:noProof/>
              <w:color w:val="auto"/>
              <w:kern w:val="2"/>
              <w:szCs w:val="24"/>
              <w:lang w:val="en-US"/>
              <w14:ligatures w14:val="standardContextual"/>
            </w:rPr>
          </w:pPr>
          <w:hyperlink w:anchor="_Toc236902103" w:history="1">
            <w:r w:rsidRPr="00D0555C">
              <w:rPr>
                <w:rStyle w:val="Hyperlink"/>
                <w:rFonts w:cs="Arial"/>
                <w:noProof/>
                <w:szCs w:val="24"/>
              </w:rPr>
              <w:t>2.1.4 Behavioural Segmentation</w:t>
            </w:r>
            <w:r w:rsidRPr="00D0555C">
              <w:rPr>
                <w:rFonts w:cs="Arial"/>
                <w:noProof/>
                <w:webHidden/>
                <w:szCs w:val="24"/>
              </w:rPr>
              <w:tab/>
            </w:r>
            <w:r w:rsidRPr="00D0555C">
              <w:rPr>
                <w:rFonts w:cs="Arial"/>
                <w:noProof/>
                <w:webHidden/>
                <w:szCs w:val="24"/>
              </w:rPr>
              <w:fldChar w:fldCharType="begin"/>
            </w:r>
            <w:r w:rsidRPr="00D0555C">
              <w:rPr>
                <w:rFonts w:cs="Arial"/>
                <w:noProof/>
                <w:webHidden/>
                <w:szCs w:val="24"/>
              </w:rPr>
              <w:instrText xml:space="preserve"> PAGEREF _Toc236902103 \h </w:instrText>
            </w:r>
            <w:r w:rsidRPr="00D0555C">
              <w:rPr>
                <w:rFonts w:cs="Arial"/>
                <w:noProof/>
                <w:webHidden/>
                <w:szCs w:val="24"/>
              </w:rPr>
            </w:r>
            <w:r w:rsidRPr="00D0555C">
              <w:rPr>
                <w:rFonts w:cs="Arial"/>
                <w:noProof/>
                <w:webHidden/>
                <w:szCs w:val="24"/>
              </w:rPr>
              <w:fldChar w:fldCharType="separate"/>
            </w:r>
            <w:r w:rsidR="003E2A9C">
              <w:rPr>
                <w:rFonts w:cs="Arial"/>
                <w:noProof/>
                <w:webHidden/>
                <w:szCs w:val="24"/>
              </w:rPr>
              <w:t>3</w:t>
            </w:r>
            <w:r w:rsidRPr="00D0555C">
              <w:rPr>
                <w:rFonts w:cs="Arial"/>
                <w:noProof/>
                <w:webHidden/>
                <w:szCs w:val="24"/>
              </w:rPr>
              <w:fldChar w:fldCharType="end"/>
            </w:r>
          </w:hyperlink>
        </w:p>
        <w:p w14:paraId="539296D1" w14:textId="3908BD35" w:rsidR="00D0555C" w:rsidRPr="00D0555C" w:rsidRDefault="00D0555C" w:rsidP="00D0555C">
          <w:pPr>
            <w:pStyle w:val="TOC2"/>
            <w:tabs>
              <w:tab w:val="right" w:leader="dot" w:pos="9016"/>
            </w:tabs>
            <w:spacing w:line="360" w:lineRule="auto"/>
            <w:rPr>
              <w:rFonts w:eastAsiaTheme="minorEastAsia" w:cs="Arial"/>
              <w:noProof/>
              <w:color w:val="auto"/>
              <w:kern w:val="2"/>
              <w:szCs w:val="24"/>
              <w:lang w:val="en-US"/>
              <w14:ligatures w14:val="standardContextual"/>
            </w:rPr>
          </w:pPr>
          <w:hyperlink w:anchor="_Toc236902104" w:history="1">
            <w:r w:rsidRPr="00D0555C">
              <w:rPr>
                <w:rStyle w:val="Hyperlink"/>
                <w:rFonts w:cs="Arial"/>
                <w:noProof/>
                <w:szCs w:val="24"/>
              </w:rPr>
              <w:t>2.2 Targeting</w:t>
            </w:r>
            <w:r w:rsidRPr="00D0555C">
              <w:rPr>
                <w:rFonts w:cs="Arial"/>
                <w:noProof/>
                <w:webHidden/>
                <w:szCs w:val="24"/>
              </w:rPr>
              <w:tab/>
            </w:r>
            <w:r w:rsidRPr="00D0555C">
              <w:rPr>
                <w:rFonts w:cs="Arial"/>
                <w:noProof/>
                <w:webHidden/>
                <w:szCs w:val="24"/>
              </w:rPr>
              <w:fldChar w:fldCharType="begin"/>
            </w:r>
            <w:r w:rsidRPr="00D0555C">
              <w:rPr>
                <w:rFonts w:cs="Arial"/>
                <w:noProof/>
                <w:webHidden/>
                <w:szCs w:val="24"/>
              </w:rPr>
              <w:instrText xml:space="preserve"> PAGEREF _Toc236902104 \h </w:instrText>
            </w:r>
            <w:r w:rsidRPr="00D0555C">
              <w:rPr>
                <w:rFonts w:cs="Arial"/>
                <w:noProof/>
                <w:webHidden/>
                <w:szCs w:val="24"/>
              </w:rPr>
            </w:r>
            <w:r w:rsidRPr="00D0555C">
              <w:rPr>
                <w:rFonts w:cs="Arial"/>
                <w:noProof/>
                <w:webHidden/>
                <w:szCs w:val="24"/>
              </w:rPr>
              <w:fldChar w:fldCharType="separate"/>
            </w:r>
            <w:r w:rsidR="003E2A9C">
              <w:rPr>
                <w:rFonts w:cs="Arial"/>
                <w:noProof/>
                <w:webHidden/>
                <w:szCs w:val="24"/>
              </w:rPr>
              <w:t>4</w:t>
            </w:r>
            <w:r w:rsidRPr="00D0555C">
              <w:rPr>
                <w:rFonts w:cs="Arial"/>
                <w:noProof/>
                <w:webHidden/>
                <w:szCs w:val="24"/>
              </w:rPr>
              <w:fldChar w:fldCharType="end"/>
            </w:r>
          </w:hyperlink>
        </w:p>
        <w:p w14:paraId="39B09F80" w14:textId="43039279" w:rsidR="00D0555C" w:rsidRPr="00D0555C" w:rsidRDefault="00D0555C" w:rsidP="00D0555C">
          <w:pPr>
            <w:pStyle w:val="TOC3"/>
            <w:tabs>
              <w:tab w:val="right" w:leader="dot" w:pos="9016"/>
            </w:tabs>
            <w:spacing w:line="360" w:lineRule="auto"/>
            <w:rPr>
              <w:rFonts w:eastAsiaTheme="minorEastAsia" w:cs="Arial"/>
              <w:noProof/>
              <w:color w:val="auto"/>
              <w:kern w:val="2"/>
              <w:szCs w:val="24"/>
              <w:lang w:val="en-US"/>
              <w14:ligatures w14:val="standardContextual"/>
            </w:rPr>
          </w:pPr>
          <w:hyperlink w:anchor="_Toc236902105" w:history="1">
            <w:r w:rsidRPr="00D0555C">
              <w:rPr>
                <w:rStyle w:val="Hyperlink"/>
                <w:rFonts w:cs="Arial"/>
                <w:noProof/>
                <w:szCs w:val="24"/>
              </w:rPr>
              <w:t>2.2.1 Chosen Target Audience</w:t>
            </w:r>
            <w:r w:rsidRPr="00D0555C">
              <w:rPr>
                <w:rFonts w:cs="Arial"/>
                <w:noProof/>
                <w:webHidden/>
                <w:szCs w:val="24"/>
              </w:rPr>
              <w:tab/>
            </w:r>
            <w:r w:rsidRPr="00D0555C">
              <w:rPr>
                <w:rFonts w:cs="Arial"/>
                <w:noProof/>
                <w:webHidden/>
                <w:szCs w:val="24"/>
              </w:rPr>
              <w:fldChar w:fldCharType="begin"/>
            </w:r>
            <w:r w:rsidRPr="00D0555C">
              <w:rPr>
                <w:rFonts w:cs="Arial"/>
                <w:noProof/>
                <w:webHidden/>
                <w:szCs w:val="24"/>
              </w:rPr>
              <w:instrText xml:space="preserve"> PAGEREF _Toc236902105 \h </w:instrText>
            </w:r>
            <w:r w:rsidRPr="00D0555C">
              <w:rPr>
                <w:rFonts w:cs="Arial"/>
                <w:noProof/>
                <w:webHidden/>
                <w:szCs w:val="24"/>
              </w:rPr>
            </w:r>
            <w:r w:rsidRPr="00D0555C">
              <w:rPr>
                <w:rFonts w:cs="Arial"/>
                <w:noProof/>
                <w:webHidden/>
                <w:szCs w:val="24"/>
              </w:rPr>
              <w:fldChar w:fldCharType="separate"/>
            </w:r>
            <w:r w:rsidR="003E2A9C">
              <w:rPr>
                <w:rFonts w:cs="Arial"/>
                <w:noProof/>
                <w:webHidden/>
                <w:szCs w:val="24"/>
              </w:rPr>
              <w:t>4</w:t>
            </w:r>
            <w:r w:rsidRPr="00D0555C">
              <w:rPr>
                <w:rFonts w:cs="Arial"/>
                <w:noProof/>
                <w:webHidden/>
                <w:szCs w:val="24"/>
              </w:rPr>
              <w:fldChar w:fldCharType="end"/>
            </w:r>
          </w:hyperlink>
        </w:p>
        <w:p w14:paraId="47E3C798" w14:textId="3D09D77F" w:rsidR="00D0555C" w:rsidRPr="00D0555C" w:rsidRDefault="00D0555C" w:rsidP="00D0555C">
          <w:pPr>
            <w:pStyle w:val="TOC2"/>
            <w:tabs>
              <w:tab w:val="right" w:leader="dot" w:pos="9016"/>
            </w:tabs>
            <w:spacing w:line="360" w:lineRule="auto"/>
            <w:rPr>
              <w:rFonts w:eastAsiaTheme="minorEastAsia" w:cs="Arial"/>
              <w:noProof/>
              <w:color w:val="auto"/>
              <w:kern w:val="2"/>
              <w:szCs w:val="24"/>
              <w:lang w:val="en-US"/>
              <w14:ligatures w14:val="standardContextual"/>
            </w:rPr>
          </w:pPr>
          <w:hyperlink w:anchor="_Toc236902106" w:history="1">
            <w:r w:rsidRPr="00D0555C">
              <w:rPr>
                <w:rStyle w:val="Hyperlink"/>
                <w:rFonts w:cs="Arial"/>
                <w:noProof/>
                <w:szCs w:val="24"/>
              </w:rPr>
              <w:t>2.3 Differentiation</w:t>
            </w:r>
            <w:r w:rsidRPr="00D0555C">
              <w:rPr>
                <w:rFonts w:cs="Arial"/>
                <w:noProof/>
                <w:webHidden/>
                <w:szCs w:val="24"/>
              </w:rPr>
              <w:tab/>
            </w:r>
            <w:r w:rsidRPr="00D0555C">
              <w:rPr>
                <w:rFonts w:cs="Arial"/>
                <w:noProof/>
                <w:webHidden/>
                <w:szCs w:val="24"/>
              </w:rPr>
              <w:fldChar w:fldCharType="begin"/>
            </w:r>
            <w:r w:rsidRPr="00D0555C">
              <w:rPr>
                <w:rFonts w:cs="Arial"/>
                <w:noProof/>
                <w:webHidden/>
                <w:szCs w:val="24"/>
              </w:rPr>
              <w:instrText xml:space="preserve"> PAGEREF _Toc236902106 \h </w:instrText>
            </w:r>
            <w:r w:rsidRPr="00D0555C">
              <w:rPr>
                <w:rFonts w:cs="Arial"/>
                <w:noProof/>
                <w:webHidden/>
                <w:szCs w:val="24"/>
              </w:rPr>
            </w:r>
            <w:r w:rsidRPr="00D0555C">
              <w:rPr>
                <w:rFonts w:cs="Arial"/>
                <w:noProof/>
                <w:webHidden/>
                <w:szCs w:val="24"/>
              </w:rPr>
              <w:fldChar w:fldCharType="separate"/>
            </w:r>
            <w:r w:rsidR="003E2A9C">
              <w:rPr>
                <w:rFonts w:cs="Arial"/>
                <w:noProof/>
                <w:webHidden/>
                <w:szCs w:val="24"/>
              </w:rPr>
              <w:t>6</w:t>
            </w:r>
            <w:r w:rsidRPr="00D0555C">
              <w:rPr>
                <w:rFonts w:cs="Arial"/>
                <w:noProof/>
                <w:webHidden/>
                <w:szCs w:val="24"/>
              </w:rPr>
              <w:fldChar w:fldCharType="end"/>
            </w:r>
          </w:hyperlink>
        </w:p>
        <w:p w14:paraId="086CE0BF" w14:textId="4C0C0432" w:rsidR="00D0555C" w:rsidRPr="00D0555C" w:rsidRDefault="00D0555C" w:rsidP="00D0555C">
          <w:pPr>
            <w:pStyle w:val="TOC2"/>
            <w:tabs>
              <w:tab w:val="right" w:leader="dot" w:pos="9016"/>
            </w:tabs>
            <w:spacing w:line="360" w:lineRule="auto"/>
            <w:rPr>
              <w:rFonts w:eastAsiaTheme="minorEastAsia" w:cs="Arial"/>
              <w:noProof/>
              <w:color w:val="auto"/>
              <w:kern w:val="2"/>
              <w:szCs w:val="24"/>
              <w:lang w:val="en-US"/>
              <w14:ligatures w14:val="standardContextual"/>
            </w:rPr>
          </w:pPr>
          <w:hyperlink w:anchor="_Toc236902107" w:history="1">
            <w:r w:rsidRPr="00D0555C">
              <w:rPr>
                <w:rStyle w:val="Hyperlink"/>
                <w:rFonts w:cs="Arial"/>
                <w:noProof/>
                <w:szCs w:val="24"/>
              </w:rPr>
              <w:t>2.4 Positioning</w:t>
            </w:r>
            <w:r w:rsidRPr="00D0555C">
              <w:rPr>
                <w:rFonts w:cs="Arial"/>
                <w:noProof/>
                <w:webHidden/>
                <w:szCs w:val="24"/>
              </w:rPr>
              <w:tab/>
            </w:r>
            <w:r w:rsidRPr="00D0555C">
              <w:rPr>
                <w:rFonts w:cs="Arial"/>
                <w:noProof/>
                <w:webHidden/>
                <w:szCs w:val="24"/>
              </w:rPr>
              <w:fldChar w:fldCharType="begin"/>
            </w:r>
            <w:r w:rsidRPr="00D0555C">
              <w:rPr>
                <w:rFonts w:cs="Arial"/>
                <w:noProof/>
                <w:webHidden/>
                <w:szCs w:val="24"/>
              </w:rPr>
              <w:instrText xml:space="preserve"> PAGEREF _Toc236902107 \h </w:instrText>
            </w:r>
            <w:r w:rsidRPr="00D0555C">
              <w:rPr>
                <w:rFonts w:cs="Arial"/>
                <w:noProof/>
                <w:webHidden/>
                <w:szCs w:val="24"/>
              </w:rPr>
            </w:r>
            <w:r w:rsidRPr="00D0555C">
              <w:rPr>
                <w:rFonts w:cs="Arial"/>
                <w:noProof/>
                <w:webHidden/>
                <w:szCs w:val="24"/>
              </w:rPr>
              <w:fldChar w:fldCharType="separate"/>
            </w:r>
            <w:r w:rsidR="003E2A9C">
              <w:rPr>
                <w:rFonts w:cs="Arial"/>
                <w:noProof/>
                <w:webHidden/>
                <w:szCs w:val="24"/>
              </w:rPr>
              <w:t>6</w:t>
            </w:r>
            <w:r w:rsidRPr="00D0555C">
              <w:rPr>
                <w:rFonts w:cs="Arial"/>
                <w:noProof/>
                <w:webHidden/>
                <w:szCs w:val="24"/>
              </w:rPr>
              <w:fldChar w:fldCharType="end"/>
            </w:r>
          </w:hyperlink>
        </w:p>
        <w:p w14:paraId="53F6C0A6" w14:textId="097EF609" w:rsidR="00D0555C" w:rsidRPr="00D0555C" w:rsidRDefault="00D0555C" w:rsidP="00D0555C">
          <w:pPr>
            <w:pStyle w:val="TOC1"/>
            <w:tabs>
              <w:tab w:val="right" w:leader="dot" w:pos="9016"/>
            </w:tabs>
            <w:spacing w:line="360" w:lineRule="auto"/>
            <w:rPr>
              <w:rFonts w:eastAsiaTheme="minorEastAsia" w:cs="Arial"/>
              <w:noProof/>
              <w:color w:val="auto"/>
              <w:kern w:val="2"/>
              <w:szCs w:val="24"/>
              <w:lang w:val="en-US"/>
              <w14:ligatures w14:val="standardContextual"/>
            </w:rPr>
          </w:pPr>
          <w:hyperlink w:anchor="_Toc236902108" w:history="1">
            <w:r w:rsidRPr="00D0555C">
              <w:rPr>
                <w:rStyle w:val="Hyperlink"/>
                <w:rFonts w:cs="Arial"/>
                <w:noProof/>
                <w:szCs w:val="24"/>
              </w:rPr>
              <w:t>3.0 Element 3:</w:t>
            </w:r>
            <w:r w:rsidRPr="00D0555C">
              <w:rPr>
                <w:rStyle w:val="Hyperlink"/>
                <w:rFonts w:eastAsia="Times New Roman" w:cs="Arial"/>
                <w:noProof/>
                <w:kern w:val="36"/>
                <w:szCs w:val="24"/>
                <w:lang w:val="en-US"/>
              </w:rPr>
              <w:t xml:space="preserve"> </w:t>
            </w:r>
            <w:r w:rsidRPr="00D0555C">
              <w:rPr>
                <w:rStyle w:val="Hyperlink"/>
                <w:rFonts w:cs="Arial"/>
                <w:noProof/>
                <w:szCs w:val="24"/>
                <w:lang w:val="en-US"/>
              </w:rPr>
              <w:t>Marketing Mix for the Dyson PureDry Brand Extension</w:t>
            </w:r>
            <w:r w:rsidRPr="00D0555C">
              <w:rPr>
                <w:rFonts w:cs="Arial"/>
                <w:noProof/>
                <w:webHidden/>
                <w:szCs w:val="24"/>
              </w:rPr>
              <w:tab/>
            </w:r>
            <w:r w:rsidRPr="00D0555C">
              <w:rPr>
                <w:rFonts w:cs="Arial"/>
                <w:noProof/>
                <w:webHidden/>
                <w:szCs w:val="24"/>
              </w:rPr>
              <w:fldChar w:fldCharType="begin"/>
            </w:r>
            <w:r w:rsidRPr="00D0555C">
              <w:rPr>
                <w:rFonts w:cs="Arial"/>
                <w:noProof/>
                <w:webHidden/>
                <w:szCs w:val="24"/>
              </w:rPr>
              <w:instrText xml:space="preserve"> PAGEREF _Toc236902108 \h </w:instrText>
            </w:r>
            <w:r w:rsidRPr="00D0555C">
              <w:rPr>
                <w:rFonts w:cs="Arial"/>
                <w:noProof/>
                <w:webHidden/>
                <w:szCs w:val="24"/>
              </w:rPr>
            </w:r>
            <w:r w:rsidRPr="00D0555C">
              <w:rPr>
                <w:rFonts w:cs="Arial"/>
                <w:noProof/>
                <w:webHidden/>
                <w:szCs w:val="24"/>
              </w:rPr>
              <w:fldChar w:fldCharType="separate"/>
            </w:r>
            <w:r w:rsidR="003E2A9C">
              <w:rPr>
                <w:rFonts w:cs="Arial"/>
                <w:noProof/>
                <w:webHidden/>
                <w:szCs w:val="24"/>
              </w:rPr>
              <w:t>7</w:t>
            </w:r>
            <w:r w:rsidRPr="00D0555C">
              <w:rPr>
                <w:rFonts w:cs="Arial"/>
                <w:noProof/>
                <w:webHidden/>
                <w:szCs w:val="24"/>
              </w:rPr>
              <w:fldChar w:fldCharType="end"/>
            </w:r>
          </w:hyperlink>
        </w:p>
        <w:p w14:paraId="3C498229" w14:textId="3FBAAEA9" w:rsidR="00D0555C" w:rsidRPr="00D0555C" w:rsidRDefault="00D0555C" w:rsidP="00D0555C">
          <w:pPr>
            <w:pStyle w:val="TOC2"/>
            <w:tabs>
              <w:tab w:val="right" w:leader="dot" w:pos="9016"/>
            </w:tabs>
            <w:spacing w:line="360" w:lineRule="auto"/>
            <w:rPr>
              <w:rFonts w:eastAsiaTheme="minorEastAsia" w:cs="Arial"/>
              <w:noProof/>
              <w:color w:val="auto"/>
              <w:kern w:val="2"/>
              <w:szCs w:val="24"/>
              <w:lang w:val="en-US"/>
              <w14:ligatures w14:val="standardContextual"/>
            </w:rPr>
          </w:pPr>
          <w:hyperlink w:anchor="_Toc236902109" w:history="1">
            <w:r w:rsidRPr="00D0555C">
              <w:rPr>
                <w:rStyle w:val="Hyperlink"/>
                <w:rFonts w:cs="Arial"/>
                <w:noProof/>
                <w:szCs w:val="24"/>
                <w:lang w:val="en-US"/>
              </w:rPr>
              <w:t>3.1 Product</w:t>
            </w:r>
            <w:r w:rsidRPr="00D0555C">
              <w:rPr>
                <w:rFonts w:cs="Arial"/>
                <w:noProof/>
                <w:webHidden/>
                <w:szCs w:val="24"/>
              </w:rPr>
              <w:tab/>
            </w:r>
            <w:r w:rsidRPr="00D0555C">
              <w:rPr>
                <w:rFonts w:cs="Arial"/>
                <w:noProof/>
                <w:webHidden/>
                <w:szCs w:val="24"/>
              </w:rPr>
              <w:fldChar w:fldCharType="begin"/>
            </w:r>
            <w:r w:rsidRPr="00D0555C">
              <w:rPr>
                <w:rFonts w:cs="Arial"/>
                <w:noProof/>
                <w:webHidden/>
                <w:szCs w:val="24"/>
              </w:rPr>
              <w:instrText xml:space="preserve"> PAGEREF _Toc236902109 \h </w:instrText>
            </w:r>
            <w:r w:rsidRPr="00D0555C">
              <w:rPr>
                <w:rFonts w:cs="Arial"/>
                <w:noProof/>
                <w:webHidden/>
                <w:szCs w:val="24"/>
              </w:rPr>
            </w:r>
            <w:r w:rsidRPr="00D0555C">
              <w:rPr>
                <w:rFonts w:cs="Arial"/>
                <w:noProof/>
                <w:webHidden/>
                <w:szCs w:val="24"/>
              </w:rPr>
              <w:fldChar w:fldCharType="separate"/>
            </w:r>
            <w:r w:rsidR="003E2A9C">
              <w:rPr>
                <w:rFonts w:cs="Arial"/>
                <w:noProof/>
                <w:webHidden/>
                <w:szCs w:val="24"/>
              </w:rPr>
              <w:t>7</w:t>
            </w:r>
            <w:r w:rsidRPr="00D0555C">
              <w:rPr>
                <w:rFonts w:cs="Arial"/>
                <w:noProof/>
                <w:webHidden/>
                <w:szCs w:val="24"/>
              </w:rPr>
              <w:fldChar w:fldCharType="end"/>
            </w:r>
          </w:hyperlink>
        </w:p>
        <w:p w14:paraId="6B134146" w14:textId="52993039" w:rsidR="00D0555C" w:rsidRPr="00D0555C" w:rsidRDefault="00D0555C" w:rsidP="00D0555C">
          <w:pPr>
            <w:pStyle w:val="TOC2"/>
            <w:tabs>
              <w:tab w:val="right" w:leader="dot" w:pos="9016"/>
            </w:tabs>
            <w:spacing w:line="360" w:lineRule="auto"/>
            <w:rPr>
              <w:rFonts w:eastAsiaTheme="minorEastAsia" w:cs="Arial"/>
              <w:noProof/>
              <w:color w:val="auto"/>
              <w:kern w:val="2"/>
              <w:szCs w:val="24"/>
              <w:lang w:val="en-US"/>
              <w14:ligatures w14:val="standardContextual"/>
            </w:rPr>
          </w:pPr>
          <w:hyperlink w:anchor="_Toc236902110" w:history="1">
            <w:r w:rsidRPr="00D0555C">
              <w:rPr>
                <w:rStyle w:val="Hyperlink"/>
                <w:rFonts w:cs="Arial"/>
                <w:noProof/>
                <w:szCs w:val="24"/>
                <w:lang w:val="en-US"/>
              </w:rPr>
              <w:t>3.2 Price</w:t>
            </w:r>
            <w:r w:rsidRPr="00D0555C">
              <w:rPr>
                <w:rFonts w:cs="Arial"/>
                <w:noProof/>
                <w:webHidden/>
                <w:szCs w:val="24"/>
              </w:rPr>
              <w:tab/>
            </w:r>
            <w:r w:rsidRPr="00D0555C">
              <w:rPr>
                <w:rFonts w:cs="Arial"/>
                <w:noProof/>
                <w:webHidden/>
                <w:szCs w:val="24"/>
              </w:rPr>
              <w:fldChar w:fldCharType="begin"/>
            </w:r>
            <w:r w:rsidRPr="00D0555C">
              <w:rPr>
                <w:rFonts w:cs="Arial"/>
                <w:noProof/>
                <w:webHidden/>
                <w:szCs w:val="24"/>
              </w:rPr>
              <w:instrText xml:space="preserve"> PAGEREF _Toc236902110 \h </w:instrText>
            </w:r>
            <w:r w:rsidRPr="00D0555C">
              <w:rPr>
                <w:rFonts w:cs="Arial"/>
                <w:noProof/>
                <w:webHidden/>
                <w:szCs w:val="24"/>
              </w:rPr>
            </w:r>
            <w:r w:rsidRPr="00D0555C">
              <w:rPr>
                <w:rFonts w:cs="Arial"/>
                <w:noProof/>
                <w:webHidden/>
                <w:szCs w:val="24"/>
              </w:rPr>
              <w:fldChar w:fldCharType="separate"/>
            </w:r>
            <w:r w:rsidR="003E2A9C">
              <w:rPr>
                <w:rFonts w:cs="Arial"/>
                <w:noProof/>
                <w:webHidden/>
                <w:szCs w:val="24"/>
              </w:rPr>
              <w:t>8</w:t>
            </w:r>
            <w:r w:rsidRPr="00D0555C">
              <w:rPr>
                <w:rFonts w:cs="Arial"/>
                <w:noProof/>
                <w:webHidden/>
                <w:szCs w:val="24"/>
              </w:rPr>
              <w:fldChar w:fldCharType="end"/>
            </w:r>
          </w:hyperlink>
        </w:p>
        <w:p w14:paraId="5CBC0739" w14:textId="646CAE63" w:rsidR="00D0555C" w:rsidRPr="00D0555C" w:rsidRDefault="00D0555C" w:rsidP="00D0555C">
          <w:pPr>
            <w:pStyle w:val="TOC2"/>
            <w:tabs>
              <w:tab w:val="right" w:leader="dot" w:pos="9016"/>
            </w:tabs>
            <w:spacing w:line="360" w:lineRule="auto"/>
            <w:rPr>
              <w:rFonts w:eastAsiaTheme="minorEastAsia" w:cs="Arial"/>
              <w:noProof/>
              <w:color w:val="auto"/>
              <w:kern w:val="2"/>
              <w:szCs w:val="24"/>
              <w:lang w:val="en-US"/>
              <w14:ligatures w14:val="standardContextual"/>
            </w:rPr>
          </w:pPr>
          <w:hyperlink w:anchor="_Toc236902111" w:history="1">
            <w:r w:rsidRPr="00D0555C">
              <w:rPr>
                <w:rStyle w:val="Hyperlink"/>
                <w:rFonts w:cs="Arial"/>
                <w:noProof/>
                <w:szCs w:val="24"/>
                <w:lang w:val="en-US"/>
              </w:rPr>
              <w:t>3.3 Place</w:t>
            </w:r>
            <w:r w:rsidRPr="00D0555C">
              <w:rPr>
                <w:rFonts w:cs="Arial"/>
                <w:noProof/>
                <w:webHidden/>
                <w:szCs w:val="24"/>
              </w:rPr>
              <w:tab/>
            </w:r>
            <w:r w:rsidRPr="00D0555C">
              <w:rPr>
                <w:rFonts w:cs="Arial"/>
                <w:noProof/>
                <w:webHidden/>
                <w:szCs w:val="24"/>
              </w:rPr>
              <w:fldChar w:fldCharType="begin"/>
            </w:r>
            <w:r w:rsidRPr="00D0555C">
              <w:rPr>
                <w:rFonts w:cs="Arial"/>
                <w:noProof/>
                <w:webHidden/>
                <w:szCs w:val="24"/>
              </w:rPr>
              <w:instrText xml:space="preserve"> PAGEREF _Toc236902111 \h </w:instrText>
            </w:r>
            <w:r w:rsidRPr="00D0555C">
              <w:rPr>
                <w:rFonts w:cs="Arial"/>
                <w:noProof/>
                <w:webHidden/>
                <w:szCs w:val="24"/>
              </w:rPr>
            </w:r>
            <w:r w:rsidRPr="00D0555C">
              <w:rPr>
                <w:rFonts w:cs="Arial"/>
                <w:noProof/>
                <w:webHidden/>
                <w:szCs w:val="24"/>
              </w:rPr>
              <w:fldChar w:fldCharType="separate"/>
            </w:r>
            <w:r w:rsidR="003E2A9C">
              <w:rPr>
                <w:rFonts w:cs="Arial"/>
                <w:noProof/>
                <w:webHidden/>
                <w:szCs w:val="24"/>
              </w:rPr>
              <w:t>8</w:t>
            </w:r>
            <w:r w:rsidRPr="00D0555C">
              <w:rPr>
                <w:rFonts w:cs="Arial"/>
                <w:noProof/>
                <w:webHidden/>
                <w:szCs w:val="24"/>
              </w:rPr>
              <w:fldChar w:fldCharType="end"/>
            </w:r>
          </w:hyperlink>
        </w:p>
        <w:p w14:paraId="346E0C05" w14:textId="7B9C77DD" w:rsidR="00D0555C" w:rsidRPr="00D0555C" w:rsidRDefault="00D0555C" w:rsidP="00D0555C">
          <w:pPr>
            <w:pStyle w:val="TOC2"/>
            <w:tabs>
              <w:tab w:val="right" w:leader="dot" w:pos="9016"/>
            </w:tabs>
            <w:spacing w:line="360" w:lineRule="auto"/>
            <w:rPr>
              <w:rFonts w:eastAsiaTheme="minorEastAsia" w:cs="Arial"/>
              <w:noProof/>
              <w:color w:val="auto"/>
              <w:kern w:val="2"/>
              <w:szCs w:val="24"/>
              <w:lang w:val="en-US"/>
              <w14:ligatures w14:val="standardContextual"/>
            </w:rPr>
          </w:pPr>
          <w:hyperlink w:anchor="_Toc236902112" w:history="1">
            <w:r w:rsidRPr="00D0555C">
              <w:rPr>
                <w:rStyle w:val="Hyperlink"/>
                <w:rFonts w:cs="Arial"/>
                <w:noProof/>
                <w:szCs w:val="24"/>
                <w:lang w:val="en-US"/>
              </w:rPr>
              <w:t>3.4 Promotion</w:t>
            </w:r>
            <w:r w:rsidRPr="00D0555C">
              <w:rPr>
                <w:rFonts w:cs="Arial"/>
                <w:noProof/>
                <w:webHidden/>
                <w:szCs w:val="24"/>
              </w:rPr>
              <w:tab/>
            </w:r>
            <w:r w:rsidRPr="00D0555C">
              <w:rPr>
                <w:rFonts w:cs="Arial"/>
                <w:noProof/>
                <w:webHidden/>
                <w:szCs w:val="24"/>
              </w:rPr>
              <w:fldChar w:fldCharType="begin"/>
            </w:r>
            <w:r w:rsidRPr="00D0555C">
              <w:rPr>
                <w:rFonts w:cs="Arial"/>
                <w:noProof/>
                <w:webHidden/>
                <w:szCs w:val="24"/>
              </w:rPr>
              <w:instrText xml:space="preserve"> PAGEREF _Toc236902112 \h </w:instrText>
            </w:r>
            <w:r w:rsidRPr="00D0555C">
              <w:rPr>
                <w:rFonts w:cs="Arial"/>
                <w:noProof/>
                <w:webHidden/>
                <w:szCs w:val="24"/>
              </w:rPr>
            </w:r>
            <w:r w:rsidRPr="00D0555C">
              <w:rPr>
                <w:rFonts w:cs="Arial"/>
                <w:noProof/>
                <w:webHidden/>
                <w:szCs w:val="24"/>
              </w:rPr>
              <w:fldChar w:fldCharType="separate"/>
            </w:r>
            <w:r w:rsidR="003E2A9C">
              <w:rPr>
                <w:rFonts w:cs="Arial"/>
                <w:noProof/>
                <w:webHidden/>
                <w:szCs w:val="24"/>
              </w:rPr>
              <w:t>8</w:t>
            </w:r>
            <w:r w:rsidRPr="00D0555C">
              <w:rPr>
                <w:rFonts w:cs="Arial"/>
                <w:noProof/>
                <w:webHidden/>
                <w:szCs w:val="24"/>
              </w:rPr>
              <w:fldChar w:fldCharType="end"/>
            </w:r>
          </w:hyperlink>
        </w:p>
        <w:p w14:paraId="7CCFEE62" w14:textId="2A9389FE" w:rsidR="00D0555C" w:rsidRPr="00D0555C" w:rsidRDefault="00D0555C" w:rsidP="00D0555C">
          <w:pPr>
            <w:pStyle w:val="TOC2"/>
            <w:tabs>
              <w:tab w:val="right" w:leader="dot" w:pos="9016"/>
            </w:tabs>
            <w:spacing w:line="360" w:lineRule="auto"/>
            <w:rPr>
              <w:rFonts w:eastAsiaTheme="minorEastAsia" w:cs="Arial"/>
              <w:noProof/>
              <w:color w:val="auto"/>
              <w:kern w:val="2"/>
              <w:szCs w:val="24"/>
              <w:lang w:val="en-US"/>
              <w14:ligatures w14:val="standardContextual"/>
            </w:rPr>
          </w:pPr>
          <w:hyperlink w:anchor="_Toc236902113" w:history="1">
            <w:r w:rsidRPr="00D0555C">
              <w:rPr>
                <w:rStyle w:val="Hyperlink"/>
                <w:rFonts w:cs="Arial"/>
                <w:noProof/>
                <w:szCs w:val="24"/>
                <w:lang w:val="en-US"/>
              </w:rPr>
              <w:t>3.5 People</w:t>
            </w:r>
            <w:r w:rsidRPr="00D0555C">
              <w:rPr>
                <w:rFonts w:cs="Arial"/>
                <w:noProof/>
                <w:webHidden/>
                <w:szCs w:val="24"/>
              </w:rPr>
              <w:tab/>
            </w:r>
            <w:r w:rsidRPr="00D0555C">
              <w:rPr>
                <w:rFonts w:cs="Arial"/>
                <w:noProof/>
                <w:webHidden/>
                <w:szCs w:val="24"/>
              </w:rPr>
              <w:fldChar w:fldCharType="begin"/>
            </w:r>
            <w:r w:rsidRPr="00D0555C">
              <w:rPr>
                <w:rFonts w:cs="Arial"/>
                <w:noProof/>
                <w:webHidden/>
                <w:szCs w:val="24"/>
              </w:rPr>
              <w:instrText xml:space="preserve"> PAGEREF _Toc236902113 \h </w:instrText>
            </w:r>
            <w:r w:rsidRPr="00D0555C">
              <w:rPr>
                <w:rFonts w:cs="Arial"/>
                <w:noProof/>
                <w:webHidden/>
                <w:szCs w:val="24"/>
              </w:rPr>
            </w:r>
            <w:r w:rsidRPr="00D0555C">
              <w:rPr>
                <w:rFonts w:cs="Arial"/>
                <w:noProof/>
                <w:webHidden/>
                <w:szCs w:val="24"/>
              </w:rPr>
              <w:fldChar w:fldCharType="separate"/>
            </w:r>
            <w:r w:rsidR="003E2A9C">
              <w:rPr>
                <w:rFonts w:cs="Arial"/>
                <w:noProof/>
                <w:webHidden/>
                <w:szCs w:val="24"/>
              </w:rPr>
              <w:t>9</w:t>
            </w:r>
            <w:r w:rsidRPr="00D0555C">
              <w:rPr>
                <w:rFonts w:cs="Arial"/>
                <w:noProof/>
                <w:webHidden/>
                <w:szCs w:val="24"/>
              </w:rPr>
              <w:fldChar w:fldCharType="end"/>
            </w:r>
          </w:hyperlink>
        </w:p>
        <w:p w14:paraId="4FF92C3F" w14:textId="18008E7C" w:rsidR="00D0555C" w:rsidRPr="00D0555C" w:rsidRDefault="00D0555C" w:rsidP="00D0555C">
          <w:pPr>
            <w:pStyle w:val="TOC2"/>
            <w:tabs>
              <w:tab w:val="right" w:leader="dot" w:pos="9016"/>
            </w:tabs>
            <w:spacing w:line="360" w:lineRule="auto"/>
            <w:rPr>
              <w:rFonts w:eastAsiaTheme="minorEastAsia" w:cs="Arial"/>
              <w:noProof/>
              <w:color w:val="auto"/>
              <w:kern w:val="2"/>
              <w:szCs w:val="24"/>
              <w:lang w:val="en-US"/>
              <w14:ligatures w14:val="standardContextual"/>
            </w:rPr>
          </w:pPr>
          <w:hyperlink w:anchor="_Toc236902114" w:history="1">
            <w:r w:rsidRPr="00D0555C">
              <w:rPr>
                <w:rStyle w:val="Hyperlink"/>
                <w:rFonts w:cs="Arial"/>
                <w:noProof/>
                <w:szCs w:val="24"/>
                <w:lang w:val="en-US"/>
              </w:rPr>
              <w:t>3.6 Process</w:t>
            </w:r>
            <w:r w:rsidRPr="00D0555C">
              <w:rPr>
                <w:rFonts w:cs="Arial"/>
                <w:noProof/>
                <w:webHidden/>
                <w:szCs w:val="24"/>
              </w:rPr>
              <w:tab/>
            </w:r>
            <w:r w:rsidRPr="00D0555C">
              <w:rPr>
                <w:rFonts w:cs="Arial"/>
                <w:noProof/>
                <w:webHidden/>
                <w:szCs w:val="24"/>
              </w:rPr>
              <w:fldChar w:fldCharType="begin"/>
            </w:r>
            <w:r w:rsidRPr="00D0555C">
              <w:rPr>
                <w:rFonts w:cs="Arial"/>
                <w:noProof/>
                <w:webHidden/>
                <w:szCs w:val="24"/>
              </w:rPr>
              <w:instrText xml:space="preserve"> PAGEREF _Toc236902114 \h </w:instrText>
            </w:r>
            <w:r w:rsidRPr="00D0555C">
              <w:rPr>
                <w:rFonts w:cs="Arial"/>
                <w:noProof/>
                <w:webHidden/>
                <w:szCs w:val="24"/>
              </w:rPr>
            </w:r>
            <w:r w:rsidRPr="00D0555C">
              <w:rPr>
                <w:rFonts w:cs="Arial"/>
                <w:noProof/>
                <w:webHidden/>
                <w:szCs w:val="24"/>
              </w:rPr>
              <w:fldChar w:fldCharType="separate"/>
            </w:r>
            <w:r w:rsidR="003E2A9C">
              <w:rPr>
                <w:rFonts w:cs="Arial"/>
                <w:noProof/>
                <w:webHidden/>
                <w:szCs w:val="24"/>
              </w:rPr>
              <w:t>9</w:t>
            </w:r>
            <w:r w:rsidRPr="00D0555C">
              <w:rPr>
                <w:rFonts w:cs="Arial"/>
                <w:noProof/>
                <w:webHidden/>
                <w:szCs w:val="24"/>
              </w:rPr>
              <w:fldChar w:fldCharType="end"/>
            </w:r>
          </w:hyperlink>
        </w:p>
        <w:p w14:paraId="25235676" w14:textId="4CFAD1C8" w:rsidR="00D0555C" w:rsidRPr="00D0555C" w:rsidRDefault="00D0555C" w:rsidP="00D0555C">
          <w:pPr>
            <w:pStyle w:val="TOC2"/>
            <w:tabs>
              <w:tab w:val="right" w:leader="dot" w:pos="9016"/>
            </w:tabs>
            <w:spacing w:line="360" w:lineRule="auto"/>
            <w:rPr>
              <w:rFonts w:eastAsiaTheme="minorEastAsia" w:cs="Arial"/>
              <w:noProof/>
              <w:color w:val="auto"/>
              <w:kern w:val="2"/>
              <w:szCs w:val="24"/>
              <w:lang w:val="en-US"/>
              <w14:ligatures w14:val="standardContextual"/>
            </w:rPr>
          </w:pPr>
          <w:hyperlink w:anchor="_Toc236902115" w:history="1">
            <w:r w:rsidRPr="00D0555C">
              <w:rPr>
                <w:rStyle w:val="Hyperlink"/>
                <w:rFonts w:cs="Arial"/>
                <w:noProof/>
                <w:szCs w:val="24"/>
                <w:lang w:val="en-US"/>
              </w:rPr>
              <w:t>3.7 Physical Evidence</w:t>
            </w:r>
            <w:r w:rsidRPr="00D0555C">
              <w:rPr>
                <w:rFonts w:cs="Arial"/>
                <w:noProof/>
                <w:webHidden/>
                <w:szCs w:val="24"/>
              </w:rPr>
              <w:tab/>
            </w:r>
            <w:r w:rsidRPr="00D0555C">
              <w:rPr>
                <w:rFonts w:cs="Arial"/>
                <w:noProof/>
                <w:webHidden/>
                <w:szCs w:val="24"/>
              </w:rPr>
              <w:fldChar w:fldCharType="begin"/>
            </w:r>
            <w:r w:rsidRPr="00D0555C">
              <w:rPr>
                <w:rFonts w:cs="Arial"/>
                <w:noProof/>
                <w:webHidden/>
                <w:szCs w:val="24"/>
              </w:rPr>
              <w:instrText xml:space="preserve"> PAGEREF _Toc236902115 \h </w:instrText>
            </w:r>
            <w:r w:rsidRPr="00D0555C">
              <w:rPr>
                <w:rFonts w:cs="Arial"/>
                <w:noProof/>
                <w:webHidden/>
                <w:szCs w:val="24"/>
              </w:rPr>
            </w:r>
            <w:r w:rsidRPr="00D0555C">
              <w:rPr>
                <w:rFonts w:cs="Arial"/>
                <w:noProof/>
                <w:webHidden/>
                <w:szCs w:val="24"/>
              </w:rPr>
              <w:fldChar w:fldCharType="separate"/>
            </w:r>
            <w:r w:rsidR="003E2A9C">
              <w:rPr>
                <w:rFonts w:cs="Arial"/>
                <w:noProof/>
                <w:webHidden/>
                <w:szCs w:val="24"/>
              </w:rPr>
              <w:t>10</w:t>
            </w:r>
            <w:r w:rsidRPr="00D0555C">
              <w:rPr>
                <w:rFonts w:cs="Arial"/>
                <w:noProof/>
                <w:webHidden/>
                <w:szCs w:val="24"/>
              </w:rPr>
              <w:fldChar w:fldCharType="end"/>
            </w:r>
          </w:hyperlink>
        </w:p>
        <w:p w14:paraId="57B8C415" w14:textId="63F51BB3" w:rsidR="00D0555C" w:rsidRPr="00D0555C" w:rsidRDefault="00D0555C" w:rsidP="00D0555C">
          <w:pPr>
            <w:pStyle w:val="TOC1"/>
            <w:tabs>
              <w:tab w:val="right" w:leader="dot" w:pos="9016"/>
            </w:tabs>
            <w:spacing w:line="360" w:lineRule="auto"/>
            <w:rPr>
              <w:rFonts w:eastAsiaTheme="minorEastAsia" w:cs="Arial"/>
              <w:noProof/>
              <w:color w:val="auto"/>
              <w:kern w:val="2"/>
              <w:szCs w:val="24"/>
              <w:lang w:val="en-US"/>
              <w14:ligatures w14:val="standardContextual"/>
            </w:rPr>
          </w:pPr>
          <w:hyperlink w:anchor="_Toc236902116" w:history="1">
            <w:r w:rsidRPr="00D0555C">
              <w:rPr>
                <w:rStyle w:val="Hyperlink"/>
                <w:rFonts w:cs="Arial"/>
                <w:noProof/>
                <w:szCs w:val="24"/>
                <w:lang w:val="en-US"/>
              </w:rPr>
              <w:t>4.0 Element 4: Reflection</w:t>
            </w:r>
            <w:r w:rsidRPr="00D0555C">
              <w:rPr>
                <w:rFonts w:cs="Arial"/>
                <w:noProof/>
                <w:webHidden/>
                <w:szCs w:val="24"/>
              </w:rPr>
              <w:tab/>
            </w:r>
            <w:r w:rsidRPr="00D0555C">
              <w:rPr>
                <w:rFonts w:cs="Arial"/>
                <w:noProof/>
                <w:webHidden/>
                <w:szCs w:val="24"/>
              </w:rPr>
              <w:fldChar w:fldCharType="begin"/>
            </w:r>
            <w:r w:rsidRPr="00D0555C">
              <w:rPr>
                <w:rFonts w:cs="Arial"/>
                <w:noProof/>
                <w:webHidden/>
                <w:szCs w:val="24"/>
              </w:rPr>
              <w:instrText xml:space="preserve"> PAGEREF _Toc236902116 \h </w:instrText>
            </w:r>
            <w:r w:rsidRPr="00D0555C">
              <w:rPr>
                <w:rFonts w:cs="Arial"/>
                <w:noProof/>
                <w:webHidden/>
                <w:szCs w:val="24"/>
              </w:rPr>
            </w:r>
            <w:r w:rsidRPr="00D0555C">
              <w:rPr>
                <w:rFonts w:cs="Arial"/>
                <w:noProof/>
                <w:webHidden/>
                <w:szCs w:val="24"/>
              </w:rPr>
              <w:fldChar w:fldCharType="separate"/>
            </w:r>
            <w:r w:rsidR="003E2A9C">
              <w:rPr>
                <w:rFonts w:cs="Arial"/>
                <w:noProof/>
                <w:webHidden/>
                <w:szCs w:val="24"/>
              </w:rPr>
              <w:t>11</w:t>
            </w:r>
            <w:r w:rsidRPr="00D0555C">
              <w:rPr>
                <w:rFonts w:cs="Arial"/>
                <w:noProof/>
                <w:webHidden/>
                <w:szCs w:val="24"/>
              </w:rPr>
              <w:fldChar w:fldCharType="end"/>
            </w:r>
          </w:hyperlink>
        </w:p>
        <w:p w14:paraId="664743F3" w14:textId="744F64FC" w:rsidR="00D0555C" w:rsidRPr="00D0555C" w:rsidRDefault="00D0555C" w:rsidP="00D0555C">
          <w:pPr>
            <w:pStyle w:val="TOC2"/>
            <w:tabs>
              <w:tab w:val="right" w:leader="dot" w:pos="9016"/>
            </w:tabs>
            <w:spacing w:line="360" w:lineRule="auto"/>
            <w:rPr>
              <w:rFonts w:eastAsiaTheme="minorEastAsia" w:cs="Arial"/>
              <w:noProof/>
              <w:color w:val="auto"/>
              <w:kern w:val="2"/>
              <w:szCs w:val="24"/>
              <w:lang w:val="en-US"/>
              <w14:ligatures w14:val="standardContextual"/>
            </w:rPr>
          </w:pPr>
          <w:hyperlink w:anchor="_Toc236902117" w:history="1">
            <w:r w:rsidRPr="00D0555C">
              <w:rPr>
                <w:rStyle w:val="Hyperlink"/>
                <w:rFonts w:cs="Arial"/>
                <w:noProof/>
                <w:szCs w:val="24"/>
                <w:lang w:val="en-US"/>
              </w:rPr>
              <w:t>4.1 Experience Developing the Sustainable Brand Extension Strategy</w:t>
            </w:r>
            <w:r w:rsidRPr="00D0555C">
              <w:rPr>
                <w:rFonts w:cs="Arial"/>
                <w:noProof/>
                <w:webHidden/>
                <w:szCs w:val="24"/>
              </w:rPr>
              <w:tab/>
            </w:r>
            <w:r w:rsidRPr="00D0555C">
              <w:rPr>
                <w:rFonts w:cs="Arial"/>
                <w:noProof/>
                <w:webHidden/>
                <w:szCs w:val="24"/>
              </w:rPr>
              <w:fldChar w:fldCharType="begin"/>
            </w:r>
            <w:r w:rsidRPr="00D0555C">
              <w:rPr>
                <w:rFonts w:cs="Arial"/>
                <w:noProof/>
                <w:webHidden/>
                <w:szCs w:val="24"/>
              </w:rPr>
              <w:instrText xml:space="preserve"> PAGEREF _Toc236902117 \h </w:instrText>
            </w:r>
            <w:r w:rsidRPr="00D0555C">
              <w:rPr>
                <w:rFonts w:cs="Arial"/>
                <w:noProof/>
                <w:webHidden/>
                <w:szCs w:val="24"/>
              </w:rPr>
            </w:r>
            <w:r w:rsidRPr="00D0555C">
              <w:rPr>
                <w:rFonts w:cs="Arial"/>
                <w:noProof/>
                <w:webHidden/>
                <w:szCs w:val="24"/>
              </w:rPr>
              <w:fldChar w:fldCharType="separate"/>
            </w:r>
            <w:r w:rsidR="003E2A9C">
              <w:rPr>
                <w:rFonts w:cs="Arial"/>
                <w:noProof/>
                <w:webHidden/>
                <w:szCs w:val="24"/>
              </w:rPr>
              <w:t>11</w:t>
            </w:r>
            <w:r w:rsidRPr="00D0555C">
              <w:rPr>
                <w:rFonts w:cs="Arial"/>
                <w:noProof/>
                <w:webHidden/>
                <w:szCs w:val="24"/>
              </w:rPr>
              <w:fldChar w:fldCharType="end"/>
            </w:r>
          </w:hyperlink>
        </w:p>
        <w:p w14:paraId="5706B7D0" w14:textId="117969B5" w:rsidR="00D0555C" w:rsidRPr="00D0555C" w:rsidRDefault="00D0555C" w:rsidP="00D0555C">
          <w:pPr>
            <w:pStyle w:val="TOC2"/>
            <w:tabs>
              <w:tab w:val="right" w:leader="dot" w:pos="9016"/>
            </w:tabs>
            <w:spacing w:line="360" w:lineRule="auto"/>
            <w:rPr>
              <w:rFonts w:eastAsiaTheme="minorEastAsia" w:cs="Arial"/>
              <w:noProof/>
              <w:color w:val="auto"/>
              <w:kern w:val="2"/>
              <w:szCs w:val="24"/>
              <w:lang w:val="en-US"/>
              <w14:ligatures w14:val="standardContextual"/>
            </w:rPr>
          </w:pPr>
          <w:hyperlink w:anchor="_Toc236902118" w:history="1">
            <w:r w:rsidRPr="00D0555C">
              <w:rPr>
                <w:rStyle w:val="Hyperlink"/>
                <w:rFonts w:cs="Arial"/>
                <w:noProof/>
                <w:szCs w:val="24"/>
                <w:lang w:val="en-US"/>
              </w:rPr>
              <w:t>4.2 Experience Preparing and Delivering the Poster Presentation</w:t>
            </w:r>
            <w:r w:rsidRPr="00D0555C">
              <w:rPr>
                <w:rFonts w:cs="Arial"/>
                <w:noProof/>
                <w:webHidden/>
                <w:szCs w:val="24"/>
              </w:rPr>
              <w:tab/>
            </w:r>
            <w:r w:rsidRPr="00D0555C">
              <w:rPr>
                <w:rFonts w:cs="Arial"/>
                <w:noProof/>
                <w:webHidden/>
                <w:szCs w:val="24"/>
              </w:rPr>
              <w:fldChar w:fldCharType="begin"/>
            </w:r>
            <w:r w:rsidRPr="00D0555C">
              <w:rPr>
                <w:rFonts w:cs="Arial"/>
                <w:noProof/>
                <w:webHidden/>
                <w:szCs w:val="24"/>
              </w:rPr>
              <w:instrText xml:space="preserve"> PAGEREF _Toc236902118 \h </w:instrText>
            </w:r>
            <w:r w:rsidRPr="00D0555C">
              <w:rPr>
                <w:rFonts w:cs="Arial"/>
                <w:noProof/>
                <w:webHidden/>
                <w:szCs w:val="24"/>
              </w:rPr>
            </w:r>
            <w:r w:rsidRPr="00D0555C">
              <w:rPr>
                <w:rFonts w:cs="Arial"/>
                <w:noProof/>
                <w:webHidden/>
                <w:szCs w:val="24"/>
              </w:rPr>
              <w:fldChar w:fldCharType="separate"/>
            </w:r>
            <w:r w:rsidR="003E2A9C">
              <w:rPr>
                <w:rFonts w:cs="Arial"/>
                <w:noProof/>
                <w:webHidden/>
                <w:szCs w:val="24"/>
              </w:rPr>
              <w:t>11</w:t>
            </w:r>
            <w:r w:rsidRPr="00D0555C">
              <w:rPr>
                <w:rFonts w:cs="Arial"/>
                <w:noProof/>
                <w:webHidden/>
                <w:szCs w:val="24"/>
              </w:rPr>
              <w:fldChar w:fldCharType="end"/>
            </w:r>
          </w:hyperlink>
        </w:p>
        <w:p w14:paraId="37C68E0A" w14:textId="12F16A08" w:rsidR="00D0555C" w:rsidRPr="00D0555C" w:rsidRDefault="00D0555C" w:rsidP="00D0555C">
          <w:pPr>
            <w:pStyle w:val="TOC2"/>
            <w:tabs>
              <w:tab w:val="right" w:leader="dot" w:pos="9016"/>
            </w:tabs>
            <w:spacing w:line="360" w:lineRule="auto"/>
            <w:rPr>
              <w:rFonts w:eastAsiaTheme="minorEastAsia" w:cs="Arial"/>
              <w:noProof/>
              <w:color w:val="auto"/>
              <w:kern w:val="2"/>
              <w:szCs w:val="24"/>
              <w:lang w:val="en-US"/>
              <w14:ligatures w14:val="standardContextual"/>
            </w:rPr>
          </w:pPr>
          <w:hyperlink w:anchor="_Toc236902119" w:history="1">
            <w:r w:rsidRPr="00D0555C">
              <w:rPr>
                <w:rStyle w:val="Hyperlink"/>
                <w:rFonts w:cs="Arial"/>
                <w:noProof/>
                <w:szCs w:val="24"/>
                <w:lang w:val="en-US"/>
              </w:rPr>
              <w:t>4.3 Skills, Knowledge and Insights Gained</w:t>
            </w:r>
            <w:r w:rsidRPr="00D0555C">
              <w:rPr>
                <w:rFonts w:cs="Arial"/>
                <w:noProof/>
                <w:webHidden/>
                <w:szCs w:val="24"/>
              </w:rPr>
              <w:tab/>
            </w:r>
            <w:r w:rsidRPr="00D0555C">
              <w:rPr>
                <w:rFonts w:cs="Arial"/>
                <w:noProof/>
                <w:webHidden/>
                <w:szCs w:val="24"/>
              </w:rPr>
              <w:fldChar w:fldCharType="begin"/>
            </w:r>
            <w:r w:rsidRPr="00D0555C">
              <w:rPr>
                <w:rFonts w:cs="Arial"/>
                <w:noProof/>
                <w:webHidden/>
                <w:szCs w:val="24"/>
              </w:rPr>
              <w:instrText xml:space="preserve"> PAGEREF _Toc236902119 \h </w:instrText>
            </w:r>
            <w:r w:rsidRPr="00D0555C">
              <w:rPr>
                <w:rFonts w:cs="Arial"/>
                <w:noProof/>
                <w:webHidden/>
                <w:szCs w:val="24"/>
              </w:rPr>
            </w:r>
            <w:r w:rsidRPr="00D0555C">
              <w:rPr>
                <w:rFonts w:cs="Arial"/>
                <w:noProof/>
                <w:webHidden/>
                <w:szCs w:val="24"/>
              </w:rPr>
              <w:fldChar w:fldCharType="separate"/>
            </w:r>
            <w:r w:rsidR="003E2A9C">
              <w:rPr>
                <w:rFonts w:cs="Arial"/>
                <w:noProof/>
                <w:webHidden/>
                <w:szCs w:val="24"/>
              </w:rPr>
              <w:t>11</w:t>
            </w:r>
            <w:r w:rsidRPr="00D0555C">
              <w:rPr>
                <w:rFonts w:cs="Arial"/>
                <w:noProof/>
                <w:webHidden/>
                <w:szCs w:val="24"/>
              </w:rPr>
              <w:fldChar w:fldCharType="end"/>
            </w:r>
          </w:hyperlink>
        </w:p>
        <w:p w14:paraId="5743E98D" w14:textId="326A6EA2" w:rsidR="00D0555C" w:rsidRPr="00D0555C" w:rsidRDefault="00D0555C" w:rsidP="00D0555C">
          <w:pPr>
            <w:pStyle w:val="TOC2"/>
            <w:tabs>
              <w:tab w:val="right" w:leader="dot" w:pos="9016"/>
            </w:tabs>
            <w:spacing w:line="360" w:lineRule="auto"/>
            <w:rPr>
              <w:rFonts w:eastAsiaTheme="minorEastAsia" w:cs="Arial"/>
              <w:noProof/>
              <w:color w:val="auto"/>
              <w:kern w:val="2"/>
              <w:szCs w:val="24"/>
              <w:lang w:val="en-US"/>
              <w14:ligatures w14:val="standardContextual"/>
            </w:rPr>
          </w:pPr>
          <w:hyperlink w:anchor="_Toc236902120" w:history="1">
            <w:r w:rsidRPr="00D0555C">
              <w:rPr>
                <w:rStyle w:val="Hyperlink"/>
                <w:rFonts w:cs="Arial"/>
                <w:noProof/>
                <w:szCs w:val="24"/>
                <w:lang w:val="en-US"/>
              </w:rPr>
              <w:t>4.4 Personal and Professional Development</w:t>
            </w:r>
            <w:r w:rsidRPr="00D0555C">
              <w:rPr>
                <w:rFonts w:cs="Arial"/>
                <w:noProof/>
                <w:webHidden/>
                <w:szCs w:val="24"/>
              </w:rPr>
              <w:tab/>
            </w:r>
            <w:r w:rsidRPr="00D0555C">
              <w:rPr>
                <w:rFonts w:cs="Arial"/>
                <w:noProof/>
                <w:webHidden/>
                <w:szCs w:val="24"/>
              </w:rPr>
              <w:fldChar w:fldCharType="begin"/>
            </w:r>
            <w:r w:rsidRPr="00D0555C">
              <w:rPr>
                <w:rFonts w:cs="Arial"/>
                <w:noProof/>
                <w:webHidden/>
                <w:szCs w:val="24"/>
              </w:rPr>
              <w:instrText xml:space="preserve"> PAGEREF _Toc236902120 \h </w:instrText>
            </w:r>
            <w:r w:rsidRPr="00D0555C">
              <w:rPr>
                <w:rFonts w:cs="Arial"/>
                <w:noProof/>
                <w:webHidden/>
                <w:szCs w:val="24"/>
              </w:rPr>
            </w:r>
            <w:r w:rsidRPr="00D0555C">
              <w:rPr>
                <w:rFonts w:cs="Arial"/>
                <w:noProof/>
                <w:webHidden/>
                <w:szCs w:val="24"/>
              </w:rPr>
              <w:fldChar w:fldCharType="separate"/>
            </w:r>
            <w:r w:rsidR="003E2A9C">
              <w:rPr>
                <w:rFonts w:cs="Arial"/>
                <w:noProof/>
                <w:webHidden/>
                <w:szCs w:val="24"/>
              </w:rPr>
              <w:t>12</w:t>
            </w:r>
            <w:r w:rsidRPr="00D0555C">
              <w:rPr>
                <w:rFonts w:cs="Arial"/>
                <w:noProof/>
                <w:webHidden/>
                <w:szCs w:val="24"/>
              </w:rPr>
              <w:fldChar w:fldCharType="end"/>
            </w:r>
          </w:hyperlink>
        </w:p>
        <w:p w14:paraId="6363B0D8" w14:textId="345B5F49" w:rsidR="00D0555C" w:rsidRPr="00D0555C" w:rsidRDefault="00D0555C" w:rsidP="00D0555C">
          <w:pPr>
            <w:pStyle w:val="TOC2"/>
            <w:tabs>
              <w:tab w:val="right" w:leader="dot" w:pos="9016"/>
            </w:tabs>
            <w:spacing w:line="360" w:lineRule="auto"/>
            <w:rPr>
              <w:rFonts w:eastAsiaTheme="minorEastAsia" w:cs="Arial"/>
              <w:noProof/>
              <w:color w:val="auto"/>
              <w:kern w:val="2"/>
              <w:szCs w:val="24"/>
              <w:lang w:val="en-US"/>
              <w14:ligatures w14:val="standardContextual"/>
            </w:rPr>
          </w:pPr>
          <w:hyperlink w:anchor="_Toc236902121" w:history="1">
            <w:r w:rsidRPr="00D0555C">
              <w:rPr>
                <w:rStyle w:val="Hyperlink"/>
                <w:rFonts w:cs="Arial"/>
                <w:noProof/>
                <w:szCs w:val="24"/>
                <w:lang w:val="en-US"/>
              </w:rPr>
              <w:t>4.5 Future Skills and Performance Enhancement</w:t>
            </w:r>
            <w:r w:rsidRPr="00D0555C">
              <w:rPr>
                <w:rFonts w:cs="Arial"/>
                <w:noProof/>
                <w:webHidden/>
                <w:szCs w:val="24"/>
              </w:rPr>
              <w:tab/>
            </w:r>
            <w:r w:rsidRPr="00D0555C">
              <w:rPr>
                <w:rFonts w:cs="Arial"/>
                <w:noProof/>
                <w:webHidden/>
                <w:szCs w:val="24"/>
              </w:rPr>
              <w:fldChar w:fldCharType="begin"/>
            </w:r>
            <w:r w:rsidRPr="00D0555C">
              <w:rPr>
                <w:rFonts w:cs="Arial"/>
                <w:noProof/>
                <w:webHidden/>
                <w:szCs w:val="24"/>
              </w:rPr>
              <w:instrText xml:space="preserve"> PAGEREF _Toc236902121 \h </w:instrText>
            </w:r>
            <w:r w:rsidRPr="00D0555C">
              <w:rPr>
                <w:rFonts w:cs="Arial"/>
                <w:noProof/>
                <w:webHidden/>
                <w:szCs w:val="24"/>
              </w:rPr>
            </w:r>
            <w:r w:rsidRPr="00D0555C">
              <w:rPr>
                <w:rFonts w:cs="Arial"/>
                <w:noProof/>
                <w:webHidden/>
                <w:szCs w:val="24"/>
              </w:rPr>
              <w:fldChar w:fldCharType="separate"/>
            </w:r>
            <w:r w:rsidR="003E2A9C">
              <w:rPr>
                <w:rFonts w:cs="Arial"/>
                <w:noProof/>
                <w:webHidden/>
                <w:szCs w:val="24"/>
              </w:rPr>
              <w:t>12</w:t>
            </w:r>
            <w:r w:rsidRPr="00D0555C">
              <w:rPr>
                <w:rFonts w:cs="Arial"/>
                <w:noProof/>
                <w:webHidden/>
                <w:szCs w:val="24"/>
              </w:rPr>
              <w:fldChar w:fldCharType="end"/>
            </w:r>
          </w:hyperlink>
        </w:p>
        <w:p w14:paraId="02843A85" w14:textId="6B036675" w:rsidR="00D0555C" w:rsidRPr="00D0555C" w:rsidRDefault="00D0555C" w:rsidP="00D0555C">
          <w:pPr>
            <w:pStyle w:val="TOC1"/>
            <w:tabs>
              <w:tab w:val="right" w:leader="dot" w:pos="9016"/>
            </w:tabs>
            <w:spacing w:line="360" w:lineRule="auto"/>
            <w:rPr>
              <w:rFonts w:eastAsiaTheme="minorEastAsia" w:cs="Arial"/>
              <w:noProof/>
              <w:color w:val="auto"/>
              <w:kern w:val="2"/>
              <w:szCs w:val="24"/>
              <w:lang w:val="en-US"/>
              <w14:ligatures w14:val="standardContextual"/>
            </w:rPr>
          </w:pPr>
          <w:hyperlink w:anchor="_Toc236902122" w:history="1">
            <w:r w:rsidRPr="00D0555C">
              <w:rPr>
                <w:rStyle w:val="Hyperlink"/>
                <w:rFonts w:cs="Arial"/>
                <w:noProof/>
                <w:szCs w:val="24"/>
              </w:rPr>
              <w:t>References</w:t>
            </w:r>
            <w:r w:rsidRPr="00D0555C">
              <w:rPr>
                <w:rFonts w:cs="Arial"/>
                <w:noProof/>
                <w:webHidden/>
                <w:szCs w:val="24"/>
              </w:rPr>
              <w:tab/>
            </w:r>
            <w:r w:rsidRPr="00D0555C">
              <w:rPr>
                <w:rFonts w:cs="Arial"/>
                <w:noProof/>
                <w:webHidden/>
                <w:szCs w:val="24"/>
              </w:rPr>
              <w:fldChar w:fldCharType="begin"/>
            </w:r>
            <w:r w:rsidRPr="00D0555C">
              <w:rPr>
                <w:rFonts w:cs="Arial"/>
                <w:noProof/>
                <w:webHidden/>
                <w:szCs w:val="24"/>
              </w:rPr>
              <w:instrText xml:space="preserve"> PAGEREF _Toc236902122 \h </w:instrText>
            </w:r>
            <w:r w:rsidRPr="00D0555C">
              <w:rPr>
                <w:rFonts w:cs="Arial"/>
                <w:noProof/>
                <w:webHidden/>
                <w:szCs w:val="24"/>
              </w:rPr>
            </w:r>
            <w:r w:rsidRPr="00D0555C">
              <w:rPr>
                <w:rFonts w:cs="Arial"/>
                <w:noProof/>
                <w:webHidden/>
                <w:szCs w:val="24"/>
              </w:rPr>
              <w:fldChar w:fldCharType="separate"/>
            </w:r>
            <w:r w:rsidR="003E2A9C">
              <w:rPr>
                <w:rFonts w:cs="Arial"/>
                <w:noProof/>
                <w:webHidden/>
                <w:szCs w:val="24"/>
              </w:rPr>
              <w:t>13</w:t>
            </w:r>
            <w:r w:rsidRPr="00D0555C">
              <w:rPr>
                <w:rFonts w:cs="Arial"/>
                <w:noProof/>
                <w:webHidden/>
                <w:szCs w:val="24"/>
              </w:rPr>
              <w:fldChar w:fldCharType="end"/>
            </w:r>
          </w:hyperlink>
        </w:p>
        <w:p w14:paraId="7242FF83" w14:textId="25C5B0F2" w:rsidR="00D0555C" w:rsidRDefault="00D0555C" w:rsidP="00D0555C">
          <w:pPr>
            <w:spacing w:line="360" w:lineRule="auto"/>
          </w:pPr>
          <w:r w:rsidRPr="00D0555C">
            <w:rPr>
              <w:rFonts w:cs="Arial"/>
              <w:b/>
              <w:bCs/>
              <w:noProof/>
              <w:szCs w:val="24"/>
            </w:rPr>
            <w:fldChar w:fldCharType="end"/>
          </w:r>
        </w:p>
      </w:sdtContent>
    </w:sdt>
    <w:p w14:paraId="0EC726B6" w14:textId="69766136" w:rsidR="00D0555C" w:rsidRDefault="00D0555C">
      <w:pPr>
        <w:sectPr w:rsidR="00D0555C">
          <w:headerReference w:type="default" r:id="rId8"/>
          <w:pgSz w:w="11906" w:h="16838"/>
          <w:pgMar w:top="1440" w:right="1440" w:bottom="1440" w:left="1440" w:header="708" w:footer="708" w:gutter="0"/>
          <w:cols w:space="708"/>
          <w:docGrid w:linePitch="360"/>
        </w:sectPr>
      </w:pPr>
    </w:p>
    <w:p w14:paraId="2FA8026C" w14:textId="045B98BE" w:rsidR="0073450E" w:rsidRDefault="0073450E" w:rsidP="00F920CB">
      <w:pPr>
        <w:pStyle w:val="Heading1"/>
      </w:pPr>
      <w:bookmarkStart w:id="0" w:name="_Toc236902098"/>
      <w:r w:rsidRPr="00AE456D">
        <w:rPr>
          <w:sz w:val="28"/>
          <w:szCs w:val="28"/>
        </w:rPr>
        <w:lastRenderedPageBreak/>
        <w:t>Element 1: Sustainable Brand Extension Poster Presentation</w:t>
      </w:r>
      <w:r>
        <w:rPr>
          <w:noProof/>
        </w:rPr>
        <w:drawing>
          <wp:inline distT="0" distB="0" distL="0" distR="0" wp14:anchorId="6DA0503F" wp14:editId="37B0CDCC">
            <wp:extent cx="5866602" cy="8272130"/>
            <wp:effectExtent l="0" t="0" r="1270" b="0"/>
            <wp:docPr id="13491619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161909"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871188" cy="8278597"/>
                    </a:xfrm>
                    <a:prstGeom prst="rect">
                      <a:avLst/>
                    </a:prstGeom>
                  </pic:spPr>
                </pic:pic>
              </a:graphicData>
            </a:graphic>
          </wp:inline>
        </w:drawing>
      </w:r>
    </w:p>
    <w:p w14:paraId="0B57564D" w14:textId="77777777" w:rsidR="0073450E" w:rsidRDefault="0073450E">
      <w:pPr>
        <w:rPr>
          <w:rFonts w:eastAsiaTheme="majorEastAsia" w:cstheme="majorBidi"/>
          <w:b/>
          <w:szCs w:val="40"/>
        </w:rPr>
      </w:pPr>
      <w:r>
        <w:br w:type="page"/>
      </w:r>
    </w:p>
    <w:p w14:paraId="029827D6" w14:textId="48FF75CF" w:rsidR="0053267A" w:rsidRPr="00AE456D" w:rsidRDefault="0053267A" w:rsidP="00F920CB">
      <w:pPr>
        <w:pStyle w:val="Heading1"/>
        <w:rPr>
          <w:sz w:val="28"/>
          <w:szCs w:val="28"/>
        </w:rPr>
      </w:pPr>
      <w:r w:rsidRPr="00AE456D">
        <w:rPr>
          <w:sz w:val="28"/>
          <w:szCs w:val="28"/>
        </w:rPr>
        <w:lastRenderedPageBreak/>
        <w:t>2.0 STDP Analysis for the Dyson PureDry Brand Extension</w:t>
      </w:r>
      <w:bookmarkEnd w:id="0"/>
    </w:p>
    <w:p w14:paraId="223CEF9F" w14:textId="77777777" w:rsidR="0053267A" w:rsidRPr="00921838" w:rsidRDefault="0053267A" w:rsidP="00F920CB">
      <w:pPr>
        <w:pStyle w:val="Heading2"/>
      </w:pPr>
      <w:bookmarkStart w:id="1" w:name="_Toc236902099"/>
      <w:r w:rsidRPr="0053267A">
        <w:t>2.1 Segmentation</w:t>
      </w:r>
      <w:bookmarkEnd w:id="1"/>
    </w:p>
    <w:p w14:paraId="75BA44EA" w14:textId="7689035E" w:rsidR="00AF6729" w:rsidRPr="0053267A" w:rsidRDefault="006B06A3" w:rsidP="00AF6729">
      <w:pPr>
        <w:spacing w:line="360" w:lineRule="auto"/>
        <w:jc w:val="both"/>
      </w:pPr>
      <w:r w:rsidRPr="006B06A3">
        <w:t>Market segmentation breaks down the wide array of dehumidifiers market into specific customer segments that share needs and attributes. In the case of Dyson PureDry, attractive segments are identified using geographic, demographic, psychographic and behavioural variables to help make good targeting decisions.</w:t>
      </w:r>
    </w:p>
    <w:p w14:paraId="16C1670E" w14:textId="77777777" w:rsidR="0053267A" w:rsidRPr="00921838" w:rsidRDefault="0053267A" w:rsidP="00F920CB">
      <w:pPr>
        <w:pStyle w:val="Heading3"/>
      </w:pPr>
      <w:bookmarkStart w:id="2" w:name="_Toc236902100"/>
      <w:r w:rsidRPr="0053267A">
        <w:t>2.1.1 Geographic Segmentation</w:t>
      </w:r>
      <w:bookmarkEnd w:id="2"/>
    </w:p>
    <w:p w14:paraId="0EB8091B" w14:textId="2770A51D" w:rsidR="00C94B89" w:rsidRPr="00921838" w:rsidRDefault="006B06A3" w:rsidP="00C61FA4">
      <w:pPr>
        <w:spacing w:line="360" w:lineRule="auto"/>
        <w:jc w:val="both"/>
      </w:pPr>
      <w:r w:rsidRPr="006B06A3">
        <w:t>The geographic area of Dyson PureDry includes urban households in the UK and in big cities in Europe and the US in particular flat and small homes. The English Housing Survey 202425 (2026) found that 31 percent of English households had condensation, damp or mould (GOV.UK, 2025). According to the 2025 housing edition by Eurostat, three-quarters of EU urban dwellers reside in apartments (EU, 2025). These trends favour the focus of the geographic segment at the start in dense metropolitan markets like those in London, Paris, Amsterdam, Berlin, Madrid and similar cities in Europe where apartment living is predominant.</w:t>
      </w:r>
    </w:p>
    <w:p w14:paraId="149B48B9" w14:textId="77777777" w:rsidR="0053267A" w:rsidRPr="00921838" w:rsidRDefault="0053267A" w:rsidP="00F920CB">
      <w:pPr>
        <w:pStyle w:val="Heading3"/>
      </w:pPr>
      <w:bookmarkStart w:id="3" w:name="_Toc236902101"/>
      <w:r w:rsidRPr="0053267A">
        <w:t>2.1.2 Demographic Segmentation</w:t>
      </w:r>
      <w:bookmarkEnd w:id="3"/>
    </w:p>
    <w:p w14:paraId="794985D8" w14:textId="222F7DD7" w:rsidR="00C96C8B" w:rsidRPr="00921838" w:rsidRDefault="00480FF2" w:rsidP="00C96C8B">
      <w:pPr>
        <w:spacing w:line="360" w:lineRule="auto"/>
        <w:jc w:val="both"/>
      </w:pPr>
      <w:r w:rsidRPr="00480FF2">
        <w:t>The demographic segment that Dyson PureDry suggests is adults between the age of 30 and 55, working professionals, 2-income families and couples, and families with children, who live in owner-occupied housing or higher-income private rentals. The 2024-25 housing statistics in England depict that 65 per cent of households are owner occupiers and 19 percent of households are privately rented (MHCLG, 2025). The 2025 ONS income release records that the median disposable household income is 36,700. Such consumers are able to buy high-end connected home technology more easily and appreciate long-term efficiency and dependable performance.</w:t>
      </w:r>
    </w:p>
    <w:p w14:paraId="6244FCBD" w14:textId="4E53E460" w:rsidR="00445033" w:rsidRPr="00921838" w:rsidRDefault="00445033" w:rsidP="00445033">
      <w:pPr>
        <w:spacing w:line="360" w:lineRule="auto"/>
        <w:jc w:val="center"/>
      </w:pPr>
      <w:r w:rsidRPr="00921838">
        <w:rPr>
          <w:noProof/>
        </w:rPr>
        <w:lastRenderedPageBreak/>
        <w:drawing>
          <wp:inline distT="0" distB="0" distL="0" distR="0" wp14:anchorId="036D2925" wp14:editId="464F8904">
            <wp:extent cx="3419952" cy="2400635"/>
            <wp:effectExtent l="76200" t="76200" r="142875" b="133350"/>
            <wp:docPr id="905605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605604" name=""/>
                    <pic:cNvPicPr/>
                  </pic:nvPicPr>
                  <pic:blipFill>
                    <a:blip r:embed="rId11"/>
                    <a:stretch>
                      <a:fillRect/>
                    </a:stretch>
                  </pic:blipFill>
                  <pic:spPr>
                    <a:xfrm>
                      <a:off x="0" y="0"/>
                      <a:ext cx="3419952" cy="2400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D5703C" w14:textId="07EC3186" w:rsidR="00445033" w:rsidRPr="00921838" w:rsidRDefault="00445033" w:rsidP="00445033">
      <w:pPr>
        <w:spacing w:line="360" w:lineRule="auto"/>
        <w:jc w:val="center"/>
        <w:rPr>
          <w:b/>
          <w:bCs/>
        </w:rPr>
      </w:pPr>
      <w:r w:rsidRPr="00921838">
        <w:rPr>
          <w:b/>
          <w:bCs/>
        </w:rPr>
        <w:t>Fig</w:t>
      </w:r>
      <w:r w:rsidR="006B06A3">
        <w:rPr>
          <w:b/>
          <w:bCs/>
        </w:rPr>
        <w:t xml:space="preserve"> 01</w:t>
      </w:r>
      <w:r w:rsidRPr="00921838">
        <w:rPr>
          <w:b/>
          <w:bCs/>
        </w:rPr>
        <w:t>:</w:t>
      </w:r>
      <w:r w:rsidR="00176726" w:rsidRPr="00921838">
        <w:rPr>
          <w:b/>
          <w:bCs/>
        </w:rPr>
        <w:t xml:space="preserve"> </w:t>
      </w:r>
      <w:r w:rsidR="00176726" w:rsidRPr="00921838">
        <w:t>Household Tenure Distribution in England, 2024–25</w:t>
      </w:r>
    </w:p>
    <w:p w14:paraId="4A1FD3E8" w14:textId="1BF97817" w:rsidR="00445033" w:rsidRPr="0053267A" w:rsidRDefault="00445033" w:rsidP="00445033">
      <w:pPr>
        <w:spacing w:line="360" w:lineRule="auto"/>
        <w:jc w:val="center"/>
        <w:rPr>
          <w:b/>
          <w:bCs/>
        </w:rPr>
      </w:pPr>
      <w:r w:rsidRPr="00921838">
        <w:rPr>
          <w:b/>
          <w:bCs/>
        </w:rPr>
        <w:t>Source:</w:t>
      </w:r>
      <w:r w:rsidR="0028345E" w:rsidRPr="00921838">
        <w:rPr>
          <w:b/>
          <w:bCs/>
        </w:rPr>
        <w:t xml:space="preserve"> (</w:t>
      </w:r>
      <w:r w:rsidR="0028345E" w:rsidRPr="00921838">
        <w:t>MHCLG, 2025)</w:t>
      </w:r>
    </w:p>
    <w:p w14:paraId="643B68F4" w14:textId="77777777" w:rsidR="008531A2" w:rsidRPr="008531A2" w:rsidRDefault="008531A2" w:rsidP="00F920CB">
      <w:pPr>
        <w:pStyle w:val="Heading3"/>
      </w:pPr>
      <w:bookmarkStart w:id="4" w:name="_Toc236902102"/>
      <w:r w:rsidRPr="008531A2">
        <w:t>2.1.3 Psychographic Segmentation</w:t>
      </w:r>
      <w:bookmarkEnd w:id="4"/>
    </w:p>
    <w:p w14:paraId="04D61117" w14:textId="6E051203" w:rsidR="00480FF2" w:rsidRDefault="00480FF2" w:rsidP="008531A2">
      <w:pPr>
        <w:spacing w:line="360" w:lineRule="auto"/>
        <w:jc w:val="both"/>
      </w:pPr>
      <w:r w:rsidRPr="00480FF2">
        <w:t xml:space="preserve">The psychographic segment of Dyson PureDry includes design-aware, health-protecting and conscious consumers who perceive home as a wellbeing-focused technology-enhanced environment. European consumers were 88% in </w:t>
      </w:r>
      <w:r w:rsidR="00E843A8" w:rsidRPr="00480FF2">
        <w:t>Favor</w:t>
      </w:r>
      <w:r w:rsidRPr="00480FF2">
        <w:t xml:space="preserve"> of investing more in renewable energy and energy efficiency, 62% of British energy consumers desired low-carbon products, and 86% of UK consumers had smart-home technology in 2025 (European Commission, 2025; Ofgem, 2026; Mintel, 2025). These values facilitate high-quality design, application control, proven efficiency, and healthier indoors. </w:t>
      </w:r>
    </w:p>
    <w:p w14:paraId="7CF2B409" w14:textId="57201518" w:rsidR="008531A2" w:rsidRPr="008531A2" w:rsidRDefault="008531A2" w:rsidP="00F920CB">
      <w:pPr>
        <w:pStyle w:val="Heading3"/>
      </w:pPr>
      <w:bookmarkStart w:id="5" w:name="_Toc236902103"/>
      <w:r w:rsidRPr="008531A2">
        <w:t>2.1.4 Behavioural Segmentation</w:t>
      </w:r>
      <w:bookmarkEnd w:id="5"/>
    </w:p>
    <w:p w14:paraId="05F1B888" w14:textId="66EC2C05" w:rsidR="008531A2" w:rsidRDefault="00DE778A" w:rsidP="008531A2">
      <w:pPr>
        <w:spacing w:line="360" w:lineRule="auto"/>
        <w:jc w:val="both"/>
      </w:pPr>
      <w:r w:rsidRPr="00DE778A">
        <w:t>Dyson PureDry must be behaviourally focused on households that are problem aware and take care of indoor laundry, condensation, musty or mould odours and want automatic humidity control, faster drying and reduced-energy operation. Damp, mould or cold are a persistent functional need that is confirmed by a 2025 survey of 28% living with (Centre for Ageing Better, 2025). Prevention and convenience and energy saving would be used as the focus of purchase motivation, whereas MyDyson integration can stimulate the adoption of technology and loyalty among the already Dyson-connected households.</w:t>
      </w:r>
    </w:p>
    <w:p w14:paraId="0F5CE123" w14:textId="2C8B3A44" w:rsidR="00936875" w:rsidRDefault="00936875" w:rsidP="00936875">
      <w:pPr>
        <w:spacing w:line="360" w:lineRule="auto"/>
        <w:jc w:val="center"/>
      </w:pPr>
      <w:r w:rsidRPr="00936875">
        <w:rPr>
          <w:noProof/>
        </w:rPr>
        <w:lastRenderedPageBreak/>
        <w:drawing>
          <wp:inline distT="0" distB="0" distL="0" distR="0" wp14:anchorId="74470802" wp14:editId="640B359A">
            <wp:extent cx="4410691" cy="1838582"/>
            <wp:effectExtent l="0" t="0" r="0" b="9525"/>
            <wp:docPr id="1683073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073105" name=""/>
                    <pic:cNvPicPr/>
                  </pic:nvPicPr>
                  <pic:blipFill>
                    <a:blip r:embed="rId12"/>
                    <a:stretch>
                      <a:fillRect/>
                    </a:stretch>
                  </pic:blipFill>
                  <pic:spPr>
                    <a:xfrm>
                      <a:off x="0" y="0"/>
                      <a:ext cx="4410691" cy="1838582"/>
                    </a:xfrm>
                    <a:prstGeom prst="rect">
                      <a:avLst/>
                    </a:prstGeom>
                  </pic:spPr>
                </pic:pic>
              </a:graphicData>
            </a:graphic>
          </wp:inline>
        </w:drawing>
      </w:r>
    </w:p>
    <w:p w14:paraId="2CC08AC2" w14:textId="6B61B398" w:rsidR="00936875" w:rsidRPr="00936875" w:rsidRDefault="00936875" w:rsidP="00936875">
      <w:pPr>
        <w:spacing w:line="360" w:lineRule="auto"/>
        <w:jc w:val="center"/>
        <w:rPr>
          <w:b/>
          <w:bCs/>
        </w:rPr>
      </w:pPr>
      <w:r w:rsidRPr="00936875">
        <w:rPr>
          <w:b/>
          <w:bCs/>
        </w:rPr>
        <w:t>Fig</w:t>
      </w:r>
      <w:r w:rsidR="006B06A3">
        <w:rPr>
          <w:b/>
          <w:bCs/>
        </w:rPr>
        <w:t xml:space="preserve"> 02</w:t>
      </w:r>
      <w:r w:rsidRPr="00936875">
        <w:rPr>
          <w:b/>
          <w:bCs/>
        </w:rPr>
        <w:t>:</w:t>
      </w:r>
      <w:r w:rsidR="00CC47D4">
        <w:rPr>
          <w:b/>
          <w:bCs/>
        </w:rPr>
        <w:t xml:space="preserve"> </w:t>
      </w:r>
      <w:r w:rsidR="00CC47D4" w:rsidRPr="00CC47D4">
        <w:t>Percentage of People Reporting Damp, Mould or Cold Problems in Their Homes</w:t>
      </w:r>
    </w:p>
    <w:p w14:paraId="50085C2D" w14:textId="3DA6894E" w:rsidR="00936875" w:rsidRPr="008531A2" w:rsidRDefault="00936875" w:rsidP="00936875">
      <w:pPr>
        <w:spacing w:line="360" w:lineRule="auto"/>
        <w:jc w:val="center"/>
        <w:rPr>
          <w:b/>
          <w:bCs/>
        </w:rPr>
      </w:pPr>
      <w:r w:rsidRPr="00936875">
        <w:rPr>
          <w:b/>
          <w:bCs/>
        </w:rPr>
        <w:t>Source:</w:t>
      </w:r>
      <w:r w:rsidR="007E6647">
        <w:rPr>
          <w:b/>
          <w:bCs/>
        </w:rPr>
        <w:t xml:space="preserve"> </w:t>
      </w:r>
      <w:r w:rsidR="007E6647" w:rsidRPr="008531A2">
        <w:t>(Centre for Ageing Better, 2025)</w:t>
      </w:r>
    </w:p>
    <w:p w14:paraId="7F918FD8" w14:textId="77777777" w:rsidR="0053267A" w:rsidRPr="00921838" w:rsidRDefault="0053267A" w:rsidP="00F920CB">
      <w:pPr>
        <w:pStyle w:val="Heading2"/>
      </w:pPr>
      <w:bookmarkStart w:id="6" w:name="_Toc236902104"/>
      <w:r w:rsidRPr="0053267A">
        <w:t>2.2 Targeting</w:t>
      </w:r>
      <w:bookmarkEnd w:id="6"/>
    </w:p>
    <w:p w14:paraId="3AFAF96E" w14:textId="6491182C" w:rsidR="00DE778A" w:rsidRDefault="00DE778A" w:rsidP="00DE778A">
      <w:pPr>
        <w:spacing w:line="360" w:lineRule="auto"/>
        <w:jc w:val="both"/>
      </w:pPr>
      <w:r w:rsidRPr="00DE778A">
        <w:t>Dyson PureDry will at the outset adopt a narrow-targeted approach, targeting affluent, technologically minded urban families with perennial humidity/condensation or indoor-laundry issues. This small focus fits the premium positioning of Dyson</w:t>
      </w:r>
      <w:r>
        <w:t>.</w:t>
      </w:r>
      <w:r w:rsidRPr="00DE778A">
        <w:t xml:space="preserve"> </w:t>
      </w:r>
      <w:r>
        <w:t>I</w:t>
      </w:r>
      <w:r w:rsidRPr="00DE778A">
        <w:t>t facilitates effective resource allocation and gains credibility prior to a broader market presence.</w:t>
      </w:r>
    </w:p>
    <w:p w14:paraId="0E4842C4" w14:textId="169DB379" w:rsidR="0053267A" w:rsidRPr="00921838" w:rsidRDefault="0053267A" w:rsidP="00F920CB">
      <w:pPr>
        <w:pStyle w:val="Heading3"/>
      </w:pPr>
      <w:bookmarkStart w:id="7" w:name="_Toc236902105"/>
      <w:r w:rsidRPr="0053267A">
        <w:t>2.2.1 Chosen Target Audience</w:t>
      </w:r>
      <w:bookmarkEnd w:id="7"/>
    </w:p>
    <w:p w14:paraId="75FCC5D7" w14:textId="55E7B426" w:rsidR="0044335A" w:rsidRDefault="009002C5" w:rsidP="00DE6A70">
      <w:pPr>
        <w:spacing w:line="360" w:lineRule="auto"/>
        <w:jc w:val="both"/>
      </w:pPr>
      <w:r w:rsidRPr="009002C5">
        <w:t>The main customers of Dyson PureDry will be digitally savvy professionals and dual-income families with children between the ages of 30-54 years who are owners of their own homes or in high-end rented flats in London, Manchester, Birmingham and other similar cities in Europe. The most recent EHS indicates that 14% of dependent children had resided in damp homes in the personal rented sector of England, which means that a family-health requirement exists beyond the comfort (MHCLG, 2025). The focus on affordability will be in the high-income households since ONS reports that the highest quintile of equivalent disposable income is £85,600 (ONS, 2025). The digital preparedness is also strong with about 97% of 35-54-year-olds having been recorded using the internet at home in 2025 (Ofcom, 2025). DESNZ also discovered that 2554-year-old owner-occupiers were more willing to consider low-carbon home technology than older consumers (DESNZ, 2025). This will render the high-end cost of PureDry, MyDyson control, quieter laundry drying and energy-efficient moisture prevention commercially viable.</w:t>
      </w:r>
    </w:p>
    <w:p w14:paraId="1CF835E1" w14:textId="4552C4BB" w:rsidR="00B67D87" w:rsidRDefault="00B67D87" w:rsidP="00B67D87">
      <w:pPr>
        <w:spacing w:line="360" w:lineRule="auto"/>
        <w:jc w:val="center"/>
      </w:pPr>
      <w:r w:rsidRPr="00B67D87">
        <w:rPr>
          <w:noProof/>
        </w:rPr>
        <w:lastRenderedPageBreak/>
        <w:drawing>
          <wp:inline distT="0" distB="0" distL="0" distR="0" wp14:anchorId="13521F2A" wp14:editId="20D854DF">
            <wp:extent cx="6071755" cy="2741428"/>
            <wp:effectExtent l="76200" t="76200" r="139065" b="135255"/>
            <wp:docPr id="786570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570125" name=""/>
                    <pic:cNvPicPr/>
                  </pic:nvPicPr>
                  <pic:blipFill>
                    <a:blip r:embed="rId13"/>
                    <a:stretch>
                      <a:fillRect/>
                    </a:stretch>
                  </pic:blipFill>
                  <pic:spPr>
                    <a:xfrm>
                      <a:off x="0" y="0"/>
                      <a:ext cx="6075097" cy="274293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613B315" w14:textId="06D24BF0" w:rsidR="00B67D87" w:rsidRDefault="00B67D87" w:rsidP="00B67D87">
      <w:pPr>
        <w:spacing w:line="360" w:lineRule="auto"/>
        <w:jc w:val="center"/>
      </w:pPr>
      <w:r w:rsidRPr="0024170B">
        <w:rPr>
          <w:b/>
          <w:bCs/>
        </w:rPr>
        <w:t>Fig</w:t>
      </w:r>
      <w:r w:rsidR="006B06A3">
        <w:rPr>
          <w:b/>
          <w:bCs/>
        </w:rPr>
        <w:t xml:space="preserve"> 03</w:t>
      </w:r>
      <w:r w:rsidRPr="0024170B">
        <w:rPr>
          <w:b/>
          <w:bCs/>
        </w:rPr>
        <w:t>:</w:t>
      </w:r>
      <w:r w:rsidR="0024170B">
        <w:t xml:space="preserve"> </w:t>
      </w:r>
      <w:r w:rsidR="0024170B" w:rsidRPr="0024170B">
        <w:t>Trends in Public Awareness, Autumn 2021–Spring 2025</w:t>
      </w:r>
    </w:p>
    <w:p w14:paraId="1D828D91" w14:textId="33B2B1C4" w:rsidR="00B67D87" w:rsidRPr="0053267A" w:rsidRDefault="00B67D87" w:rsidP="000F69D9">
      <w:pPr>
        <w:spacing w:line="360" w:lineRule="auto"/>
        <w:jc w:val="center"/>
        <w:rPr>
          <w:lang w:val="en-US"/>
        </w:rPr>
      </w:pPr>
      <w:r w:rsidRPr="000F69D9">
        <w:rPr>
          <w:b/>
          <w:bCs/>
        </w:rPr>
        <w:t>Source:</w:t>
      </w:r>
      <w:r w:rsidR="000F69D9">
        <w:t xml:space="preserve"> </w:t>
      </w:r>
      <w:r w:rsidR="000F69D9" w:rsidRPr="000F69D9">
        <w:rPr>
          <w:lang w:val="en-US"/>
        </w:rPr>
        <w:t>(GOV.UK, 2025)</w:t>
      </w:r>
    </w:p>
    <w:p w14:paraId="388AE1D6" w14:textId="77777777" w:rsidR="00A5052C" w:rsidRDefault="00A5052C">
      <w:pPr>
        <w:rPr>
          <w:rFonts w:eastAsiaTheme="majorEastAsia" w:cstheme="majorBidi"/>
          <w:b/>
          <w:szCs w:val="32"/>
        </w:rPr>
      </w:pPr>
      <w:bookmarkStart w:id="8" w:name="_Toc236902106"/>
      <w:r>
        <w:br w:type="page"/>
      </w:r>
    </w:p>
    <w:p w14:paraId="0535FEE5" w14:textId="2C89ABA7" w:rsidR="0053267A" w:rsidRPr="00921838" w:rsidRDefault="0053267A" w:rsidP="00F920CB">
      <w:pPr>
        <w:pStyle w:val="Heading2"/>
      </w:pPr>
      <w:r w:rsidRPr="0053267A">
        <w:lastRenderedPageBreak/>
        <w:t>2.3 Differentiation</w:t>
      </w:r>
      <w:bookmarkEnd w:id="8"/>
    </w:p>
    <w:p w14:paraId="047F673B" w14:textId="26A7EF18" w:rsidR="009F38FD" w:rsidRDefault="009F38FD" w:rsidP="009F38FD">
      <w:pPr>
        <w:spacing w:line="360" w:lineRule="auto"/>
        <w:jc w:val="both"/>
      </w:pPr>
      <w:r w:rsidRPr="009F38FD">
        <w:t>Dyson PureDry will be differentiated by combining moisture control with app control, unlike the existing Meaco Arete Two that features app control only (Meaco, 2026). The Air Multiplier airflow, real-time sensing, automatic response, and MyDyson reporting will be adapted to predict the maximum humidity and optimise extraction by Dyson (Dyson, 2026). ENERGY STAR efficiency, replacement parts, casing made of recycled materials, high-quality design and Dyson service warranty or repair will be used to justify a higher price, but with less ownership risk (Energy Star, 2026).</w:t>
      </w:r>
    </w:p>
    <w:p w14:paraId="54BEE04F" w14:textId="77777777" w:rsidR="00251A8D" w:rsidRDefault="00251A8D" w:rsidP="009F38FD">
      <w:pPr>
        <w:spacing w:line="360" w:lineRule="auto"/>
        <w:jc w:val="both"/>
      </w:pPr>
    </w:p>
    <w:p w14:paraId="038058AF" w14:textId="24A5B78D" w:rsidR="0028345E" w:rsidRPr="00921838" w:rsidRDefault="0053267A" w:rsidP="00F920CB">
      <w:pPr>
        <w:pStyle w:val="Heading2"/>
      </w:pPr>
      <w:bookmarkStart w:id="9" w:name="_Toc236902107"/>
      <w:r w:rsidRPr="0053267A">
        <w:t>2.4 Positioning</w:t>
      </w:r>
      <w:bookmarkEnd w:id="9"/>
    </w:p>
    <w:p w14:paraId="6A9E65F6" w14:textId="328DDFB4" w:rsidR="0044335A" w:rsidRDefault="00113279" w:rsidP="00113279">
      <w:pPr>
        <w:jc w:val="center"/>
        <w:rPr>
          <w:b/>
          <w:bCs/>
        </w:rPr>
      </w:pPr>
      <w:r>
        <w:rPr>
          <w:b/>
          <w:bCs/>
          <w:noProof/>
        </w:rPr>
        <w:drawing>
          <wp:inline distT="0" distB="0" distL="0" distR="0" wp14:anchorId="56F32893" wp14:editId="69604025">
            <wp:extent cx="4334477" cy="2886606"/>
            <wp:effectExtent l="0" t="0" r="0" b="9525"/>
            <wp:docPr id="1397757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334477" cy="2886606"/>
                    </a:xfrm>
                    <a:prstGeom prst="rect">
                      <a:avLst/>
                    </a:prstGeom>
                    <a:noFill/>
                    <a:ln>
                      <a:noFill/>
                    </a:ln>
                  </pic:spPr>
                </pic:pic>
              </a:graphicData>
            </a:graphic>
          </wp:inline>
        </w:drawing>
      </w:r>
    </w:p>
    <w:p w14:paraId="038B0775" w14:textId="190DEF29" w:rsidR="00113279" w:rsidRDefault="00113279" w:rsidP="00113279">
      <w:pPr>
        <w:jc w:val="center"/>
        <w:rPr>
          <w:b/>
          <w:bCs/>
        </w:rPr>
      </w:pPr>
      <w:r>
        <w:rPr>
          <w:b/>
          <w:bCs/>
        </w:rPr>
        <w:t>Fig</w:t>
      </w:r>
      <w:r w:rsidR="00FB6317">
        <w:rPr>
          <w:b/>
          <w:bCs/>
        </w:rPr>
        <w:t xml:space="preserve"> 04</w:t>
      </w:r>
      <w:r>
        <w:rPr>
          <w:b/>
          <w:bCs/>
        </w:rPr>
        <w:t>:</w:t>
      </w:r>
      <w:r w:rsidR="00FB6317">
        <w:rPr>
          <w:b/>
          <w:bCs/>
        </w:rPr>
        <w:t xml:space="preserve"> </w:t>
      </w:r>
      <w:r w:rsidR="00FB6317" w:rsidRPr="00FB6317">
        <w:t>Positioning Map of Dyson PureDry and Key Dehumidifier Competitors</w:t>
      </w:r>
    </w:p>
    <w:p w14:paraId="299A9BFE" w14:textId="1D8D45B4" w:rsidR="00113279" w:rsidRPr="00921838" w:rsidRDefault="00113279" w:rsidP="00113279">
      <w:pPr>
        <w:jc w:val="center"/>
        <w:rPr>
          <w:b/>
          <w:bCs/>
        </w:rPr>
      </w:pPr>
      <w:r>
        <w:rPr>
          <w:b/>
          <w:bCs/>
        </w:rPr>
        <w:t xml:space="preserve">Source: </w:t>
      </w:r>
      <w:r w:rsidRPr="00FB6317">
        <w:t>(Self-Created)</w:t>
      </w:r>
    </w:p>
    <w:p w14:paraId="5529D4ED" w14:textId="77777777" w:rsidR="00AB1624" w:rsidRDefault="003B5231" w:rsidP="00346295">
      <w:pPr>
        <w:spacing w:line="360" w:lineRule="auto"/>
        <w:jc w:val="both"/>
      </w:pPr>
      <w:r w:rsidRPr="003B5231">
        <w:t>Dyson PureDry will be marketed as a high-end, tech-centered and environmentally friendly moisture-controlling tower instead of a traditional dehumidifier. Smart sensing, automated humidity control, MyDyson connectivity, energy-saving and repairable design will provide a higher level of functional and environmental performance. This should distinguish PureDry among the existing mid-market competitors and will warrant a higher price due to innovation, dependability and consumer wellbeing (Kotler et al., 2020; Hooley et al., 2020).</w:t>
      </w:r>
    </w:p>
    <w:p w14:paraId="150304D4" w14:textId="77777777" w:rsidR="00AB1624" w:rsidRDefault="00AB1624">
      <w:r>
        <w:br w:type="page"/>
      </w:r>
    </w:p>
    <w:p w14:paraId="2AC62DB3" w14:textId="5F85729C" w:rsidR="00AB1624" w:rsidRPr="00AE456D" w:rsidRDefault="00AB1624" w:rsidP="00F920CB">
      <w:pPr>
        <w:pStyle w:val="Heading1"/>
        <w:rPr>
          <w:sz w:val="28"/>
          <w:szCs w:val="28"/>
          <w:lang w:val="en-US"/>
        </w:rPr>
      </w:pPr>
      <w:bookmarkStart w:id="10" w:name="_Toc236902108"/>
      <w:r w:rsidRPr="00AE456D">
        <w:rPr>
          <w:sz w:val="28"/>
          <w:szCs w:val="28"/>
        </w:rPr>
        <w:lastRenderedPageBreak/>
        <w:t>3.0 Element 3:</w:t>
      </w:r>
      <w:r w:rsidRPr="00AE456D">
        <w:rPr>
          <w:rFonts w:ascii="Times New Roman" w:eastAsia="Times New Roman" w:hAnsi="Times New Roman" w:cs="Times New Roman"/>
          <w:color w:val="auto"/>
          <w:kern w:val="36"/>
          <w:sz w:val="28"/>
          <w:szCs w:val="28"/>
          <w:lang w:val="en-US"/>
        </w:rPr>
        <w:t xml:space="preserve"> </w:t>
      </w:r>
      <w:r w:rsidRPr="00AE456D">
        <w:rPr>
          <w:sz w:val="28"/>
          <w:szCs w:val="28"/>
          <w:lang w:val="en-US"/>
        </w:rPr>
        <w:t>Marketing Mix for the Dyson PureDry Brand Extension</w:t>
      </w:r>
      <w:bookmarkEnd w:id="10"/>
    </w:p>
    <w:p w14:paraId="1D94BD56" w14:textId="2EB43E80" w:rsidR="00844038" w:rsidRDefault="00BD6AD5" w:rsidP="00BD6AD5">
      <w:pPr>
        <w:spacing w:line="360" w:lineRule="auto"/>
        <w:jc w:val="both"/>
      </w:pPr>
      <w:r w:rsidRPr="00BD6AD5">
        <w:t>This section applies the 7Ps marketing mix to Dyson PureDry: Product, Price, Place, Promotion, People, Process and Physical Evidence. The 7Ps is selected instead of the traditional 4Ps because PureDry combines a physical appliance with MyDyson connectivity, support, repair services and sustainability processes, requiring management of product and service delivery.</w:t>
      </w:r>
    </w:p>
    <w:p w14:paraId="44A562F6" w14:textId="188D1C04" w:rsidR="005478CC" w:rsidRDefault="005478CC" w:rsidP="005478CC">
      <w:pPr>
        <w:spacing w:line="360" w:lineRule="auto"/>
        <w:jc w:val="center"/>
        <w:rPr>
          <w:lang w:val="en-US"/>
        </w:rPr>
      </w:pPr>
      <w:r>
        <w:rPr>
          <w:noProof/>
        </w:rPr>
        <w:drawing>
          <wp:inline distT="0" distB="0" distL="0" distR="0" wp14:anchorId="5B8D6A65" wp14:editId="0676F3D8">
            <wp:extent cx="4401879" cy="2463804"/>
            <wp:effectExtent l="0" t="0" r="0" b="0"/>
            <wp:docPr id="136896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409243" cy="2467926"/>
                    </a:xfrm>
                    <a:prstGeom prst="rect">
                      <a:avLst/>
                    </a:prstGeom>
                    <a:noFill/>
                    <a:ln>
                      <a:noFill/>
                    </a:ln>
                  </pic:spPr>
                </pic:pic>
              </a:graphicData>
            </a:graphic>
          </wp:inline>
        </w:drawing>
      </w:r>
    </w:p>
    <w:p w14:paraId="297DD406" w14:textId="28B87545" w:rsidR="005478CC" w:rsidRPr="005478CC" w:rsidRDefault="005478CC" w:rsidP="005478CC">
      <w:pPr>
        <w:spacing w:line="360" w:lineRule="auto"/>
        <w:jc w:val="center"/>
        <w:rPr>
          <w:b/>
          <w:bCs/>
          <w:lang w:val="en-US"/>
        </w:rPr>
      </w:pPr>
      <w:r w:rsidRPr="005478CC">
        <w:rPr>
          <w:b/>
          <w:bCs/>
          <w:lang w:val="en-US"/>
        </w:rPr>
        <w:t>Fig</w:t>
      </w:r>
      <w:r w:rsidR="00875355">
        <w:rPr>
          <w:b/>
          <w:bCs/>
          <w:lang w:val="en-US"/>
        </w:rPr>
        <w:t xml:space="preserve"> 05</w:t>
      </w:r>
      <w:r w:rsidRPr="005478CC">
        <w:rPr>
          <w:b/>
          <w:bCs/>
          <w:lang w:val="en-US"/>
        </w:rPr>
        <w:t>:</w:t>
      </w:r>
      <w:r w:rsidR="00875355">
        <w:rPr>
          <w:b/>
          <w:bCs/>
          <w:lang w:val="en-US"/>
        </w:rPr>
        <w:t xml:space="preserve"> </w:t>
      </w:r>
      <w:r w:rsidR="00875355" w:rsidRPr="00875355">
        <w:rPr>
          <w:lang w:val="en-US"/>
        </w:rPr>
        <w:t>The 7Ps Marketing Mix</w:t>
      </w:r>
    </w:p>
    <w:p w14:paraId="03E500B4" w14:textId="40D8D9CD" w:rsidR="005478CC" w:rsidRPr="005478CC" w:rsidRDefault="005478CC" w:rsidP="00875355">
      <w:pPr>
        <w:spacing w:line="360" w:lineRule="auto"/>
        <w:jc w:val="center"/>
        <w:rPr>
          <w:b/>
          <w:bCs/>
          <w:lang w:val="en-US"/>
        </w:rPr>
      </w:pPr>
      <w:r w:rsidRPr="005478CC">
        <w:rPr>
          <w:b/>
          <w:bCs/>
          <w:lang w:val="en-US"/>
        </w:rPr>
        <w:t>Source:</w:t>
      </w:r>
      <w:r w:rsidR="00875355">
        <w:rPr>
          <w:b/>
          <w:bCs/>
          <w:lang w:val="en-US"/>
        </w:rPr>
        <w:t xml:space="preserve"> </w:t>
      </w:r>
      <w:r w:rsidR="00875355" w:rsidRPr="00875355">
        <w:rPr>
          <w:lang w:val="en-US"/>
        </w:rPr>
        <w:t>(Hanlon, 2023)</w:t>
      </w:r>
    </w:p>
    <w:p w14:paraId="51B7A02F" w14:textId="7E118E5D" w:rsidR="003B18F2" w:rsidRPr="003B18F2" w:rsidRDefault="003B18F2" w:rsidP="00F920CB">
      <w:pPr>
        <w:pStyle w:val="Heading2"/>
        <w:rPr>
          <w:lang w:val="en-US"/>
        </w:rPr>
      </w:pPr>
      <w:bookmarkStart w:id="11" w:name="_Toc236902109"/>
      <w:r w:rsidRPr="003B18F2">
        <w:rPr>
          <w:lang w:val="en-US"/>
        </w:rPr>
        <w:t>3.1 Product</w:t>
      </w:r>
      <w:bookmarkEnd w:id="11"/>
      <w:r w:rsidRPr="003B18F2">
        <w:rPr>
          <w:lang w:val="en-US"/>
        </w:rPr>
        <w:t xml:space="preserve"> </w:t>
      </w:r>
    </w:p>
    <w:p w14:paraId="7042D0AF" w14:textId="281A5422" w:rsidR="00E07AB8" w:rsidRPr="00A94B82" w:rsidRDefault="00E07AB8" w:rsidP="003B18F2">
      <w:pPr>
        <w:spacing w:line="360" w:lineRule="auto"/>
        <w:jc w:val="both"/>
        <w:rPr>
          <w:lang w:val="en-US"/>
        </w:rPr>
      </w:pPr>
      <w:r w:rsidRPr="00E07AB8">
        <w:t>Dyson PureDry is going to be created as an upmarket smart dehumidifier that has its main advantage in safeguarding home comfort, health and property against unnecessary moisture. The real product will be an integration of real-time humidity sensors, automatic extraction, laundry and night-mode, directional airflow and MyDyson remote control, performance report and alert messages. Its enhanced product will come with two years warranty, registration, troubleshooting, original spare parts, repair-or-replace services and post-sale instructions as per the service model, which Dyson currently has</w:t>
      </w:r>
      <w:r w:rsidR="00A94B82">
        <w:t xml:space="preserve"> </w:t>
      </w:r>
      <w:r w:rsidR="00A94B82" w:rsidRPr="00A94B82">
        <w:rPr>
          <w:lang w:val="en-US"/>
        </w:rPr>
        <w:t>(Dyson, 2026b)</w:t>
      </w:r>
      <w:r w:rsidRPr="00E07AB8">
        <w:t>. To facilitate sustainability, ENERGY STAR Version 6.0 efficiency levels, which will be effective on 1 October 2025, should be pursued by PureDry and a low-global-warming-potential refrigerant, which should be used in accordance with EU F-gas limits</w:t>
      </w:r>
      <w:r w:rsidR="0063258B">
        <w:t xml:space="preserve"> </w:t>
      </w:r>
      <w:r w:rsidR="002D3993" w:rsidRPr="002D3993">
        <w:rPr>
          <w:lang w:val="en-US"/>
        </w:rPr>
        <w:t>(Energy Star, 2026)</w:t>
      </w:r>
      <w:r w:rsidR="002D3993">
        <w:rPr>
          <w:lang w:val="en-US"/>
        </w:rPr>
        <w:t xml:space="preserve">. </w:t>
      </w:r>
      <w:r w:rsidRPr="00E07AB8">
        <w:t xml:space="preserve">A design of modular tank, filter, sensor and casing would allow repair instead of replacement of the entire product and recycled plastics and right-sized fibre packaging would help to cut down </w:t>
      </w:r>
      <w:r w:rsidRPr="00E07AB8">
        <w:lastRenderedPageBreak/>
        <w:t>on material usage. High end sculptural styling, silent functioning and labelling of efficiency as transparent will set PureDry apart of traditional dehumidifiers, and tie quality, design, packaging, warranty and support to reduce lifecycle impact.</w:t>
      </w:r>
    </w:p>
    <w:p w14:paraId="222153D6" w14:textId="028F780E" w:rsidR="003B18F2" w:rsidRPr="003B18F2" w:rsidRDefault="003B18F2" w:rsidP="00F920CB">
      <w:pPr>
        <w:pStyle w:val="Heading2"/>
        <w:rPr>
          <w:lang w:val="en-US"/>
        </w:rPr>
      </w:pPr>
      <w:bookmarkStart w:id="12" w:name="_Toc236902110"/>
      <w:r w:rsidRPr="003B18F2">
        <w:rPr>
          <w:lang w:val="en-US"/>
        </w:rPr>
        <w:t>3.2 Price</w:t>
      </w:r>
      <w:bookmarkEnd w:id="12"/>
      <w:r w:rsidRPr="003B18F2">
        <w:rPr>
          <w:lang w:val="en-US"/>
        </w:rPr>
        <w:t xml:space="preserve"> </w:t>
      </w:r>
    </w:p>
    <w:p w14:paraId="3223E620" w14:textId="06B2C1DE" w:rsidR="00573736" w:rsidRDefault="00573736" w:rsidP="00710311">
      <w:pPr>
        <w:spacing w:line="360" w:lineRule="auto"/>
        <w:jc w:val="both"/>
      </w:pPr>
      <w:r w:rsidRPr="00573736">
        <w:t>PureDry ought to be introduced in the market with a proposed price of £499.99 with value-based and market-skimming strategies. This is a price premium to the Meaco Arete Two 25L (£329.99), Ebac 4850 21L (£399) and Pro Breeze 20L (£209.99) indicating a better design, connected sensing and service in comparison to competing on their extraction capacity alone (Meaco, 2026; Ebac, 2026; Pro Breeze UK, 2026). Value-based pricing is suitable since the perceived benefits of customers, brand positioning and readiness to pay are more strategically applicable than the cost of production itself (Kotler et al., 2020). The psychological price of £499.99 would still have a sub-500 point of reference, and Klarna Pay in 3 and extended financing would help lower the initial buying hurdle (Dyson, 2026a). But high prices might not be accessible to lower-income families who are damp. Refurbished units and trade-in credits might thus enhance accessibility without undermining the premium positioning of Dyson.</w:t>
      </w:r>
    </w:p>
    <w:p w14:paraId="73204C94" w14:textId="0547E4DF" w:rsidR="00710311" w:rsidRPr="00710311" w:rsidRDefault="00710311" w:rsidP="00F920CB">
      <w:pPr>
        <w:pStyle w:val="Heading2"/>
        <w:rPr>
          <w:lang w:val="en-US"/>
        </w:rPr>
      </w:pPr>
      <w:bookmarkStart w:id="13" w:name="_Toc236902111"/>
      <w:r w:rsidRPr="00710311">
        <w:rPr>
          <w:lang w:val="en-US"/>
        </w:rPr>
        <w:t>3.3 Place</w:t>
      </w:r>
      <w:bookmarkEnd w:id="13"/>
    </w:p>
    <w:p w14:paraId="5CBFE9F5" w14:textId="77777777" w:rsidR="00797C92" w:rsidRDefault="00797C92" w:rsidP="00710311">
      <w:pPr>
        <w:spacing w:line="360" w:lineRule="auto"/>
        <w:jc w:val="both"/>
      </w:pPr>
      <w:r w:rsidRPr="00797C92">
        <w:t xml:space="preserve">Dyson PureDry will use selective multichannel distribution. Direct sales via Dyson.co.uk and country-specific European web sites will maintain the same pricing, customer information and service management, and MyDyson will be linked to registration, support and spare parts (Dyson, 2026b). They will start protesting in Dyson Stores Oxford Street, Harrods, Bluewater and Birmingham and then go to the big European capitals (Dyson, 2025). Chosen partners like Currys and John Lewis will provide an extension of reach and click-and-collect convenience but reliance on retailers can undermine message consistency (Currys, 2025). The following-working-day delivery of Dyson, in-store repairs, and WEEE take-back can assist in the delivery, installation, repairs and responsible collection (Dyson UK, 2025). Premium positioning will be safeguarded by controlled availability. Direct and indirect channels thus strike a balance between control and extended reach. </w:t>
      </w:r>
    </w:p>
    <w:p w14:paraId="1B9B74D5" w14:textId="7F578CC2" w:rsidR="00710311" w:rsidRPr="00710311" w:rsidRDefault="00710311" w:rsidP="00F920CB">
      <w:pPr>
        <w:pStyle w:val="Heading2"/>
        <w:rPr>
          <w:lang w:val="en-US"/>
        </w:rPr>
      </w:pPr>
      <w:bookmarkStart w:id="14" w:name="_Toc236902112"/>
      <w:r w:rsidRPr="00710311">
        <w:rPr>
          <w:lang w:val="en-US"/>
        </w:rPr>
        <w:t>3.4 Promotion</w:t>
      </w:r>
      <w:bookmarkEnd w:id="14"/>
    </w:p>
    <w:p w14:paraId="59040909" w14:textId="77777777" w:rsidR="00797C92" w:rsidRDefault="00797C92" w:rsidP="00710311">
      <w:pPr>
        <w:spacing w:line="360" w:lineRule="auto"/>
        <w:jc w:val="both"/>
      </w:pPr>
      <w:r w:rsidRPr="00797C92">
        <w:t xml:space="preserve">One unified message will be used to promote: intelligent moisture prevention, measured efficiency and extended product life. Pull activity will be focused on such </w:t>
      </w:r>
      <w:r w:rsidRPr="00797C92">
        <w:lastRenderedPageBreak/>
        <w:t xml:space="preserve">search terms as condensation on windows and dry clothes indoors and will be supported by social demonstrations with sensor readings before and after use, videos with engineers and independent reviews of appliances and PR with experts in the field of indoor air. MyDyson reports and permission-based email will customise seasonal tips, maintenance notifications and accessories (Dyson, 2026b). Push activity: Push activity will provide Dyson and retailer advisers with demonstration units, evidence sheets and comparison tools. Launch incentives must be value added in the form of free old-appliance collection or extended service as opposed to discounts. All sustainability statements should be specific, lifecycle-supported and measurable; ASA and CMA guidelines discourage general, unqualified green statements (CAP, 2026). Integration of both push and pull communication will generate consumer demand and ensure the retailer support. </w:t>
      </w:r>
    </w:p>
    <w:p w14:paraId="199165D3" w14:textId="51418123" w:rsidR="00710311" w:rsidRPr="00710311" w:rsidRDefault="00710311" w:rsidP="00CB6B19">
      <w:pPr>
        <w:pStyle w:val="Heading2"/>
        <w:rPr>
          <w:lang w:val="en-US"/>
        </w:rPr>
      </w:pPr>
      <w:bookmarkStart w:id="15" w:name="_Toc236902113"/>
      <w:r w:rsidRPr="00710311">
        <w:rPr>
          <w:lang w:val="en-US"/>
        </w:rPr>
        <w:t>3.5 People</w:t>
      </w:r>
      <w:bookmarkEnd w:id="15"/>
    </w:p>
    <w:p w14:paraId="629C5445" w14:textId="77777777" w:rsidR="00797C92" w:rsidRDefault="00797C92" w:rsidP="00710311">
      <w:pPr>
        <w:spacing w:line="360" w:lineRule="auto"/>
        <w:jc w:val="both"/>
      </w:pPr>
      <w:r w:rsidRPr="00797C92">
        <w:t xml:space="preserve">The service proposition will be provided by Dyson Experts, retailer advisers, contact-centre staff and authorised repair technicians. Training will include room sizing, humidity explanation, laundry environments, app matching, energy explanation, and diagnostic inquiries. The staff has to specify that PureDry is capable of handling the moisture present in the air but not fixing leaking pipes, faulty roofs or other structures issues that the governmental policy demands property owners to resolve (Gov.UK, 2024). Approved sustainability scripts and defined paths of escalation will be used by the staff on households that are sensitive to health. Motivation and retention will be achieved through certification, coaching, first-contact-resolution goals and technical career development. Regular professional recommendations will lower the risk of purchases and enhance the high-end image of Dyson. </w:t>
      </w:r>
    </w:p>
    <w:p w14:paraId="5732D694" w14:textId="44BB5AEF" w:rsidR="00710311" w:rsidRPr="00710311" w:rsidRDefault="00710311" w:rsidP="00CB6B19">
      <w:pPr>
        <w:pStyle w:val="Heading2"/>
        <w:rPr>
          <w:lang w:val="en-US"/>
        </w:rPr>
      </w:pPr>
      <w:bookmarkStart w:id="16" w:name="_Toc236902114"/>
      <w:r w:rsidRPr="00710311">
        <w:rPr>
          <w:lang w:val="en-US"/>
        </w:rPr>
        <w:t>3.6 Process</w:t>
      </w:r>
      <w:bookmarkEnd w:id="16"/>
    </w:p>
    <w:p w14:paraId="1B4C3CBE" w14:textId="77777777" w:rsidR="00797C92" w:rsidRDefault="00797C92" w:rsidP="00710311">
      <w:pPr>
        <w:spacing w:line="360" w:lineRule="auto"/>
        <w:jc w:val="both"/>
      </w:pPr>
      <w:r w:rsidRPr="00797C92">
        <w:t xml:space="preserve">Customer process will include online comparison and delivery-slot booking, QR registration, Wi-Fi pairing and guided humidity baseline test. MyDyson will subsequently offer automatic control, notifications, maintenance notifications, fault codes and component ordering links (Dyson, 2026b). Registration and CRM information will allow providing custom assistance, and remote diagnostics will help to differentiate between user-addressable and repair required problems. The parts that are replaced will be transported to approved repair centres and WEEE collection (Dyson, 2025b). The 2025 connected-products notice by Dyson affirms that sensor, </w:t>
      </w:r>
      <w:r w:rsidRPr="00797C92">
        <w:lastRenderedPageBreak/>
        <w:t xml:space="preserve">usage, fault and application information can be synchronised with cloud services. PureDry ought to then employ clear consent, explicit retention decisions, encryption, software-support guarantees and an entirely operational manual mode. An open process will enhance convenience and increase product life. </w:t>
      </w:r>
    </w:p>
    <w:p w14:paraId="52EC5BB0" w14:textId="6F9DFEFE" w:rsidR="00710311" w:rsidRPr="00710311" w:rsidRDefault="00710311" w:rsidP="00CB6B19">
      <w:pPr>
        <w:pStyle w:val="Heading2"/>
        <w:rPr>
          <w:lang w:val="en-US"/>
        </w:rPr>
      </w:pPr>
      <w:bookmarkStart w:id="17" w:name="_Toc236902115"/>
      <w:r w:rsidRPr="00710311">
        <w:rPr>
          <w:lang w:val="en-US"/>
        </w:rPr>
        <w:t>3.7 Physical Evidence</w:t>
      </w:r>
      <w:bookmarkEnd w:id="17"/>
    </w:p>
    <w:p w14:paraId="6CF26EF2" w14:textId="7FB9DEB9" w:rsidR="00CB510E" w:rsidRDefault="009E1CA8" w:rsidP="00AB1624">
      <w:pPr>
        <w:spacing w:line="360" w:lineRule="auto"/>
        <w:jc w:val="both"/>
      </w:pPr>
      <w:r w:rsidRPr="009E1CA8">
        <w:t>Sustainability claims will be verifiable by physical evidences. PureDry is to have non-obtrusive Dyson styling, robust controls, readable humidity display and visible water tank, and be in recyclable fibre packaging that has minimal inks. Instead of some eco-symbols, the box and site will display tested extraction capacity, energy consumption, operating noise, type of refrigerant, repair instructions and recycling instructions. Continuing value will be demonstrated by Dyson Stores through working demonstrations, MyDyson dashboard, monthly reports, warranty certificate and service history (Dyson, 2025a). The credibility will be enhanced by published owner reviews and independently verified test methods, although negative reviews must also be visible, and transparent responses provided. Nowadays, Dyson includes customer ratings on its air-treatment pages (Dyson, 2026c). These indicators will combinedly indicate quality, trust and responsible sustainability.</w:t>
      </w:r>
    </w:p>
    <w:p w14:paraId="18A254D9" w14:textId="77777777" w:rsidR="00CB510E" w:rsidRDefault="00CB510E">
      <w:r>
        <w:br w:type="page"/>
      </w:r>
    </w:p>
    <w:p w14:paraId="54CD2DF6" w14:textId="4DD902ED" w:rsidR="00F920CB" w:rsidRPr="00AE456D" w:rsidRDefault="00F920CB" w:rsidP="0060155B">
      <w:pPr>
        <w:pStyle w:val="Heading1"/>
        <w:rPr>
          <w:sz w:val="28"/>
          <w:szCs w:val="28"/>
          <w:lang w:val="en-US"/>
        </w:rPr>
      </w:pPr>
      <w:bookmarkStart w:id="18" w:name="_Toc236902116"/>
      <w:r w:rsidRPr="00AE456D">
        <w:rPr>
          <w:sz w:val="28"/>
          <w:szCs w:val="28"/>
          <w:lang w:val="en-US"/>
        </w:rPr>
        <w:lastRenderedPageBreak/>
        <w:t>4.0 Element 4: Reflection</w:t>
      </w:r>
      <w:bookmarkEnd w:id="18"/>
    </w:p>
    <w:p w14:paraId="697BD4B3" w14:textId="77777777" w:rsidR="00CB6B19" w:rsidRPr="00CB6B19" w:rsidRDefault="00CB6B19" w:rsidP="0060155B">
      <w:pPr>
        <w:pStyle w:val="Heading2"/>
        <w:rPr>
          <w:lang w:val="en-US"/>
        </w:rPr>
      </w:pPr>
      <w:bookmarkStart w:id="19" w:name="_Toc236902117"/>
      <w:r w:rsidRPr="00CB6B19">
        <w:rPr>
          <w:lang w:val="en-US"/>
        </w:rPr>
        <w:t>4.1 Experience Developing the Sustainable Brand Extension Strategy</w:t>
      </w:r>
      <w:bookmarkEnd w:id="19"/>
    </w:p>
    <w:p w14:paraId="58733748" w14:textId="77777777" w:rsidR="00B26430" w:rsidRDefault="00B26430" w:rsidP="00CB6B19">
      <w:pPr>
        <w:spacing w:line="360" w:lineRule="auto"/>
        <w:jc w:val="both"/>
        <w:rPr>
          <w:b/>
          <w:bCs/>
          <w:lang w:val="en-US"/>
        </w:rPr>
      </w:pPr>
      <w:r w:rsidRPr="00B26430">
        <w:t>In creating Dyson PureDry, I needed to consider sustainability as a business need and not a catch-phrase. The key challenge was that there was no evidence of the product, as PureDry is hypothetical. I thus triangulated government housing information, competitor benchmarks and current capabilities of Dyson rather than creating claims. The use of STDP to elucidate which customers possessed a real moisture issue and purchasing power and the 7Ps revealed contradictions between high-end pricing, access and environmentalism. I also discovered that a believable extension will bridge customer value and quantifiable lifecycle advantages. The fact that research revealed that discrepancies between environmental communication and real practice pose the threat of greenwashing supported my application of qualified claims (Vangeli et al., 2023).</w:t>
      </w:r>
      <w:r w:rsidRPr="00B26430">
        <w:rPr>
          <w:b/>
          <w:bCs/>
          <w:lang w:val="en-US"/>
        </w:rPr>
        <w:t xml:space="preserve"> </w:t>
      </w:r>
    </w:p>
    <w:p w14:paraId="466CBFDB" w14:textId="28337098" w:rsidR="00CB6B19" w:rsidRPr="00CB6B19" w:rsidRDefault="00CB6B19" w:rsidP="0060155B">
      <w:pPr>
        <w:pStyle w:val="Heading2"/>
        <w:rPr>
          <w:lang w:val="en-US"/>
        </w:rPr>
      </w:pPr>
      <w:bookmarkStart w:id="20" w:name="_Toc236902118"/>
      <w:r w:rsidRPr="00CB6B19">
        <w:rPr>
          <w:lang w:val="en-US"/>
        </w:rPr>
        <w:t>4.2 Experience Preparing and Delivering the Poster Presentation</w:t>
      </w:r>
      <w:bookmarkEnd w:id="20"/>
    </w:p>
    <w:p w14:paraId="79964BA6" w14:textId="77777777" w:rsidR="00B26430" w:rsidRDefault="00B26430" w:rsidP="00CB6B19">
      <w:pPr>
        <w:spacing w:line="360" w:lineRule="auto"/>
        <w:jc w:val="both"/>
        <w:rPr>
          <w:b/>
          <w:bCs/>
          <w:lang w:val="en-US"/>
        </w:rPr>
      </w:pPr>
      <w:r w:rsidRPr="00B26430">
        <w:t>Creating the poster compelled me to minimize a lot of research about a compelling visual story. The choice of the most powerful statistics, charts and product advantages allowed me to isolate the necessary evidence and background information. The time constraint of three to five minutes had to be well rehearsed. My strong point was in clarifying the need in the market, but at the beginning I used excessive text and was moving too fast. I enhanced this by making labels easier and bigger by making key figures bigger and using the poster as an aid as opposed to reading off it. Multimodal presentations require relating verbal and visual messages to be effective (Flor and Lasagabaster, 2024).</w:t>
      </w:r>
      <w:r w:rsidRPr="00B26430">
        <w:rPr>
          <w:b/>
          <w:bCs/>
          <w:lang w:val="en-US"/>
        </w:rPr>
        <w:t xml:space="preserve"> </w:t>
      </w:r>
    </w:p>
    <w:p w14:paraId="5546CA13" w14:textId="441520C0" w:rsidR="00CB6B19" w:rsidRPr="00CB6B19" w:rsidRDefault="00CB6B19" w:rsidP="0060155B">
      <w:pPr>
        <w:pStyle w:val="Heading2"/>
        <w:rPr>
          <w:lang w:val="en-US"/>
        </w:rPr>
      </w:pPr>
      <w:bookmarkStart w:id="21" w:name="_Toc236902119"/>
      <w:r w:rsidRPr="00CB6B19">
        <w:rPr>
          <w:lang w:val="en-US"/>
        </w:rPr>
        <w:t>4.3 Skills, Knowledge and Insights Gained</w:t>
      </w:r>
      <w:bookmarkEnd w:id="21"/>
    </w:p>
    <w:p w14:paraId="48E9D68D" w14:textId="77777777" w:rsidR="00B26430" w:rsidRDefault="00B26430" w:rsidP="00CB6B19">
      <w:pPr>
        <w:spacing w:line="360" w:lineRule="auto"/>
        <w:jc w:val="both"/>
        <w:rPr>
          <w:b/>
          <w:bCs/>
          <w:lang w:val="en-US"/>
        </w:rPr>
      </w:pPr>
      <w:r w:rsidRPr="00B26430">
        <w:t xml:space="preserve">My source-evaluation, competitor-analysis and evidence-based decision-making abilities were reinforced by the project. I was more assured of the differentiation between academic, governmental and commercial evidence and where the information in a company needed independent validation. STDP to me assisted in the transition of general demographic description to a justifiable target segment and the 7Ps provided an insight that customer experience is not only limited to the appliance, but also to distribution, staff, processes and physical evidence. I also gained increased consciousness about greenwashing, lifecycle thinking, Harvard referencing and visual </w:t>
      </w:r>
      <w:r w:rsidRPr="00B26430">
        <w:lastRenderedPageBreak/>
        <w:t>communication. Above all, I was taught to formulate assumptions openly in cases where evidence was lacking.</w:t>
      </w:r>
      <w:r w:rsidRPr="00B26430">
        <w:rPr>
          <w:b/>
          <w:bCs/>
          <w:lang w:val="en-US"/>
        </w:rPr>
        <w:t xml:space="preserve"> </w:t>
      </w:r>
    </w:p>
    <w:p w14:paraId="323ECBDA" w14:textId="592704A3" w:rsidR="00CB6B19" w:rsidRPr="00CB6B19" w:rsidRDefault="00CB6B19" w:rsidP="0060155B">
      <w:pPr>
        <w:pStyle w:val="Heading2"/>
        <w:rPr>
          <w:lang w:val="en-US"/>
        </w:rPr>
      </w:pPr>
      <w:bookmarkStart w:id="22" w:name="_Toc236902120"/>
      <w:r w:rsidRPr="00CB6B19">
        <w:rPr>
          <w:lang w:val="en-US"/>
        </w:rPr>
        <w:t>4.4 Personal and Professional Development</w:t>
      </w:r>
      <w:bookmarkEnd w:id="22"/>
    </w:p>
    <w:p w14:paraId="3D7055FC" w14:textId="77777777" w:rsidR="00943B1B" w:rsidRDefault="00943B1B" w:rsidP="00CB6B19">
      <w:pPr>
        <w:spacing w:line="360" w:lineRule="auto"/>
        <w:jc w:val="both"/>
        <w:rPr>
          <w:b/>
          <w:bCs/>
          <w:lang w:val="en-US"/>
        </w:rPr>
      </w:pPr>
      <w:r w:rsidRPr="00943B1B">
        <w:t>This piece of work enhanced my self-confidence in solving unknown marketing issues on my own and relating theory to real-life choices. It enhanced my capacity to explain the justification of suggestions, strike a balance between conflicting goals and speak to customer and investor groups. I now see responsible marketing as demanding commercial prudence, moral restraint and fact. These skills are applicable in consultancy where there should be credibility of recommendations even in times of uncertainty.</w:t>
      </w:r>
      <w:r w:rsidRPr="00943B1B">
        <w:rPr>
          <w:b/>
          <w:bCs/>
          <w:lang w:val="en-US"/>
        </w:rPr>
        <w:t xml:space="preserve"> </w:t>
      </w:r>
    </w:p>
    <w:p w14:paraId="7E59F7C5" w14:textId="3DF364D7" w:rsidR="00CB6B19" w:rsidRPr="00CB6B19" w:rsidRDefault="00CB6B19" w:rsidP="0060155B">
      <w:pPr>
        <w:pStyle w:val="Heading2"/>
        <w:rPr>
          <w:lang w:val="en-US"/>
        </w:rPr>
      </w:pPr>
      <w:bookmarkStart w:id="23" w:name="_Toc236902121"/>
      <w:r w:rsidRPr="00CB6B19">
        <w:rPr>
          <w:lang w:val="en-US"/>
        </w:rPr>
        <w:t>4.5 Future Skills and Performance Enhancement</w:t>
      </w:r>
      <w:bookmarkEnd w:id="23"/>
    </w:p>
    <w:p w14:paraId="36128660" w14:textId="26934709" w:rsidR="00AB1624" w:rsidRPr="00AB1624" w:rsidRDefault="00943B1B" w:rsidP="00AB1624">
      <w:pPr>
        <w:spacing w:line="360" w:lineRule="auto"/>
        <w:jc w:val="both"/>
        <w:rPr>
          <w:b/>
          <w:bCs/>
          <w:lang w:val="en-US"/>
        </w:rPr>
      </w:pPr>
      <w:r w:rsidRPr="00943B1B">
        <w:t>Next time, I will get started on the research earlier, develop a source-quality matrix and do the primary research on willingness to pay, feature priorities and sustainability expectations. This would be the test to determine whether the features of sustainability do have an actual impact on the decision to purchase or they just seem to be desirable. I will enhance competitor benchmarking and data visualisation. Pace and engagement will be enhanced by using timed rehearsals, peer feedback recorded and self-reviewed, and reflection on peer feedback can supplement active learning (Väyrynen et al., 2023). I will also impose section-based word counts and I will also request formative responses even before completing the work.</w:t>
      </w:r>
    </w:p>
    <w:p w14:paraId="6A62703F" w14:textId="0FD3F948" w:rsidR="0028345E" w:rsidRPr="00346295" w:rsidRDefault="0028345E" w:rsidP="00346295">
      <w:pPr>
        <w:spacing w:line="360" w:lineRule="auto"/>
        <w:jc w:val="both"/>
      </w:pPr>
      <w:r w:rsidRPr="00346295">
        <w:br w:type="page"/>
      </w:r>
    </w:p>
    <w:p w14:paraId="1F5003D1" w14:textId="56BC226A" w:rsidR="0053267A" w:rsidRPr="00921838" w:rsidRDefault="0028345E" w:rsidP="0060155B">
      <w:pPr>
        <w:pStyle w:val="Heading1"/>
      </w:pPr>
      <w:bookmarkStart w:id="24" w:name="_Toc236902122"/>
      <w:r w:rsidRPr="00921838">
        <w:lastRenderedPageBreak/>
        <w:t>References</w:t>
      </w:r>
      <w:bookmarkEnd w:id="24"/>
    </w:p>
    <w:p w14:paraId="6FC53521" w14:textId="6FC5A89B" w:rsidR="00D0555C" w:rsidRDefault="00D0555C" w:rsidP="00A854D8">
      <w:pPr>
        <w:spacing w:line="360" w:lineRule="auto"/>
        <w:jc w:val="both"/>
      </w:pPr>
      <w:r w:rsidRPr="00FA7788">
        <w:t>CAP</w:t>
      </w:r>
      <w:r>
        <w:t xml:space="preserve"> </w:t>
      </w:r>
      <w:r w:rsidRPr="00FA7788">
        <w:t xml:space="preserve">(2026) </w:t>
      </w:r>
      <w:r w:rsidR="00E843A8" w:rsidRPr="00A854D8">
        <w:rPr>
          <w:i/>
          <w:iCs/>
        </w:rPr>
        <w:t>Green speaking</w:t>
      </w:r>
      <w:r w:rsidRPr="00A854D8">
        <w:rPr>
          <w:i/>
          <w:iCs/>
        </w:rPr>
        <w:t xml:space="preserve"> with confidence: Environmental claims in advertising</w:t>
      </w:r>
      <w:r w:rsidRPr="00FA7788">
        <w:t xml:space="preserve">. Available at: </w:t>
      </w:r>
      <w:hyperlink r:id="rId16" w:tgtFrame="_new" w:history="1">
        <w:r w:rsidRPr="00FA7788">
          <w:rPr>
            <w:rStyle w:val="Hyperlink"/>
          </w:rPr>
          <w:t>https://www.asa.org.uk/static/30c5b66a-d2fc-48d7-ac9da7e69752c24e/Greenspeaking-with-confidence.pdf</w:t>
        </w:r>
      </w:hyperlink>
      <w:r w:rsidRPr="00FA7788">
        <w:t xml:space="preserve"> (Accessed: 6 August 2026).</w:t>
      </w:r>
    </w:p>
    <w:p w14:paraId="7B942301" w14:textId="77777777" w:rsidR="00D0555C" w:rsidRPr="00A854D8" w:rsidRDefault="00D0555C" w:rsidP="00A854D8">
      <w:pPr>
        <w:spacing w:line="360" w:lineRule="auto"/>
        <w:jc w:val="both"/>
        <w:rPr>
          <w:lang w:val="en-US"/>
        </w:rPr>
      </w:pPr>
      <w:r w:rsidRPr="00A854D8">
        <w:rPr>
          <w:lang w:val="en-US"/>
        </w:rPr>
        <w:t xml:space="preserve">Centre for Ageing Better (2025). </w:t>
      </w:r>
      <w:r w:rsidRPr="00A854D8">
        <w:rPr>
          <w:i/>
          <w:iCs/>
          <w:lang w:val="en-US"/>
        </w:rPr>
        <w:t>The impact of Supported by damp and mould</w:t>
      </w:r>
      <w:r w:rsidRPr="00A854D8">
        <w:rPr>
          <w:lang w:val="en-US"/>
        </w:rPr>
        <w:t>. [online] Available at: https://ageing-better.org.uk/sites/default/files/2025-12/SHN-Spotlight-Damp-and-mould.pdf [Accessed 5 Aug. 2026].</w:t>
      </w:r>
    </w:p>
    <w:p w14:paraId="7D0FCC7B" w14:textId="77777777" w:rsidR="00D0555C" w:rsidRPr="00A854D8" w:rsidRDefault="00D0555C" w:rsidP="00A854D8">
      <w:pPr>
        <w:spacing w:line="360" w:lineRule="auto"/>
        <w:jc w:val="both"/>
        <w:rPr>
          <w:lang w:val="en-US"/>
        </w:rPr>
      </w:pPr>
      <w:r w:rsidRPr="00A854D8">
        <w:rPr>
          <w:lang w:val="en-US"/>
        </w:rPr>
        <w:t xml:space="preserve">Currys (2025). </w:t>
      </w:r>
      <w:r w:rsidRPr="00A854D8">
        <w:rPr>
          <w:i/>
          <w:iCs/>
          <w:lang w:val="en-US"/>
        </w:rPr>
        <w:t>Currys</w:t>
      </w:r>
      <w:r w:rsidRPr="00A854D8">
        <w:rPr>
          <w:lang w:val="en-US"/>
        </w:rPr>
        <w:t>. [online] currys. Available at: https://www.currys.co.uk/brand/dyson/dyson.html?sv1=affiliate&amp;sv_campaign_id=67035 [Accessed 6 Aug. 2026].</w:t>
      </w:r>
    </w:p>
    <w:p w14:paraId="622472E8" w14:textId="77777777" w:rsidR="00D0555C" w:rsidRPr="00A854D8" w:rsidRDefault="00D0555C" w:rsidP="00A854D8">
      <w:pPr>
        <w:spacing w:line="360" w:lineRule="auto"/>
        <w:jc w:val="both"/>
        <w:rPr>
          <w:lang w:val="en-US"/>
        </w:rPr>
      </w:pPr>
      <w:r w:rsidRPr="00A854D8">
        <w:rPr>
          <w:lang w:val="en-US"/>
        </w:rPr>
        <w:t xml:space="preserve">Dyson (2025a). </w:t>
      </w:r>
      <w:r w:rsidRPr="00A854D8">
        <w:rPr>
          <w:i/>
          <w:iCs/>
          <w:lang w:val="en-US"/>
        </w:rPr>
        <w:t>Dyson Demo store and Beauty Lab</w:t>
      </w:r>
      <w:r w:rsidRPr="00A854D8">
        <w:rPr>
          <w:lang w:val="en-US"/>
        </w:rPr>
        <w:t xml:space="preserve">. [online] </w:t>
      </w:r>
      <w:r w:rsidRPr="00A854D8">
        <w:rPr>
          <w:i/>
          <w:iCs/>
          <w:lang w:val="en-US"/>
        </w:rPr>
        <w:t>Dyson.co.uk</w:t>
      </w:r>
      <w:r w:rsidRPr="00A854D8">
        <w:rPr>
          <w:lang w:val="en-US"/>
        </w:rPr>
        <w:t>. Available at: https://www.dyson.co.uk/inside-dyson/dyson-demo [Accessed 6 Aug. 2026].</w:t>
      </w:r>
    </w:p>
    <w:p w14:paraId="2B592199" w14:textId="77777777" w:rsidR="00D0555C" w:rsidRPr="00A854D8" w:rsidRDefault="00D0555C" w:rsidP="00A854D8">
      <w:pPr>
        <w:spacing w:line="360" w:lineRule="auto"/>
        <w:jc w:val="both"/>
        <w:rPr>
          <w:lang w:val="en-US"/>
        </w:rPr>
      </w:pPr>
      <w:r w:rsidRPr="00A854D8">
        <w:rPr>
          <w:lang w:val="en-US"/>
        </w:rPr>
        <w:t xml:space="preserve">Dyson (2025b). </w:t>
      </w:r>
      <w:r w:rsidRPr="00A854D8">
        <w:rPr>
          <w:i/>
          <w:iCs/>
          <w:lang w:val="en-US"/>
        </w:rPr>
        <w:t>WEEE recycling | Dyson | Dyson</w:t>
      </w:r>
      <w:r w:rsidRPr="00A854D8">
        <w:rPr>
          <w:lang w:val="en-US"/>
        </w:rPr>
        <w:t xml:space="preserve">. [online] </w:t>
      </w:r>
      <w:r w:rsidRPr="00A854D8">
        <w:rPr>
          <w:i/>
          <w:iCs/>
          <w:lang w:val="en-US"/>
        </w:rPr>
        <w:t>Dyson.co.uk</w:t>
      </w:r>
      <w:r w:rsidRPr="00A854D8">
        <w:rPr>
          <w:lang w:val="en-US"/>
        </w:rPr>
        <w:t>. Available at: https://www.dyson.co.uk/inside-dyson/sustainability/dyson-weee-recycling [Accessed 6 Aug. 2026].</w:t>
      </w:r>
    </w:p>
    <w:p w14:paraId="156AB2F7" w14:textId="7D7C43BB" w:rsidR="00D0555C" w:rsidRPr="00A854D8" w:rsidRDefault="00D0555C" w:rsidP="00A854D8">
      <w:pPr>
        <w:spacing w:line="360" w:lineRule="auto"/>
        <w:jc w:val="both"/>
        <w:rPr>
          <w:lang w:val="en-US"/>
        </w:rPr>
      </w:pPr>
      <w:r w:rsidRPr="00A854D8">
        <w:rPr>
          <w:lang w:val="en-US"/>
        </w:rPr>
        <w:t xml:space="preserve">Dyson (2026a). </w:t>
      </w:r>
      <w:r w:rsidRPr="00A854D8">
        <w:rPr>
          <w:i/>
          <w:iCs/>
          <w:lang w:val="en-US"/>
        </w:rPr>
        <w:t>Dyson financing</w:t>
      </w:r>
      <w:r w:rsidRPr="00A854D8">
        <w:rPr>
          <w:lang w:val="en-US"/>
        </w:rPr>
        <w:t>. [online] Dyson.co.uk. Available at: https://www.dyson.co.uk/financing [Accessed 5 Aug. 2026].</w:t>
      </w:r>
    </w:p>
    <w:p w14:paraId="3960730A" w14:textId="77777777" w:rsidR="00D0555C" w:rsidRPr="00A854D8" w:rsidRDefault="00D0555C" w:rsidP="00A854D8">
      <w:pPr>
        <w:spacing w:line="360" w:lineRule="auto"/>
        <w:jc w:val="both"/>
        <w:rPr>
          <w:lang w:val="en-US"/>
        </w:rPr>
      </w:pPr>
      <w:r w:rsidRPr="00A854D8">
        <w:rPr>
          <w:lang w:val="en-US"/>
        </w:rPr>
        <w:t xml:space="preserve">Dyson (2026b). </w:t>
      </w:r>
      <w:r w:rsidRPr="00A854D8">
        <w:rPr>
          <w:i/>
          <w:iCs/>
          <w:lang w:val="en-US"/>
        </w:rPr>
        <w:t>MyDyson</w:t>
      </w:r>
      <w:r w:rsidRPr="00A854D8">
        <w:rPr>
          <w:i/>
          <w:iCs/>
          <w:vertAlign w:val="superscript"/>
          <w:lang w:val="en-US"/>
        </w:rPr>
        <w:t>TM</w:t>
      </w:r>
      <w:r w:rsidRPr="00A854D8">
        <w:rPr>
          <w:i/>
          <w:iCs/>
          <w:lang w:val="en-US"/>
        </w:rPr>
        <w:t xml:space="preserve"> app – your enhanced experience | Dyson</w:t>
      </w:r>
      <w:r w:rsidRPr="00A854D8">
        <w:rPr>
          <w:lang w:val="en-US"/>
        </w:rPr>
        <w:t xml:space="preserve">. [online] </w:t>
      </w:r>
      <w:r w:rsidRPr="00A854D8">
        <w:rPr>
          <w:i/>
          <w:iCs/>
          <w:lang w:val="en-US"/>
        </w:rPr>
        <w:t>Dyson.com</w:t>
      </w:r>
      <w:r w:rsidRPr="00A854D8">
        <w:rPr>
          <w:lang w:val="en-US"/>
        </w:rPr>
        <w:t>. Available at: https://www.dyson.com/app [Accessed 6 Aug. 2026].</w:t>
      </w:r>
    </w:p>
    <w:p w14:paraId="442A2125" w14:textId="77777777" w:rsidR="00D0555C" w:rsidRPr="00A854D8" w:rsidRDefault="00D0555C" w:rsidP="00A854D8">
      <w:pPr>
        <w:spacing w:line="360" w:lineRule="auto"/>
        <w:jc w:val="both"/>
        <w:rPr>
          <w:lang w:val="en-US"/>
        </w:rPr>
      </w:pPr>
      <w:r w:rsidRPr="00A854D8">
        <w:rPr>
          <w:lang w:val="en-US"/>
        </w:rPr>
        <w:t xml:space="preserve">Dyson (2026c). </w:t>
      </w:r>
      <w:r w:rsidRPr="00A854D8">
        <w:rPr>
          <w:i/>
          <w:iCs/>
          <w:lang w:val="en-US"/>
        </w:rPr>
        <w:t>Reviews</w:t>
      </w:r>
      <w:r w:rsidRPr="00A854D8">
        <w:rPr>
          <w:lang w:val="en-US"/>
        </w:rPr>
        <w:t>. [online] Dyson.co.uk. Available at: https://www.dyson.co.uk/air-treatment/purifiers/hushjet/reviews [Accessed 6 Aug. 2026].</w:t>
      </w:r>
    </w:p>
    <w:p w14:paraId="1F467278" w14:textId="77777777" w:rsidR="00D0555C" w:rsidRPr="00A854D8" w:rsidRDefault="00D0555C" w:rsidP="00A854D8">
      <w:pPr>
        <w:spacing w:line="360" w:lineRule="auto"/>
        <w:jc w:val="both"/>
        <w:rPr>
          <w:lang w:val="en-US"/>
        </w:rPr>
      </w:pPr>
      <w:r w:rsidRPr="00A854D8">
        <w:rPr>
          <w:lang w:val="en-US"/>
        </w:rPr>
        <w:t xml:space="preserve">Dyson UK (2025). </w:t>
      </w:r>
      <w:r w:rsidRPr="00A854D8">
        <w:rPr>
          <w:i/>
          <w:iCs/>
          <w:lang w:val="en-US"/>
        </w:rPr>
        <w:t>Dyson UK</w:t>
      </w:r>
      <w:r w:rsidRPr="00A854D8">
        <w:rPr>
          <w:lang w:val="en-US"/>
        </w:rPr>
        <w:t>. [online] Dyson.co.uk. Available at: https://www.dyson.co.uk/support?sc_lang=en-GB [Accessed 6 Aug. 2026].</w:t>
      </w:r>
    </w:p>
    <w:p w14:paraId="6CA219E4" w14:textId="5309E0D6" w:rsidR="00D0555C" w:rsidRPr="00A854D8" w:rsidRDefault="00D0555C" w:rsidP="00A854D8">
      <w:pPr>
        <w:spacing w:line="360" w:lineRule="auto"/>
        <w:jc w:val="both"/>
        <w:rPr>
          <w:lang w:val="en-US"/>
        </w:rPr>
      </w:pPr>
      <w:r w:rsidRPr="00A854D8">
        <w:rPr>
          <w:lang w:val="en-US"/>
        </w:rPr>
        <w:t xml:space="preserve">Ebac (2026). </w:t>
      </w:r>
      <w:r w:rsidRPr="00A854D8">
        <w:rPr>
          <w:i/>
          <w:iCs/>
          <w:lang w:val="en-US"/>
        </w:rPr>
        <w:t>Ebac 4850 (21L) dehumidifier - white</w:t>
      </w:r>
      <w:r w:rsidRPr="00A854D8">
        <w:rPr>
          <w:lang w:val="en-US"/>
        </w:rPr>
        <w:t>. [online] B&amp;Q. Available at: https://www.diy.com/departments/ebac-4850-21l-dehumidifier-white/5015608309894_BQ.prd [Accessed 3 Aug. 2026].</w:t>
      </w:r>
    </w:p>
    <w:p w14:paraId="21C837CA" w14:textId="77777777" w:rsidR="00D0555C" w:rsidRPr="00A854D8" w:rsidRDefault="00D0555C" w:rsidP="00A854D8">
      <w:pPr>
        <w:spacing w:line="360" w:lineRule="auto"/>
        <w:jc w:val="both"/>
        <w:rPr>
          <w:lang w:val="en-US"/>
        </w:rPr>
      </w:pPr>
      <w:r w:rsidRPr="00A854D8">
        <w:rPr>
          <w:lang w:val="en-US"/>
        </w:rPr>
        <w:t xml:space="preserve">Energy Star (2026). </w:t>
      </w:r>
      <w:r w:rsidRPr="00A854D8">
        <w:rPr>
          <w:i/>
          <w:iCs/>
          <w:lang w:val="en-US"/>
        </w:rPr>
        <w:t>Recognition criteria for dehumidifiers scope</w:t>
      </w:r>
      <w:r w:rsidRPr="00A854D8">
        <w:rPr>
          <w:lang w:val="en-US"/>
        </w:rPr>
        <w:t>. [online] Available at: https://www.energystar.gov/sites/default/files/2024-</w:t>
      </w:r>
      <w:r w:rsidRPr="00A854D8">
        <w:rPr>
          <w:lang w:val="en-US"/>
        </w:rPr>
        <w:lastRenderedPageBreak/>
        <w:t>09/Dehumidifiers%20ENERGY%20STAR%20Most%20Efficient%202025%20Criteria.pdf [Accessed 5 Aug. 2026].</w:t>
      </w:r>
    </w:p>
    <w:p w14:paraId="191112E2" w14:textId="77777777" w:rsidR="00D0555C" w:rsidRPr="00A854D8" w:rsidRDefault="00D0555C" w:rsidP="00A854D8">
      <w:pPr>
        <w:spacing w:line="360" w:lineRule="auto"/>
        <w:jc w:val="both"/>
        <w:rPr>
          <w:lang w:val="en-US"/>
        </w:rPr>
      </w:pPr>
      <w:r w:rsidRPr="00A854D8">
        <w:rPr>
          <w:lang w:val="en-US"/>
        </w:rPr>
        <w:t xml:space="preserve">EU (2025). </w:t>
      </w:r>
      <w:r w:rsidRPr="00A854D8">
        <w:rPr>
          <w:i/>
          <w:iCs/>
          <w:lang w:val="en-US"/>
        </w:rPr>
        <w:t>Eurostat</w:t>
      </w:r>
      <w:r w:rsidRPr="00A854D8">
        <w:rPr>
          <w:lang w:val="en-US"/>
        </w:rPr>
        <w:t xml:space="preserve">. [online] </w:t>
      </w:r>
      <w:r w:rsidRPr="00A854D8">
        <w:rPr>
          <w:i/>
          <w:iCs/>
          <w:lang w:val="en-US"/>
        </w:rPr>
        <w:t>Europa.eu</w:t>
      </w:r>
      <w:r w:rsidRPr="00A854D8">
        <w:rPr>
          <w:lang w:val="en-US"/>
        </w:rPr>
        <w:t>. Available at: https://ec.europa.eu/eurostat/web/interactive-publications/housing-2025 [Accessed 6 Aug. 2026].</w:t>
      </w:r>
    </w:p>
    <w:p w14:paraId="3F0E1B0E" w14:textId="77777777" w:rsidR="00D0555C" w:rsidRPr="00A854D8" w:rsidRDefault="00D0555C" w:rsidP="00A854D8">
      <w:pPr>
        <w:spacing w:line="360" w:lineRule="auto"/>
        <w:jc w:val="both"/>
        <w:rPr>
          <w:lang w:val="en-US"/>
        </w:rPr>
      </w:pPr>
      <w:r w:rsidRPr="00A854D8">
        <w:rPr>
          <w:lang w:val="en-US"/>
        </w:rPr>
        <w:t xml:space="preserve">European Commission (2025). </w:t>
      </w:r>
      <w:r w:rsidRPr="00A854D8">
        <w:rPr>
          <w:i/>
          <w:iCs/>
          <w:lang w:val="en-US"/>
        </w:rPr>
        <w:t>Eurobarometer</w:t>
      </w:r>
      <w:r w:rsidRPr="00A854D8">
        <w:rPr>
          <w:lang w:val="en-US"/>
        </w:rPr>
        <w:t xml:space="preserve">. [online] </w:t>
      </w:r>
      <w:r w:rsidRPr="00A854D8">
        <w:rPr>
          <w:i/>
          <w:iCs/>
          <w:lang w:val="en-US"/>
        </w:rPr>
        <w:t>Europa.eu</w:t>
      </w:r>
      <w:r w:rsidRPr="00A854D8">
        <w:rPr>
          <w:lang w:val="en-US"/>
        </w:rPr>
        <w:t>. Available at: https://europa.eu/eurobarometer/surveys/detail/3472 [Accessed 6 Aug. 2026].</w:t>
      </w:r>
    </w:p>
    <w:p w14:paraId="1B30AF58" w14:textId="5E43F72A" w:rsidR="00D0555C" w:rsidRPr="00A854D8" w:rsidRDefault="00D0555C" w:rsidP="00A854D8">
      <w:pPr>
        <w:spacing w:line="360" w:lineRule="auto"/>
        <w:jc w:val="both"/>
        <w:rPr>
          <w:lang w:val="en-US"/>
        </w:rPr>
      </w:pPr>
      <w:r w:rsidRPr="00A854D8">
        <w:rPr>
          <w:lang w:val="en-US"/>
        </w:rPr>
        <w:t xml:space="preserve">Flor and Lasagabaster, D. (2024). PowerPoint presentations in L1-medium and </w:t>
      </w:r>
      <w:r w:rsidR="00E843A8" w:rsidRPr="00A854D8">
        <w:rPr>
          <w:lang w:val="en-US"/>
        </w:rPr>
        <w:t>English</w:t>
      </w:r>
      <w:r w:rsidRPr="00A854D8">
        <w:rPr>
          <w:lang w:val="en-US"/>
        </w:rPr>
        <w:t xml:space="preserve">-medium lectures: Examining knowledge-building practices in multimodal slide content. </w:t>
      </w:r>
      <w:r w:rsidRPr="00A854D8">
        <w:rPr>
          <w:i/>
          <w:iCs/>
          <w:lang w:val="en-US"/>
        </w:rPr>
        <w:t>Language and Education</w:t>
      </w:r>
      <w:r w:rsidRPr="00A854D8">
        <w:rPr>
          <w:lang w:val="en-US"/>
        </w:rPr>
        <w:t>, pp.1–22. doi:10.1080/09500782.2024.2346527.</w:t>
      </w:r>
    </w:p>
    <w:p w14:paraId="35C392D8" w14:textId="77777777" w:rsidR="00D0555C" w:rsidRPr="00A854D8" w:rsidRDefault="00D0555C" w:rsidP="00A854D8">
      <w:pPr>
        <w:spacing w:line="360" w:lineRule="auto"/>
        <w:jc w:val="both"/>
        <w:rPr>
          <w:lang w:val="en-US"/>
        </w:rPr>
      </w:pPr>
      <w:r w:rsidRPr="00A854D8">
        <w:rPr>
          <w:lang w:val="en-US"/>
        </w:rPr>
        <w:t xml:space="preserve">Gov.UK (2024). </w:t>
      </w:r>
      <w:r w:rsidRPr="00A854D8">
        <w:rPr>
          <w:i/>
          <w:iCs/>
          <w:lang w:val="en-US"/>
        </w:rPr>
        <w:t>Understanding and addressing the health risks of damp and mould in the home</w:t>
      </w:r>
      <w:r w:rsidRPr="00A854D8">
        <w:rPr>
          <w:lang w:val="en-US"/>
        </w:rPr>
        <w:t xml:space="preserve">. [online] </w:t>
      </w:r>
      <w:r w:rsidRPr="00A854D8">
        <w:rPr>
          <w:i/>
          <w:iCs/>
          <w:lang w:val="en-US"/>
        </w:rPr>
        <w:t>GOV.UK</w:t>
      </w:r>
      <w:r w:rsidRPr="00A854D8">
        <w:rPr>
          <w:lang w:val="en-US"/>
        </w:rPr>
        <w:t>. Available at: https://www.gov.uk/government/publications/damp-and-mould-understanding-and-addressing-the-health-risks-for-rented-housing-providers/understanding-and-addressing-the-health-risks-of-damp-and-mould-in-the-home--2 [Accessed 6 Aug. 2026].</w:t>
      </w:r>
    </w:p>
    <w:p w14:paraId="2AE53413" w14:textId="77777777" w:rsidR="00D0555C" w:rsidRPr="00A854D8" w:rsidRDefault="00D0555C" w:rsidP="00A854D8">
      <w:pPr>
        <w:spacing w:line="360" w:lineRule="auto"/>
        <w:jc w:val="both"/>
        <w:rPr>
          <w:lang w:val="en-US"/>
        </w:rPr>
      </w:pPr>
      <w:r w:rsidRPr="00A854D8">
        <w:rPr>
          <w:lang w:val="en-US"/>
        </w:rPr>
        <w:t xml:space="preserve">GOV.UK (2025). </w:t>
      </w:r>
      <w:r w:rsidRPr="00A854D8">
        <w:rPr>
          <w:i/>
          <w:iCs/>
          <w:lang w:val="en-US"/>
        </w:rPr>
        <w:t>DESNZ public attitudes tracker: Heat and energy use in the home, spring 2025, UK</w:t>
      </w:r>
      <w:r w:rsidRPr="00A854D8">
        <w:rPr>
          <w:lang w:val="en-US"/>
        </w:rPr>
        <w:t xml:space="preserve">. [online] </w:t>
      </w:r>
      <w:r w:rsidRPr="00A854D8">
        <w:rPr>
          <w:i/>
          <w:iCs/>
          <w:lang w:val="en-US"/>
        </w:rPr>
        <w:t>GOV.UK</w:t>
      </w:r>
      <w:r w:rsidRPr="00A854D8">
        <w:rPr>
          <w:lang w:val="en-US"/>
        </w:rPr>
        <w:t>. Available at: https://www.gov.uk/government/statistics/desnz-public-attitudes-tracker-spring-2025/desnz-public-attitudes-tracker-heat-and-energy-use-in-the-home-spring-2025-uk [Accessed 6 Aug. 2026].</w:t>
      </w:r>
    </w:p>
    <w:p w14:paraId="360B7AF2" w14:textId="77777777" w:rsidR="00D0555C" w:rsidRPr="00A854D8" w:rsidRDefault="00D0555C" w:rsidP="00A854D8">
      <w:pPr>
        <w:spacing w:line="360" w:lineRule="auto"/>
        <w:jc w:val="both"/>
        <w:rPr>
          <w:lang w:val="en-US"/>
        </w:rPr>
      </w:pPr>
      <w:r w:rsidRPr="00A854D8">
        <w:rPr>
          <w:lang w:val="en-US"/>
        </w:rPr>
        <w:t xml:space="preserve">GOV.UK (2026). </w:t>
      </w:r>
      <w:r w:rsidRPr="00A854D8">
        <w:rPr>
          <w:i/>
          <w:iCs/>
          <w:lang w:val="en-US"/>
        </w:rPr>
        <w:t>English housing survey 2024 to 2025: Perceptions and impacts of housing quality</w:t>
      </w:r>
      <w:r w:rsidRPr="00A854D8">
        <w:rPr>
          <w:lang w:val="en-US"/>
        </w:rPr>
        <w:t>. [online] GOV.UK. Available at: https://www.gov.uk/government/statistics/english-housing-survey-2024-to-2025-perceptions-and-impacts-of-housing-quality/english-housing-survey-2024-to-2025-perceptions-and-impacts-of-housing-quality [Accessed 6 Aug. 2026].</w:t>
      </w:r>
    </w:p>
    <w:p w14:paraId="717858AC" w14:textId="77777777" w:rsidR="00D0555C" w:rsidRPr="00A854D8" w:rsidRDefault="00D0555C" w:rsidP="00A854D8">
      <w:pPr>
        <w:spacing w:line="360" w:lineRule="auto"/>
        <w:jc w:val="both"/>
        <w:rPr>
          <w:lang w:val="en-US"/>
        </w:rPr>
      </w:pPr>
      <w:r w:rsidRPr="00A854D8">
        <w:rPr>
          <w:lang w:val="en-US"/>
        </w:rPr>
        <w:t xml:space="preserve">Hanlon, A. (2023). </w:t>
      </w:r>
      <w:r w:rsidRPr="00A854D8">
        <w:rPr>
          <w:i/>
          <w:iCs/>
          <w:lang w:val="en-US"/>
        </w:rPr>
        <w:t>How to use the 7Ps marketing mix</w:t>
      </w:r>
      <w:r w:rsidRPr="00A854D8">
        <w:rPr>
          <w:lang w:val="en-US"/>
        </w:rPr>
        <w:t xml:space="preserve">. [online] </w:t>
      </w:r>
      <w:r w:rsidRPr="00A854D8">
        <w:rPr>
          <w:i/>
          <w:iCs/>
          <w:lang w:val="en-US"/>
        </w:rPr>
        <w:t>Smart Insights</w:t>
      </w:r>
      <w:r w:rsidRPr="00A854D8">
        <w:rPr>
          <w:lang w:val="en-US"/>
        </w:rPr>
        <w:t>. Available at: https://www.smartinsights.com/marketing-planning/marketing-models/how-to-use-the-7ps-marketing-mix/ [Accessed 6 Aug. 2026].</w:t>
      </w:r>
    </w:p>
    <w:p w14:paraId="30EEB89E" w14:textId="77777777" w:rsidR="00D0555C" w:rsidRPr="00A854D8" w:rsidRDefault="00D0555C" w:rsidP="00A854D8">
      <w:pPr>
        <w:spacing w:line="360" w:lineRule="auto"/>
        <w:jc w:val="both"/>
        <w:rPr>
          <w:lang w:val="en-US"/>
        </w:rPr>
      </w:pPr>
      <w:r w:rsidRPr="00A854D8">
        <w:rPr>
          <w:lang w:val="en-US"/>
        </w:rPr>
        <w:lastRenderedPageBreak/>
        <w:t xml:space="preserve">Hooley, G.J., Nicoulaud, B., Rudd, J.M. and Lee, N. (2020) </w:t>
      </w:r>
      <w:r w:rsidRPr="00A854D8">
        <w:rPr>
          <w:i/>
          <w:iCs/>
          <w:lang w:val="en-US"/>
        </w:rPr>
        <w:t>Marketing strategy and competitive positioning</w:t>
      </w:r>
      <w:r w:rsidRPr="00A854D8">
        <w:rPr>
          <w:lang w:val="en-US"/>
        </w:rPr>
        <w:t xml:space="preserve">. 7th edn. Harlow: Pearson. </w:t>
      </w:r>
    </w:p>
    <w:p w14:paraId="512D623C" w14:textId="77777777" w:rsidR="00D0555C" w:rsidRPr="00A854D8" w:rsidRDefault="00D0555C" w:rsidP="00A854D8">
      <w:pPr>
        <w:spacing w:line="360" w:lineRule="auto"/>
        <w:jc w:val="both"/>
        <w:rPr>
          <w:lang w:val="en-US"/>
        </w:rPr>
      </w:pPr>
      <w:r w:rsidRPr="00A854D8">
        <w:rPr>
          <w:lang w:val="en-US"/>
        </w:rPr>
        <w:t xml:space="preserve">Kotler, P., Armstrong, G., Harris, L.C. and Piercy, N. (2020) </w:t>
      </w:r>
      <w:r w:rsidRPr="00A854D8">
        <w:rPr>
          <w:i/>
          <w:iCs/>
          <w:lang w:val="en-US"/>
        </w:rPr>
        <w:t>Principles of marketing</w:t>
      </w:r>
      <w:r w:rsidRPr="00A854D8">
        <w:rPr>
          <w:lang w:val="en-US"/>
        </w:rPr>
        <w:t>. 8th European edn. Harlow: Pearson.</w:t>
      </w:r>
    </w:p>
    <w:p w14:paraId="551E73A8" w14:textId="77777777" w:rsidR="00D0555C" w:rsidRPr="00A854D8" w:rsidRDefault="00D0555C" w:rsidP="00A854D8">
      <w:pPr>
        <w:spacing w:line="360" w:lineRule="auto"/>
        <w:jc w:val="both"/>
        <w:rPr>
          <w:lang w:val="en-US"/>
        </w:rPr>
      </w:pPr>
      <w:r w:rsidRPr="00A854D8">
        <w:rPr>
          <w:lang w:val="en-US"/>
        </w:rPr>
        <w:t xml:space="preserve">Meaco (2026). </w:t>
      </w:r>
      <w:r w:rsidRPr="00A854D8">
        <w:rPr>
          <w:i/>
          <w:iCs/>
          <w:lang w:val="en-US"/>
        </w:rPr>
        <w:t>Breadcrumbs</w:t>
      </w:r>
      <w:r w:rsidRPr="00A854D8">
        <w:rPr>
          <w:lang w:val="en-US"/>
        </w:rPr>
        <w:t>. [online] Meaco (U.K.) Limited. Available at: https://www.meaco.com/products/meacodry-arete-two-25l-dual-dehumidifier-hepa-air-purifier?awaid=31711&amp;variant=44285508321514 [Accessed 5 Aug. 2026].</w:t>
      </w:r>
    </w:p>
    <w:p w14:paraId="0C47E866" w14:textId="150E9633" w:rsidR="00D0555C" w:rsidRPr="0053267A" w:rsidRDefault="00D0555C" w:rsidP="00A854D8">
      <w:pPr>
        <w:spacing w:line="360" w:lineRule="auto"/>
        <w:jc w:val="both"/>
      </w:pPr>
      <w:r w:rsidRPr="00921838">
        <w:t xml:space="preserve">MHCLG (2025) </w:t>
      </w:r>
      <w:r w:rsidRPr="00A854D8">
        <w:rPr>
          <w:i/>
          <w:iCs/>
        </w:rPr>
        <w:t>English Housing Survey: Headline Report 2024–25—Demographics and Household Resilience</w:t>
      </w:r>
      <w:r w:rsidRPr="00921838">
        <w:t xml:space="preserve">. Available at: </w:t>
      </w:r>
      <w:hyperlink r:id="rId17" w:tgtFrame="_new" w:history="1">
        <w:r w:rsidRPr="00921838">
          <w:rPr>
            <w:rStyle w:val="Hyperlink"/>
          </w:rPr>
          <w:t>https://assets.publishing.service.gov.uk/media/6930595d4bedc0e762303ffa/2024-25_EHS_Headline_Report.pdf</w:t>
        </w:r>
      </w:hyperlink>
      <w:r w:rsidRPr="00921838">
        <w:t xml:space="preserve"> (Accessed: </w:t>
      </w:r>
      <w:r>
        <w:t>2</w:t>
      </w:r>
      <w:r w:rsidRPr="00921838">
        <w:t xml:space="preserve"> August 2026).</w:t>
      </w:r>
    </w:p>
    <w:p w14:paraId="3DAB47E7" w14:textId="44267AA4" w:rsidR="00D0555C" w:rsidRPr="00A854D8" w:rsidRDefault="00D0555C" w:rsidP="00A854D8">
      <w:pPr>
        <w:spacing w:line="360" w:lineRule="auto"/>
        <w:jc w:val="both"/>
        <w:rPr>
          <w:lang w:val="en-US"/>
        </w:rPr>
      </w:pPr>
      <w:r w:rsidRPr="00A854D8">
        <w:rPr>
          <w:lang w:val="en-US"/>
        </w:rPr>
        <w:t xml:space="preserve">Mintel Store (2025). </w:t>
      </w:r>
      <w:r w:rsidRPr="00A854D8">
        <w:rPr>
          <w:i/>
          <w:iCs/>
          <w:lang w:val="en-US"/>
        </w:rPr>
        <w:t xml:space="preserve">UK future of technology in the home report 2025 | </w:t>
      </w:r>
      <w:r w:rsidR="00E843A8" w:rsidRPr="00A854D8">
        <w:rPr>
          <w:i/>
          <w:iCs/>
          <w:lang w:val="en-US"/>
        </w:rPr>
        <w:t>Mintel</w:t>
      </w:r>
      <w:r w:rsidRPr="00A854D8">
        <w:rPr>
          <w:i/>
          <w:iCs/>
          <w:lang w:val="en-US"/>
        </w:rPr>
        <w:t xml:space="preserve"> store</w:t>
      </w:r>
      <w:r w:rsidRPr="00A854D8">
        <w:rPr>
          <w:lang w:val="en-US"/>
        </w:rPr>
        <w:t xml:space="preserve">. [online] </w:t>
      </w:r>
      <w:r w:rsidRPr="00A854D8">
        <w:rPr>
          <w:i/>
          <w:iCs/>
          <w:lang w:val="en-US"/>
        </w:rPr>
        <w:t>Mintel Store</w:t>
      </w:r>
      <w:r w:rsidRPr="00A854D8">
        <w:rPr>
          <w:lang w:val="en-US"/>
        </w:rPr>
        <w:t>. Available at: https://store.mintel.com/report/uk-future-of-technology-in-the-home-market-report [Accessed 6 Aug. 2026].</w:t>
      </w:r>
    </w:p>
    <w:p w14:paraId="6EF24142" w14:textId="77777777" w:rsidR="00D0555C" w:rsidRPr="00A854D8" w:rsidRDefault="00D0555C" w:rsidP="00A854D8">
      <w:pPr>
        <w:spacing w:line="360" w:lineRule="auto"/>
        <w:jc w:val="both"/>
        <w:rPr>
          <w:lang w:val="en-US"/>
        </w:rPr>
      </w:pPr>
      <w:r w:rsidRPr="00A854D8">
        <w:rPr>
          <w:lang w:val="en-US"/>
        </w:rPr>
        <w:t xml:space="preserve">ONS (2025). </w:t>
      </w:r>
      <w:r w:rsidRPr="00A854D8">
        <w:rPr>
          <w:i/>
          <w:iCs/>
          <w:lang w:val="en-US"/>
        </w:rPr>
        <w:t>Average household income, UK</w:t>
      </w:r>
      <w:r w:rsidRPr="00A854D8">
        <w:rPr>
          <w:lang w:val="en-US"/>
        </w:rPr>
        <w:t xml:space="preserve">. [online] </w:t>
      </w:r>
      <w:r w:rsidRPr="00A854D8">
        <w:rPr>
          <w:i/>
          <w:iCs/>
          <w:lang w:val="en-US"/>
        </w:rPr>
        <w:t>Ons.gov.uk</w:t>
      </w:r>
      <w:r w:rsidRPr="00A854D8">
        <w:rPr>
          <w:lang w:val="en-US"/>
        </w:rPr>
        <w:t>. Office for National Statistics. Available at: https://www.ons.gov.uk/peoplepopulationandcommunity/personalandhouseholdfinances/incomeandwealth/bulletins/householddisposableincomeandinequality/financialyearending2024 [Accessed 6 Aug. 2026].</w:t>
      </w:r>
    </w:p>
    <w:p w14:paraId="5EBE60BC" w14:textId="77777777" w:rsidR="00D0555C" w:rsidRPr="00A854D8" w:rsidRDefault="00D0555C" w:rsidP="00A854D8">
      <w:pPr>
        <w:spacing w:line="360" w:lineRule="auto"/>
        <w:jc w:val="both"/>
        <w:rPr>
          <w:lang w:val="en-US"/>
        </w:rPr>
      </w:pPr>
      <w:r w:rsidRPr="00A854D8">
        <w:rPr>
          <w:lang w:val="en-US"/>
        </w:rPr>
        <w:t xml:space="preserve">Pro Breeze UK (2026). </w:t>
      </w:r>
      <w:r w:rsidRPr="00A854D8">
        <w:rPr>
          <w:i/>
          <w:iCs/>
          <w:lang w:val="en-US"/>
        </w:rPr>
        <w:t>Pro breeze UK</w:t>
      </w:r>
      <w:r w:rsidRPr="00A854D8">
        <w:rPr>
          <w:lang w:val="en-US"/>
        </w:rPr>
        <w:t>. [online] Pro Breeze UK. Available at: https://probreeze.com/ [Accessed 6 Aug. 2026].</w:t>
      </w:r>
    </w:p>
    <w:p w14:paraId="4891EB88" w14:textId="0E8FF334" w:rsidR="00D0555C" w:rsidRPr="00A854D8" w:rsidRDefault="00D0555C" w:rsidP="00A854D8">
      <w:pPr>
        <w:spacing w:line="360" w:lineRule="auto"/>
        <w:jc w:val="both"/>
        <w:rPr>
          <w:lang w:val="en-US"/>
        </w:rPr>
      </w:pPr>
      <w:r w:rsidRPr="00A854D8">
        <w:rPr>
          <w:lang w:val="en-US"/>
        </w:rPr>
        <w:t xml:space="preserve">Vangeli, A., Małecka, A., Mitręga, M. and Pfajfar, G. (2023). From greenwashing to green B2B marketing: A systematic literature review. </w:t>
      </w:r>
      <w:r w:rsidRPr="00A854D8">
        <w:rPr>
          <w:i/>
          <w:iCs/>
          <w:lang w:val="en-US"/>
        </w:rPr>
        <w:t>Industrial Marketing Management</w:t>
      </w:r>
      <w:r w:rsidRPr="00A854D8">
        <w:rPr>
          <w:lang w:val="en-US"/>
        </w:rPr>
        <w:t xml:space="preserve">, [online] 115, pp.281–299. </w:t>
      </w:r>
      <w:r w:rsidR="00E843A8" w:rsidRPr="00A854D8">
        <w:rPr>
          <w:lang w:val="en-US"/>
        </w:rPr>
        <w:t>doi: 10.1016/j.indmarman</w:t>
      </w:r>
      <w:r w:rsidRPr="00A854D8">
        <w:rPr>
          <w:lang w:val="en-US"/>
        </w:rPr>
        <w:t>.2023.10.002.</w:t>
      </w:r>
    </w:p>
    <w:p w14:paraId="21059514" w14:textId="77777777" w:rsidR="00D0555C" w:rsidRPr="00A854D8" w:rsidRDefault="00D0555C" w:rsidP="00A854D8">
      <w:pPr>
        <w:spacing w:line="360" w:lineRule="auto"/>
        <w:jc w:val="both"/>
        <w:rPr>
          <w:lang w:val="en-US"/>
        </w:rPr>
      </w:pPr>
      <w:r w:rsidRPr="00A854D8">
        <w:rPr>
          <w:lang w:val="en-US"/>
        </w:rPr>
        <w:t xml:space="preserve">Väyrynen, K., Lutovac, S. and Kaasila, R. (2022). Reflection on peer reviewing as a pedagogical tool in higher education. </w:t>
      </w:r>
      <w:r w:rsidRPr="00A854D8">
        <w:rPr>
          <w:i/>
          <w:iCs/>
          <w:lang w:val="en-US"/>
        </w:rPr>
        <w:t>Active Learning in Higher Education</w:t>
      </w:r>
      <w:r w:rsidRPr="00A854D8">
        <w:rPr>
          <w:lang w:val="en-US"/>
        </w:rPr>
        <w:t>, 24(3), p.146978742110730. doi:10.1177/14697874211073045.</w:t>
      </w:r>
    </w:p>
    <w:p w14:paraId="6FA5EFBB" w14:textId="13CEF1CF" w:rsidR="00FA7788" w:rsidRDefault="00FA7788"/>
    <w:sectPr w:rsidR="00FA7788" w:rsidSect="00D0555C">
      <w:footerReference w:type="default" r:id="rId1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6D9509" w14:textId="77777777" w:rsidR="00673972" w:rsidRDefault="00673972" w:rsidP="00D0555C">
      <w:pPr>
        <w:spacing w:after="0" w:line="240" w:lineRule="auto"/>
      </w:pPr>
      <w:r>
        <w:separator/>
      </w:r>
    </w:p>
  </w:endnote>
  <w:endnote w:type="continuationSeparator" w:id="0">
    <w:p w14:paraId="1FA0EF5D" w14:textId="77777777" w:rsidR="00673972" w:rsidRDefault="00673972" w:rsidP="00D055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5517205"/>
      <w:docPartObj>
        <w:docPartGallery w:val="Page Numbers (Bottom of Page)"/>
        <w:docPartUnique/>
      </w:docPartObj>
    </w:sdtPr>
    <w:sdtEndPr>
      <w:rPr>
        <w:rFonts w:cs="Arial"/>
        <w:noProof/>
        <w:szCs w:val="24"/>
      </w:rPr>
    </w:sdtEndPr>
    <w:sdtContent>
      <w:p w14:paraId="06C07A07" w14:textId="72E9DB49" w:rsidR="00D0555C" w:rsidRPr="00D0555C" w:rsidRDefault="00D0555C">
        <w:pPr>
          <w:pStyle w:val="Footer"/>
          <w:jc w:val="right"/>
          <w:rPr>
            <w:rFonts w:cs="Arial"/>
            <w:szCs w:val="24"/>
          </w:rPr>
        </w:pPr>
        <w:r w:rsidRPr="00D0555C">
          <w:rPr>
            <w:rFonts w:cs="Arial"/>
            <w:szCs w:val="24"/>
          </w:rPr>
          <w:fldChar w:fldCharType="begin"/>
        </w:r>
        <w:r w:rsidRPr="00D0555C">
          <w:rPr>
            <w:rFonts w:cs="Arial"/>
            <w:szCs w:val="24"/>
          </w:rPr>
          <w:instrText xml:space="preserve"> PAGE   \* MERGEFORMAT </w:instrText>
        </w:r>
        <w:r w:rsidRPr="00D0555C">
          <w:rPr>
            <w:rFonts w:cs="Arial"/>
            <w:szCs w:val="24"/>
          </w:rPr>
          <w:fldChar w:fldCharType="separate"/>
        </w:r>
        <w:r w:rsidRPr="00D0555C">
          <w:rPr>
            <w:rFonts w:cs="Arial"/>
            <w:noProof/>
            <w:szCs w:val="24"/>
          </w:rPr>
          <w:t>2</w:t>
        </w:r>
        <w:r w:rsidRPr="00D0555C">
          <w:rPr>
            <w:rFonts w:cs="Arial"/>
            <w:noProof/>
            <w:szCs w:val="24"/>
          </w:rPr>
          <w:fldChar w:fldCharType="end"/>
        </w:r>
      </w:p>
    </w:sdtContent>
  </w:sdt>
  <w:p w14:paraId="07B39B28" w14:textId="77777777" w:rsidR="00D0555C" w:rsidRDefault="00D055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2F2677" w14:textId="77777777" w:rsidR="00673972" w:rsidRDefault="00673972" w:rsidP="00D0555C">
      <w:pPr>
        <w:spacing w:after="0" w:line="240" w:lineRule="auto"/>
      </w:pPr>
      <w:r>
        <w:separator/>
      </w:r>
    </w:p>
  </w:footnote>
  <w:footnote w:type="continuationSeparator" w:id="0">
    <w:p w14:paraId="7AEAD7B0" w14:textId="77777777" w:rsidR="00673972" w:rsidRDefault="00673972" w:rsidP="00D055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5B4707" w14:textId="7874B60A" w:rsidR="00CF3503" w:rsidRPr="00CF3503" w:rsidRDefault="00CF3503" w:rsidP="00CF3503">
    <w:pPr>
      <w:pStyle w:val="Header"/>
    </w:pPr>
    <w:r>
      <w:rPr>
        <w:noProof/>
      </w:rPr>
      <w:drawing>
        <wp:anchor distT="0" distB="0" distL="114300" distR="114300" simplePos="0" relativeHeight="251658240" behindDoc="0" locked="0" layoutInCell="1" allowOverlap="1" wp14:anchorId="240FDAC3" wp14:editId="137B5704">
          <wp:simplePos x="0" y="0"/>
          <wp:positionH relativeFrom="column">
            <wp:posOffset>-764275</wp:posOffset>
          </wp:positionH>
          <wp:positionV relativeFrom="paragraph">
            <wp:posOffset>-381502</wp:posOffset>
          </wp:positionV>
          <wp:extent cx="1815465" cy="723265"/>
          <wp:effectExtent l="0" t="0" r="0" b="635"/>
          <wp:wrapThrough wrapText="bothSides">
            <wp:wrapPolygon edited="0">
              <wp:start x="0" y="0"/>
              <wp:lineTo x="0" y="21050"/>
              <wp:lineTo x="21305" y="21050"/>
              <wp:lineTo x="21305" y="0"/>
              <wp:lineTo x="0" y="0"/>
            </wp:wrapPolygon>
          </wp:wrapThrough>
          <wp:docPr id="1457573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15465" cy="723265"/>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71D4A"/>
    <w:multiLevelType w:val="multilevel"/>
    <w:tmpl w:val="8898B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883743"/>
    <w:multiLevelType w:val="multilevel"/>
    <w:tmpl w:val="74B60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D27B61"/>
    <w:multiLevelType w:val="multilevel"/>
    <w:tmpl w:val="04EAC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37304A"/>
    <w:multiLevelType w:val="multilevel"/>
    <w:tmpl w:val="6A968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1A6132"/>
    <w:multiLevelType w:val="multilevel"/>
    <w:tmpl w:val="214CB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0D632E"/>
    <w:multiLevelType w:val="multilevel"/>
    <w:tmpl w:val="3D9C0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7F23EE"/>
    <w:multiLevelType w:val="multilevel"/>
    <w:tmpl w:val="4F1A0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A971BA"/>
    <w:multiLevelType w:val="multilevel"/>
    <w:tmpl w:val="6B3EA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E44E40"/>
    <w:multiLevelType w:val="multilevel"/>
    <w:tmpl w:val="72301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AD213E"/>
    <w:multiLevelType w:val="multilevel"/>
    <w:tmpl w:val="FF3E9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226832"/>
    <w:multiLevelType w:val="multilevel"/>
    <w:tmpl w:val="4B78B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470E0A"/>
    <w:multiLevelType w:val="hybridMultilevel"/>
    <w:tmpl w:val="6C4889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E0F17A4"/>
    <w:multiLevelType w:val="multilevel"/>
    <w:tmpl w:val="394C8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3852609">
    <w:abstractNumId w:val="6"/>
  </w:num>
  <w:num w:numId="2" w16cid:durableId="1147287181">
    <w:abstractNumId w:val="10"/>
  </w:num>
  <w:num w:numId="3" w16cid:durableId="768234902">
    <w:abstractNumId w:val="12"/>
  </w:num>
  <w:num w:numId="4" w16cid:durableId="1740668570">
    <w:abstractNumId w:val="8"/>
  </w:num>
  <w:num w:numId="5" w16cid:durableId="1150098417">
    <w:abstractNumId w:val="4"/>
  </w:num>
  <w:num w:numId="6" w16cid:durableId="1429345478">
    <w:abstractNumId w:val="9"/>
  </w:num>
  <w:num w:numId="7" w16cid:durableId="197474865">
    <w:abstractNumId w:val="3"/>
  </w:num>
  <w:num w:numId="8" w16cid:durableId="1434471789">
    <w:abstractNumId w:val="0"/>
  </w:num>
  <w:num w:numId="9" w16cid:durableId="1983265388">
    <w:abstractNumId w:val="7"/>
  </w:num>
  <w:num w:numId="10" w16cid:durableId="1856386001">
    <w:abstractNumId w:val="1"/>
  </w:num>
  <w:num w:numId="11" w16cid:durableId="816579551">
    <w:abstractNumId w:val="2"/>
  </w:num>
  <w:num w:numId="12" w16cid:durableId="829449253">
    <w:abstractNumId w:val="5"/>
  </w:num>
  <w:num w:numId="13" w16cid:durableId="95637348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E81"/>
    <w:rsid w:val="000A0C01"/>
    <w:rsid w:val="000A5FEC"/>
    <w:rsid w:val="000B0728"/>
    <w:rsid w:val="000F69D9"/>
    <w:rsid w:val="000F75CF"/>
    <w:rsid w:val="00113279"/>
    <w:rsid w:val="00155170"/>
    <w:rsid w:val="00176726"/>
    <w:rsid w:val="00185C30"/>
    <w:rsid w:val="001860E4"/>
    <w:rsid w:val="0020361F"/>
    <w:rsid w:val="00237A64"/>
    <w:rsid w:val="0024170B"/>
    <w:rsid w:val="00251A8D"/>
    <w:rsid w:val="002630BC"/>
    <w:rsid w:val="00280C62"/>
    <w:rsid w:val="0028345E"/>
    <w:rsid w:val="00295F8C"/>
    <w:rsid w:val="00297EFD"/>
    <w:rsid w:val="002A2516"/>
    <w:rsid w:val="002D3993"/>
    <w:rsid w:val="00346295"/>
    <w:rsid w:val="003619D4"/>
    <w:rsid w:val="0039466B"/>
    <w:rsid w:val="003B0AFC"/>
    <w:rsid w:val="003B18F2"/>
    <w:rsid w:val="003B5231"/>
    <w:rsid w:val="003E29E9"/>
    <w:rsid w:val="003E2A9C"/>
    <w:rsid w:val="003F67BA"/>
    <w:rsid w:val="0043102F"/>
    <w:rsid w:val="0044335A"/>
    <w:rsid w:val="00445033"/>
    <w:rsid w:val="00445CFD"/>
    <w:rsid w:val="00480FF2"/>
    <w:rsid w:val="004F4BB7"/>
    <w:rsid w:val="00500E5A"/>
    <w:rsid w:val="00507597"/>
    <w:rsid w:val="0053267A"/>
    <w:rsid w:val="00532DF1"/>
    <w:rsid w:val="005478CC"/>
    <w:rsid w:val="00573736"/>
    <w:rsid w:val="005877CE"/>
    <w:rsid w:val="0059422B"/>
    <w:rsid w:val="005D6A5A"/>
    <w:rsid w:val="005E25A4"/>
    <w:rsid w:val="005E288D"/>
    <w:rsid w:val="005F0836"/>
    <w:rsid w:val="0060155B"/>
    <w:rsid w:val="0063258B"/>
    <w:rsid w:val="00633D30"/>
    <w:rsid w:val="0064295F"/>
    <w:rsid w:val="006546B1"/>
    <w:rsid w:val="00673972"/>
    <w:rsid w:val="006B06A3"/>
    <w:rsid w:val="006B071B"/>
    <w:rsid w:val="006B5B2A"/>
    <w:rsid w:val="00710311"/>
    <w:rsid w:val="007174DA"/>
    <w:rsid w:val="0073450E"/>
    <w:rsid w:val="007608DC"/>
    <w:rsid w:val="00794297"/>
    <w:rsid w:val="00797C92"/>
    <w:rsid w:val="007E6647"/>
    <w:rsid w:val="00800D9F"/>
    <w:rsid w:val="00815B35"/>
    <w:rsid w:val="00832A8D"/>
    <w:rsid w:val="00844038"/>
    <w:rsid w:val="00844E81"/>
    <w:rsid w:val="008531A2"/>
    <w:rsid w:val="00875355"/>
    <w:rsid w:val="009002C5"/>
    <w:rsid w:val="00904E24"/>
    <w:rsid w:val="00921838"/>
    <w:rsid w:val="00927A52"/>
    <w:rsid w:val="00936875"/>
    <w:rsid w:val="00943B1B"/>
    <w:rsid w:val="00971914"/>
    <w:rsid w:val="009B2B57"/>
    <w:rsid w:val="009E1CA8"/>
    <w:rsid w:val="009F38FD"/>
    <w:rsid w:val="00A04681"/>
    <w:rsid w:val="00A40835"/>
    <w:rsid w:val="00A5052C"/>
    <w:rsid w:val="00A63BA2"/>
    <w:rsid w:val="00A73850"/>
    <w:rsid w:val="00A854D8"/>
    <w:rsid w:val="00A94B82"/>
    <w:rsid w:val="00AB1624"/>
    <w:rsid w:val="00AE456D"/>
    <w:rsid w:val="00AF6729"/>
    <w:rsid w:val="00B26430"/>
    <w:rsid w:val="00B5336C"/>
    <w:rsid w:val="00B67D87"/>
    <w:rsid w:val="00B7411E"/>
    <w:rsid w:val="00B826D1"/>
    <w:rsid w:val="00B85F66"/>
    <w:rsid w:val="00BC572A"/>
    <w:rsid w:val="00BD6AD5"/>
    <w:rsid w:val="00C302E5"/>
    <w:rsid w:val="00C311AF"/>
    <w:rsid w:val="00C61FA4"/>
    <w:rsid w:val="00C94B89"/>
    <w:rsid w:val="00C96C8B"/>
    <w:rsid w:val="00CB510E"/>
    <w:rsid w:val="00CB6B19"/>
    <w:rsid w:val="00CC47D4"/>
    <w:rsid w:val="00CD3AB2"/>
    <w:rsid w:val="00CF3503"/>
    <w:rsid w:val="00D0555C"/>
    <w:rsid w:val="00D14C91"/>
    <w:rsid w:val="00D14FAF"/>
    <w:rsid w:val="00D923BF"/>
    <w:rsid w:val="00D93226"/>
    <w:rsid w:val="00DA3AD3"/>
    <w:rsid w:val="00DE51C3"/>
    <w:rsid w:val="00DE6A70"/>
    <w:rsid w:val="00DE778A"/>
    <w:rsid w:val="00E00FE5"/>
    <w:rsid w:val="00E07AB8"/>
    <w:rsid w:val="00E37DB5"/>
    <w:rsid w:val="00E56F26"/>
    <w:rsid w:val="00E65BD3"/>
    <w:rsid w:val="00E843A8"/>
    <w:rsid w:val="00EB074B"/>
    <w:rsid w:val="00F01EA5"/>
    <w:rsid w:val="00F2090B"/>
    <w:rsid w:val="00F46DE3"/>
    <w:rsid w:val="00F47370"/>
    <w:rsid w:val="00F920CB"/>
    <w:rsid w:val="00FA7788"/>
    <w:rsid w:val="00FB6317"/>
    <w:rsid w:val="00FD0ED5"/>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EC07D"/>
  <w15:chartTrackingRefBased/>
  <w15:docId w15:val="{233E63A1-401D-4DEE-9583-023885237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5B2A"/>
    <w:rPr>
      <w:rFonts w:ascii="Arial" w:hAnsi="Arial"/>
      <w:color w:val="000000" w:themeColor="text1"/>
      <w:sz w:val="24"/>
      <w:lang w:val="en-GB"/>
    </w:rPr>
  </w:style>
  <w:style w:type="paragraph" w:styleId="Heading1">
    <w:name w:val="heading 1"/>
    <w:basedOn w:val="Normal"/>
    <w:next w:val="Normal"/>
    <w:link w:val="Heading1Char"/>
    <w:uiPriority w:val="9"/>
    <w:qFormat/>
    <w:rsid w:val="00F920CB"/>
    <w:pPr>
      <w:keepNext/>
      <w:keepLines/>
      <w:spacing w:before="360" w:after="80"/>
      <w:jc w:val="both"/>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F920CB"/>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F920CB"/>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844E81"/>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844E81"/>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844E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4E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4E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4E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0CB"/>
    <w:rPr>
      <w:rFonts w:ascii="Arial" w:eastAsiaTheme="majorEastAsia" w:hAnsi="Arial" w:cstheme="majorBidi"/>
      <w:b/>
      <w:color w:val="000000" w:themeColor="text1"/>
      <w:sz w:val="24"/>
      <w:szCs w:val="40"/>
      <w:lang w:val="en-GB"/>
    </w:rPr>
  </w:style>
  <w:style w:type="character" w:customStyle="1" w:styleId="Heading2Char">
    <w:name w:val="Heading 2 Char"/>
    <w:basedOn w:val="DefaultParagraphFont"/>
    <w:link w:val="Heading2"/>
    <w:uiPriority w:val="9"/>
    <w:rsid w:val="00F920CB"/>
    <w:rPr>
      <w:rFonts w:ascii="Arial" w:eastAsiaTheme="majorEastAsia" w:hAnsi="Arial" w:cstheme="majorBidi"/>
      <w:b/>
      <w:color w:val="000000" w:themeColor="text1"/>
      <w:sz w:val="24"/>
      <w:szCs w:val="32"/>
      <w:lang w:val="en-GB"/>
    </w:rPr>
  </w:style>
  <w:style w:type="character" w:customStyle="1" w:styleId="Heading3Char">
    <w:name w:val="Heading 3 Char"/>
    <w:basedOn w:val="DefaultParagraphFont"/>
    <w:link w:val="Heading3"/>
    <w:uiPriority w:val="9"/>
    <w:rsid w:val="00F920CB"/>
    <w:rPr>
      <w:rFonts w:ascii="Arial" w:eastAsiaTheme="majorEastAsia" w:hAnsi="Arial" w:cstheme="majorBidi"/>
      <w:b/>
      <w:color w:val="000000" w:themeColor="text1"/>
      <w:sz w:val="24"/>
      <w:szCs w:val="28"/>
      <w:lang w:val="en-GB"/>
    </w:rPr>
  </w:style>
  <w:style w:type="character" w:customStyle="1" w:styleId="Heading4Char">
    <w:name w:val="Heading 4 Char"/>
    <w:basedOn w:val="DefaultParagraphFont"/>
    <w:link w:val="Heading4"/>
    <w:uiPriority w:val="9"/>
    <w:semiHidden/>
    <w:rsid w:val="00844E81"/>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844E81"/>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844E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4E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4E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4E81"/>
    <w:rPr>
      <w:rFonts w:eastAsiaTheme="majorEastAsia" w:cstheme="majorBidi"/>
      <w:color w:val="272727" w:themeColor="text1" w:themeTint="D8"/>
    </w:rPr>
  </w:style>
  <w:style w:type="paragraph" w:styleId="Title">
    <w:name w:val="Title"/>
    <w:basedOn w:val="Normal"/>
    <w:next w:val="Normal"/>
    <w:link w:val="TitleChar"/>
    <w:uiPriority w:val="10"/>
    <w:qFormat/>
    <w:rsid w:val="00844E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4E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4E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4E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4E81"/>
    <w:pPr>
      <w:spacing w:before="160"/>
      <w:jc w:val="center"/>
    </w:pPr>
    <w:rPr>
      <w:i/>
      <w:iCs/>
      <w:color w:val="404040" w:themeColor="text1" w:themeTint="BF"/>
    </w:rPr>
  </w:style>
  <w:style w:type="character" w:customStyle="1" w:styleId="QuoteChar">
    <w:name w:val="Quote Char"/>
    <w:basedOn w:val="DefaultParagraphFont"/>
    <w:link w:val="Quote"/>
    <w:uiPriority w:val="29"/>
    <w:rsid w:val="00844E81"/>
    <w:rPr>
      <w:i/>
      <w:iCs/>
      <w:color w:val="404040" w:themeColor="text1" w:themeTint="BF"/>
    </w:rPr>
  </w:style>
  <w:style w:type="paragraph" w:styleId="ListParagraph">
    <w:name w:val="List Paragraph"/>
    <w:basedOn w:val="Normal"/>
    <w:uiPriority w:val="34"/>
    <w:qFormat/>
    <w:rsid w:val="00844E81"/>
    <w:pPr>
      <w:ind w:left="720"/>
      <w:contextualSpacing/>
    </w:pPr>
  </w:style>
  <w:style w:type="character" w:styleId="IntenseEmphasis">
    <w:name w:val="Intense Emphasis"/>
    <w:basedOn w:val="DefaultParagraphFont"/>
    <w:uiPriority w:val="21"/>
    <w:qFormat/>
    <w:rsid w:val="00844E81"/>
    <w:rPr>
      <w:i/>
      <w:iCs/>
      <w:color w:val="2E74B5" w:themeColor="accent1" w:themeShade="BF"/>
    </w:rPr>
  </w:style>
  <w:style w:type="paragraph" w:styleId="IntenseQuote">
    <w:name w:val="Intense Quote"/>
    <w:basedOn w:val="Normal"/>
    <w:next w:val="Normal"/>
    <w:link w:val="IntenseQuoteChar"/>
    <w:uiPriority w:val="30"/>
    <w:qFormat/>
    <w:rsid w:val="00844E81"/>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844E81"/>
    <w:rPr>
      <w:i/>
      <w:iCs/>
      <w:color w:val="2E74B5" w:themeColor="accent1" w:themeShade="BF"/>
    </w:rPr>
  </w:style>
  <w:style w:type="character" w:styleId="IntenseReference">
    <w:name w:val="Intense Reference"/>
    <w:basedOn w:val="DefaultParagraphFont"/>
    <w:uiPriority w:val="32"/>
    <w:qFormat/>
    <w:rsid w:val="00844E81"/>
    <w:rPr>
      <w:b/>
      <w:bCs/>
      <w:smallCaps/>
      <w:color w:val="2E74B5" w:themeColor="accent1" w:themeShade="BF"/>
      <w:spacing w:val="5"/>
    </w:rPr>
  </w:style>
  <w:style w:type="character" w:styleId="Hyperlink">
    <w:name w:val="Hyperlink"/>
    <w:basedOn w:val="DefaultParagraphFont"/>
    <w:uiPriority w:val="99"/>
    <w:unhideWhenUsed/>
    <w:rsid w:val="0028345E"/>
    <w:rPr>
      <w:color w:val="0563C1" w:themeColor="hyperlink"/>
      <w:u w:val="single"/>
    </w:rPr>
  </w:style>
  <w:style w:type="character" w:styleId="UnresolvedMention">
    <w:name w:val="Unresolved Mention"/>
    <w:basedOn w:val="DefaultParagraphFont"/>
    <w:uiPriority w:val="99"/>
    <w:semiHidden/>
    <w:unhideWhenUsed/>
    <w:rsid w:val="0028345E"/>
    <w:rPr>
      <w:color w:val="605E5C"/>
      <w:shd w:val="clear" w:color="auto" w:fill="E1DFDD"/>
    </w:rPr>
  </w:style>
  <w:style w:type="paragraph" w:styleId="Header">
    <w:name w:val="header"/>
    <w:basedOn w:val="Normal"/>
    <w:link w:val="HeaderChar"/>
    <w:uiPriority w:val="99"/>
    <w:unhideWhenUsed/>
    <w:rsid w:val="00D055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555C"/>
    <w:rPr>
      <w:rFonts w:ascii="Arial" w:hAnsi="Arial"/>
      <w:color w:val="000000" w:themeColor="text1"/>
      <w:sz w:val="24"/>
      <w:lang w:val="en-GB"/>
    </w:rPr>
  </w:style>
  <w:style w:type="paragraph" w:styleId="Footer">
    <w:name w:val="footer"/>
    <w:basedOn w:val="Normal"/>
    <w:link w:val="FooterChar"/>
    <w:uiPriority w:val="99"/>
    <w:unhideWhenUsed/>
    <w:rsid w:val="00D055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555C"/>
    <w:rPr>
      <w:rFonts w:ascii="Arial" w:hAnsi="Arial"/>
      <w:color w:val="000000" w:themeColor="text1"/>
      <w:sz w:val="24"/>
      <w:lang w:val="en-GB"/>
    </w:rPr>
  </w:style>
  <w:style w:type="paragraph" w:styleId="TOCHeading">
    <w:name w:val="TOC Heading"/>
    <w:basedOn w:val="Heading1"/>
    <w:next w:val="Normal"/>
    <w:uiPriority w:val="39"/>
    <w:unhideWhenUsed/>
    <w:qFormat/>
    <w:rsid w:val="00D0555C"/>
    <w:pPr>
      <w:spacing w:before="240" w:after="0"/>
      <w:jc w:val="left"/>
      <w:outlineLvl w:val="9"/>
    </w:pPr>
    <w:rPr>
      <w:rFonts w:asciiTheme="majorHAnsi" w:hAnsiTheme="majorHAnsi"/>
      <w:b w:val="0"/>
      <w:color w:val="2E74B5" w:themeColor="accent1" w:themeShade="BF"/>
      <w:sz w:val="32"/>
      <w:szCs w:val="32"/>
      <w:lang w:val="en-US"/>
    </w:rPr>
  </w:style>
  <w:style w:type="paragraph" w:styleId="TOC1">
    <w:name w:val="toc 1"/>
    <w:basedOn w:val="Normal"/>
    <w:next w:val="Normal"/>
    <w:autoRedefine/>
    <w:uiPriority w:val="39"/>
    <w:unhideWhenUsed/>
    <w:rsid w:val="00D0555C"/>
    <w:pPr>
      <w:spacing w:after="100"/>
    </w:pPr>
  </w:style>
  <w:style w:type="paragraph" w:styleId="TOC2">
    <w:name w:val="toc 2"/>
    <w:basedOn w:val="Normal"/>
    <w:next w:val="Normal"/>
    <w:autoRedefine/>
    <w:uiPriority w:val="39"/>
    <w:unhideWhenUsed/>
    <w:rsid w:val="00D0555C"/>
    <w:pPr>
      <w:spacing w:after="100"/>
      <w:ind w:left="240"/>
    </w:pPr>
  </w:style>
  <w:style w:type="paragraph" w:styleId="TOC3">
    <w:name w:val="toc 3"/>
    <w:basedOn w:val="Normal"/>
    <w:next w:val="Normal"/>
    <w:autoRedefine/>
    <w:uiPriority w:val="39"/>
    <w:unhideWhenUsed/>
    <w:rsid w:val="00D0555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assets.publishing.service.gov.uk/media/6930595d4bedc0e762303ffa/2024-25_EHS_Headline_Report.pdf?utm_source=chatgpt.com" TargetMode="External"/><Relationship Id="rId2" Type="http://schemas.openxmlformats.org/officeDocument/2006/relationships/numbering" Target="numbering.xml"/><Relationship Id="rId16" Type="http://schemas.openxmlformats.org/officeDocument/2006/relationships/hyperlink" Target="https://www.asa.org.uk/static/30c5b66a-d2fc-48d7-ac9da7e69752c24e/Greenspeaking-with-confidence.pdf?utm_source=chatgpt.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sv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55DA44-60F2-4FB6-B0A6-323B54A5C8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3904</Words>
  <Characters>22254</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mt360daysservice@gmail.com</dc:creator>
  <cp:keywords/>
  <dc:description/>
  <cp:lastModifiedBy>IR Ghanchi</cp:lastModifiedBy>
  <cp:revision>2</cp:revision>
  <dcterms:created xsi:type="dcterms:W3CDTF">2026-08-12T22:36:00Z</dcterms:created>
  <dcterms:modified xsi:type="dcterms:W3CDTF">2026-08-12T22:36:00Z</dcterms:modified>
</cp:coreProperties>
</file>