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6621C97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02F45428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3F7302C5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7A7B86CC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61BEA7C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b/>
          <w:bCs/>
          <w:sz w:val="36"/>
          <w:szCs w:val="36"/>
        </w:rPr>
      </w:pPr>
    </w:p>
    <w:p w14:paraId="4218EA36" w14:textId="17017F01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sz w:val="36"/>
          <w:szCs w:val="36"/>
        </w:rPr>
      </w:pPr>
      <w:r w:rsidRPr="0089355C">
        <w:rPr>
          <w:rFonts w:ascii="Times New Roman" w:hAnsi="Times New Roman" w:cs="Times New Roman"/>
          <w:b/>
          <w:bCs/>
          <w:sz w:val="36"/>
          <w:szCs w:val="36"/>
        </w:rPr>
        <w:t xml:space="preserve">Week </w:t>
      </w:r>
      <w:r>
        <w:rPr>
          <w:rFonts w:ascii="Times New Roman" w:hAnsi="Times New Roman" w:cs="Times New Roman"/>
          <w:b/>
          <w:bCs/>
          <w:sz w:val="36"/>
          <w:szCs w:val="36"/>
        </w:rPr>
        <w:t>T</w:t>
      </w:r>
      <w:r w:rsidR="00C84B06">
        <w:rPr>
          <w:rFonts w:ascii="Times New Roman" w:hAnsi="Times New Roman" w:cs="Times New Roman"/>
          <w:b/>
          <w:bCs/>
          <w:sz w:val="36"/>
          <w:szCs w:val="36"/>
        </w:rPr>
        <w:t>hree</w:t>
      </w:r>
      <w:r w:rsidRPr="0089355C">
        <w:rPr>
          <w:rFonts w:ascii="Times New Roman" w:hAnsi="Times New Roman" w:cs="Times New Roman"/>
          <w:b/>
          <w:bCs/>
          <w:sz w:val="36"/>
          <w:szCs w:val="36"/>
        </w:rPr>
        <w:t xml:space="preserve"> Formative Assessment</w:t>
      </w:r>
    </w:p>
    <w:p w14:paraId="50DDF255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 w:rsidRPr="0089355C">
        <w:rPr>
          <w:rFonts w:ascii="Times New Roman" w:hAnsi="Times New Roman" w:cs="Times New Roman"/>
          <w:sz w:val="28"/>
          <w:szCs w:val="28"/>
        </w:rPr>
        <w:t>Wendi Rank</w:t>
      </w:r>
    </w:p>
    <w:p w14:paraId="6DA6831D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Past Peoples, Present Societies: Research Methods and Skills, HPHI7016</w:t>
      </w:r>
    </w:p>
    <w:p w14:paraId="2800E061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Professor Harriett Webster</w:t>
      </w:r>
    </w:p>
    <w:p w14:paraId="44ACB1D8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Professor Rhian Elinor Keyse</w:t>
      </w:r>
    </w:p>
    <w:p w14:paraId="302F85AF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University of Wales Trinity St. David</w:t>
      </w:r>
    </w:p>
    <w:p w14:paraId="2A2858BA" w14:textId="373A3E79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1</w:t>
      </w:r>
      <w:r w:rsidR="00FF5675">
        <w:rPr>
          <w:rFonts w:ascii="Times New Roman" w:hAnsi="Times New Roman" w:cs="Times New Roman"/>
          <w:sz w:val="28"/>
          <w:szCs w:val="28"/>
        </w:rPr>
        <w:t>9</w:t>
      </w:r>
      <w:r>
        <w:rPr>
          <w:rFonts w:ascii="Times New Roman" w:hAnsi="Times New Roman" w:cs="Times New Roman"/>
          <w:sz w:val="28"/>
          <w:szCs w:val="28"/>
        </w:rPr>
        <w:t xml:space="preserve"> October 2026</w:t>
      </w:r>
    </w:p>
    <w:p w14:paraId="3C47BA80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4487592D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7AFE64A4" w14:textId="77777777" w:rsidR="00F575F5" w:rsidRDefault="00F575F5" w:rsidP="00F575F5">
      <w:pPr>
        <w:spacing w:line="480" w:lineRule="auto"/>
        <w:jc w:val="center"/>
        <w:rPr>
          <w:rFonts w:ascii="Times New Roman" w:hAnsi="Times New Roman" w:cs="Times New Roman"/>
          <w:sz w:val="28"/>
          <w:szCs w:val="28"/>
        </w:rPr>
      </w:pPr>
    </w:p>
    <w:p w14:paraId="09A6B03C" w14:textId="1DB09EDF" w:rsidR="00F575F5" w:rsidRDefault="00F575F5" w:rsidP="00F575F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Topic: Cilgerran Castle</w:t>
      </w:r>
    </w:p>
    <w:p w14:paraId="27F0CFA9" w14:textId="77777777" w:rsidR="00FF5675" w:rsidRDefault="00FF5675" w:rsidP="00F575F5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7828C22B" w14:textId="7AE42982" w:rsidR="00F575F5" w:rsidRDefault="00F575F5" w:rsidP="00F575F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Oxford, Jesus College, MS 111</w:t>
      </w:r>
    </w:p>
    <w:p w14:paraId="507817FB" w14:textId="3F7ED14E" w:rsidR="00F575F5" w:rsidRPr="005B0AB2" w:rsidRDefault="00F575F5" w:rsidP="00F575F5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manuscript is </w:t>
      </w:r>
      <w:r>
        <w:rPr>
          <w:rFonts w:ascii="Times New Roman" w:hAnsi="Times New Roman" w:cs="Times New Roman"/>
          <w:i/>
          <w:iCs/>
          <w:sz w:val="28"/>
          <w:szCs w:val="28"/>
        </w:rPr>
        <w:t xml:space="preserve">Brut y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Tywysogyon</w:t>
      </w:r>
      <w:proofErr w:type="spellEnd"/>
      <w:r>
        <w:rPr>
          <w:rFonts w:ascii="Times New Roman" w:hAnsi="Times New Roman" w:cs="Times New Roman"/>
          <w:sz w:val="28"/>
          <w:szCs w:val="28"/>
        </w:rPr>
        <w:t>, Red Book of Hergest version.</w:t>
      </w:r>
      <w:r w:rsidR="00524340">
        <w:rPr>
          <w:rFonts w:ascii="Times New Roman" w:hAnsi="Times New Roman" w:cs="Times New Roman"/>
          <w:sz w:val="28"/>
          <w:szCs w:val="28"/>
        </w:rPr>
        <w:t xml:space="preserve"> It covers Welsh history from approximately 680 to </w:t>
      </w:r>
      <w:r w:rsidR="00120BEF">
        <w:rPr>
          <w:rFonts w:ascii="Times New Roman" w:hAnsi="Times New Roman" w:cs="Times New Roman"/>
          <w:sz w:val="28"/>
          <w:szCs w:val="28"/>
        </w:rPr>
        <w:t xml:space="preserve">1282; it </w:t>
      </w:r>
      <w:r w:rsidR="00524340">
        <w:rPr>
          <w:rFonts w:ascii="Times New Roman" w:hAnsi="Times New Roman" w:cs="Times New Roman"/>
          <w:sz w:val="28"/>
          <w:szCs w:val="28"/>
        </w:rPr>
        <w:t>was written between 1382 and 1425.</w:t>
      </w:r>
      <w:r w:rsidR="00946EFC">
        <w:rPr>
          <w:rFonts w:ascii="Times New Roman" w:hAnsi="Times New Roman" w:cs="Times New Roman"/>
          <w:sz w:val="28"/>
          <w:szCs w:val="28"/>
        </w:rPr>
        <w:t xml:space="preserve"> It is digitized, but it is written in Latin. As such, an English translation must be relied upon.</w:t>
      </w:r>
      <w:r w:rsidR="003B4F67">
        <w:rPr>
          <w:rFonts w:ascii="Times New Roman" w:hAnsi="Times New Roman" w:cs="Times New Roman"/>
          <w:sz w:val="28"/>
          <w:szCs w:val="28"/>
        </w:rPr>
        <w:t xml:space="preserve"> Content references Cilgerran Castle from the mid-twelfth century.</w:t>
      </w:r>
      <w:r w:rsidR="005B0AB2">
        <w:rPr>
          <w:rFonts w:ascii="Times New Roman" w:hAnsi="Times New Roman" w:cs="Times New Roman"/>
          <w:sz w:val="28"/>
          <w:szCs w:val="28"/>
        </w:rPr>
        <w:t xml:space="preserve"> While </w:t>
      </w:r>
      <w:r w:rsidR="005B0AB2">
        <w:rPr>
          <w:rFonts w:ascii="Times New Roman" w:hAnsi="Times New Roman" w:cs="Times New Roman"/>
          <w:i/>
          <w:iCs/>
          <w:sz w:val="28"/>
          <w:szCs w:val="28"/>
        </w:rPr>
        <w:t xml:space="preserve">Brut y </w:t>
      </w:r>
      <w:proofErr w:type="spellStart"/>
      <w:r w:rsidR="005B0AB2">
        <w:rPr>
          <w:rFonts w:ascii="Times New Roman" w:hAnsi="Times New Roman" w:cs="Times New Roman"/>
          <w:i/>
          <w:iCs/>
          <w:sz w:val="28"/>
          <w:szCs w:val="28"/>
        </w:rPr>
        <w:t>Tywysogyon</w:t>
      </w:r>
      <w:proofErr w:type="spellEnd"/>
      <w:r w:rsidR="005B0AB2">
        <w:rPr>
          <w:rFonts w:ascii="Times New Roman" w:hAnsi="Times New Roman" w:cs="Times New Roman"/>
          <w:sz w:val="28"/>
          <w:szCs w:val="28"/>
        </w:rPr>
        <w:t xml:space="preserve"> is a critical text of Welsh history, the information it provides on Cilgerran Castle should be compared to the information in</w:t>
      </w:r>
      <w:r w:rsidR="00FF5675">
        <w:rPr>
          <w:rFonts w:ascii="Times New Roman" w:hAnsi="Times New Roman" w:cs="Times New Roman"/>
          <w:sz w:val="28"/>
          <w:szCs w:val="28"/>
        </w:rPr>
        <w:t xml:space="preserve"> the other extant version of </w:t>
      </w:r>
      <w:r w:rsidR="00FF5675">
        <w:rPr>
          <w:rFonts w:ascii="Times New Roman" w:hAnsi="Times New Roman" w:cs="Times New Roman"/>
          <w:i/>
          <w:iCs/>
          <w:sz w:val="28"/>
          <w:szCs w:val="28"/>
        </w:rPr>
        <w:t xml:space="preserve">Brut y </w:t>
      </w:r>
      <w:proofErr w:type="spellStart"/>
      <w:r w:rsidR="00FF5675" w:rsidRPr="00FF5675">
        <w:rPr>
          <w:rFonts w:ascii="Times New Roman" w:hAnsi="Times New Roman" w:cs="Times New Roman"/>
          <w:sz w:val="28"/>
          <w:szCs w:val="28"/>
        </w:rPr>
        <w:t>Tywysogyon</w:t>
      </w:r>
      <w:proofErr w:type="spellEnd"/>
      <w:r w:rsidR="00FF5675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5B0AB2" w:rsidRPr="00FF5675">
        <w:rPr>
          <w:rFonts w:ascii="Times New Roman" w:hAnsi="Times New Roman" w:cs="Times New Roman"/>
          <w:sz w:val="28"/>
          <w:szCs w:val="28"/>
        </w:rPr>
        <w:t>Peniarth</w:t>
      </w:r>
      <w:proofErr w:type="spellEnd"/>
      <w:r w:rsidR="005B0AB2">
        <w:rPr>
          <w:rFonts w:ascii="Times New Roman" w:hAnsi="Times New Roman" w:cs="Times New Roman"/>
          <w:sz w:val="28"/>
          <w:szCs w:val="28"/>
        </w:rPr>
        <w:t xml:space="preserve"> MS 20</w:t>
      </w:r>
      <w:r w:rsidR="00FF5675">
        <w:rPr>
          <w:rFonts w:ascii="Times New Roman" w:hAnsi="Times New Roman" w:cs="Times New Roman"/>
          <w:sz w:val="28"/>
          <w:szCs w:val="28"/>
        </w:rPr>
        <w:t>.</w:t>
      </w:r>
    </w:p>
    <w:p w14:paraId="7FDA0537" w14:textId="77777777" w:rsidR="008F6292" w:rsidRDefault="008F6292" w:rsidP="00F575F5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2B8253F6" w14:textId="0200FD4C" w:rsidR="008F6292" w:rsidRDefault="008F6292" w:rsidP="008F6292">
      <w:pPr>
        <w:spacing w:line="480" w:lineRule="auto"/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Kew, The National Archives, Chancery: Patent Rolls, Henry III, Calendar: 1-35, Hen. III</w:t>
      </w:r>
    </w:p>
    <w:p w14:paraId="430A8DB4" w14:textId="51980FFF" w:rsidR="00A274B4" w:rsidRDefault="00A274B4" w:rsidP="00A274B4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Patent Rolls 15, 25, and 30 of Henry III provide historical records for Cilgerran Castle between 1231 and 1246. They are not digitized, but can be viewed in person</w:t>
      </w:r>
      <w:r w:rsidR="00FF5675">
        <w:rPr>
          <w:rFonts w:ascii="Times New Roman" w:hAnsi="Times New Roman" w:cs="Times New Roman"/>
          <w:sz w:val="28"/>
          <w:szCs w:val="28"/>
        </w:rPr>
        <w:t>,</w:t>
      </w:r>
      <w:r>
        <w:rPr>
          <w:rFonts w:ascii="Times New Roman" w:hAnsi="Times New Roman" w:cs="Times New Roman"/>
          <w:sz w:val="28"/>
          <w:szCs w:val="28"/>
        </w:rPr>
        <w:t xml:space="preserve"> or a copy can be sent to the requesting party for a fee. The language </w:t>
      </w:r>
      <w:r w:rsidR="005B0AB2">
        <w:rPr>
          <w:rFonts w:ascii="Times New Roman" w:hAnsi="Times New Roman" w:cs="Times New Roman"/>
          <w:sz w:val="28"/>
          <w:szCs w:val="28"/>
        </w:rPr>
        <w:t xml:space="preserve">in which </w:t>
      </w:r>
      <w:r>
        <w:rPr>
          <w:rFonts w:ascii="Times New Roman" w:hAnsi="Times New Roman" w:cs="Times New Roman"/>
          <w:sz w:val="28"/>
          <w:szCs w:val="28"/>
        </w:rPr>
        <w:t xml:space="preserve">these patent rolls are </w:t>
      </w:r>
      <w:r w:rsidR="005B0AB2">
        <w:rPr>
          <w:rFonts w:ascii="Times New Roman" w:hAnsi="Times New Roman" w:cs="Times New Roman"/>
          <w:sz w:val="28"/>
          <w:szCs w:val="28"/>
        </w:rPr>
        <w:t>documented appears to be Latin</w:t>
      </w:r>
      <w:r w:rsidR="00FF5675">
        <w:rPr>
          <w:rFonts w:ascii="Times New Roman" w:hAnsi="Times New Roman" w:cs="Times New Roman"/>
          <w:sz w:val="28"/>
          <w:szCs w:val="28"/>
        </w:rPr>
        <w:t>, requiring translation. These records focus on castle ownership.</w:t>
      </w:r>
    </w:p>
    <w:p w14:paraId="18E3EA11" w14:textId="77777777" w:rsidR="00FF5675" w:rsidRDefault="00FF5675" w:rsidP="00A274B4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2A04A541" w14:textId="572EBD60" w:rsidR="00FF5675" w:rsidRDefault="00A122C3" w:rsidP="00A122C3">
      <w:pPr>
        <w:spacing w:line="480" w:lineRule="auto"/>
        <w:ind w:left="720" w:hanging="72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Kew, The National Archives, Chronica Ven: </w:t>
      </w:r>
      <w:proofErr w:type="spellStart"/>
      <w:r>
        <w:rPr>
          <w:rFonts w:ascii="Times New Roman" w:hAnsi="Times New Roman" w:cs="Times New Roman"/>
          <w:sz w:val="28"/>
          <w:szCs w:val="28"/>
        </w:rPr>
        <w:t>Bedae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et </w:t>
      </w:r>
      <w:proofErr w:type="spellStart"/>
      <w:r>
        <w:rPr>
          <w:rFonts w:ascii="Times New Roman" w:hAnsi="Times New Roman" w:cs="Times New Roman"/>
          <w:sz w:val="28"/>
          <w:szCs w:val="28"/>
        </w:rPr>
        <w:t>aliorum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usque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ad annum 1288. (MSS Cott. Dom: A.1) Chronicon Cambriae </w:t>
      </w:r>
      <w:proofErr w:type="spellStart"/>
      <w:r>
        <w:rPr>
          <w:rFonts w:ascii="Times New Roman" w:hAnsi="Times New Roman" w:cs="Times New Roman"/>
          <w:sz w:val="28"/>
          <w:szCs w:val="28"/>
        </w:rPr>
        <w:t>sive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Annales de Strata Florida ab </w:t>
      </w:r>
      <w:proofErr w:type="spellStart"/>
      <w:r>
        <w:rPr>
          <w:rFonts w:ascii="Times New Roman" w:hAnsi="Times New Roman" w:cs="Times New Roman"/>
          <w:sz w:val="28"/>
          <w:szCs w:val="28"/>
        </w:rPr>
        <w:t>orbe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condito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usque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ad annum 1286. MSS Domesday pen: Remem: </w:t>
      </w:r>
      <w:proofErr w:type="spellStart"/>
      <w:r>
        <w:rPr>
          <w:rFonts w:ascii="Times New Roman" w:hAnsi="Times New Roman" w:cs="Times New Roman"/>
          <w:sz w:val="28"/>
          <w:szCs w:val="28"/>
        </w:rPr>
        <w:t>Scac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2</w:t>
      </w:r>
    </w:p>
    <w:p w14:paraId="738E262F" w14:textId="793AE20D" w:rsidR="00A122C3" w:rsidRPr="00C817CA" w:rsidRDefault="00C817CA" w:rsidP="00A122C3">
      <w:pPr>
        <w:spacing w:line="48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This manuscript is </w:t>
      </w:r>
      <w:r>
        <w:rPr>
          <w:rFonts w:ascii="Times New Roman" w:hAnsi="Times New Roman" w:cs="Times New Roman"/>
          <w:i/>
          <w:iCs/>
          <w:sz w:val="28"/>
          <w:szCs w:val="28"/>
        </w:rPr>
        <w:t>Annales Cambriae</w:t>
      </w:r>
      <w:r>
        <w:rPr>
          <w:rFonts w:ascii="Times New Roman" w:hAnsi="Times New Roman" w:cs="Times New Roman"/>
          <w:sz w:val="28"/>
          <w:szCs w:val="28"/>
        </w:rPr>
        <w:t>, version B. It covers the years 60 BCE to 1286. This manuscript references Cilgerran Castle in the early thirteenth century. It, too, is not digitized, but can be viewed</w:t>
      </w:r>
      <w:r w:rsidR="00120BEF">
        <w:rPr>
          <w:rFonts w:ascii="Times New Roman" w:hAnsi="Times New Roman" w:cs="Times New Roman"/>
          <w:sz w:val="28"/>
          <w:szCs w:val="28"/>
        </w:rPr>
        <w:t xml:space="preserve"> in person</w:t>
      </w:r>
      <w:r>
        <w:rPr>
          <w:rFonts w:ascii="Times New Roman" w:hAnsi="Times New Roman" w:cs="Times New Roman"/>
          <w:sz w:val="28"/>
          <w:szCs w:val="28"/>
        </w:rPr>
        <w:t xml:space="preserve">. Researchers can also have a copy sent to them for a fee. It is recorded in Latin and should be compared to the C version in the British Library and the E version in the Cathedral Library at Exeter as these versions also cover the thirteenth century. </w:t>
      </w:r>
      <w:r>
        <w:rPr>
          <w:rFonts w:ascii="Times New Roman" w:hAnsi="Times New Roman" w:cs="Times New Roman"/>
          <w:i/>
          <w:iCs/>
          <w:sz w:val="28"/>
          <w:szCs w:val="28"/>
        </w:rPr>
        <w:t>Annales Cambriae</w:t>
      </w:r>
      <w:r>
        <w:rPr>
          <w:rFonts w:ascii="Times New Roman" w:hAnsi="Times New Roman" w:cs="Times New Roman"/>
          <w:sz w:val="28"/>
          <w:szCs w:val="28"/>
        </w:rPr>
        <w:t xml:space="preserve"> are influenced by Geoffrey of Monmouth’s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Monumenta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i/>
          <w:iCs/>
          <w:sz w:val="28"/>
          <w:szCs w:val="28"/>
        </w:rPr>
        <w:t>Historica</w:t>
      </w:r>
      <w:proofErr w:type="spellEnd"/>
      <w:r>
        <w:rPr>
          <w:rFonts w:ascii="Times New Roman" w:hAnsi="Times New Roman" w:cs="Times New Roman"/>
          <w:i/>
          <w:iCs/>
          <w:sz w:val="28"/>
          <w:szCs w:val="28"/>
        </w:rPr>
        <w:t xml:space="preserve"> Britannica</w:t>
      </w:r>
      <w:r>
        <w:rPr>
          <w:rFonts w:ascii="Times New Roman" w:hAnsi="Times New Roman" w:cs="Times New Roman"/>
          <w:sz w:val="28"/>
          <w:szCs w:val="28"/>
        </w:rPr>
        <w:t xml:space="preserve">. This should be considered by the researcher as Geoffrey’s </w:t>
      </w:r>
      <w:r w:rsidR="00120BEF">
        <w:rPr>
          <w:rFonts w:ascii="Times New Roman" w:hAnsi="Times New Roman" w:cs="Times New Roman"/>
          <w:sz w:val="28"/>
          <w:szCs w:val="28"/>
        </w:rPr>
        <w:t xml:space="preserve">narrative </w:t>
      </w:r>
      <w:r>
        <w:rPr>
          <w:rFonts w:ascii="Times New Roman" w:hAnsi="Times New Roman" w:cs="Times New Roman"/>
          <w:sz w:val="28"/>
          <w:szCs w:val="28"/>
        </w:rPr>
        <w:t>isn’t entirely historical.</w:t>
      </w:r>
    </w:p>
    <w:p w14:paraId="1B816A05" w14:textId="77777777" w:rsidR="00FF5675" w:rsidRDefault="00FF5675" w:rsidP="00A274B4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6183583C" w14:textId="77777777" w:rsidR="00946EFC" w:rsidRDefault="00946EFC" w:rsidP="00F575F5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440BDCE2" w14:textId="77777777" w:rsidR="009B2969" w:rsidRPr="003B4F67" w:rsidRDefault="009B2969" w:rsidP="00F575F5">
      <w:pPr>
        <w:spacing w:line="480" w:lineRule="auto"/>
        <w:rPr>
          <w:rFonts w:ascii="Times New Roman" w:hAnsi="Times New Roman" w:cs="Times New Roman"/>
          <w:sz w:val="28"/>
          <w:szCs w:val="28"/>
        </w:rPr>
      </w:pPr>
    </w:p>
    <w:p w14:paraId="3FD8BEC1" w14:textId="77777777" w:rsidR="008701E8" w:rsidRPr="0071716A" w:rsidRDefault="008701E8" w:rsidP="0071716A">
      <w:pPr>
        <w:spacing w:line="480" w:lineRule="auto"/>
        <w:rPr>
          <w:rFonts w:ascii="Times New Roman" w:hAnsi="Times New Roman" w:cs="Times New Roman"/>
        </w:rPr>
      </w:pPr>
    </w:p>
    <w:sectPr w:rsidR="008701E8" w:rsidRPr="0071716A" w:rsidSect="000F542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100"/>
  <w:proofState w:spelling="clean" w:grammar="clean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1716A"/>
    <w:rsid w:val="000F542C"/>
    <w:rsid w:val="000F73B5"/>
    <w:rsid w:val="00100C32"/>
    <w:rsid w:val="00120BEF"/>
    <w:rsid w:val="0029209A"/>
    <w:rsid w:val="003059FC"/>
    <w:rsid w:val="00383424"/>
    <w:rsid w:val="003B4F67"/>
    <w:rsid w:val="00524340"/>
    <w:rsid w:val="005B0AB2"/>
    <w:rsid w:val="00616808"/>
    <w:rsid w:val="006A4EE2"/>
    <w:rsid w:val="0071716A"/>
    <w:rsid w:val="007B59B6"/>
    <w:rsid w:val="008701E8"/>
    <w:rsid w:val="008F6292"/>
    <w:rsid w:val="00946EFC"/>
    <w:rsid w:val="009B2969"/>
    <w:rsid w:val="009C21A4"/>
    <w:rsid w:val="00A122C3"/>
    <w:rsid w:val="00A274B4"/>
    <w:rsid w:val="00AC5724"/>
    <w:rsid w:val="00C817CA"/>
    <w:rsid w:val="00C84B06"/>
    <w:rsid w:val="00F575F5"/>
    <w:rsid w:val="00FC4BFB"/>
    <w:rsid w:val="00FF56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0F9C9A2C"/>
  <w15:chartTrackingRefBased/>
  <w15:docId w15:val="{929CC6B2-4616-C142-9926-510F726A05B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575F5"/>
  </w:style>
  <w:style w:type="paragraph" w:styleId="Heading1">
    <w:name w:val="heading 1"/>
    <w:basedOn w:val="Normal"/>
    <w:next w:val="Normal"/>
    <w:link w:val="Heading1Char"/>
    <w:uiPriority w:val="9"/>
    <w:qFormat/>
    <w:rsid w:val="0071716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71716A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71716A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1716A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1716A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1716A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1716A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1716A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1716A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716A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716A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716A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716A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716A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1716A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716A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1716A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1716A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1716A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1716A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1716A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1716A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1716A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1716A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1716A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1716A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1716A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1716A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1716A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3</Pages>
  <Words>321</Words>
  <Characters>1833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Wendi Rank (2510843)</dc:creator>
  <cp:keywords/>
  <dc:description/>
  <cp:lastModifiedBy>Wendi Rank (2510843)</cp:lastModifiedBy>
  <cp:revision>3</cp:revision>
  <dcterms:created xsi:type="dcterms:W3CDTF">2026-10-19T23:40:00Z</dcterms:created>
  <dcterms:modified xsi:type="dcterms:W3CDTF">2026-10-20T01:37:00Z</dcterms:modified>
</cp:coreProperties>
</file>