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5CD6" w:rsidRPr="000E35EA" w:rsidRDefault="007C4208" w:rsidP="007C4208">
      <w:pPr>
        <w:spacing w:line="276" w:lineRule="auto"/>
        <w:jc w:val="center"/>
        <w:rPr>
          <w:rFonts w:ascii="Arial" w:hAnsi="Arial" w:cs="Arial"/>
          <w:b/>
          <w:sz w:val="24"/>
        </w:rPr>
      </w:pPr>
      <w:r w:rsidRPr="000E35EA">
        <w:rPr>
          <w:rFonts w:ascii="Arial" w:hAnsi="Arial" w:cs="Arial"/>
          <w:b/>
          <w:sz w:val="24"/>
        </w:rPr>
        <w:t>Critically evaluate whether the Dual Process Model of Ideology and Prejudice (Duckitt, 2001) and its explanation of Right Wing Authoritarianism and Social Dominance Orientation adequately explains nationalism and patriotism.</w:t>
      </w:r>
    </w:p>
    <w:p w:rsidR="007C4208" w:rsidRPr="000E35EA" w:rsidRDefault="007C4208" w:rsidP="007C4208">
      <w:pPr>
        <w:spacing w:line="276" w:lineRule="auto"/>
        <w:jc w:val="center"/>
        <w:rPr>
          <w:rFonts w:ascii="Arial" w:hAnsi="Arial" w:cs="Arial"/>
          <w:sz w:val="24"/>
        </w:rPr>
      </w:pPr>
    </w:p>
    <w:p w:rsidR="007C4208" w:rsidRPr="000E35EA" w:rsidRDefault="00986B28" w:rsidP="00DD7E8F">
      <w:pPr>
        <w:spacing w:line="480" w:lineRule="auto"/>
        <w:rPr>
          <w:rFonts w:ascii="Arial" w:hAnsi="Arial" w:cs="Arial"/>
          <w:sz w:val="24"/>
        </w:rPr>
      </w:pPr>
      <w:r w:rsidRPr="000E35EA">
        <w:rPr>
          <w:rFonts w:ascii="Arial" w:hAnsi="Arial" w:cs="Arial"/>
          <w:sz w:val="24"/>
        </w:rPr>
        <w:t>Prejudice as a term in itself is a word that is sometim</w:t>
      </w:r>
      <w:r w:rsidR="000B02CF" w:rsidRPr="000E35EA">
        <w:rPr>
          <w:rFonts w:ascii="Arial" w:hAnsi="Arial" w:cs="Arial"/>
          <w:sz w:val="24"/>
        </w:rPr>
        <w:t xml:space="preserve">es used in interchangeably with </w:t>
      </w:r>
      <w:r w:rsidRPr="000E35EA">
        <w:rPr>
          <w:rFonts w:ascii="Arial" w:hAnsi="Arial" w:cs="Arial"/>
          <w:sz w:val="24"/>
        </w:rPr>
        <w:t>“discrimination” in contemporary society, however, these terms are not synonymous</w:t>
      </w:r>
      <w:r w:rsidR="008F0E75" w:rsidRPr="000E35EA">
        <w:rPr>
          <w:rFonts w:ascii="Arial" w:hAnsi="Arial" w:cs="Arial"/>
          <w:sz w:val="24"/>
        </w:rPr>
        <w:t xml:space="preserve"> (Kemmelmeier &amp; Winter, 2008)</w:t>
      </w:r>
      <w:r w:rsidR="006109DC" w:rsidRPr="000E35EA">
        <w:rPr>
          <w:rFonts w:ascii="Arial" w:hAnsi="Arial" w:cs="Arial"/>
          <w:sz w:val="24"/>
        </w:rPr>
        <w:t xml:space="preserve">. </w:t>
      </w:r>
      <w:r w:rsidRPr="000E35EA">
        <w:rPr>
          <w:rFonts w:ascii="Arial" w:hAnsi="Arial" w:cs="Arial"/>
          <w:sz w:val="24"/>
        </w:rPr>
        <w:t>H</w:t>
      </w:r>
      <w:bookmarkStart w:id="0" w:name="_GoBack"/>
      <w:bookmarkEnd w:id="0"/>
      <w:r w:rsidRPr="000E35EA">
        <w:rPr>
          <w:rFonts w:ascii="Arial" w:hAnsi="Arial" w:cs="Arial"/>
          <w:sz w:val="24"/>
        </w:rPr>
        <w:t xml:space="preserve">umans </w:t>
      </w:r>
      <w:r w:rsidR="006109DC" w:rsidRPr="000E35EA">
        <w:rPr>
          <w:rFonts w:ascii="Arial" w:hAnsi="Arial" w:cs="Arial"/>
          <w:sz w:val="24"/>
        </w:rPr>
        <w:t xml:space="preserve">naturally stereotype and categorise information in order to </w:t>
      </w:r>
      <w:r w:rsidRPr="000E35EA">
        <w:rPr>
          <w:rFonts w:ascii="Arial" w:hAnsi="Arial" w:cs="Arial"/>
          <w:sz w:val="24"/>
        </w:rPr>
        <w:t>avoid over</w:t>
      </w:r>
      <w:r w:rsidR="006109DC" w:rsidRPr="000E35EA">
        <w:rPr>
          <w:rFonts w:ascii="Arial" w:hAnsi="Arial" w:cs="Arial"/>
          <w:sz w:val="24"/>
        </w:rPr>
        <w:t>whelming their cognitive load, and p</w:t>
      </w:r>
      <w:r w:rsidRPr="000E35EA">
        <w:rPr>
          <w:rFonts w:ascii="Arial" w:hAnsi="Arial" w:cs="Arial"/>
          <w:sz w:val="24"/>
        </w:rPr>
        <w:t>rejudice in itself is not necessarily a negative aspect of human behaviour, unless acted upon</w:t>
      </w:r>
      <w:r w:rsidR="000E35EA" w:rsidRPr="000E35EA">
        <w:rPr>
          <w:rFonts w:ascii="Arial" w:hAnsi="Arial" w:cs="Arial"/>
          <w:sz w:val="24"/>
        </w:rPr>
        <w:t xml:space="preserve"> </w:t>
      </w:r>
      <w:r w:rsidR="008F0E75" w:rsidRPr="000E35EA">
        <w:rPr>
          <w:rFonts w:ascii="Arial" w:hAnsi="Arial" w:cs="Arial"/>
          <w:sz w:val="24"/>
        </w:rPr>
        <w:t>(McFarland, 2010)</w:t>
      </w:r>
      <w:r w:rsidRPr="000E35EA">
        <w:rPr>
          <w:rFonts w:ascii="Arial" w:hAnsi="Arial" w:cs="Arial"/>
          <w:sz w:val="24"/>
        </w:rPr>
        <w:t xml:space="preserve">. </w:t>
      </w:r>
      <w:r w:rsidR="00D6081D" w:rsidRPr="000E35EA">
        <w:rPr>
          <w:rFonts w:ascii="Arial" w:hAnsi="Arial" w:cs="Arial"/>
          <w:sz w:val="24"/>
        </w:rPr>
        <w:t>The concept of prejudice has been an enduring feature in psycholog</w:t>
      </w:r>
      <w:r w:rsidR="005D5DC6" w:rsidRPr="000E35EA">
        <w:rPr>
          <w:rFonts w:ascii="Arial" w:hAnsi="Arial" w:cs="Arial"/>
          <w:sz w:val="24"/>
        </w:rPr>
        <w:t>ical research for the better part</w:t>
      </w:r>
      <w:r w:rsidR="00D6081D" w:rsidRPr="000E35EA">
        <w:rPr>
          <w:rFonts w:ascii="Arial" w:hAnsi="Arial" w:cs="Arial"/>
          <w:sz w:val="24"/>
        </w:rPr>
        <w:t xml:space="preserve"> of a century.</w:t>
      </w:r>
      <w:r w:rsidRPr="000E35EA">
        <w:rPr>
          <w:rFonts w:ascii="Arial" w:hAnsi="Arial" w:cs="Arial"/>
          <w:sz w:val="24"/>
        </w:rPr>
        <w:t xml:space="preserve"> </w:t>
      </w:r>
      <w:r w:rsidR="00D6081D" w:rsidRPr="000E35EA">
        <w:rPr>
          <w:rFonts w:ascii="Arial" w:hAnsi="Arial" w:cs="Arial"/>
          <w:sz w:val="24"/>
        </w:rPr>
        <w:t xml:space="preserve">Beginning with </w:t>
      </w:r>
      <w:r w:rsidR="00D736C2" w:rsidRPr="000E35EA">
        <w:rPr>
          <w:rFonts w:ascii="Arial" w:hAnsi="Arial" w:cs="Arial"/>
          <w:sz w:val="24"/>
        </w:rPr>
        <w:t>the seminal work of Theodor Adorno et al (</w:t>
      </w:r>
      <w:r w:rsidR="001B43A9" w:rsidRPr="000E35EA">
        <w:rPr>
          <w:rFonts w:ascii="Arial" w:hAnsi="Arial" w:cs="Arial"/>
          <w:sz w:val="24"/>
        </w:rPr>
        <w:t>1950),</w:t>
      </w:r>
      <w:r w:rsidR="0007167E" w:rsidRPr="000E35EA">
        <w:rPr>
          <w:rFonts w:ascii="Arial" w:hAnsi="Arial" w:cs="Arial"/>
          <w:sz w:val="24"/>
        </w:rPr>
        <w:t xml:space="preserve"> the </w:t>
      </w:r>
      <w:r w:rsidR="006109DC" w:rsidRPr="000E35EA">
        <w:rPr>
          <w:rFonts w:ascii="Arial" w:hAnsi="Arial" w:cs="Arial"/>
          <w:sz w:val="24"/>
        </w:rPr>
        <w:t>psychological</w:t>
      </w:r>
      <w:r w:rsidR="0007167E" w:rsidRPr="000E35EA">
        <w:rPr>
          <w:rFonts w:ascii="Arial" w:hAnsi="Arial" w:cs="Arial"/>
          <w:sz w:val="24"/>
        </w:rPr>
        <w:t xml:space="preserve"> understandings of prejudice have changed and developed </w:t>
      </w:r>
      <w:r w:rsidR="006109DC" w:rsidRPr="000E35EA">
        <w:rPr>
          <w:rFonts w:ascii="Arial" w:hAnsi="Arial" w:cs="Arial"/>
          <w:sz w:val="24"/>
        </w:rPr>
        <w:t>over this</w:t>
      </w:r>
      <w:r w:rsidR="0007167E" w:rsidRPr="000E35EA">
        <w:rPr>
          <w:rFonts w:ascii="Arial" w:hAnsi="Arial" w:cs="Arial"/>
          <w:sz w:val="24"/>
        </w:rPr>
        <w:t xml:space="preserve"> time</w:t>
      </w:r>
      <w:r w:rsidR="001B43A9" w:rsidRPr="000E35EA">
        <w:rPr>
          <w:rFonts w:ascii="Arial" w:hAnsi="Arial" w:cs="Arial"/>
          <w:sz w:val="24"/>
        </w:rPr>
        <w:t>,</w:t>
      </w:r>
      <w:r w:rsidR="0007167E" w:rsidRPr="000E35EA">
        <w:rPr>
          <w:rFonts w:ascii="Arial" w:hAnsi="Arial" w:cs="Arial"/>
          <w:sz w:val="24"/>
        </w:rPr>
        <w:t xml:space="preserve"> alongside the continued di</w:t>
      </w:r>
      <w:r w:rsidR="001B43A9" w:rsidRPr="000E35EA">
        <w:rPr>
          <w:rFonts w:ascii="Arial" w:hAnsi="Arial" w:cs="Arial"/>
          <w:sz w:val="24"/>
        </w:rPr>
        <w:t>scoveries of related theories. While Adorno</w:t>
      </w:r>
      <w:r w:rsidR="00511A4D" w:rsidRPr="000E35EA">
        <w:rPr>
          <w:rFonts w:ascii="Arial" w:hAnsi="Arial" w:cs="Arial"/>
          <w:sz w:val="24"/>
        </w:rPr>
        <w:t xml:space="preserve"> et al</w:t>
      </w:r>
      <w:r w:rsidR="001B43A9" w:rsidRPr="000E35EA">
        <w:rPr>
          <w:rFonts w:ascii="Arial" w:hAnsi="Arial" w:cs="Arial"/>
          <w:sz w:val="24"/>
        </w:rPr>
        <w:t>’s work</w:t>
      </w:r>
      <w:r w:rsidR="00511A4D" w:rsidRPr="000E35EA">
        <w:rPr>
          <w:rFonts w:ascii="Arial" w:hAnsi="Arial" w:cs="Arial"/>
          <w:sz w:val="24"/>
        </w:rPr>
        <w:t xml:space="preserve"> (1950)</w:t>
      </w:r>
      <w:r w:rsidR="001B43A9" w:rsidRPr="000E35EA">
        <w:rPr>
          <w:rFonts w:ascii="Arial" w:hAnsi="Arial" w:cs="Arial"/>
          <w:sz w:val="24"/>
        </w:rPr>
        <w:t xml:space="preserve"> insinuated that prejudice was</w:t>
      </w:r>
      <w:r w:rsidR="007250ED" w:rsidRPr="000E35EA">
        <w:rPr>
          <w:rFonts w:ascii="Arial" w:hAnsi="Arial" w:cs="Arial"/>
          <w:sz w:val="24"/>
        </w:rPr>
        <w:t xml:space="preserve"> simply</w:t>
      </w:r>
      <w:r w:rsidR="001B43A9" w:rsidRPr="000E35EA">
        <w:rPr>
          <w:rFonts w:ascii="Arial" w:hAnsi="Arial" w:cs="Arial"/>
          <w:sz w:val="24"/>
        </w:rPr>
        <w:t xml:space="preserve"> a </w:t>
      </w:r>
      <w:r w:rsidR="00D736C2" w:rsidRPr="000E35EA">
        <w:rPr>
          <w:rFonts w:ascii="Arial" w:hAnsi="Arial" w:cs="Arial"/>
          <w:sz w:val="24"/>
        </w:rPr>
        <w:t>facet of an individual’s</w:t>
      </w:r>
      <w:r w:rsidR="005E328D" w:rsidRPr="000E35EA">
        <w:rPr>
          <w:rFonts w:ascii="Arial" w:hAnsi="Arial" w:cs="Arial"/>
          <w:sz w:val="24"/>
        </w:rPr>
        <w:t xml:space="preserve"> personality, </w:t>
      </w:r>
      <w:r w:rsidR="00D736C2" w:rsidRPr="000E35EA">
        <w:rPr>
          <w:rFonts w:ascii="Arial" w:hAnsi="Arial" w:cs="Arial"/>
          <w:sz w:val="24"/>
        </w:rPr>
        <w:t>modern theorists</w:t>
      </w:r>
      <w:r w:rsidR="005E328D" w:rsidRPr="000E35EA">
        <w:rPr>
          <w:rFonts w:ascii="Arial" w:hAnsi="Arial" w:cs="Arial"/>
          <w:sz w:val="24"/>
        </w:rPr>
        <w:t>,</w:t>
      </w:r>
      <w:r w:rsidR="001365C3" w:rsidRPr="000E35EA">
        <w:rPr>
          <w:rFonts w:ascii="Arial" w:hAnsi="Arial" w:cs="Arial"/>
          <w:sz w:val="24"/>
        </w:rPr>
        <w:t xml:space="preserve"> </w:t>
      </w:r>
      <w:r w:rsidR="007250ED" w:rsidRPr="000E35EA">
        <w:rPr>
          <w:rFonts w:ascii="Arial" w:hAnsi="Arial" w:cs="Arial"/>
          <w:sz w:val="24"/>
        </w:rPr>
        <w:t xml:space="preserve">while still acknowledging </w:t>
      </w:r>
      <w:r w:rsidR="001365C3" w:rsidRPr="000E35EA">
        <w:rPr>
          <w:rFonts w:ascii="Arial" w:hAnsi="Arial" w:cs="Arial"/>
          <w:sz w:val="24"/>
        </w:rPr>
        <w:t>the relationship</w:t>
      </w:r>
      <w:r w:rsidR="007250ED" w:rsidRPr="000E35EA">
        <w:rPr>
          <w:rFonts w:ascii="Arial" w:hAnsi="Arial" w:cs="Arial"/>
          <w:sz w:val="24"/>
        </w:rPr>
        <w:t xml:space="preserve"> between prejudice and personali</w:t>
      </w:r>
      <w:r w:rsidR="001365C3" w:rsidRPr="000E35EA">
        <w:rPr>
          <w:rFonts w:ascii="Arial" w:hAnsi="Arial" w:cs="Arial"/>
          <w:sz w:val="24"/>
        </w:rPr>
        <w:t xml:space="preserve">ty, have come to understand prejudice from a more attitudinal </w:t>
      </w:r>
      <w:r w:rsidR="004C1BDF" w:rsidRPr="000E35EA">
        <w:rPr>
          <w:rFonts w:ascii="Arial" w:hAnsi="Arial" w:cs="Arial"/>
          <w:sz w:val="24"/>
        </w:rPr>
        <w:t>perspective (Kite &amp; Whitley, 2016).</w:t>
      </w:r>
      <w:r w:rsidR="002266AA" w:rsidRPr="000E35EA">
        <w:rPr>
          <w:rFonts w:ascii="Arial" w:hAnsi="Arial" w:cs="Arial"/>
          <w:sz w:val="24"/>
        </w:rPr>
        <w:t xml:space="preserve"> </w:t>
      </w:r>
      <w:r w:rsidR="005E328D" w:rsidRPr="000E35EA">
        <w:rPr>
          <w:rFonts w:ascii="Arial" w:hAnsi="Arial" w:cs="Arial"/>
          <w:sz w:val="24"/>
        </w:rPr>
        <w:t>Prejud</w:t>
      </w:r>
      <w:r w:rsidR="006109DC" w:rsidRPr="000E35EA">
        <w:rPr>
          <w:rFonts w:ascii="Arial" w:hAnsi="Arial" w:cs="Arial"/>
          <w:sz w:val="24"/>
        </w:rPr>
        <w:t>ice theory has evolved</w:t>
      </w:r>
      <w:r w:rsidR="005E328D" w:rsidRPr="000E35EA">
        <w:rPr>
          <w:rFonts w:ascii="Arial" w:hAnsi="Arial" w:cs="Arial"/>
          <w:sz w:val="24"/>
        </w:rPr>
        <w:t xml:space="preserve"> from Altemeyer’s introduction to Right-Wing Authoritarianism (1981), through to Social Dominance Orientation theory (Pratto et al, 1994) and most recently, Duckitt’s Dual Processing Model (2001). These three arguments have all provided major contributions to much of the contemporary knowledge surrounding prejudice and, given the current </w:t>
      </w:r>
      <w:r w:rsidR="00EA4655" w:rsidRPr="000E35EA">
        <w:rPr>
          <w:rFonts w:ascii="Arial" w:hAnsi="Arial" w:cs="Arial"/>
          <w:sz w:val="24"/>
        </w:rPr>
        <w:t xml:space="preserve">era of political and societal unrest, this is an area of research that </w:t>
      </w:r>
      <w:r w:rsidR="00091E52" w:rsidRPr="000E35EA">
        <w:rPr>
          <w:rFonts w:ascii="Arial" w:hAnsi="Arial" w:cs="Arial"/>
          <w:sz w:val="24"/>
        </w:rPr>
        <w:t>is of continuing and crucial</w:t>
      </w:r>
      <w:r w:rsidR="00EA4655" w:rsidRPr="000E35EA">
        <w:rPr>
          <w:rFonts w:ascii="Arial" w:hAnsi="Arial" w:cs="Arial"/>
          <w:sz w:val="24"/>
        </w:rPr>
        <w:t xml:space="preserve"> importance. </w:t>
      </w:r>
      <w:r w:rsidR="00B56C85" w:rsidRPr="000E35EA">
        <w:rPr>
          <w:rFonts w:ascii="Arial" w:hAnsi="Arial" w:cs="Arial"/>
          <w:sz w:val="24"/>
        </w:rPr>
        <w:t>At the time of writing, arrests relating to ter</w:t>
      </w:r>
      <w:r w:rsidR="00207309" w:rsidRPr="000E35EA">
        <w:rPr>
          <w:rFonts w:ascii="Arial" w:hAnsi="Arial" w:cs="Arial"/>
          <w:sz w:val="24"/>
        </w:rPr>
        <w:t>rorist behaviour are</w:t>
      </w:r>
      <w:r w:rsidR="00B56C85" w:rsidRPr="000E35EA">
        <w:rPr>
          <w:rFonts w:ascii="Arial" w:hAnsi="Arial" w:cs="Arial"/>
          <w:sz w:val="24"/>
        </w:rPr>
        <w:t xml:space="preserve"> at the highest rat</w:t>
      </w:r>
      <w:r w:rsidR="000F5EA8" w:rsidRPr="000E35EA">
        <w:rPr>
          <w:rFonts w:ascii="Arial" w:hAnsi="Arial" w:cs="Arial"/>
          <w:sz w:val="24"/>
        </w:rPr>
        <w:t>e in over 15 years (Travis</w:t>
      </w:r>
      <w:r w:rsidR="00B56C85" w:rsidRPr="000E35EA">
        <w:rPr>
          <w:rFonts w:ascii="Arial" w:hAnsi="Arial" w:cs="Arial"/>
          <w:sz w:val="24"/>
        </w:rPr>
        <w:t>, 2017)</w:t>
      </w:r>
      <w:r w:rsidR="004E686A" w:rsidRPr="000E35EA">
        <w:rPr>
          <w:rFonts w:ascii="Arial" w:hAnsi="Arial" w:cs="Arial"/>
          <w:sz w:val="24"/>
        </w:rPr>
        <w:t>, hate crimes rel</w:t>
      </w:r>
      <w:r w:rsidR="00207309" w:rsidRPr="000E35EA">
        <w:rPr>
          <w:rFonts w:ascii="Arial" w:hAnsi="Arial" w:cs="Arial"/>
          <w:sz w:val="24"/>
        </w:rPr>
        <w:t>ating to race or religion are showing</w:t>
      </w:r>
      <w:r w:rsidR="004E686A" w:rsidRPr="000E35EA">
        <w:rPr>
          <w:rFonts w:ascii="Arial" w:hAnsi="Arial" w:cs="Arial"/>
          <w:sz w:val="24"/>
        </w:rPr>
        <w:t xml:space="preserve"> an increase of </w:t>
      </w:r>
      <w:r w:rsidR="00A567ED" w:rsidRPr="000E35EA">
        <w:rPr>
          <w:rFonts w:ascii="Arial" w:hAnsi="Arial" w:cs="Arial"/>
          <w:sz w:val="24"/>
        </w:rPr>
        <w:t xml:space="preserve">27% across the United Kingdom (Sharman &amp; Jones, 2017), and </w:t>
      </w:r>
      <w:r w:rsidR="005A00A5" w:rsidRPr="000E35EA">
        <w:rPr>
          <w:rFonts w:ascii="Arial" w:hAnsi="Arial" w:cs="Arial"/>
          <w:sz w:val="24"/>
        </w:rPr>
        <w:t xml:space="preserve">political </w:t>
      </w:r>
      <w:r w:rsidR="00207309" w:rsidRPr="000E35EA">
        <w:rPr>
          <w:rFonts w:ascii="Arial" w:hAnsi="Arial" w:cs="Arial"/>
          <w:sz w:val="24"/>
        </w:rPr>
        <w:lastRenderedPageBreak/>
        <w:t xml:space="preserve">turbulence is seemingly fanning the flames of discord both in Europe and the United States (Hunt &amp; Wheeler, 2017; BBC News, 2017). </w:t>
      </w:r>
      <w:r w:rsidR="00497AE1" w:rsidRPr="000E35EA">
        <w:rPr>
          <w:rFonts w:ascii="Arial" w:hAnsi="Arial" w:cs="Arial"/>
          <w:sz w:val="24"/>
        </w:rPr>
        <w:t xml:space="preserve">With nationalism on the rise globally (Machel, 2017), it is important to understand the distinction between </w:t>
      </w:r>
      <w:r w:rsidR="005E53C4" w:rsidRPr="000E35EA">
        <w:rPr>
          <w:rFonts w:ascii="Arial" w:hAnsi="Arial" w:cs="Arial"/>
          <w:sz w:val="24"/>
        </w:rPr>
        <w:t>nationalism and</w:t>
      </w:r>
      <w:r w:rsidR="00497AE1" w:rsidRPr="000E35EA">
        <w:rPr>
          <w:rFonts w:ascii="Arial" w:hAnsi="Arial" w:cs="Arial"/>
          <w:sz w:val="24"/>
        </w:rPr>
        <w:t xml:space="preserve"> patriotism,</w:t>
      </w:r>
      <w:r w:rsidR="005E53C4" w:rsidRPr="000E35EA">
        <w:rPr>
          <w:rFonts w:ascii="Arial" w:hAnsi="Arial" w:cs="Arial"/>
          <w:sz w:val="24"/>
        </w:rPr>
        <w:t xml:space="preserve"> another two terms that are</w:t>
      </w:r>
      <w:r w:rsidR="00093923" w:rsidRPr="000E35EA">
        <w:rPr>
          <w:rFonts w:ascii="Arial" w:hAnsi="Arial" w:cs="Arial"/>
          <w:sz w:val="24"/>
        </w:rPr>
        <w:t xml:space="preserve"> sometimes mistakenly</w:t>
      </w:r>
      <w:r w:rsidR="0027253E" w:rsidRPr="000E35EA">
        <w:rPr>
          <w:rFonts w:ascii="Arial" w:hAnsi="Arial" w:cs="Arial"/>
          <w:sz w:val="24"/>
        </w:rPr>
        <w:t xml:space="preserve"> used synonymously</w:t>
      </w:r>
      <w:r w:rsidR="00093923" w:rsidRPr="000E35EA">
        <w:rPr>
          <w:rFonts w:ascii="Arial" w:hAnsi="Arial" w:cs="Arial"/>
          <w:sz w:val="24"/>
        </w:rPr>
        <w:t xml:space="preserve"> (Kosterman &amp; Feshbach, 1989)</w:t>
      </w:r>
      <w:r w:rsidR="006109DC" w:rsidRPr="000E35EA">
        <w:rPr>
          <w:rFonts w:ascii="Arial" w:hAnsi="Arial" w:cs="Arial"/>
          <w:sz w:val="24"/>
        </w:rPr>
        <w:t xml:space="preserve">. </w:t>
      </w:r>
      <w:r w:rsidR="00846AEA" w:rsidRPr="000E35EA">
        <w:rPr>
          <w:rFonts w:ascii="Arial" w:hAnsi="Arial" w:cs="Arial"/>
          <w:sz w:val="24"/>
        </w:rPr>
        <w:t>This essay will</w:t>
      </w:r>
      <w:r w:rsidR="00413EA7" w:rsidRPr="000E35EA">
        <w:rPr>
          <w:rFonts w:ascii="Arial" w:hAnsi="Arial" w:cs="Arial"/>
          <w:sz w:val="24"/>
        </w:rPr>
        <w:t xml:space="preserve"> introduce the </w:t>
      </w:r>
      <w:r w:rsidR="00846AEA" w:rsidRPr="000E35EA">
        <w:rPr>
          <w:rFonts w:ascii="Arial" w:hAnsi="Arial" w:cs="Arial"/>
          <w:sz w:val="24"/>
        </w:rPr>
        <w:t>psychological th</w:t>
      </w:r>
      <w:r w:rsidR="00413EA7" w:rsidRPr="000E35EA">
        <w:rPr>
          <w:rFonts w:ascii="Arial" w:hAnsi="Arial" w:cs="Arial"/>
          <w:sz w:val="24"/>
        </w:rPr>
        <w:t xml:space="preserve">eories of prejudice, mainly concentrating on Duckitt’s DPM </w:t>
      </w:r>
      <w:r w:rsidR="00334DB8" w:rsidRPr="000E35EA">
        <w:rPr>
          <w:rFonts w:ascii="Arial" w:hAnsi="Arial" w:cs="Arial"/>
          <w:sz w:val="24"/>
        </w:rPr>
        <w:t xml:space="preserve">model </w:t>
      </w:r>
      <w:r w:rsidR="00801002" w:rsidRPr="000E35EA">
        <w:rPr>
          <w:rFonts w:ascii="Arial" w:hAnsi="Arial" w:cs="Arial"/>
          <w:sz w:val="24"/>
        </w:rPr>
        <w:t>(2001).</w:t>
      </w:r>
      <w:r w:rsidR="00413EA7" w:rsidRPr="000E35EA">
        <w:rPr>
          <w:rFonts w:ascii="Arial" w:hAnsi="Arial" w:cs="Arial"/>
          <w:sz w:val="24"/>
        </w:rPr>
        <w:t xml:space="preserve"> This model will be critically </w:t>
      </w:r>
      <w:r w:rsidR="00846AEA" w:rsidRPr="000E35EA">
        <w:rPr>
          <w:rFonts w:ascii="Arial" w:hAnsi="Arial" w:cs="Arial"/>
          <w:sz w:val="24"/>
        </w:rPr>
        <w:t>analyse</w:t>
      </w:r>
      <w:r w:rsidR="00413EA7" w:rsidRPr="000E35EA">
        <w:rPr>
          <w:rFonts w:ascii="Arial" w:hAnsi="Arial" w:cs="Arial"/>
          <w:sz w:val="24"/>
        </w:rPr>
        <w:t>d with regards to its explanation of nationalism and patriotism, in order to understand the importance of both factors within the current societal</w:t>
      </w:r>
      <w:r w:rsidR="000923FB" w:rsidRPr="000E35EA">
        <w:rPr>
          <w:rFonts w:ascii="Arial" w:hAnsi="Arial" w:cs="Arial"/>
          <w:sz w:val="24"/>
        </w:rPr>
        <w:t xml:space="preserve"> and political</w:t>
      </w:r>
      <w:r w:rsidR="00413EA7" w:rsidRPr="000E35EA">
        <w:rPr>
          <w:rFonts w:ascii="Arial" w:hAnsi="Arial" w:cs="Arial"/>
          <w:sz w:val="24"/>
        </w:rPr>
        <w:t xml:space="preserve"> climate. </w:t>
      </w:r>
    </w:p>
    <w:p w:rsidR="00801002" w:rsidRPr="000E35EA" w:rsidRDefault="00801002" w:rsidP="00DD7E8F">
      <w:pPr>
        <w:spacing w:line="480" w:lineRule="auto"/>
        <w:rPr>
          <w:rFonts w:ascii="Arial" w:hAnsi="Arial" w:cs="Arial"/>
          <w:sz w:val="24"/>
        </w:rPr>
      </w:pPr>
      <w:r w:rsidRPr="000E35EA">
        <w:rPr>
          <w:rFonts w:ascii="Arial" w:hAnsi="Arial" w:cs="Arial"/>
          <w:sz w:val="24"/>
        </w:rPr>
        <w:t xml:space="preserve">Firstly, it must be </w:t>
      </w:r>
      <w:r w:rsidR="000923FB" w:rsidRPr="000E35EA">
        <w:rPr>
          <w:rFonts w:ascii="Arial" w:hAnsi="Arial" w:cs="Arial"/>
          <w:sz w:val="24"/>
        </w:rPr>
        <w:t xml:space="preserve">noted that nationalism and patriotism are two related, but distinguishable </w:t>
      </w:r>
      <w:r w:rsidR="004F6F3C" w:rsidRPr="000E35EA">
        <w:rPr>
          <w:rFonts w:ascii="Arial" w:hAnsi="Arial" w:cs="Arial"/>
          <w:sz w:val="24"/>
        </w:rPr>
        <w:t>dimensions which describe</w:t>
      </w:r>
      <w:r w:rsidR="000923FB" w:rsidRPr="000E35EA">
        <w:rPr>
          <w:rFonts w:ascii="Arial" w:hAnsi="Arial" w:cs="Arial"/>
          <w:sz w:val="24"/>
        </w:rPr>
        <w:t xml:space="preserve"> a person’s feelings toward their own country. Kosterman &amp; Feshbach (1989) found that while patriotism is </w:t>
      </w:r>
      <w:r w:rsidR="00E02090" w:rsidRPr="000E35EA">
        <w:rPr>
          <w:rFonts w:ascii="Arial" w:hAnsi="Arial" w:cs="Arial"/>
          <w:sz w:val="24"/>
        </w:rPr>
        <w:t>defined as an individual’s</w:t>
      </w:r>
      <w:r w:rsidR="000923FB" w:rsidRPr="000E35EA">
        <w:rPr>
          <w:rFonts w:ascii="Arial" w:hAnsi="Arial" w:cs="Arial"/>
          <w:sz w:val="24"/>
        </w:rPr>
        <w:t xml:space="preserve"> affection for and pride in </w:t>
      </w:r>
      <w:r w:rsidR="00287A1D" w:rsidRPr="000E35EA">
        <w:rPr>
          <w:rFonts w:ascii="Arial" w:hAnsi="Arial" w:cs="Arial"/>
          <w:sz w:val="24"/>
        </w:rPr>
        <w:t>one’s</w:t>
      </w:r>
      <w:r w:rsidR="00E02090" w:rsidRPr="000E35EA">
        <w:rPr>
          <w:rFonts w:ascii="Arial" w:hAnsi="Arial" w:cs="Arial"/>
          <w:sz w:val="24"/>
        </w:rPr>
        <w:t xml:space="preserve"> country </w:t>
      </w:r>
      <w:r w:rsidR="00E02090" w:rsidRPr="000E35EA">
        <w:rPr>
          <w:rFonts w:ascii="Arial" w:hAnsi="Arial" w:cs="Arial"/>
          <w:i/>
          <w:sz w:val="24"/>
        </w:rPr>
        <w:t>regardless</w:t>
      </w:r>
      <w:r w:rsidR="00E02090" w:rsidRPr="000E35EA">
        <w:rPr>
          <w:rFonts w:ascii="Arial" w:hAnsi="Arial" w:cs="Arial"/>
          <w:sz w:val="24"/>
        </w:rPr>
        <w:t xml:space="preserve"> of that countries status, nationalism describes the individual’s belief that their country is superior to others’, and deserves dominance</w:t>
      </w:r>
      <w:r w:rsidR="008373A0" w:rsidRPr="000E35EA">
        <w:rPr>
          <w:rFonts w:ascii="Arial" w:hAnsi="Arial" w:cs="Arial"/>
          <w:sz w:val="24"/>
        </w:rPr>
        <w:t>.</w:t>
      </w:r>
      <w:r w:rsidR="00AF1A5F" w:rsidRPr="000E35EA">
        <w:rPr>
          <w:rFonts w:ascii="Arial" w:hAnsi="Arial" w:cs="Arial"/>
          <w:sz w:val="24"/>
        </w:rPr>
        <w:t xml:space="preserve"> </w:t>
      </w:r>
      <w:r w:rsidR="00F16FC3" w:rsidRPr="000E35EA">
        <w:rPr>
          <w:rFonts w:ascii="Arial" w:hAnsi="Arial" w:cs="Arial"/>
          <w:sz w:val="24"/>
        </w:rPr>
        <w:t>Their</w:t>
      </w:r>
      <w:r w:rsidR="00486F0A" w:rsidRPr="000E35EA">
        <w:rPr>
          <w:rFonts w:ascii="Arial" w:hAnsi="Arial" w:cs="Arial"/>
          <w:sz w:val="24"/>
        </w:rPr>
        <w:t xml:space="preserve"> study recruited</w:t>
      </w:r>
      <w:r w:rsidR="005C1F54" w:rsidRPr="000E35EA">
        <w:rPr>
          <w:rFonts w:ascii="Arial" w:hAnsi="Arial" w:cs="Arial"/>
          <w:sz w:val="24"/>
        </w:rPr>
        <w:t xml:space="preserve"> 239 participants to measure individual </w:t>
      </w:r>
      <w:r w:rsidR="00486F0A" w:rsidRPr="000E35EA">
        <w:rPr>
          <w:rFonts w:ascii="Arial" w:hAnsi="Arial" w:cs="Arial"/>
          <w:sz w:val="24"/>
        </w:rPr>
        <w:t>nationalistic or patriotic leanings, and concluded</w:t>
      </w:r>
      <w:r w:rsidR="00AF1A5F" w:rsidRPr="000E35EA">
        <w:rPr>
          <w:rFonts w:ascii="Arial" w:hAnsi="Arial" w:cs="Arial"/>
          <w:sz w:val="24"/>
        </w:rPr>
        <w:t xml:space="preserve"> that positive in-group affect does not necessarily or always predict out-group hostility</w:t>
      </w:r>
      <w:r w:rsidR="00486F0A" w:rsidRPr="000E35EA">
        <w:rPr>
          <w:rFonts w:ascii="Arial" w:hAnsi="Arial" w:cs="Arial"/>
          <w:sz w:val="24"/>
        </w:rPr>
        <w:t>.</w:t>
      </w:r>
      <w:r w:rsidR="00B463A4" w:rsidRPr="000E35EA">
        <w:rPr>
          <w:rFonts w:ascii="Arial" w:hAnsi="Arial" w:cs="Arial"/>
          <w:sz w:val="24"/>
        </w:rPr>
        <w:t xml:space="preserve"> The authors suggested</w:t>
      </w:r>
      <w:r w:rsidR="00486F0A" w:rsidRPr="000E35EA">
        <w:rPr>
          <w:rFonts w:ascii="Arial" w:hAnsi="Arial" w:cs="Arial"/>
          <w:sz w:val="24"/>
        </w:rPr>
        <w:t xml:space="preserve"> that </w:t>
      </w:r>
      <w:r w:rsidR="004F6F3C" w:rsidRPr="000E35EA">
        <w:rPr>
          <w:rFonts w:ascii="Arial" w:hAnsi="Arial" w:cs="Arial"/>
          <w:sz w:val="24"/>
        </w:rPr>
        <w:t>the predilection to display out-group hostility</w:t>
      </w:r>
      <w:r w:rsidR="00486F0A" w:rsidRPr="000E35EA">
        <w:rPr>
          <w:rFonts w:ascii="Arial" w:hAnsi="Arial" w:cs="Arial"/>
          <w:sz w:val="24"/>
        </w:rPr>
        <w:t xml:space="preserve"> could </w:t>
      </w:r>
      <w:r w:rsidR="005D5DC6" w:rsidRPr="000E35EA">
        <w:rPr>
          <w:rFonts w:ascii="Arial" w:hAnsi="Arial" w:cs="Arial"/>
          <w:sz w:val="24"/>
        </w:rPr>
        <w:t>be a factor describing</w:t>
      </w:r>
      <w:r w:rsidR="00B32D1C" w:rsidRPr="000E35EA">
        <w:rPr>
          <w:rFonts w:ascii="Arial" w:hAnsi="Arial" w:cs="Arial"/>
          <w:sz w:val="24"/>
        </w:rPr>
        <w:t xml:space="preserve"> </w:t>
      </w:r>
      <w:r w:rsidR="004F6F3C" w:rsidRPr="000E35EA">
        <w:rPr>
          <w:rFonts w:ascii="Arial" w:hAnsi="Arial" w:cs="Arial"/>
          <w:sz w:val="24"/>
        </w:rPr>
        <w:t xml:space="preserve">the difference </w:t>
      </w:r>
      <w:r w:rsidR="00486F0A" w:rsidRPr="000E35EA">
        <w:rPr>
          <w:rFonts w:ascii="Arial" w:hAnsi="Arial" w:cs="Arial"/>
          <w:sz w:val="24"/>
        </w:rPr>
        <w:t>between nationalism and patriotism (Kosterman &amp; Feshbach, 1989).</w:t>
      </w:r>
      <w:r w:rsidR="005C1F54" w:rsidRPr="000E35EA">
        <w:rPr>
          <w:rFonts w:ascii="Arial" w:hAnsi="Arial" w:cs="Arial"/>
          <w:sz w:val="24"/>
        </w:rPr>
        <w:t xml:space="preserve"> </w:t>
      </w:r>
      <w:r w:rsidR="00487CA8" w:rsidRPr="000E35EA">
        <w:rPr>
          <w:rFonts w:ascii="Arial" w:hAnsi="Arial" w:cs="Arial"/>
          <w:sz w:val="24"/>
        </w:rPr>
        <w:t>It is imperative to note that while patriotism could be considered a positive social construct, that breeds intergroup solidarity, nationalism could be considered the opposite. Studies show that nationalism can be a destructive social construct which breeds out-group hostili</w:t>
      </w:r>
      <w:r w:rsidR="00BD27AE" w:rsidRPr="000E35EA">
        <w:rPr>
          <w:rFonts w:ascii="Arial" w:hAnsi="Arial" w:cs="Arial"/>
          <w:sz w:val="24"/>
        </w:rPr>
        <w:t>ty and discriminatory practices (</w:t>
      </w:r>
      <w:r w:rsidR="008F0E75" w:rsidRPr="000E35EA">
        <w:rPr>
          <w:rFonts w:ascii="Arial" w:hAnsi="Arial" w:cs="Arial"/>
          <w:sz w:val="24"/>
        </w:rPr>
        <w:t xml:space="preserve">Druckman, 1994; </w:t>
      </w:r>
      <w:r w:rsidR="00BD27AE" w:rsidRPr="000E35EA">
        <w:rPr>
          <w:rFonts w:ascii="Arial" w:hAnsi="Arial" w:cs="Arial"/>
          <w:sz w:val="24"/>
        </w:rPr>
        <w:t>Mummendey, Klink &amp; Brown, 2001; Osborne</w:t>
      </w:r>
      <w:r w:rsidR="001407F7" w:rsidRPr="000E35EA">
        <w:rPr>
          <w:rFonts w:ascii="Arial" w:hAnsi="Arial" w:cs="Arial"/>
          <w:sz w:val="24"/>
        </w:rPr>
        <w:t>, Milojev &amp; Sibley</w:t>
      </w:r>
      <w:r w:rsidR="00BD27AE" w:rsidRPr="000E35EA">
        <w:rPr>
          <w:rFonts w:ascii="Arial" w:hAnsi="Arial" w:cs="Arial"/>
          <w:sz w:val="24"/>
        </w:rPr>
        <w:t>, 2017)</w:t>
      </w:r>
      <w:r w:rsidR="00093923" w:rsidRPr="000E35EA">
        <w:rPr>
          <w:rFonts w:ascii="Arial" w:hAnsi="Arial" w:cs="Arial"/>
          <w:sz w:val="24"/>
        </w:rPr>
        <w:t>.</w:t>
      </w:r>
    </w:p>
    <w:p w:rsidR="00F16FC3" w:rsidRPr="000E35EA" w:rsidRDefault="00F16FC3" w:rsidP="00DD7E8F">
      <w:pPr>
        <w:spacing w:line="480" w:lineRule="auto"/>
        <w:rPr>
          <w:rFonts w:ascii="Arial" w:hAnsi="Arial" w:cs="Arial"/>
          <w:sz w:val="24"/>
        </w:rPr>
      </w:pPr>
      <w:r w:rsidRPr="000E35EA">
        <w:rPr>
          <w:rFonts w:ascii="Arial" w:hAnsi="Arial" w:cs="Arial"/>
          <w:sz w:val="24"/>
        </w:rPr>
        <w:lastRenderedPageBreak/>
        <w:t>Nationalism shares some roots with the beginnings of prejudice theory in psychology. As previously mentioned, the concept of Authoritarianism was introduced following the end of the Second World</w:t>
      </w:r>
      <w:r w:rsidR="00B463A4" w:rsidRPr="000E35EA">
        <w:rPr>
          <w:rFonts w:ascii="Arial" w:hAnsi="Arial" w:cs="Arial"/>
          <w:sz w:val="24"/>
        </w:rPr>
        <w:t xml:space="preserve"> War, </w:t>
      </w:r>
      <w:r w:rsidR="00B32D1C" w:rsidRPr="000E35EA">
        <w:rPr>
          <w:rFonts w:ascii="Arial" w:hAnsi="Arial" w:cs="Arial"/>
          <w:sz w:val="24"/>
        </w:rPr>
        <w:t>in which nationalism played a huge role</w:t>
      </w:r>
      <w:r w:rsidR="008F0E75" w:rsidRPr="000E35EA">
        <w:rPr>
          <w:rFonts w:ascii="Arial" w:hAnsi="Arial" w:cs="Arial"/>
          <w:sz w:val="24"/>
        </w:rPr>
        <w:t xml:space="preserve"> (Hogan, 200). </w:t>
      </w:r>
      <w:r w:rsidR="00B32D1C" w:rsidRPr="000E35EA">
        <w:rPr>
          <w:rFonts w:ascii="Arial" w:hAnsi="Arial" w:cs="Arial"/>
          <w:sz w:val="24"/>
        </w:rPr>
        <w:t xml:space="preserve">The pioneering </w:t>
      </w:r>
      <w:r w:rsidR="00B463A4" w:rsidRPr="000E35EA">
        <w:rPr>
          <w:rFonts w:ascii="Arial" w:hAnsi="Arial" w:cs="Arial"/>
          <w:sz w:val="24"/>
        </w:rPr>
        <w:t>works of Adorno et al (1950) purported that the fascistic regime of the German government during the war could be explained by the</w:t>
      </w:r>
      <w:r w:rsidR="000B02CF" w:rsidRPr="000E35EA">
        <w:rPr>
          <w:rFonts w:ascii="Arial" w:hAnsi="Arial" w:cs="Arial"/>
          <w:sz w:val="24"/>
        </w:rPr>
        <w:t xml:space="preserve"> prejudice, caused by</w:t>
      </w:r>
      <w:r w:rsidR="00B463A4" w:rsidRPr="000E35EA">
        <w:rPr>
          <w:rFonts w:ascii="Arial" w:hAnsi="Arial" w:cs="Arial"/>
          <w:sz w:val="24"/>
        </w:rPr>
        <w:t xml:space="preserve"> personality structures</w:t>
      </w:r>
      <w:r w:rsidR="000B02CF" w:rsidRPr="000E35EA">
        <w:rPr>
          <w:rFonts w:ascii="Arial" w:hAnsi="Arial" w:cs="Arial"/>
          <w:sz w:val="24"/>
        </w:rPr>
        <w:t>,</w:t>
      </w:r>
      <w:r w:rsidR="00B463A4" w:rsidRPr="000E35EA">
        <w:rPr>
          <w:rFonts w:ascii="Arial" w:hAnsi="Arial" w:cs="Arial"/>
          <w:sz w:val="24"/>
        </w:rPr>
        <w:t xml:space="preserve"> of those in power. </w:t>
      </w:r>
      <w:r w:rsidR="00003791" w:rsidRPr="000E35EA">
        <w:rPr>
          <w:rFonts w:ascii="Arial" w:hAnsi="Arial" w:cs="Arial"/>
          <w:sz w:val="24"/>
        </w:rPr>
        <w:t xml:space="preserve">They identified a </w:t>
      </w:r>
      <w:r w:rsidR="007E5946" w:rsidRPr="000E35EA">
        <w:rPr>
          <w:rFonts w:ascii="Arial" w:hAnsi="Arial" w:cs="Arial"/>
          <w:sz w:val="24"/>
        </w:rPr>
        <w:t>nine</w:t>
      </w:r>
      <w:r w:rsidR="00003791" w:rsidRPr="000E35EA">
        <w:rPr>
          <w:rFonts w:ascii="Arial" w:hAnsi="Arial" w:cs="Arial"/>
          <w:sz w:val="24"/>
        </w:rPr>
        <w:t xml:space="preserve"> constructs thought to measure an individual’s level of fascism, and created the ‘F’</w:t>
      </w:r>
      <w:r w:rsidR="00610180" w:rsidRPr="000E35EA">
        <w:rPr>
          <w:rFonts w:ascii="Arial" w:hAnsi="Arial" w:cs="Arial"/>
          <w:sz w:val="24"/>
        </w:rPr>
        <w:t xml:space="preserve"> scale based around these. However, this scale was based around assumptions stemming from the psychody</w:t>
      </w:r>
      <w:r w:rsidR="00BE5CBC" w:rsidRPr="000E35EA">
        <w:rPr>
          <w:rFonts w:ascii="Arial" w:hAnsi="Arial" w:cs="Arial"/>
          <w:sz w:val="24"/>
        </w:rPr>
        <w:t>namic theories prominent</w:t>
      </w:r>
      <w:r w:rsidR="00610180" w:rsidRPr="000E35EA">
        <w:rPr>
          <w:rFonts w:ascii="Arial" w:hAnsi="Arial" w:cs="Arial"/>
          <w:sz w:val="24"/>
        </w:rPr>
        <w:t xml:space="preserve"> at the time, and fell out of favour as a </w:t>
      </w:r>
      <w:r w:rsidR="007E5946" w:rsidRPr="000E35EA">
        <w:rPr>
          <w:rFonts w:ascii="Arial" w:hAnsi="Arial" w:cs="Arial"/>
          <w:sz w:val="24"/>
        </w:rPr>
        <w:t xml:space="preserve">reliable measure (Kite &amp; Whitley, 2016). </w:t>
      </w:r>
    </w:p>
    <w:p w:rsidR="006F0B82" w:rsidRPr="000E35EA" w:rsidRDefault="007E5946" w:rsidP="00DD7E8F">
      <w:pPr>
        <w:spacing w:line="480" w:lineRule="auto"/>
        <w:rPr>
          <w:rFonts w:ascii="Arial" w:hAnsi="Arial" w:cs="Arial"/>
          <w:sz w:val="24"/>
        </w:rPr>
      </w:pPr>
      <w:r w:rsidRPr="000E35EA">
        <w:rPr>
          <w:rFonts w:ascii="Arial" w:hAnsi="Arial" w:cs="Arial"/>
          <w:sz w:val="24"/>
        </w:rPr>
        <w:t>In the latter half of the 21</w:t>
      </w:r>
      <w:r w:rsidRPr="000E35EA">
        <w:rPr>
          <w:rFonts w:ascii="Arial" w:hAnsi="Arial" w:cs="Arial"/>
          <w:sz w:val="24"/>
          <w:vertAlign w:val="superscript"/>
        </w:rPr>
        <w:t>st</w:t>
      </w:r>
      <w:r w:rsidRPr="000E35EA">
        <w:rPr>
          <w:rFonts w:ascii="Arial" w:hAnsi="Arial" w:cs="Arial"/>
          <w:sz w:val="24"/>
        </w:rPr>
        <w:t xml:space="preserve"> century, the psychological understanding of prejudice was furthered by the work of Bob Altemeyer</w:t>
      </w:r>
      <w:r w:rsidR="00DD1BC1" w:rsidRPr="000E35EA">
        <w:rPr>
          <w:rFonts w:ascii="Arial" w:hAnsi="Arial" w:cs="Arial"/>
          <w:sz w:val="24"/>
        </w:rPr>
        <w:t xml:space="preserve"> (1981)</w:t>
      </w:r>
      <w:r w:rsidRPr="000E35EA">
        <w:rPr>
          <w:rFonts w:ascii="Arial" w:hAnsi="Arial" w:cs="Arial"/>
          <w:sz w:val="24"/>
        </w:rPr>
        <w:t>, who discovered that only three out of the nine components of Adorno’s original mod</w:t>
      </w:r>
      <w:r w:rsidR="00BE5CBC" w:rsidRPr="000E35EA">
        <w:rPr>
          <w:rFonts w:ascii="Arial" w:hAnsi="Arial" w:cs="Arial"/>
          <w:sz w:val="24"/>
        </w:rPr>
        <w:t xml:space="preserve">el </w:t>
      </w:r>
      <w:r w:rsidR="00511A4D" w:rsidRPr="000E35EA">
        <w:rPr>
          <w:rFonts w:ascii="Arial" w:hAnsi="Arial" w:cs="Arial"/>
          <w:sz w:val="24"/>
        </w:rPr>
        <w:t xml:space="preserve">(1950) </w:t>
      </w:r>
      <w:r w:rsidR="00BE5CBC" w:rsidRPr="000E35EA">
        <w:rPr>
          <w:rFonts w:ascii="Arial" w:hAnsi="Arial" w:cs="Arial"/>
          <w:sz w:val="24"/>
        </w:rPr>
        <w:t>actually correlated together, as predictors of prejudice.</w:t>
      </w:r>
      <w:r w:rsidR="00DD1BC1" w:rsidRPr="000E35EA">
        <w:rPr>
          <w:rFonts w:ascii="Arial" w:hAnsi="Arial" w:cs="Arial"/>
          <w:sz w:val="24"/>
        </w:rPr>
        <w:t xml:space="preserve"> Altemeyer identified three attitudinal clusters </w:t>
      </w:r>
      <w:r w:rsidR="004D63CF" w:rsidRPr="000E35EA">
        <w:rPr>
          <w:rFonts w:ascii="Arial" w:hAnsi="Arial" w:cs="Arial"/>
          <w:sz w:val="24"/>
        </w:rPr>
        <w:t xml:space="preserve">which could be measured to determine a </w:t>
      </w:r>
      <w:r w:rsidR="009042A7" w:rsidRPr="000E35EA">
        <w:rPr>
          <w:rFonts w:ascii="Arial" w:hAnsi="Arial" w:cs="Arial"/>
          <w:sz w:val="24"/>
        </w:rPr>
        <w:t>person’s</w:t>
      </w:r>
      <w:r w:rsidR="004D63CF" w:rsidRPr="000E35EA">
        <w:rPr>
          <w:rFonts w:ascii="Arial" w:hAnsi="Arial" w:cs="Arial"/>
          <w:sz w:val="24"/>
        </w:rPr>
        <w:t xml:space="preserve"> level of Right-</w:t>
      </w:r>
      <w:r w:rsidR="00851B3F" w:rsidRPr="000E35EA">
        <w:rPr>
          <w:rFonts w:ascii="Arial" w:hAnsi="Arial" w:cs="Arial"/>
          <w:sz w:val="24"/>
        </w:rPr>
        <w:t>Wing Authoritarianism (RWA) namely;</w:t>
      </w:r>
      <w:r w:rsidR="004D63CF" w:rsidRPr="000E35EA">
        <w:rPr>
          <w:rFonts w:ascii="Arial" w:hAnsi="Arial" w:cs="Arial"/>
          <w:sz w:val="24"/>
        </w:rPr>
        <w:t xml:space="preserve"> </w:t>
      </w:r>
      <w:r w:rsidR="00BE5CBC" w:rsidRPr="000E35EA">
        <w:rPr>
          <w:rFonts w:ascii="Arial" w:hAnsi="Arial" w:cs="Arial"/>
          <w:sz w:val="24"/>
        </w:rPr>
        <w:t>‘authoritarian submission,’ ‘authoritarian aggression’ and ‘co</w:t>
      </w:r>
      <w:r w:rsidR="008F0E75" w:rsidRPr="000E35EA">
        <w:rPr>
          <w:rFonts w:ascii="Arial" w:hAnsi="Arial" w:cs="Arial"/>
          <w:sz w:val="24"/>
        </w:rPr>
        <w:t>nventionalism</w:t>
      </w:r>
      <w:r w:rsidR="00BE5CBC" w:rsidRPr="000E35EA">
        <w:rPr>
          <w:rFonts w:ascii="Arial" w:hAnsi="Arial" w:cs="Arial"/>
          <w:sz w:val="24"/>
        </w:rPr>
        <w:t>’</w:t>
      </w:r>
      <w:r w:rsidR="008F0E75" w:rsidRPr="000E35EA">
        <w:rPr>
          <w:rFonts w:ascii="Arial" w:hAnsi="Arial" w:cs="Arial"/>
          <w:sz w:val="24"/>
        </w:rPr>
        <w:t>.</w:t>
      </w:r>
      <w:r w:rsidR="00BE5CBC" w:rsidRPr="000E35EA">
        <w:rPr>
          <w:rFonts w:ascii="Arial" w:hAnsi="Arial" w:cs="Arial"/>
          <w:sz w:val="24"/>
        </w:rPr>
        <w:t xml:space="preserve"> It was surmised that those wh</w:t>
      </w:r>
      <w:r w:rsidR="000B02CF" w:rsidRPr="000E35EA">
        <w:rPr>
          <w:rFonts w:ascii="Arial" w:hAnsi="Arial" w:cs="Arial"/>
          <w:sz w:val="24"/>
        </w:rPr>
        <w:t>o score highly on the</w:t>
      </w:r>
      <w:r w:rsidR="00BE5CBC" w:rsidRPr="000E35EA">
        <w:rPr>
          <w:rFonts w:ascii="Arial" w:hAnsi="Arial" w:cs="Arial"/>
          <w:sz w:val="24"/>
        </w:rPr>
        <w:t xml:space="preserve"> RWA </w:t>
      </w:r>
      <w:r w:rsidR="000B02CF" w:rsidRPr="000E35EA">
        <w:rPr>
          <w:rFonts w:ascii="Arial" w:hAnsi="Arial" w:cs="Arial"/>
          <w:sz w:val="24"/>
        </w:rPr>
        <w:t xml:space="preserve">scale </w:t>
      </w:r>
      <w:r w:rsidR="006A0388" w:rsidRPr="000E35EA">
        <w:rPr>
          <w:rFonts w:ascii="Arial" w:hAnsi="Arial" w:cs="Arial"/>
          <w:sz w:val="24"/>
        </w:rPr>
        <w:t>value conformity and tradition,</w:t>
      </w:r>
      <w:r w:rsidR="00AC6729" w:rsidRPr="000E35EA">
        <w:rPr>
          <w:rFonts w:ascii="Arial" w:hAnsi="Arial" w:cs="Arial"/>
          <w:sz w:val="24"/>
        </w:rPr>
        <w:t xml:space="preserve"> resist change,</w:t>
      </w:r>
      <w:r w:rsidR="006A0388" w:rsidRPr="000E35EA">
        <w:rPr>
          <w:rFonts w:ascii="Arial" w:hAnsi="Arial" w:cs="Arial"/>
          <w:sz w:val="24"/>
        </w:rPr>
        <w:t xml:space="preserve"> tend to agree with constraints placed on those whom they see as deviant, and are likely to be po</w:t>
      </w:r>
      <w:r w:rsidR="00AC6729" w:rsidRPr="000E35EA">
        <w:rPr>
          <w:rFonts w:ascii="Arial" w:hAnsi="Arial" w:cs="Arial"/>
          <w:sz w:val="24"/>
        </w:rPr>
        <w:t>litically conservative</w:t>
      </w:r>
      <w:r w:rsidR="00511A4D" w:rsidRPr="000E35EA">
        <w:rPr>
          <w:rFonts w:ascii="Arial" w:hAnsi="Arial" w:cs="Arial"/>
          <w:sz w:val="24"/>
        </w:rPr>
        <w:t xml:space="preserve"> (Altemeyer, 1981</w:t>
      </w:r>
      <w:r w:rsidR="001407F7" w:rsidRPr="000E35EA">
        <w:rPr>
          <w:rFonts w:ascii="Arial" w:hAnsi="Arial" w:cs="Arial"/>
          <w:sz w:val="24"/>
        </w:rPr>
        <w:t>; Altemeyer, 2003</w:t>
      </w:r>
      <w:r w:rsidR="00511A4D" w:rsidRPr="000E35EA">
        <w:rPr>
          <w:rFonts w:ascii="Arial" w:hAnsi="Arial" w:cs="Arial"/>
          <w:sz w:val="24"/>
        </w:rPr>
        <w:t>)</w:t>
      </w:r>
      <w:r w:rsidR="001407F7" w:rsidRPr="000E35EA">
        <w:rPr>
          <w:rFonts w:ascii="Arial" w:hAnsi="Arial" w:cs="Arial"/>
          <w:sz w:val="24"/>
        </w:rPr>
        <w:t xml:space="preserve">. </w:t>
      </w:r>
      <w:r w:rsidR="00AC6729" w:rsidRPr="000E35EA">
        <w:rPr>
          <w:rFonts w:ascii="Arial" w:hAnsi="Arial" w:cs="Arial"/>
          <w:sz w:val="24"/>
        </w:rPr>
        <w:t xml:space="preserve">The RWA scale has been shown to be a reliable and valid predictor of prejudicial attitudes and political orientation, and has been used extensively in </w:t>
      </w:r>
      <w:r w:rsidR="001C49CA" w:rsidRPr="000E35EA">
        <w:rPr>
          <w:rFonts w:ascii="Arial" w:hAnsi="Arial" w:cs="Arial"/>
          <w:sz w:val="24"/>
        </w:rPr>
        <w:t xml:space="preserve">psychological </w:t>
      </w:r>
      <w:r w:rsidR="00AC6729" w:rsidRPr="000E35EA">
        <w:rPr>
          <w:rFonts w:ascii="Arial" w:hAnsi="Arial" w:cs="Arial"/>
          <w:sz w:val="24"/>
        </w:rPr>
        <w:t>research since its development. Following on from t</w:t>
      </w:r>
      <w:r w:rsidR="001C49CA" w:rsidRPr="000E35EA">
        <w:rPr>
          <w:rFonts w:ascii="Arial" w:hAnsi="Arial" w:cs="Arial"/>
          <w:sz w:val="24"/>
        </w:rPr>
        <w:t>his, Pratto et al (1994) introduced the Social Dominance Orientation</w:t>
      </w:r>
      <w:r w:rsidR="005A4F6A" w:rsidRPr="000E35EA">
        <w:rPr>
          <w:rFonts w:ascii="Arial" w:hAnsi="Arial" w:cs="Arial"/>
          <w:sz w:val="24"/>
        </w:rPr>
        <w:t xml:space="preserve"> (SDO)</w:t>
      </w:r>
      <w:r w:rsidR="001C49CA" w:rsidRPr="000E35EA">
        <w:rPr>
          <w:rFonts w:ascii="Arial" w:hAnsi="Arial" w:cs="Arial"/>
          <w:sz w:val="24"/>
        </w:rPr>
        <w:t xml:space="preserve"> scale, </w:t>
      </w:r>
      <w:r w:rsidR="00851B3F" w:rsidRPr="000E35EA">
        <w:rPr>
          <w:rFonts w:ascii="Arial" w:hAnsi="Arial" w:cs="Arial"/>
          <w:sz w:val="24"/>
        </w:rPr>
        <w:t>which also proved to be a pop</w:t>
      </w:r>
      <w:r w:rsidR="005A4F6A" w:rsidRPr="000E35EA">
        <w:rPr>
          <w:rFonts w:ascii="Arial" w:hAnsi="Arial" w:cs="Arial"/>
          <w:sz w:val="24"/>
        </w:rPr>
        <w:t xml:space="preserve">ular and widely-used tool in </w:t>
      </w:r>
      <w:r w:rsidR="009A70FC" w:rsidRPr="000E35EA">
        <w:rPr>
          <w:rFonts w:ascii="Arial" w:hAnsi="Arial" w:cs="Arial"/>
          <w:sz w:val="24"/>
        </w:rPr>
        <w:t>plenty of modern studies</w:t>
      </w:r>
      <w:r w:rsidR="005A4F6A" w:rsidRPr="000E35EA">
        <w:rPr>
          <w:rFonts w:ascii="Arial" w:hAnsi="Arial" w:cs="Arial"/>
          <w:sz w:val="24"/>
        </w:rPr>
        <w:t xml:space="preserve">. The SDO scale </w:t>
      </w:r>
      <w:r w:rsidR="00851B3F" w:rsidRPr="000E35EA">
        <w:rPr>
          <w:rFonts w:ascii="Arial" w:hAnsi="Arial" w:cs="Arial"/>
          <w:sz w:val="24"/>
        </w:rPr>
        <w:t xml:space="preserve">measures </w:t>
      </w:r>
      <w:r w:rsidR="005A4F6A" w:rsidRPr="000E35EA">
        <w:rPr>
          <w:rFonts w:ascii="Arial" w:hAnsi="Arial" w:cs="Arial"/>
          <w:sz w:val="24"/>
        </w:rPr>
        <w:t>an individual’s preference for hierarchical groupings and</w:t>
      </w:r>
      <w:r w:rsidR="009A70FC" w:rsidRPr="000E35EA">
        <w:rPr>
          <w:rFonts w:ascii="Arial" w:hAnsi="Arial" w:cs="Arial"/>
          <w:sz w:val="24"/>
        </w:rPr>
        <w:t xml:space="preserve"> their</w:t>
      </w:r>
      <w:r w:rsidR="005A4F6A" w:rsidRPr="000E35EA">
        <w:rPr>
          <w:rFonts w:ascii="Arial" w:hAnsi="Arial" w:cs="Arial"/>
          <w:sz w:val="24"/>
        </w:rPr>
        <w:t xml:space="preserve"> </w:t>
      </w:r>
      <w:r w:rsidR="005A4F6A" w:rsidRPr="000E35EA">
        <w:rPr>
          <w:rFonts w:ascii="Arial" w:hAnsi="Arial" w:cs="Arial"/>
          <w:sz w:val="24"/>
        </w:rPr>
        <w:lastRenderedPageBreak/>
        <w:t>desire to preserve inequ</w:t>
      </w:r>
      <w:r w:rsidR="009A70FC" w:rsidRPr="000E35EA">
        <w:rPr>
          <w:rFonts w:ascii="Arial" w:hAnsi="Arial" w:cs="Arial"/>
          <w:sz w:val="24"/>
        </w:rPr>
        <w:t>al</w:t>
      </w:r>
      <w:r w:rsidR="005A4F6A" w:rsidRPr="000E35EA">
        <w:rPr>
          <w:rFonts w:ascii="Arial" w:hAnsi="Arial" w:cs="Arial"/>
          <w:sz w:val="24"/>
        </w:rPr>
        <w:t>ity among groups. A person scori</w:t>
      </w:r>
      <w:r w:rsidR="009A70FC" w:rsidRPr="000E35EA">
        <w:rPr>
          <w:rFonts w:ascii="Arial" w:hAnsi="Arial" w:cs="Arial"/>
          <w:sz w:val="24"/>
        </w:rPr>
        <w:t xml:space="preserve">ng high on SDO </w:t>
      </w:r>
      <w:r w:rsidR="00342C25" w:rsidRPr="000E35EA">
        <w:rPr>
          <w:rFonts w:ascii="Arial" w:hAnsi="Arial" w:cs="Arial"/>
          <w:sz w:val="24"/>
        </w:rPr>
        <w:t>is likely to place high emphasis on being ‘powerful’ or ‘in control’, and likely to derogate groups seen as lower in status than their own</w:t>
      </w:r>
      <w:r w:rsidR="00E27F94" w:rsidRPr="000E35EA">
        <w:rPr>
          <w:rFonts w:ascii="Arial" w:hAnsi="Arial" w:cs="Arial"/>
          <w:sz w:val="24"/>
        </w:rPr>
        <w:t xml:space="preserve"> (Pratto et al, 1994)</w:t>
      </w:r>
      <w:r w:rsidR="00342C25" w:rsidRPr="000E35EA">
        <w:rPr>
          <w:rFonts w:ascii="Arial" w:hAnsi="Arial" w:cs="Arial"/>
          <w:sz w:val="24"/>
        </w:rPr>
        <w:t xml:space="preserve">. High SDO’s </w:t>
      </w:r>
      <w:r w:rsidR="009A70FC" w:rsidRPr="000E35EA">
        <w:rPr>
          <w:rFonts w:ascii="Arial" w:hAnsi="Arial" w:cs="Arial"/>
          <w:sz w:val="24"/>
        </w:rPr>
        <w:t xml:space="preserve">would be likely to exhibit some of the same </w:t>
      </w:r>
      <w:r w:rsidR="00342C25" w:rsidRPr="000E35EA">
        <w:rPr>
          <w:rFonts w:ascii="Arial" w:hAnsi="Arial" w:cs="Arial"/>
          <w:sz w:val="24"/>
        </w:rPr>
        <w:t>behaviours as a person scoring high on RWA would, with regards to political leanings and inter-group attitudes, however that does not signify that the two scales measure the same att</w:t>
      </w:r>
      <w:r w:rsidR="00F93678" w:rsidRPr="000E35EA">
        <w:rPr>
          <w:rFonts w:ascii="Arial" w:hAnsi="Arial" w:cs="Arial"/>
          <w:sz w:val="24"/>
        </w:rPr>
        <w:t>itudinal dimensions, and could instead be described as two sides of the same coin</w:t>
      </w:r>
      <w:r w:rsidR="008F0E75" w:rsidRPr="000E35EA">
        <w:rPr>
          <w:rFonts w:ascii="Arial" w:hAnsi="Arial" w:cs="Arial"/>
          <w:sz w:val="24"/>
        </w:rPr>
        <w:t xml:space="preserve"> (</w:t>
      </w:r>
      <w:proofErr w:type="spellStart"/>
      <w:r w:rsidR="008F0E75" w:rsidRPr="000E35EA">
        <w:rPr>
          <w:rFonts w:ascii="Arial" w:hAnsi="Arial" w:cs="Arial"/>
          <w:sz w:val="24"/>
        </w:rPr>
        <w:t>Roccato</w:t>
      </w:r>
      <w:proofErr w:type="spellEnd"/>
      <w:r w:rsidR="008F0E75" w:rsidRPr="000E35EA">
        <w:rPr>
          <w:rFonts w:ascii="Arial" w:hAnsi="Arial" w:cs="Arial"/>
          <w:sz w:val="24"/>
        </w:rPr>
        <w:t xml:space="preserve"> &amp; </w:t>
      </w:r>
      <w:proofErr w:type="spellStart"/>
      <w:r w:rsidR="008F0E75" w:rsidRPr="000E35EA">
        <w:rPr>
          <w:rFonts w:ascii="Arial" w:hAnsi="Arial" w:cs="Arial"/>
          <w:sz w:val="24"/>
        </w:rPr>
        <w:t>Ricolfi</w:t>
      </w:r>
      <w:proofErr w:type="spellEnd"/>
      <w:r w:rsidR="008F0E75" w:rsidRPr="000E35EA">
        <w:rPr>
          <w:rFonts w:ascii="Arial" w:hAnsi="Arial" w:cs="Arial"/>
          <w:sz w:val="24"/>
        </w:rPr>
        <w:t>, 2005).</w:t>
      </w:r>
      <w:r w:rsidR="007E0DAD" w:rsidRPr="000E35EA">
        <w:rPr>
          <w:rFonts w:ascii="Arial" w:hAnsi="Arial" w:cs="Arial"/>
          <w:sz w:val="24"/>
        </w:rPr>
        <w:t xml:space="preserve"> </w:t>
      </w:r>
    </w:p>
    <w:p w:rsidR="007E2CC0" w:rsidRPr="000E35EA" w:rsidRDefault="007E0DAD" w:rsidP="00DD7E8F">
      <w:pPr>
        <w:spacing w:line="480" w:lineRule="auto"/>
        <w:rPr>
          <w:rFonts w:ascii="Arial" w:hAnsi="Arial" w:cs="Arial"/>
          <w:sz w:val="24"/>
        </w:rPr>
      </w:pPr>
      <w:r w:rsidRPr="000E35EA">
        <w:rPr>
          <w:rFonts w:ascii="Arial" w:hAnsi="Arial" w:cs="Arial"/>
          <w:sz w:val="24"/>
        </w:rPr>
        <w:t xml:space="preserve">Duckitt’s introduction of the Dual-Processing Model of Ideology and Prejudice (2001) </w:t>
      </w:r>
      <w:r w:rsidR="007E2CC0" w:rsidRPr="000E35EA">
        <w:rPr>
          <w:rFonts w:ascii="Arial" w:hAnsi="Arial" w:cs="Arial"/>
          <w:sz w:val="24"/>
        </w:rPr>
        <w:t xml:space="preserve">identified that the those who score highly in RWA and SDO are often differentiated in their basic values or goals. </w:t>
      </w:r>
      <w:r w:rsidRPr="000E35EA">
        <w:rPr>
          <w:rFonts w:ascii="Arial" w:hAnsi="Arial" w:cs="Arial"/>
          <w:sz w:val="24"/>
        </w:rPr>
        <w:t xml:space="preserve"> </w:t>
      </w:r>
      <w:r w:rsidR="00582843" w:rsidRPr="000E35EA">
        <w:rPr>
          <w:rFonts w:ascii="Arial" w:hAnsi="Arial" w:cs="Arial"/>
          <w:sz w:val="24"/>
        </w:rPr>
        <w:t>Firstly, the</w:t>
      </w:r>
      <w:r w:rsidR="007E2CC0" w:rsidRPr="000E35EA">
        <w:rPr>
          <w:rFonts w:ascii="Arial" w:hAnsi="Arial" w:cs="Arial"/>
          <w:sz w:val="24"/>
        </w:rPr>
        <w:t xml:space="preserve"> RWA and SDO </w:t>
      </w:r>
      <w:r w:rsidR="00582843" w:rsidRPr="000E35EA">
        <w:rPr>
          <w:rFonts w:ascii="Arial" w:hAnsi="Arial" w:cs="Arial"/>
          <w:sz w:val="24"/>
        </w:rPr>
        <w:t xml:space="preserve">scales </w:t>
      </w:r>
      <w:r w:rsidR="007E2CC0" w:rsidRPr="000E35EA">
        <w:rPr>
          <w:rFonts w:ascii="Arial" w:hAnsi="Arial" w:cs="Arial"/>
          <w:sz w:val="24"/>
        </w:rPr>
        <w:t>are measuring different content.</w:t>
      </w:r>
      <w:r w:rsidR="0027253E" w:rsidRPr="000E35EA">
        <w:rPr>
          <w:rFonts w:ascii="Arial" w:hAnsi="Arial" w:cs="Arial"/>
          <w:sz w:val="24"/>
        </w:rPr>
        <w:t xml:space="preserve"> </w:t>
      </w:r>
      <w:r w:rsidR="007E2CC0" w:rsidRPr="000E35EA">
        <w:rPr>
          <w:rFonts w:ascii="Arial" w:hAnsi="Arial" w:cs="Arial"/>
          <w:sz w:val="24"/>
        </w:rPr>
        <w:t>Items in the RWA scale are centred around obedience to perceived social authorities, conformation with traditional norms and values</w:t>
      </w:r>
      <w:r w:rsidR="003D2476" w:rsidRPr="000E35EA">
        <w:rPr>
          <w:rFonts w:ascii="Arial" w:hAnsi="Arial" w:cs="Arial"/>
          <w:sz w:val="24"/>
        </w:rPr>
        <w:t>,</w:t>
      </w:r>
      <w:r w:rsidR="007E2CC0" w:rsidRPr="000E35EA">
        <w:rPr>
          <w:rFonts w:ascii="Arial" w:hAnsi="Arial" w:cs="Arial"/>
          <w:sz w:val="24"/>
        </w:rPr>
        <w:t xml:space="preserve"> and beliefs surrounding social c</w:t>
      </w:r>
      <w:r w:rsidR="003D2476" w:rsidRPr="000E35EA">
        <w:rPr>
          <w:rFonts w:ascii="Arial" w:hAnsi="Arial" w:cs="Arial"/>
          <w:sz w:val="24"/>
        </w:rPr>
        <w:t>ontrol systems and coercion. Contrarily, items in the SDO scale are more focused upon wider social inequalities and the belief that some social groups have the right to dominate lesser ones</w:t>
      </w:r>
      <w:r w:rsidR="00582843" w:rsidRPr="000E35EA">
        <w:rPr>
          <w:rFonts w:ascii="Arial" w:hAnsi="Arial" w:cs="Arial"/>
          <w:sz w:val="24"/>
        </w:rPr>
        <w:t xml:space="preserve"> (Duckitt &amp; Sibley, 2009)</w:t>
      </w:r>
      <w:r w:rsidR="003D2476" w:rsidRPr="000E35EA">
        <w:rPr>
          <w:rFonts w:ascii="Arial" w:hAnsi="Arial" w:cs="Arial"/>
          <w:sz w:val="24"/>
        </w:rPr>
        <w:t>.</w:t>
      </w:r>
      <w:r w:rsidR="00582843" w:rsidRPr="000E35EA">
        <w:rPr>
          <w:rFonts w:ascii="Arial" w:hAnsi="Arial" w:cs="Arial"/>
          <w:sz w:val="24"/>
        </w:rPr>
        <w:t xml:space="preserve"> This in itself shows that the two scales are capturing prejudice from different angles</w:t>
      </w:r>
      <w:r w:rsidR="008F0E75" w:rsidRPr="000E35EA">
        <w:rPr>
          <w:rFonts w:ascii="Arial" w:hAnsi="Arial" w:cs="Arial"/>
          <w:sz w:val="24"/>
        </w:rPr>
        <w:t>.</w:t>
      </w:r>
      <w:r w:rsidR="00582843" w:rsidRPr="000E35EA">
        <w:rPr>
          <w:rFonts w:ascii="Arial" w:hAnsi="Arial" w:cs="Arial"/>
          <w:sz w:val="24"/>
        </w:rPr>
        <w:t xml:space="preserve"> Another </w:t>
      </w:r>
      <w:r w:rsidR="00E82C4F" w:rsidRPr="000E35EA">
        <w:rPr>
          <w:rFonts w:ascii="Arial" w:hAnsi="Arial" w:cs="Arial"/>
          <w:sz w:val="24"/>
        </w:rPr>
        <w:t xml:space="preserve">approach in understanding the differences between RWA and SDO is exploring what other variables they correlate with. </w:t>
      </w:r>
      <w:r w:rsidR="00266AD5" w:rsidRPr="000E35EA">
        <w:rPr>
          <w:rFonts w:ascii="Arial" w:hAnsi="Arial" w:cs="Arial"/>
          <w:sz w:val="24"/>
        </w:rPr>
        <w:t xml:space="preserve">RWA has been found to be correlated with religiosity, </w:t>
      </w:r>
      <w:r w:rsidR="00E01A2C" w:rsidRPr="000E35EA">
        <w:rPr>
          <w:rFonts w:ascii="Arial" w:hAnsi="Arial" w:cs="Arial"/>
          <w:sz w:val="24"/>
        </w:rPr>
        <w:t xml:space="preserve">security, </w:t>
      </w:r>
      <w:r w:rsidR="00266AD5" w:rsidRPr="000E35EA">
        <w:rPr>
          <w:rFonts w:ascii="Arial" w:hAnsi="Arial" w:cs="Arial"/>
          <w:sz w:val="24"/>
        </w:rPr>
        <w:t>conformity, and traditional values</w:t>
      </w:r>
      <w:r w:rsidR="005D5DC6" w:rsidRPr="000E35EA">
        <w:rPr>
          <w:rFonts w:ascii="Arial" w:hAnsi="Arial" w:cs="Arial"/>
          <w:sz w:val="24"/>
        </w:rPr>
        <w:t>,</w:t>
      </w:r>
      <w:r w:rsidR="00266AD5" w:rsidRPr="000E35EA">
        <w:rPr>
          <w:rFonts w:ascii="Arial" w:hAnsi="Arial" w:cs="Arial"/>
          <w:sz w:val="24"/>
        </w:rPr>
        <w:t xml:space="preserve"> </w:t>
      </w:r>
      <w:r w:rsidR="00E01A2C" w:rsidRPr="000E35EA">
        <w:rPr>
          <w:rFonts w:ascii="Arial" w:hAnsi="Arial" w:cs="Arial"/>
          <w:sz w:val="24"/>
        </w:rPr>
        <w:t>in direct contrast to SDO, which shows little to no correlation with these variables</w:t>
      </w:r>
      <w:r w:rsidR="005D5DC6" w:rsidRPr="000E35EA">
        <w:rPr>
          <w:rFonts w:ascii="Arial" w:hAnsi="Arial" w:cs="Arial"/>
          <w:sz w:val="24"/>
        </w:rPr>
        <w:t xml:space="preserve"> </w:t>
      </w:r>
      <w:r w:rsidR="005D5DC6" w:rsidRPr="000E35EA">
        <w:rPr>
          <w:rFonts w:ascii="Arial" w:hAnsi="Arial" w:cs="Arial"/>
          <w:sz w:val="24"/>
        </w:rPr>
        <w:t xml:space="preserve">(Duckitt &amp; Fisher 2003; Feldman, 2003; Hall, </w:t>
      </w:r>
      <w:proofErr w:type="spellStart"/>
      <w:r w:rsidR="005D5DC6" w:rsidRPr="000E35EA">
        <w:rPr>
          <w:rFonts w:ascii="Arial" w:hAnsi="Arial" w:cs="Arial"/>
          <w:sz w:val="24"/>
        </w:rPr>
        <w:t>Matz</w:t>
      </w:r>
      <w:proofErr w:type="spellEnd"/>
      <w:r w:rsidR="005D5DC6" w:rsidRPr="000E35EA">
        <w:rPr>
          <w:rFonts w:ascii="Arial" w:hAnsi="Arial" w:cs="Arial"/>
          <w:sz w:val="24"/>
        </w:rPr>
        <w:t xml:space="preserve"> &amp; Wood</w:t>
      </w:r>
      <w:r w:rsidR="005D5DC6" w:rsidRPr="000E35EA">
        <w:rPr>
          <w:rFonts w:ascii="Arial" w:hAnsi="Arial" w:cs="Arial"/>
          <w:sz w:val="24"/>
        </w:rPr>
        <w:t>, 2010; Heaven &amp; Connors, 2001).</w:t>
      </w:r>
      <w:r w:rsidR="00E01A2C" w:rsidRPr="000E35EA">
        <w:rPr>
          <w:rFonts w:ascii="Arial" w:hAnsi="Arial" w:cs="Arial"/>
          <w:sz w:val="24"/>
        </w:rPr>
        <w:t xml:space="preserve"> SDO has instead been found to correlate more strongly with variables such as gender-based power,</w:t>
      </w:r>
      <w:r w:rsidR="00AE5F89" w:rsidRPr="000E35EA">
        <w:rPr>
          <w:rFonts w:ascii="Arial" w:hAnsi="Arial" w:cs="Arial"/>
          <w:sz w:val="24"/>
        </w:rPr>
        <w:t xml:space="preserve"> competitiveness</w:t>
      </w:r>
      <w:r w:rsidR="00AE0B58" w:rsidRPr="000E35EA">
        <w:rPr>
          <w:rFonts w:ascii="Arial" w:hAnsi="Arial" w:cs="Arial"/>
          <w:sz w:val="24"/>
        </w:rPr>
        <w:t>,</w:t>
      </w:r>
      <w:r w:rsidR="00AE5F89" w:rsidRPr="000E35EA">
        <w:rPr>
          <w:rFonts w:ascii="Arial" w:hAnsi="Arial" w:cs="Arial"/>
          <w:sz w:val="24"/>
        </w:rPr>
        <w:t xml:space="preserve"> and aggression</w:t>
      </w:r>
      <w:r w:rsidR="00F73B8C" w:rsidRPr="000E35EA">
        <w:rPr>
          <w:rFonts w:ascii="Arial" w:hAnsi="Arial" w:cs="Arial"/>
          <w:sz w:val="24"/>
        </w:rPr>
        <w:t>, none of which in turn showed any significant association with RWA</w:t>
      </w:r>
      <w:r w:rsidR="005D5DC6" w:rsidRPr="000E35EA">
        <w:rPr>
          <w:rFonts w:ascii="Arial" w:hAnsi="Arial" w:cs="Arial"/>
          <w:sz w:val="24"/>
        </w:rPr>
        <w:t xml:space="preserve"> </w:t>
      </w:r>
      <w:r w:rsidR="005D5DC6" w:rsidRPr="000E35EA">
        <w:rPr>
          <w:rFonts w:ascii="Arial" w:hAnsi="Arial" w:cs="Arial"/>
          <w:sz w:val="24"/>
        </w:rPr>
        <w:t>(</w:t>
      </w:r>
      <w:proofErr w:type="spellStart"/>
      <w:r w:rsidR="005D5DC6" w:rsidRPr="000E35EA">
        <w:rPr>
          <w:rFonts w:ascii="Arial" w:hAnsi="Arial" w:cs="Arial"/>
          <w:sz w:val="24"/>
        </w:rPr>
        <w:t>Ho</w:t>
      </w:r>
      <w:proofErr w:type="spellEnd"/>
      <w:r w:rsidR="005D5DC6" w:rsidRPr="000E35EA">
        <w:rPr>
          <w:rFonts w:ascii="Arial" w:hAnsi="Arial" w:cs="Arial"/>
          <w:sz w:val="24"/>
        </w:rPr>
        <w:t xml:space="preserve"> et al, 2012; Rosenthal, Levy &amp; Earnshaw, 2012)</w:t>
      </w:r>
      <w:r w:rsidR="00F73B8C" w:rsidRPr="000E35EA">
        <w:rPr>
          <w:rFonts w:ascii="Arial" w:hAnsi="Arial" w:cs="Arial"/>
          <w:sz w:val="24"/>
        </w:rPr>
        <w:t xml:space="preserve">. </w:t>
      </w:r>
      <w:r w:rsidR="007E2CC0" w:rsidRPr="000E35EA">
        <w:rPr>
          <w:rFonts w:ascii="Arial" w:hAnsi="Arial" w:cs="Arial"/>
          <w:sz w:val="24"/>
        </w:rPr>
        <w:t xml:space="preserve">According to Duckitt &amp; Sibley (2009), </w:t>
      </w:r>
      <w:r w:rsidR="00196EC1" w:rsidRPr="000E35EA">
        <w:rPr>
          <w:rFonts w:ascii="Arial" w:hAnsi="Arial" w:cs="Arial"/>
          <w:sz w:val="24"/>
        </w:rPr>
        <w:t>the</w:t>
      </w:r>
      <w:r w:rsidR="00F93678" w:rsidRPr="000E35EA">
        <w:rPr>
          <w:rFonts w:ascii="Arial" w:hAnsi="Arial" w:cs="Arial"/>
          <w:sz w:val="24"/>
        </w:rPr>
        <w:t xml:space="preserve"> aforementioned differences in</w:t>
      </w:r>
      <w:r w:rsidR="00196EC1" w:rsidRPr="000E35EA">
        <w:rPr>
          <w:rFonts w:ascii="Arial" w:hAnsi="Arial" w:cs="Arial"/>
          <w:sz w:val="24"/>
        </w:rPr>
        <w:t xml:space="preserve"> </w:t>
      </w:r>
      <w:r w:rsidR="007E2CC0" w:rsidRPr="000E35EA">
        <w:rPr>
          <w:rFonts w:ascii="Arial" w:hAnsi="Arial" w:cs="Arial"/>
          <w:sz w:val="24"/>
        </w:rPr>
        <w:t xml:space="preserve">RWA </w:t>
      </w:r>
      <w:r w:rsidR="007E2CC0" w:rsidRPr="000E35EA">
        <w:rPr>
          <w:rFonts w:ascii="Arial" w:hAnsi="Arial" w:cs="Arial"/>
          <w:sz w:val="24"/>
        </w:rPr>
        <w:lastRenderedPageBreak/>
        <w:t>a</w:t>
      </w:r>
      <w:r w:rsidR="007145C1" w:rsidRPr="000E35EA">
        <w:rPr>
          <w:rFonts w:ascii="Arial" w:hAnsi="Arial" w:cs="Arial"/>
          <w:sz w:val="24"/>
        </w:rPr>
        <w:t xml:space="preserve">nd SDO illustrate that both dimensions, while often resulting in the same outcomes with regards to political opinions or prejudice, do so in different ways and through different processes. </w:t>
      </w:r>
      <w:r w:rsidR="005D5DC6" w:rsidRPr="000E35EA">
        <w:rPr>
          <w:rFonts w:ascii="Arial" w:hAnsi="Arial" w:cs="Arial"/>
          <w:sz w:val="24"/>
        </w:rPr>
        <w:t xml:space="preserve"> Stemming from this assumption</w:t>
      </w:r>
      <w:r w:rsidR="007145C1" w:rsidRPr="000E35EA">
        <w:rPr>
          <w:rFonts w:ascii="Arial" w:hAnsi="Arial" w:cs="Arial"/>
          <w:sz w:val="24"/>
        </w:rPr>
        <w:t>, the dual process motivational model of ideology and prejudice</w:t>
      </w:r>
      <w:r w:rsidR="000B4914" w:rsidRPr="000E35EA">
        <w:rPr>
          <w:rFonts w:ascii="Arial" w:hAnsi="Arial" w:cs="Arial"/>
          <w:sz w:val="24"/>
        </w:rPr>
        <w:t xml:space="preserve"> (DPM)</w:t>
      </w:r>
      <w:r w:rsidR="007145C1" w:rsidRPr="000E35EA">
        <w:rPr>
          <w:rFonts w:ascii="Arial" w:hAnsi="Arial" w:cs="Arial"/>
          <w:sz w:val="24"/>
        </w:rPr>
        <w:t xml:space="preserve"> was developed</w:t>
      </w:r>
      <w:r w:rsidR="0027253E" w:rsidRPr="000E35EA">
        <w:rPr>
          <w:rFonts w:ascii="Arial" w:hAnsi="Arial" w:cs="Arial"/>
          <w:sz w:val="24"/>
        </w:rPr>
        <w:t xml:space="preserve"> as a way of formalising both prejudice dimensions</w:t>
      </w:r>
      <w:r w:rsidR="007145C1" w:rsidRPr="000E35EA">
        <w:rPr>
          <w:rFonts w:ascii="Arial" w:hAnsi="Arial" w:cs="Arial"/>
          <w:sz w:val="24"/>
        </w:rPr>
        <w:t xml:space="preserve"> (</w:t>
      </w:r>
      <w:r w:rsidR="008E65D3" w:rsidRPr="000E35EA">
        <w:rPr>
          <w:rFonts w:ascii="Arial" w:hAnsi="Arial" w:cs="Arial"/>
          <w:sz w:val="24"/>
        </w:rPr>
        <w:t>Duckitt, 2001;</w:t>
      </w:r>
      <w:r w:rsidR="00EA3586" w:rsidRPr="000E35EA">
        <w:rPr>
          <w:rFonts w:ascii="Arial" w:hAnsi="Arial" w:cs="Arial"/>
          <w:sz w:val="24"/>
        </w:rPr>
        <w:t xml:space="preserve"> Duckitt &amp; Fisher, 2003;</w:t>
      </w:r>
      <w:r w:rsidR="008E65D3" w:rsidRPr="000E35EA">
        <w:rPr>
          <w:rFonts w:ascii="Arial" w:hAnsi="Arial" w:cs="Arial"/>
          <w:sz w:val="24"/>
        </w:rPr>
        <w:t xml:space="preserve"> </w:t>
      </w:r>
      <w:r w:rsidR="007145C1" w:rsidRPr="000E35EA">
        <w:rPr>
          <w:rFonts w:ascii="Arial" w:hAnsi="Arial" w:cs="Arial"/>
          <w:sz w:val="24"/>
        </w:rPr>
        <w:t>Duckitt &amp; Sibley, 2009).</w:t>
      </w:r>
      <w:r w:rsidR="00E6048C" w:rsidRPr="000E35EA">
        <w:rPr>
          <w:rFonts w:ascii="Arial" w:hAnsi="Arial" w:cs="Arial"/>
          <w:sz w:val="24"/>
        </w:rPr>
        <w:t xml:space="preserve"> </w:t>
      </w:r>
    </w:p>
    <w:p w:rsidR="0052770E" w:rsidRPr="000E35EA" w:rsidRDefault="000B4914" w:rsidP="00DD7E8F">
      <w:pPr>
        <w:spacing w:line="480" w:lineRule="auto"/>
        <w:rPr>
          <w:rFonts w:ascii="Arial" w:hAnsi="Arial" w:cs="Arial"/>
          <w:sz w:val="24"/>
        </w:rPr>
      </w:pPr>
      <w:r w:rsidRPr="000E35EA">
        <w:rPr>
          <w:rFonts w:ascii="Arial" w:hAnsi="Arial" w:cs="Arial"/>
          <w:sz w:val="24"/>
        </w:rPr>
        <w:t>The original DPM model (Duckitt, 2001) purported that RWA and SDO are determined by differing social</w:t>
      </w:r>
      <w:r w:rsidR="00EB4FCA" w:rsidRPr="000E35EA">
        <w:rPr>
          <w:rFonts w:ascii="Arial" w:hAnsi="Arial" w:cs="Arial"/>
          <w:sz w:val="24"/>
        </w:rPr>
        <w:t xml:space="preserve">isation and personality traits which in turn, cause a person to adopt one of two ‘worldviews’. </w:t>
      </w:r>
      <w:r w:rsidR="0027253E" w:rsidRPr="000E35EA">
        <w:rPr>
          <w:rFonts w:ascii="Arial" w:hAnsi="Arial" w:cs="Arial"/>
          <w:sz w:val="24"/>
        </w:rPr>
        <w:t>Duckitt suggested</w:t>
      </w:r>
      <w:r w:rsidR="005D7836" w:rsidRPr="000E35EA">
        <w:rPr>
          <w:rFonts w:ascii="Arial" w:hAnsi="Arial" w:cs="Arial"/>
          <w:sz w:val="24"/>
        </w:rPr>
        <w:t xml:space="preserve"> that those high in RWA see the world as a dangerous and frightening place, in which they are motivated by a desire to maintain security, traditional values and stability. Contrastingly, those high in SDO see the world as a competitive, ruthless place and subscribe to the archetypal ‘dog-eat-dog’ metaphor with regards to ho</w:t>
      </w:r>
      <w:r w:rsidR="008E65D3" w:rsidRPr="000E35EA">
        <w:rPr>
          <w:rFonts w:ascii="Arial" w:hAnsi="Arial" w:cs="Arial"/>
          <w:sz w:val="24"/>
        </w:rPr>
        <w:t>w society func</w:t>
      </w:r>
      <w:r w:rsidR="00940743" w:rsidRPr="000E35EA">
        <w:rPr>
          <w:rFonts w:ascii="Arial" w:hAnsi="Arial" w:cs="Arial"/>
          <w:sz w:val="24"/>
        </w:rPr>
        <w:t xml:space="preserve">tions. The DPM model provides an explanation as to how these worldviews </w:t>
      </w:r>
      <w:r w:rsidR="00E24DD6" w:rsidRPr="000E35EA">
        <w:rPr>
          <w:rFonts w:ascii="Arial" w:hAnsi="Arial" w:cs="Arial"/>
          <w:sz w:val="24"/>
        </w:rPr>
        <w:t xml:space="preserve">are formed through socialisation and personality based factors. Firstly, the social and group context of an individual is said to be the foundation of whether a person is high in RWA or SDO. Duckitt </w:t>
      </w:r>
      <w:r w:rsidR="008F0E75" w:rsidRPr="000E35EA">
        <w:rPr>
          <w:rFonts w:ascii="Arial" w:hAnsi="Arial" w:cs="Arial"/>
          <w:sz w:val="24"/>
        </w:rPr>
        <w:t xml:space="preserve">(2001; 2003; 2009) </w:t>
      </w:r>
      <w:r w:rsidR="00E24DD6" w:rsidRPr="000E35EA">
        <w:rPr>
          <w:rFonts w:ascii="Arial" w:hAnsi="Arial" w:cs="Arial"/>
          <w:sz w:val="24"/>
        </w:rPr>
        <w:t>argues tha</w:t>
      </w:r>
      <w:r w:rsidR="00731BE7" w:rsidRPr="000E35EA">
        <w:rPr>
          <w:rFonts w:ascii="Arial" w:hAnsi="Arial" w:cs="Arial"/>
          <w:sz w:val="24"/>
        </w:rPr>
        <w:t>t a person’s socialisation context has an effect on their personality, which then affects their worldview. Specifically,</w:t>
      </w:r>
      <w:r w:rsidR="0036218D" w:rsidRPr="000E35EA">
        <w:rPr>
          <w:rFonts w:ascii="Arial" w:hAnsi="Arial" w:cs="Arial"/>
          <w:sz w:val="24"/>
        </w:rPr>
        <w:t xml:space="preserve"> the cognitive process leading to a person being high in RWA would originate from</w:t>
      </w:r>
      <w:r w:rsidR="00731BE7" w:rsidRPr="000E35EA">
        <w:rPr>
          <w:rFonts w:ascii="Arial" w:hAnsi="Arial" w:cs="Arial"/>
          <w:sz w:val="24"/>
        </w:rPr>
        <w:t xml:space="preserve"> a threatening and unpred</w:t>
      </w:r>
      <w:r w:rsidR="0036218D" w:rsidRPr="000E35EA">
        <w:rPr>
          <w:rFonts w:ascii="Arial" w:hAnsi="Arial" w:cs="Arial"/>
          <w:sz w:val="24"/>
        </w:rPr>
        <w:t>ictable social environment. This environment</w:t>
      </w:r>
      <w:r w:rsidR="00731BE7" w:rsidRPr="000E35EA">
        <w:rPr>
          <w:rFonts w:ascii="Arial" w:hAnsi="Arial" w:cs="Arial"/>
          <w:sz w:val="24"/>
        </w:rPr>
        <w:t xml:space="preserve"> </w:t>
      </w:r>
      <w:r w:rsidR="0036218D" w:rsidRPr="000E35EA">
        <w:rPr>
          <w:rFonts w:ascii="Arial" w:hAnsi="Arial" w:cs="Arial"/>
          <w:sz w:val="24"/>
        </w:rPr>
        <w:t>would then have</w:t>
      </w:r>
      <w:r w:rsidR="00731BE7" w:rsidRPr="000E35EA">
        <w:rPr>
          <w:rFonts w:ascii="Arial" w:hAnsi="Arial" w:cs="Arial"/>
          <w:sz w:val="24"/>
        </w:rPr>
        <w:t xml:space="preserve"> an effect on the </w:t>
      </w:r>
      <w:r w:rsidR="00907711" w:rsidRPr="000E35EA">
        <w:rPr>
          <w:rFonts w:ascii="Arial" w:hAnsi="Arial" w:cs="Arial"/>
          <w:sz w:val="24"/>
        </w:rPr>
        <w:t>‘</w:t>
      </w:r>
      <w:r w:rsidR="00731BE7" w:rsidRPr="000E35EA">
        <w:rPr>
          <w:rFonts w:ascii="Arial" w:hAnsi="Arial" w:cs="Arial"/>
          <w:sz w:val="24"/>
        </w:rPr>
        <w:t>social conformity</w:t>
      </w:r>
      <w:r w:rsidR="00907711" w:rsidRPr="000E35EA">
        <w:rPr>
          <w:rFonts w:ascii="Arial" w:hAnsi="Arial" w:cs="Arial"/>
          <w:sz w:val="24"/>
        </w:rPr>
        <w:t>’</w:t>
      </w:r>
      <w:r w:rsidR="00731BE7" w:rsidRPr="000E35EA">
        <w:rPr>
          <w:rFonts w:ascii="Arial" w:hAnsi="Arial" w:cs="Arial"/>
          <w:sz w:val="24"/>
        </w:rPr>
        <w:t xml:space="preserve"> of an </w:t>
      </w:r>
      <w:r w:rsidR="00907711" w:rsidRPr="000E35EA">
        <w:rPr>
          <w:rFonts w:ascii="Arial" w:hAnsi="Arial" w:cs="Arial"/>
          <w:sz w:val="24"/>
        </w:rPr>
        <w:t>individual, a personality trait which, in Big-Five phraseology translates to low Openness to Experience combined with high Conscientiousness (</w:t>
      </w:r>
      <w:r w:rsidR="0036218D" w:rsidRPr="000E35EA">
        <w:rPr>
          <w:rFonts w:ascii="Arial" w:hAnsi="Arial" w:cs="Arial"/>
          <w:sz w:val="24"/>
        </w:rPr>
        <w:t xml:space="preserve">Costa &amp; McCrae, 1992; Duckitt &amp; Sibley, 2009). </w:t>
      </w:r>
      <w:r w:rsidR="0027253E" w:rsidRPr="000E35EA">
        <w:rPr>
          <w:rFonts w:ascii="Arial" w:hAnsi="Arial" w:cs="Arial"/>
          <w:sz w:val="24"/>
        </w:rPr>
        <w:t>Secondly, the DPM model</w:t>
      </w:r>
      <w:r w:rsidR="00973F5D" w:rsidRPr="000E35EA">
        <w:rPr>
          <w:rFonts w:ascii="Arial" w:hAnsi="Arial" w:cs="Arial"/>
          <w:sz w:val="24"/>
        </w:rPr>
        <w:t xml:space="preserve"> posits that</w:t>
      </w:r>
      <w:r w:rsidR="0036218D" w:rsidRPr="000E35EA">
        <w:rPr>
          <w:rFonts w:ascii="Arial" w:hAnsi="Arial" w:cs="Arial"/>
          <w:sz w:val="24"/>
        </w:rPr>
        <w:t xml:space="preserve"> the </w:t>
      </w:r>
      <w:r w:rsidR="007E1B91" w:rsidRPr="000E35EA">
        <w:rPr>
          <w:rFonts w:ascii="Arial" w:hAnsi="Arial" w:cs="Arial"/>
          <w:sz w:val="24"/>
        </w:rPr>
        <w:t xml:space="preserve">personality-based </w:t>
      </w:r>
      <w:r w:rsidR="0036218D" w:rsidRPr="000E35EA">
        <w:rPr>
          <w:rFonts w:ascii="Arial" w:hAnsi="Arial" w:cs="Arial"/>
          <w:sz w:val="24"/>
        </w:rPr>
        <w:t xml:space="preserve">conformity of an individual would then cause them to view the world as dangerous and threatening, which leads them to be high in RWA. </w:t>
      </w:r>
      <w:r w:rsidR="00973F5D" w:rsidRPr="000E35EA">
        <w:rPr>
          <w:rFonts w:ascii="Arial" w:hAnsi="Arial" w:cs="Arial"/>
          <w:sz w:val="24"/>
        </w:rPr>
        <w:t>The process causing i</w:t>
      </w:r>
      <w:r w:rsidR="0070054C" w:rsidRPr="000E35EA">
        <w:rPr>
          <w:rFonts w:ascii="Arial" w:hAnsi="Arial" w:cs="Arial"/>
          <w:sz w:val="24"/>
        </w:rPr>
        <w:t>ndividuals to be high in SDO</w:t>
      </w:r>
      <w:r w:rsidR="00973F5D" w:rsidRPr="000E35EA">
        <w:rPr>
          <w:rFonts w:ascii="Arial" w:hAnsi="Arial" w:cs="Arial"/>
          <w:sz w:val="24"/>
        </w:rPr>
        <w:t xml:space="preserve">, according to </w:t>
      </w:r>
      <w:r w:rsidR="00973F5D" w:rsidRPr="000E35EA">
        <w:rPr>
          <w:rFonts w:ascii="Arial" w:hAnsi="Arial" w:cs="Arial"/>
          <w:sz w:val="24"/>
        </w:rPr>
        <w:lastRenderedPageBreak/>
        <w:t>Duckitt (2001</w:t>
      </w:r>
      <w:r w:rsidR="008F0E75" w:rsidRPr="000E35EA">
        <w:rPr>
          <w:rFonts w:ascii="Arial" w:hAnsi="Arial" w:cs="Arial"/>
          <w:sz w:val="24"/>
        </w:rPr>
        <w:t>; 2003; 2009</w:t>
      </w:r>
      <w:r w:rsidR="00973F5D" w:rsidRPr="000E35EA">
        <w:rPr>
          <w:rFonts w:ascii="Arial" w:hAnsi="Arial" w:cs="Arial"/>
          <w:sz w:val="24"/>
        </w:rPr>
        <w:t>)</w:t>
      </w:r>
      <w:r w:rsidR="0070054C" w:rsidRPr="000E35EA">
        <w:rPr>
          <w:rFonts w:ascii="Arial" w:hAnsi="Arial" w:cs="Arial"/>
          <w:sz w:val="24"/>
        </w:rPr>
        <w:t>, is</w:t>
      </w:r>
      <w:r w:rsidR="00973F5D" w:rsidRPr="000E35EA">
        <w:rPr>
          <w:rFonts w:ascii="Arial" w:hAnsi="Arial" w:cs="Arial"/>
          <w:sz w:val="24"/>
        </w:rPr>
        <w:t xml:space="preserve"> dependent on different socialisation and personality </w:t>
      </w:r>
      <w:r w:rsidR="00160136" w:rsidRPr="000E35EA">
        <w:rPr>
          <w:rFonts w:ascii="Arial" w:hAnsi="Arial" w:cs="Arial"/>
          <w:sz w:val="24"/>
        </w:rPr>
        <w:t xml:space="preserve">dimensions, although it follows the same trajectory. </w:t>
      </w:r>
      <w:r w:rsidR="007E1B91" w:rsidRPr="000E35EA">
        <w:rPr>
          <w:rFonts w:ascii="Arial" w:hAnsi="Arial" w:cs="Arial"/>
          <w:sz w:val="24"/>
        </w:rPr>
        <w:t xml:space="preserve">The DPM model suggests that the basis for SDO lies in social environments that value competitiveness, inequality and hierarchical groups. </w:t>
      </w:r>
      <w:r w:rsidR="009B5CFE" w:rsidRPr="000E35EA">
        <w:rPr>
          <w:rFonts w:ascii="Arial" w:hAnsi="Arial" w:cs="Arial"/>
          <w:sz w:val="24"/>
        </w:rPr>
        <w:t xml:space="preserve">Socialisation within such an environment would then effect the personality dimension titled ‘toughmindedness’ which can be described in Big-Five terms as low Agreeableness (Costa &amp; McRae, 1992; Duckitt &amp; Sibley, 2009). This personality dimension would then cause an individual to adopt the ‘dog-eat-dog’ worldview that is associated with high SDO. </w:t>
      </w:r>
      <w:r w:rsidR="0029645F" w:rsidRPr="000E35EA">
        <w:rPr>
          <w:rFonts w:ascii="Arial" w:hAnsi="Arial" w:cs="Arial"/>
          <w:sz w:val="24"/>
        </w:rPr>
        <w:t>In essence, the DPM model highlights that the difference between high RWA and SDO lies in the motivations for each ideological attitude dimension</w:t>
      </w:r>
      <w:r w:rsidR="00631024" w:rsidRPr="000E35EA">
        <w:rPr>
          <w:rFonts w:ascii="Arial" w:hAnsi="Arial" w:cs="Arial"/>
          <w:sz w:val="24"/>
        </w:rPr>
        <w:t xml:space="preserve">, and that these motivations are based on personality traits and social environments. </w:t>
      </w:r>
      <w:r w:rsidR="00290D9E" w:rsidRPr="000E35EA">
        <w:rPr>
          <w:rFonts w:ascii="Arial" w:hAnsi="Arial" w:cs="Arial"/>
          <w:sz w:val="24"/>
        </w:rPr>
        <w:t>There have been criticisms of the DPM since its conception, specifically relating to the assumption of causality between personality and political ideologies (</w:t>
      </w:r>
      <w:proofErr w:type="spellStart"/>
      <w:r w:rsidR="00290D9E" w:rsidRPr="000E35EA">
        <w:rPr>
          <w:rFonts w:ascii="Arial" w:hAnsi="Arial" w:cs="Arial"/>
          <w:sz w:val="24"/>
        </w:rPr>
        <w:t>Verhulst</w:t>
      </w:r>
      <w:proofErr w:type="spellEnd"/>
      <w:r w:rsidR="00290D9E" w:rsidRPr="000E35EA">
        <w:rPr>
          <w:rFonts w:ascii="Arial" w:hAnsi="Arial" w:cs="Arial"/>
          <w:sz w:val="24"/>
        </w:rPr>
        <w:t xml:space="preserve">, Eaves &amp; </w:t>
      </w:r>
      <w:proofErr w:type="spellStart"/>
      <w:r w:rsidR="00290D9E" w:rsidRPr="000E35EA">
        <w:rPr>
          <w:rFonts w:ascii="Arial" w:hAnsi="Arial" w:cs="Arial"/>
          <w:sz w:val="24"/>
        </w:rPr>
        <w:t>Hatemi</w:t>
      </w:r>
      <w:proofErr w:type="spellEnd"/>
      <w:r w:rsidR="00290D9E" w:rsidRPr="000E35EA">
        <w:rPr>
          <w:rFonts w:ascii="Arial" w:hAnsi="Arial" w:cs="Arial"/>
          <w:sz w:val="24"/>
        </w:rPr>
        <w:t xml:space="preserve">, 2011). However, it should be noted that in </w:t>
      </w:r>
      <w:r w:rsidR="00233354" w:rsidRPr="000E35EA">
        <w:rPr>
          <w:rFonts w:ascii="Arial" w:hAnsi="Arial" w:cs="Arial"/>
          <w:sz w:val="24"/>
        </w:rPr>
        <w:t xml:space="preserve">later research, DPM </w:t>
      </w:r>
      <w:r w:rsidR="00290D9E" w:rsidRPr="000E35EA">
        <w:rPr>
          <w:rFonts w:ascii="Arial" w:hAnsi="Arial" w:cs="Arial"/>
          <w:sz w:val="24"/>
        </w:rPr>
        <w:t>collaborators h</w:t>
      </w:r>
      <w:r w:rsidR="00233354" w:rsidRPr="000E35EA">
        <w:rPr>
          <w:rFonts w:ascii="Arial" w:hAnsi="Arial" w:cs="Arial"/>
          <w:sz w:val="24"/>
        </w:rPr>
        <w:t xml:space="preserve">ave acknowledged this issue as a limitation and refer readers to </w:t>
      </w:r>
      <w:r w:rsidR="00E76913" w:rsidRPr="000E35EA">
        <w:rPr>
          <w:rFonts w:ascii="Arial" w:hAnsi="Arial" w:cs="Arial"/>
          <w:sz w:val="24"/>
        </w:rPr>
        <w:t>another study which examines how education effects worldview</w:t>
      </w:r>
      <w:r w:rsidR="00233354" w:rsidRPr="000E35EA">
        <w:rPr>
          <w:rFonts w:ascii="Arial" w:hAnsi="Arial" w:cs="Arial"/>
          <w:sz w:val="24"/>
        </w:rPr>
        <w:t>, in order to build upon the DPM model as a whole (</w:t>
      </w:r>
      <w:proofErr w:type="spellStart"/>
      <w:r w:rsidR="00E76913" w:rsidRPr="000E35EA">
        <w:rPr>
          <w:rFonts w:ascii="Arial" w:hAnsi="Arial" w:cs="Arial"/>
          <w:sz w:val="24"/>
        </w:rPr>
        <w:t>Highton</w:t>
      </w:r>
      <w:proofErr w:type="spellEnd"/>
      <w:r w:rsidR="00E76913" w:rsidRPr="000E35EA">
        <w:rPr>
          <w:rFonts w:ascii="Arial" w:hAnsi="Arial" w:cs="Arial"/>
          <w:sz w:val="24"/>
        </w:rPr>
        <w:t xml:space="preserve">, 2009; </w:t>
      </w:r>
      <w:r w:rsidR="00233354" w:rsidRPr="000E35EA">
        <w:rPr>
          <w:rFonts w:ascii="Arial" w:hAnsi="Arial" w:cs="Arial"/>
          <w:sz w:val="24"/>
        </w:rPr>
        <w:t xml:space="preserve">Osborne, Milojev &amp; Sibley, 2017). </w:t>
      </w:r>
    </w:p>
    <w:p w:rsidR="005D5DC6" w:rsidRPr="000E35EA" w:rsidRDefault="005D5DC6" w:rsidP="00DD7E8F">
      <w:pPr>
        <w:spacing w:line="480" w:lineRule="auto"/>
        <w:rPr>
          <w:rFonts w:ascii="Arial" w:hAnsi="Arial" w:cs="Arial"/>
          <w:sz w:val="24"/>
        </w:rPr>
      </w:pPr>
      <w:r w:rsidRPr="000E35EA">
        <w:rPr>
          <w:rFonts w:ascii="Arial" w:hAnsi="Arial" w:cs="Arial"/>
          <w:sz w:val="24"/>
        </w:rPr>
        <w:t>Another recent criticism highlights that</w:t>
      </w:r>
      <w:r w:rsidRPr="000E35EA">
        <w:rPr>
          <w:rFonts w:ascii="Arial" w:hAnsi="Arial" w:cs="Arial"/>
          <w:sz w:val="24"/>
        </w:rPr>
        <w:t xml:space="preserve"> the original DPM model is able to predict some social phenomena, but not others. A study conducted by Doron &amp; Kafka (2015) found that while the DPM model provides a strong framework through which to explain racism and sexism, that its applications towards ageism are not significant. Doron and Kafka </w:t>
      </w:r>
      <w:r w:rsidR="001407F7" w:rsidRPr="000E35EA">
        <w:rPr>
          <w:rFonts w:ascii="Arial" w:hAnsi="Arial" w:cs="Arial"/>
          <w:sz w:val="24"/>
        </w:rPr>
        <w:t xml:space="preserve">(2015) </w:t>
      </w:r>
      <w:r w:rsidRPr="000E35EA">
        <w:rPr>
          <w:rFonts w:ascii="Arial" w:hAnsi="Arial" w:cs="Arial"/>
          <w:sz w:val="24"/>
        </w:rPr>
        <w:t>purport that more research is needed in order to better apply the DPM model to ageism, however it could be argued that other forms of prejudice are more salient in the current political climate, and were so when the study took place</w:t>
      </w:r>
      <w:r w:rsidR="001F3601" w:rsidRPr="000E35EA">
        <w:rPr>
          <w:rFonts w:ascii="Arial" w:hAnsi="Arial" w:cs="Arial"/>
          <w:sz w:val="24"/>
        </w:rPr>
        <w:t xml:space="preserve"> (Scharrer &amp; Ramasubramanian, 2015)</w:t>
      </w:r>
      <w:r w:rsidRPr="000E35EA">
        <w:rPr>
          <w:rFonts w:ascii="Arial" w:hAnsi="Arial" w:cs="Arial"/>
          <w:sz w:val="24"/>
        </w:rPr>
        <w:t xml:space="preserve">. A person’s prejudices, </w:t>
      </w:r>
      <w:r w:rsidRPr="000E35EA">
        <w:rPr>
          <w:rFonts w:ascii="Arial" w:hAnsi="Arial" w:cs="Arial"/>
          <w:sz w:val="24"/>
        </w:rPr>
        <w:lastRenderedPageBreak/>
        <w:t>although they are affected by personality, are also reliant on the societal environment, which can change</w:t>
      </w:r>
      <w:r w:rsidR="001F3601" w:rsidRPr="000E35EA">
        <w:rPr>
          <w:rFonts w:ascii="Arial" w:hAnsi="Arial" w:cs="Arial"/>
          <w:sz w:val="24"/>
        </w:rPr>
        <w:t xml:space="preserve"> (Duckitt, 2001)</w:t>
      </w:r>
      <w:r w:rsidRPr="000E35EA">
        <w:rPr>
          <w:rFonts w:ascii="Arial" w:hAnsi="Arial" w:cs="Arial"/>
          <w:sz w:val="24"/>
        </w:rPr>
        <w:t xml:space="preserve">. Therefore, perhaps ageism is not a salient prejudice in recent times. </w:t>
      </w:r>
    </w:p>
    <w:p w:rsidR="0067581F" w:rsidRPr="000E35EA" w:rsidRDefault="00A3536A" w:rsidP="00DD7E8F">
      <w:pPr>
        <w:spacing w:line="480" w:lineRule="auto"/>
        <w:rPr>
          <w:rFonts w:ascii="Arial" w:hAnsi="Arial" w:cs="Arial"/>
          <w:sz w:val="24"/>
        </w:rPr>
      </w:pPr>
      <w:r w:rsidRPr="000E35EA">
        <w:rPr>
          <w:rFonts w:ascii="Arial" w:hAnsi="Arial" w:cs="Arial"/>
          <w:sz w:val="24"/>
        </w:rPr>
        <w:t>As mentioned above, those high in RWA and SDO both tend to support conservative political parties in general, will be prejudiced towards the same outgroups and could be considered, to the layperson</w:t>
      </w:r>
      <w:r w:rsidR="008D1A7D" w:rsidRPr="000E35EA">
        <w:rPr>
          <w:rFonts w:ascii="Arial" w:hAnsi="Arial" w:cs="Arial"/>
          <w:sz w:val="24"/>
        </w:rPr>
        <w:t>,</w:t>
      </w:r>
      <w:r w:rsidRPr="000E35EA">
        <w:rPr>
          <w:rFonts w:ascii="Arial" w:hAnsi="Arial" w:cs="Arial"/>
          <w:sz w:val="24"/>
        </w:rPr>
        <w:t xml:space="preserve"> to share the same goals</w:t>
      </w:r>
      <w:r w:rsidR="001F3601" w:rsidRPr="000E35EA">
        <w:rPr>
          <w:rFonts w:ascii="Arial" w:hAnsi="Arial" w:cs="Arial"/>
          <w:sz w:val="24"/>
        </w:rPr>
        <w:t xml:space="preserve"> (Heaven &amp; Connors, 2001). </w:t>
      </w:r>
      <w:r w:rsidR="008D1A7D" w:rsidRPr="000E35EA">
        <w:rPr>
          <w:rFonts w:ascii="Arial" w:hAnsi="Arial" w:cs="Arial"/>
          <w:sz w:val="24"/>
        </w:rPr>
        <w:t>However, the DPM</w:t>
      </w:r>
      <w:r w:rsidR="001D09AA" w:rsidRPr="000E35EA">
        <w:rPr>
          <w:rFonts w:ascii="Arial" w:hAnsi="Arial" w:cs="Arial"/>
          <w:sz w:val="24"/>
        </w:rPr>
        <w:t xml:space="preserve">, regardless of </w:t>
      </w:r>
      <w:r w:rsidR="00755863" w:rsidRPr="000E35EA">
        <w:rPr>
          <w:rFonts w:ascii="Arial" w:hAnsi="Arial" w:cs="Arial"/>
          <w:sz w:val="24"/>
        </w:rPr>
        <w:t>its</w:t>
      </w:r>
      <w:r w:rsidR="001D09AA" w:rsidRPr="000E35EA">
        <w:rPr>
          <w:rFonts w:ascii="Arial" w:hAnsi="Arial" w:cs="Arial"/>
          <w:sz w:val="24"/>
        </w:rPr>
        <w:t xml:space="preserve"> criticisms,</w:t>
      </w:r>
      <w:r w:rsidR="008D1A7D" w:rsidRPr="000E35EA">
        <w:rPr>
          <w:rFonts w:ascii="Arial" w:hAnsi="Arial" w:cs="Arial"/>
          <w:sz w:val="24"/>
        </w:rPr>
        <w:t xml:space="preserve"> i</w:t>
      </w:r>
      <w:r w:rsidR="002E4C9D" w:rsidRPr="000E35EA">
        <w:rPr>
          <w:rFonts w:ascii="Arial" w:hAnsi="Arial" w:cs="Arial"/>
          <w:sz w:val="24"/>
        </w:rPr>
        <w:t xml:space="preserve">llustrates quite well how this is not the case. With regards to political leanings, RWA and SDO usually both support right-wing </w:t>
      </w:r>
      <w:r w:rsidR="006A414B" w:rsidRPr="000E35EA">
        <w:rPr>
          <w:rFonts w:ascii="Arial" w:hAnsi="Arial" w:cs="Arial"/>
          <w:sz w:val="24"/>
        </w:rPr>
        <w:t>parties</w:t>
      </w:r>
      <w:r w:rsidR="002E4C9D" w:rsidRPr="000E35EA">
        <w:rPr>
          <w:rFonts w:ascii="Arial" w:hAnsi="Arial" w:cs="Arial"/>
          <w:sz w:val="24"/>
        </w:rPr>
        <w:t xml:space="preserve"> </w:t>
      </w:r>
      <w:r w:rsidR="006A414B" w:rsidRPr="000E35EA">
        <w:rPr>
          <w:rFonts w:ascii="Arial" w:hAnsi="Arial" w:cs="Arial"/>
          <w:sz w:val="24"/>
        </w:rPr>
        <w:t>but</w:t>
      </w:r>
      <w:r w:rsidR="002E4C9D" w:rsidRPr="000E35EA">
        <w:rPr>
          <w:rFonts w:ascii="Arial" w:hAnsi="Arial" w:cs="Arial"/>
          <w:sz w:val="24"/>
        </w:rPr>
        <w:t xml:space="preserve"> will support different policies dependant on what principles they espouse. Those high in RWA will b</w:t>
      </w:r>
      <w:r w:rsidR="006A414B" w:rsidRPr="000E35EA">
        <w:rPr>
          <w:rFonts w:ascii="Arial" w:hAnsi="Arial" w:cs="Arial"/>
          <w:sz w:val="24"/>
        </w:rPr>
        <w:t>e more likely to support policies</w:t>
      </w:r>
      <w:r w:rsidR="002E4C9D" w:rsidRPr="000E35EA">
        <w:rPr>
          <w:rFonts w:ascii="Arial" w:hAnsi="Arial" w:cs="Arial"/>
          <w:sz w:val="24"/>
        </w:rPr>
        <w:t xml:space="preserve"> that accentuate the importance of law and order, preserving traditions, and support</w:t>
      </w:r>
      <w:r w:rsidR="006A414B" w:rsidRPr="000E35EA">
        <w:rPr>
          <w:rFonts w:ascii="Arial" w:hAnsi="Arial" w:cs="Arial"/>
          <w:sz w:val="24"/>
        </w:rPr>
        <w:t xml:space="preserve"> of</w:t>
      </w:r>
      <w:r w:rsidR="002E4C9D" w:rsidRPr="000E35EA">
        <w:rPr>
          <w:rFonts w:ascii="Arial" w:hAnsi="Arial" w:cs="Arial"/>
          <w:sz w:val="24"/>
        </w:rPr>
        <w:t xml:space="preserve"> religious beliefs</w:t>
      </w:r>
      <w:r w:rsidR="00F31F53" w:rsidRPr="000E35EA">
        <w:rPr>
          <w:rFonts w:ascii="Arial" w:hAnsi="Arial" w:cs="Arial"/>
          <w:sz w:val="24"/>
        </w:rPr>
        <w:t>. RWA should predict a person</w:t>
      </w:r>
      <w:r w:rsidR="006002BE" w:rsidRPr="000E35EA">
        <w:rPr>
          <w:rFonts w:ascii="Arial" w:hAnsi="Arial" w:cs="Arial"/>
          <w:sz w:val="24"/>
        </w:rPr>
        <w:t>’</w:t>
      </w:r>
      <w:r w:rsidR="00F31F53" w:rsidRPr="000E35EA">
        <w:rPr>
          <w:rFonts w:ascii="Arial" w:hAnsi="Arial" w:cs="Arial"/>
          <w:sz w:val="24"/>
        </w:rPr>
        <w:t xml:space="preserve">s support of </w:t>
      </w:r>
      <w:r w:rsidR="006A414B" w:rsidRPr="000E35EA">
        <w:rPr>
          <w:rFonts w:ascii="Arial" w:hAnsi="Arial" w:cs="Arial"/>
          <w:sz w:val="24"/>
        </w:rPr>
        <w:t>military policies also</w:t>
      </w:r>
      <w:r w:rsidR="001A0C16" w:rsidRPr="000E35EA">
        <w:rPr>
          <w:rFonts w:ascii="Arial" w:hAnsi="Arial" w:cs="Arial"/>
          <w:sz w:val="24"/>
        </w:rPr>
        <w:t>, in that they would prefer to adopt a defensive stance on war</w:t>
      </w:r>
      <w:r w:rsidR="001F3601" w:rsidRPr="000E35EA">
        <w:rPr>
          <w:rFonts w:ascii="Arial" w:hAnsi="Arial" w:cs="Arial"/>
          <w:sz w:val="24"/>
        </w:rPr>
        <w:t xml:space="preserve"> (Druckman, 1994).</w:t>
      </w:r>
      <w:r w:rsidR="002E4C9D" w:rsidRPr="000E35EA">
        <w:rPr>
          <w:rFonts w:ascii="Arial" w:hAnsi="Arial" w:cs="Arial"/>
          <w:sz w:val="24"/>
        </w:rPr>
        <w:t xml:space="preserve"> </w:t>
      </w:r>
      <w:r w:rsidR="006A414B" w:rsidRPr="000E35EA">
        <w:rPr>
          <w:rFonts w:ascii="Arial" w:hAnsi="Arial" w:cs="Arial"/>
          <w:sz w:val="24"/>
        </w:rPr>
        <w:t>Separately</w:t>
      </w:r>
      <w:r w:rsidR="002E4C9D" w:rsidRPr="000E35EA">
        <w:rPr>
          <w:rFonts w:ascii="Arial" w:hAnsi="Arial" w:cs="Arial"/>
          <w:sz w:val="24"/>
        </w:rPr>
        <w:t xml:space="preserve">, individuals high in SDO would be likely to support right-wing parties who promote anti-welfare policies and a </w:t>
      </w:r>
      <w:r w:rsidR="001A0C16" w:rsidRPr="000E35EA">
        <w:rPr>
          <w:rFonts w:ascii="Arial" w:hAnsi="Arial" w:cs="Arial"/>
          <w:sz w:val="24"/>
        </w:rPr>
        <w:t>capitalistic econo</w:t>
      </w:r>
      <w:r w:rsidR="006A414B" w:rsidRPr="000E35EA">
        <w:rPr>
          <w:rFonts w:ascii="Arial" w:hAnsi="Arial" w:cs="Arial"/>
          <w:sz w:val="24"/>
        </w:rPr>
        <w:t>my, and would</w:t>
      </w:r>
      <w:r w:rsidR="001A0C16" w:rsidRPr="000E35EA">
        <w:rPr>
          <w:rFonts w:ascii="Arial" w:hAnsi="Arial" w:cs="Arial"/>
          <w:sz w:val="24"/>
        </w:rPr>
        <w:t xml:space="preserve"> support military action inten</w:t>
      </w:r>
      <w:r w:rsidR="00484722" w:rsidRPr="000E35EA">
        <w:rPr>
          <w:rFonts w:ascii="Arial" w:hAnsi="Arial" w:cs="Arial"/>
          <w:sz w:val="24"/>
        </w:rPr>
        <w:t>ded to gain power or resources</w:t>
      </w:r>
      <w:r w:rsidR="001F3601" w:rsidRPr="000E35EA">
        <w:rPr>
          <w:rFonts w:ascii="Arial" w:hAnsi="Arial" w:cs="Arial"/>
          <w:sz w:val="24"/>
        </w:rPr>
        <w:t xml:space="preserve"> (Druckman, 1994). </w:t>
      </w:r>
      <w:r w:rsidR="0067581F" w:rsidRPr="000E35EA">
        <w:rPr>
          <w:rFonts w:ascii="Arial" w:hAnsi="Arial" w:cs="Arial"/>
          <w:sz w:val="24"/>
        </w:rPr>
        <w:t xml:space="preserve">The DPM model, in presenting how a person would come to display high RWA or SDO attitudes, also provides an </w:t>
      </w:r>
      <w:r w:rsidR="00F34C0E" w:rsidRPr="000E35EA">
        <w:rPr>
          <w:rFonts w:ascii="Arial" w:hAnsi="Arial" w:cs="Arial"/>
          <w:sz w:val="24"/>
        </w:rPr>
        <w:t xml:space="preserve">explanation of how these two attitudinal dimensions could predict patriotism and </w:t>
      </w:r>
      <w:r w:rsidR="0067581F" w:rsidRPr="000E35EA">
        <w:rPr>
          <w:rFonts w:ascii="Arial" w:hAnsi="Arial" w:cs="Arial"/>
          <w:sz w:val="24"/>
        </w:rPr>
        <w:t xml:space="preserve">nationalism. </w:t>
      </w:r>
    </w:p>
    <w:p w:rsidR="00C01E1B" w:rsidRPr="000E35EA" w:rsidRDefault="00F34C0E" w:rsidP="00DD7E8F">
      <w:pPr>
        <w:spacing w:line="480" w:lineRule="auto"/>
        <w:rPr>
          <w:rFonts w:ascii="Arial" w:hAnsi="Arial" w:cs="Arial"/>
          <w:sz w:val="24"/>
        </w:rPr>
      </w:pPr>
      <w:r w:rsidRPr="000E35EA">
        <w:rPr>
          <w:rFonts w:ascii="Arial" w:hAnsi="Arial" w:cs="Arial"/>
          <w:sz w:val="24"/>
        </w:rPr>
        <w:t xml:space="preserve">Patriotism and nationalism are both recognised as ways of identifying with one’s country, reflected by a </w:t>
      </w:r>
      <w:r w:rsidR="00606B6D" w:rsidRPr="000E35EA">
        <w:rPr>
          <w:rFonts w:ascii="Arial" w:hAnsi="Arial" w:cs="Arial"/>
          <w:sz w:val="24"/>
        </w:rPr>
        <w:t>person’s</w:t>
      </w:r>
      <w:r w:rsidRPr="000E35EA">
        <w:rPr>
          <w:rFonts w:ascii="Arial" w:hAnsi="Arial" w:cs="Arial"/>
          <w:sz w:val="24"/>
        </w:rPr>
        <w:t xml:space="preserve"> love for that country, or a person’s preferen</w:t>
      </w:r>
      <w:r w:rsidR="00606B6D" w:rsidRPr="000E35EA">
        <w:rPr>
          <w:rFonts w:ascii="Arial" w:hAnsi="Arial" w:cs="Arial"/>
          <w:sz w:val="24"/>
        </w:rPr>
        <w:t>ce for international dominance respectively</w:t>
      </w:r>
      <w:r w:rsidR="001F3601" w:rsidRPr="000E35EA">
        <w:rPr>
          <w:rFonts w:ascii="Arial" w:hAnsi="Arial" w:cs="Arial"/>
          <w:sz w:val="24"/>
        </w:rPr>
        <w:t xml:space="preserve"> (Kosterman &amp; Feshbach, 1989)</w:t>
      </w:r>
      <w:r w:rsidR="00606B6D" w:rsidRPr="000E35EA">
        <w:rPr>
          <w:rFonts w:ascii="Arial" w:hAnsi="Arial" w:cs="Arial"/>
          <w:sz w:val="24"/>
        </w:rPr>
        <w:t>.</w:t>
      </w:r>
      <w:r w:rsidR="008D27B4" w:rsidRPr="000E35EA">
        <w:rPr>
          <w:rFonts w:ascii="Arial" w:hAnsi="Arial" w:cs="Arial"/>
          <w:sz w:val="24"/>
        </w:rPr>
        <w:t xml:space="preserve"> According to the DPM model, it would</w:t>
      </w:r>
      <w:r w:rsidR="00783A48" w:rsidRPr="000E35EA">
        <w:rPr>
          <w:rFonts w:ascii="Arial" w:hAnsi="Arial" w:cs="Arial"/>
          <w:sz w:val="24"/>
        </w:rPr>
        <w:t xml:space="preserve"> follow</w:t>
      </w:r>
      <w:r w:rsidR="008D27B4" w:rsidRPr="000E35EA">
        <w:rPr>
          <w:rFonts w:ascii="Arial" w:hAnsi="Arial" w:cs="Arial"/>
          <w:sz w:val="24"/>
        </w:rPr>
        <w:t xml:space="preserve"> that RWA and SDO would bo</w:t>
      </w:r>
      <w:r w:rsidR="00783A48" w:rsidRPr="000E35EA">
        <w:rPr>
          <w:rFonts w:ascii="Arial" w:hAnsi="Arial" w:cs="Arial"/>
          <w:sz w:val="24"/>
        </w:rPr>
        <w:t xml:space="preserve">th be separately associated with nationalism and patriotism. As those high in RWA </w:t>
      </w:r>
      <w:r w:rsidR="005D1D64" w:rsidRPr="000E35EA">
        <w:rPr>
          <w:rFonts w:ascii="Arial" w:hAnsi="Arial" w:cs="Arial"/>
          <w:sz w:val="24"/>
        </w:rPr>
        <w:t xml:space="preserve">are motivated by their need for security and in-group harmony, it would be fair to assume that RWA is </w:t>
      </w:r>
      <w:r w:rsidR="005D1D64" w:rsidRPr="000E35EA">
        <w:rPr>
          <w:rFonts w:ascii="Arial" w:hAnsi="Arial" w:cs="Arial"/>
          <w:sz w:val="24"/>
        </w:rPr>
        <w:lastRenderedPageBreak/>
        <w:t xml:space="preserve">a predictor of both patriotic and nationalistic ideologies, because both national identification types satisfy those motivations. SDO as a predictor of national identification type </w:t>
      </w:r>
      <w:r w:rsidR="00683750" w:rsidRPr="000E35EA">
        <w:rPr>
          <w:rFonts w:ascii="Arial" w:hAnsi="Arial" w:cs="Arial"/>
          <w:sz w:val="24"/>
        </w:rPr>
        <w:t>however, is more complex</w:t>
      </w:r>
      <w:r w:rsidR="006A6528" w:rsidRPr="000E35EA">
        <w:rPr>
          <w:rFonts w:ascii="Arial" w:hAnsi="Arial" w:cs="Arial"/>
          <w:sz w:val="24"/>
        </w:rPr>
        <w:t>. SDO should predict nati</w:t>
      </w:r>
      <w:r w:rsidR="00683750" w:rsidRPr="000E35EA">
        <w:rPr>
          <w:rFonts w:ascii="Arial" w:hAnsi="Arial" w:cs="Arial"/>
          <w:sz w:val="24"/>
        </w:rPr>
        <w:t>onalism, as the motivational need for superiority is satisfied</w:t>
      </w:r>
      <w:r w:rsidR="006A6528" w:rsidRPr="000E35EA">
        <w:rPr>
          <w:rFonts w:ascii="Arial" w:hAnsi="Arial" w:cs="Arial"/>
          <w:sz w:val="24"/>
        </w:rPr>
        <w:t>, however the patriotism of someone high in SDO would depend upon the norms and status of the country they belong to.</w:t>
      </w:r>
      <w:r w:rsidR="00564B39" w:rsidRPr="000E35EA">
        <w:rPr>
          <w:rFonts w:ascii="Arial" w:hAnsi="Arial" w:cs="Arial"/>
          <w:sz w:val="24"/>
        </w:rPr>
        <w:t xml:space="preserve"> A very recent study by Osborne, Milojev and Sibley (2017) tested this theory using a sample of New Zealanders</w:t>
      </w:r>
      <w:r w:rsidR="009C45B7" w:rsidRPr="000E35EA">
        <w:rPr>
          <w:rFonts w:ascii="Arial" w:hAnsi="Arial" w:cs="Arial"/>
          <w:sz w:val="24"/>
        </w:rPr>
        <w:t>, a country that is racially diverse and which promotes equality, and found that those high in SDO were less patriotic than those high on RWA. This was assumed to be due to the fact that those high in SDO prefer hierarchical societal or</w:t>
      </w:r>
      <w:r w:rsidR="00AA14F0" w:rsidRPr="000E35EA">
        <w:rPr>
          <w:rFonts w:ascii="Arial" w:hAnsi="Arial" w:cs="Arial"/>
          <w:sz w:val="24"/>
        </w:rPr>
        <w:t>der and inequality among groups, a sentiment at odds with the general multicultural pride of New Zealand as a whole.</w:t>
      </w:r>
      <w:r w:rsidR="009C45B7" w:rsidRPr="000E35EA">
        <w:rPr>
          <w:rFonts w:ascii="Arial" w:hAnsi="Arial" w:cs="Arial"/>
          <w:sz w:val="24"/>
        </w:rPr>
        <w:t xml:space="preserve"> This study illustrates the relationship between RWA, SDO, nationalism and patriotism using the DPM model of prejudice and helps identify the factors that influence which nationality </w:t>
      </w:r>
      <w:r w:rsidR="00DD20E8" w:rsidRPr="000E35EA">
        <w:rPr>
          <w:rFonts w:ascii="Arial" w:hAnsi="Arial" w:cs="Arial"/>
          <w:sz w:val="24"/>
        </w:rPr>
        <w:t xml:space="preserve">identification a person adopts (Osborne, Milojev &amp; Sibley, 2017). </w:t>
      </w:r>
      <w:r w:rsidR="00C01E1B" w:rsidRPr="000E35EA">
        <w:rPr>
          <w:rFonts w:ascii="Arial" w:hAnsi="Arial" w:cs="Arial"/>
          <w:sz w:val="24"/>
        </w:rPr>
        <w:t xml:space="preserve">The study shows that the DPM can be used as a predictor of nationalism or patriotism, </w:t>
      </w:r>
      <w:r w:rsidR="005D5DC6" w:rsidRPr="000E35EA">
        <w:rPr>
          <w:rFonts w:ascii="Arial" w:hAnsi="Arial" w:cs="Arial"/>
          <w:sz w:val="24"/>
        </w:rPr>
        <w:t>and that the different ways of national identification originate in the country’s status and norms. H</w:t>
      </w:r>
      <w:r w:rsidR="00C01E1B" w:rsidRPr="000E35EA">
        <w:rPr>
          <w:rFonts w:ascii="Arial" w:hAnsi="Arial" w:cs="Arial"/>
          <w:sz w:val="24"/>
        </w:rPr>
        <w:t>owever</w:t>
      </w:r>
      <w:r w:rsidR="005D5DC6" w:rsidRPr="000E35EA">
        <w:rPr>
          <w:rFonts w:ascii="Arial" w:hAnsi="Arial" w:cs="Arial"/>
          <w:sz w:val="24"/>
        </w:rPr>
        <w:t>,</w:t>
      </w:r>
      <w:r w:rsidR="00C01E1B" w:rsidRPr="000E35EA">
        <w:rPr>
          <w:rFonts w:ascii="Arial" w:hAnsi="Arial" w:cs="Arial"/>
          <w:sz w:val="24"/>
        </w:rPr>
        <w:t xml:space="preserve"> there are </w:t>
      </w:r>
      <w:r w:rsidR="001F3601" w:rsidRPr="000E35EA">
        <w:rPr>
          <w:rFonts w:ascii="Arial" w:hAnsi="Arial" w:cs="Arial"/>
          <w:sz w:val="24"/>
        </w:rPr>
        <w:t xml:space="preserve">some </w:t>
      </w:r>
      <w:r w:rsidR="00C01E1B" w:rsidRPr="000E35EA">
        <w:rPr>
          <w:rFonts w:ascii="Arial" w:hAnsi="Arial" w:cs="Arial"/>
          <w:sz w:val="24"/>
        </w:rPr>
        <w:t xml:space="preserve">criticisms to be made. </w:t>
      </w:r>
    </w:p>
    <w:p w:rsidR="00684308" w:rsidRPr="000E35EA" w:rsidRDefault="001F3601" w:rsidP="00DD7E8F">
      <w:pPr>
        <w:spacing w:line="480" w:lineRule="auto"/>
        <w:rPr>
          <w:rFonts w:ascii="Arial" w:hAnsi="Arial" w:cs="Arial"/>
          <w:sz w:val="24"/>
        </w:rPr>
      </w:pPr>
      <w:r w:rsidRPr="000E35EA">
        <w:rPr>
          <w:rFonts w:ascii="Arial" w:hAnsi="Arial" w:cs="Arial"/>
          <w:sz w:val="24"/>
        </w:rPr>
        <w:t>One</w:t>
      </w:r>
      <w:r w:rsidR="00684308" w:rsidRPr="000E35EA">
        <w:rPr>
          <w:rFonts w:ascii="Arial" w:hAnsi="Arial" w:cs="Arial"/>
          <w:sz w:val="24"/>
        </w:rPr>
        <w:t xml:space="preserve"> criticism of the DPM as being an appropriate predictor of national identific</w:t>
      </w:r>
      <w:r w:rsidR="006920DA" w:rsidRPr="000E35EA">
        <w:rPr>
          <w:rFonts w:ascii="Arial" w:hAnsi="Arial" w:cs="Arial"/>
          <w:sz w:val="24"/>
        </w:rPr>
        <w:t>ation concerns the fact that factors other than personality or socialisation have been correlated with nationalism and patriotism.</w:t>
      </w:r>
      <w:r w:rsidR="00E76913" w:rsidRPr="000E35EA">
        <w:rPr>
          <w:rFonts w:ascii="Arial" w:hAnsi="Arial" w:cs="Arial"/>
          <w:sz w:val="24"/>
        </w:rPr>
        <w:t xml:space="preserve"> As mentioned above, level of education plays some role in worldview (</w:t>
      </w:r>
      <w:proofErr w:type="spellStart"/>
      <w:r w:rsidR="00E76913" w:rsidRPr="000E35EA">
        <w:rPr>
          <w:rFonts w:ascii="Arial" w:hAnsi="Arial" w:cs="Arial"/>
          <w:sz w:val="24"/>
        </w:rPr>
        <w:t>Highton</w:t>
      </w:r>
      <w:proofErr w:type="spellEnd"/>
      <w:r w:rsidR="00E76913" w:rsidRPr="000E35EA">
        <w:rPr>
          <w:rFonts w:ascii="Arial" w:hAnsi="Arial" w:cs="Arial"/>
          <w:sz w:val="24"/>
        </w:rPr>
        <w:t>, 2009), and it opens the question of what else the DPM has ignored.</w:t>
      </w:r>
      <w:r w:rsidR="006920DA" w:rsidRPr="000E35EA">
        <w:rPr>
          <w:rFonts w:ascii="Arial" w:hAnsi="Arial" w:cs="Arial"/>
          <w:sz w:val="24"/>
        </w:rPr>
        <w:t xml:space="preserve"> The media for example, has been shown to elicit effects on an individual</w:t>
      </w:r>
      <w:r w:rsidR="00F862B7" w:rsidRPr="000E35EA">
        <w:rPr>
          <w:rFonts w:ascii="Arial" w:hAnsi="Arial" w:cs="Arial"/>
          <w:sz w:val="24"/>
        </w:rPr>
        <w:t>’</w:t>
      </w:r>
      <w:r w:rsidR="006920DA" w:rsidRPr="000E35EA">
        <w:rPr>
          <w:rFonts w:ascii="Arial" w:hAnsi="Arial" w:cs="Arial"/>
          <w:sz w:val="24"/>
        </w:rPr>
        <w:t xml:space="preserve">s </w:t>
      </w:r>
      <w:r w:rsidR="00F862B7" w:rsidRPr="000E35EA">
        <w:rPr>
          <w:rFonts w:ascii="Arial" w:hAnsi="Arial" w:cs="Arial"/>
          <w:sz w:val="24"/>
        </w:rPr>
        <w:t>levels of prejudice</w:t>
      </w:r>
      <w:r w:rsidR="00D462EA" w:rsidRPr="000E35EA">
        <w:rPr>
          <w:rFonts w:ascii="Arial" w:hAnsi="Arial" w:cs="Arial"/>
          <w:sz w:val="24"/>
        </w:rPr>
        <w:t xml:space="preserve"> </w:t>
      </w:r>
      <w:r w:rsidR="00DD23E1" w:rsidRPr="000E35EA">
        <w:rPr>
          <w:rFonts w:ascii="Arial" w:hAnsi="Arial" w:cs="Arial"/>
          <w:sz w:val="24"/>
        </w:rPr>
        <w:t>further than as part of the ‘socialisation’ dimension included in the DPM</w:t>
      </w:r>
      <w:r w:rsidR="00D462EA" w:rsidRPr="000E35EA">
        <w:rPr>
          <w:rFonts w:ascii="Arial" w:hAnsi="Arial" w:cs="Arial"/>
          <w:sz w:val="24"/>
        </w:rPr>
        <w:t xml:space="preserve"> </w:t>
      </w:r>
      <w:r w:rsidR="00D462EA" w:rsidRPr="000E35EA">
        <w:rPr>
          <w:rFonts w:ascii="Arial" w:hAnsi="Arial" w:cs="Arial"/>
          <w:sz w:val="24"/>
        </w:rPr>
        <w:t>(Ahmed, 2017; Bissell &amp; Parrott, 2013; Scharrer &amp; Ramasubramanian, 2015)</w:t>
      </w:r>
      <w:r w:rsidR="00DD23E1" w:rsidRPr="000E35EA">
        <w:rPr>
          <w:rFonts w:ascii="Arial" w:hAnsi="Arial" w:cs="Arial"/>
          <w:sz w:val="24"/>
        </w:rPr>
        <w:t>.</w:t>
      </w:r>
      <w:r w:rsidR="00D462EA" w:rsidRPr="000E35EA">
        <w:rPr>
          <w:rFonts w:ascii="Arial" w:hAnsi="Arial" w:cs="Arial"/>
          <w:sz w:val="24"/>
        </w:rPr>
        <w:t xml:space="preserve"> Socialisation as described by the DPM outlines childhood </w:t>
      </w:r>
      <w:r w:rsidR="00D462EA" w:rsidRPr="000E35EA">
        <w:rPr>
          <w:rFonts w:ascii="Arial" w:hAnsi="Arial" w:cs="Arial"/>
          <w:sz w:val="24"/>
        </w:rPr>
        <w:lastRenderedPageBreak/>
        <w:t>experience, group dynamics and social interactions</w:t>
      </w:r>
      <w:r w:rsidR="002C08A3" w:rsidRPr="000E35EA">
        <w:rPr>
          <w:rFonts w:ascii="Arial" w:hAnsi="Arial" w:cs="Arial"/>
          <w:sz w:val="24"/>
        </w:rPr>
        <w:t xml:space="preserve"> (Duckitt, 2001; 2003; 2009. H</w:t>
      </w:r>
      <w:r w:rsidR="00D462EA" w:rsidRPr="000E35EA">
        <w:rPr>
          <w:rFonts w:ascii="Arial" w:hAnsi="Arial" w:cs="Arial"/>
          <w:sz w:val="24"/>
        </w:rPr>
        <w:t>owever, in the y</w:t>
      </w:r>
      <w:r w:rsidR="002C08A3" w:rsidRPr="000E35EA">
        <w:rPr>
          <w:rFonts w:ascii="Arial" w:hAnsi="Arial" w:cs="Arial"/>
          <w:sz w:val="24"/>
        </w:rPr>
        <w:t>ears since the model was introduced</w:t>
      </w:r>
      <w:r w:rsidR="00D462EA" w:rsidRPr="000E35EA">
        <w:rPr>
          <w:rFonts w:ascii="Arial" w:hAnsi="Arial" w:cs="Arial"/>
          <w:sz w:val="24"/>
        </w:rPr>
        <w:t xml:space="preserve">, other mass media has become </w:t>
      </w:r>
      <w:r w:rsidR="009E3C6C" w:rsidRPr="000E35EA">
        <w:rPr>
          <w:rFonts w:ascii="Arial" w:hAnsi="Arial" w:cs="Arial"/>
          <w:sz w:val="24"/>
        </w:rPr>
        <w:t xml:space="preserve">an integral part of socialisation, namely, social networking services such as </w:t>
      </w:r>
      <w:r w:rsidR="005C3AFB" w:rsidRPr="000E35EA">
        <w:rPr>
          <w:rFonts w:ascii="Arial" w:hAnsi="Arial" w:cs="Arial"/>
          <w:sz w:val="24"/>
        </w:rPr>
        <w:t>Facebook</w:t>
      </w:r>
      <w:r w:rsidR="009E3C6C" w:rsidRPr="000E35EA">
        <w:rPr>
          <w:rFonts w:ascii="Arial" w:hAnsi="Arial" w:cs="Arial"/>
          <w:sz w:val="24"/>
        </w:rPr>
        <w:t xml:space="preserve">, twitter and </w:t>
      </w:r>
      <w:r w:rsidR="005C3AFB" w:rsidRPr="000E35EA">
        <w:rPr>
          <w:rFonts w:ascii="Arial" w:hAnsi="Arial" w:cs="Arial"/>
          <w:sz w:val="24"/>
        </w:rPr>
        <w:t>LinkedIn</w:t>
      </w:r>
      <w:r w:rsidR="009E3C6C" w:rsidRPr="000E35EA">
        <w:rPr>
          <w:rFonts w:ascii="Arial" w:hAnsi="Arial" w:cs="Arial"/>
          <w:sz w:val="24"/>
        </w:rPr>
        <w:t xml:space="preserve">. </w:t>
      </w:r>
      <w:r w:rsidR="005A2F84" w:rsidRPr="000E35EA">
        <w:rPr>
          <w:rFonts w:ascii="Arial" w:hAnsi="Arial" w:cs="Arial"/>
          <w:sz w:val="24"/>
        </w:rPr>
        <w:t>Recent</w:t>
      </w:r>
      <w:r w:rsidR="009E3C6C" w:rsidRPr="000E35EA">
        <w:rPr>
          <w:rFonts w:ascii="Arial" w:hAnsi="Arial" w:cs="Arial"/>
          <w:sz w:val="24"/>
        </w:rPr>
        <w:t xml:space="preserve"> research has shown that </w:t>
      </w:r>
      <w:r w:rsidR="004E52FC" w:rsidRPr="000E35EA">
        <w:rPr>
          <w:rFonts w:ascii="Arial" w:hAnsi="Arial" w:cs="Arial"/>
          <w:sz w:val="24"/>
        </w:rPr>
        <w:t>there is a relationship between s</w:t>
      </w:r>
      <w:r w:rsidR="005A2F84" w:rsidRPr="000E35EA">
        <w:rPr>
          <w:rFonts w:ascii="Arial" w:hAnsi="Arial" w:cs="Arial"/>
          <w:sz w:val="24"/>
        </w:rPr>
        <w:t>ocial media use and attitudes (</w:t>
      </w:r>
      <w:r w:rsidR="00170A3A" w:rsidRPr="000E35EA">
        <w:rPr>
          <w:rFonts w:ascii="Arial" w:hAnsi="Arial" w:cs="Arial"/>
          <w:sz w:val="24"/>
        </w:rPr>
        <w:t xml:space="preserve">Hampton, Shin &amp; Lu, 2017; Scharrer &amp; Ramasubramanian, 2015; </w:t>
      </w:r>
      <w:r w:rsidR="005A2F84" w:rsidRPr="000E35EA">
        <w:rPr>
          <w:rFonts w:ascii="Arial" w:hAnsi="Arial" w:cs="Arial"/>
          <w:sz w:val="24"/>
        </w:rPr>
        <w:t>Zhao, Yin &amp; Song, 2016</w:t>
      </w:r>
      <w:r w:rsidR="00170A3A" w:rsidRPr="000E35EA">
        <w:rPr>
          <w:rFonts w:ascii="Arial" w:hAnsi="Arial" w:cs="Arial"/>
          <w:sz w:val="24"/>
        </w:rPr>
        <w:t xml:space="preserve">). </w:t>
      </w:r>
      <w:r w:rsidR="007F708B" w:rsidRPr="000E35EA">
        <w:rPr>
          <w:rFonts w:ascii="Arial" w:hAnsi="Arial" w:cs="Arial"/>
          <w:sz w:val="24"/>
        </w:rPr>
        <w:t>Th</w:t>
      </w:r>
      <w:r w:rsidR="009E3C6C" w:rsidRPr="000E35EA">
        <w:rPr>
          <w:rFonts w:ascii="Arial" w:hAnsi="Arial" w:cs="Arial"/>
          <w:sz w:val="24"/>
        </w:rPr>
        <w:t xml:space="preserve">erefore, </w:t>
      </w:r>
      <w:r w:rsidR="00F8719C" w:rsidRPr="000E35EA">
        <w:rPr>
          <w:rFonts w:ascii="Arial" w:hAnsi="Arial" w:cs="Arial"/>
          <w:sz w:val="24"/>
        </w:rPr>
        <w:t>incorpo</w:t>
      </w:r>
      <w:r w:rsidR="003D2558" w:rsidRPr="000E35EA">
        <w:rPr>
          <w:rFonts w:ascii="Arial" w:hAnsi="Arial" w:cs="Arial"/>
          <w:sz w:val="24"/>
        </w:rPr>
        <w:t>rating research in this area into</w:t>
      </w:r>
      <w:r w:rsidR="00F8719C" w:rsidRPr="000E35EA">
        <w:rPr>
          <w:rFonts w:ascii="Arial" w:hAnsi="Arial" w:cs="Arial"/>
          <w:sz w:val="24"/>
        </w:rPr>
        <w:t xml:space="preserve"> the DPM model could improve its ability to predict</w:t>
      </w:r>
      <w:r w:rsidR="00607C7B" w:rsidRPr="000E35EA">
        <w:rPr>
          <w:rFonts w:ascii="Arial" w:hAnsi="Arial" w:cs="Arial"/>
          <w:sz w:val="24"/>
        </w:rPr>
        <w:t xml:space="preserve"> national identification type.</w:t>
      </w:r>
    </w:p>
    <w:p w:rsidR="00D462EA" w:rsidRPr="000E35EA" w:rsidRDefault="003D2558" w:rsidP="00DD7E8F">
      <w:pPr>
        <w:spacing w:line="480" w:lineRule="auto"/>
        <w:rPr>
          <w:rFonts w:ascii="Arial" w:hAnsi="Arial" w:cs="Arial"/>
          <w:sz w:val="24"/>
        </w:rPr>
      </w:pPr>
      <w:r w:rsidRPr="000E35EA">
        <w:rPr>
          <w:rFonts w:ascii="Arial" w:hAnsi="Arial" w:cs="Arial"/>
          <w:sz w:val="24"/>
        </w:rPr>
        <w:t>In summation, this essay sought to elucidate the distinction between nationalism and patriotism with evidence as to why patriotism is a positive national identification and nationalism is not. The chronology of prejudice research in psychology was outlined with a view to critiquing the currently leading model, the Dual Process Motivational model of Ideology and Prejudice (Duckitt, 2001), and how it explains nationalism and patriotism. It could be said that the DPM, in exploring the predictive variables of Right-Wing Authoritarianism and Social Dominance Orientation provides a novel and descriptive explanation for how a person comes to identify with their nation.</w:t>
      </w:r>
      <w:r w:rsidR="00F85BB6" w:rsidRPr="000E35EA">
        <w:rPr>
          <w:rFonts w:ascii="Arial" w:hAnsi="Arial" w:cs="Arial"/>
          <w:sz w:val="24"/>
        </w:rPr>
        <w:t xml:space="preserve"> The DPM posits that patriotism is more likely in a person high in SDO who is in agreement with the norms and status of their country.</w:t>
      </w:r>
      <w:r w:rsidRPr="000E35EA">
        <w:rPr>
          <w:rFonts w:ascii="Arial" w:hAnsi="Arial" w:cs="Arial"/>
          <w:sz w:val="24"/>
        </w:rPr>
        <w:t xml:space="preserve"> </w:t>
      </w:r>
      <w:r w:rsidR="00F85BB6" w:rsidRPr="000E35EA">
        <w:rPr>
          <w:rFonts w:ascii="Arial" w:hAnsi="Arial" w:cs="Arial"/>
          <w:sz w:val="24"/>
        </w:rPr>
        <w:t>However, issues were identified in the process that the DPM suggests cause this. Firstly, the DPM has been criticised for its assumptions of causality between the dimensions it identifies. This could be linked to the fact that the DPM is a stronger indicator of some types of prejudice over others. Also, there are arguably other variables that can affect a person RWA, SDO and national identification that are not included in the model. Two of those were found to be education level and media awareness. Although these could be arguably included in the socialisation dimension of the DPM, it is sugg</w:t>
      </w:r>
      <w:r w:rsidR="007F708B" w:rsidRPr="000E35EA">
        <w:rPr>
          <w:rFonts w:ascii="Arial" w:hAnsi="Arial" w:cs="Arial"/>
          <w:sz w:val="24"/>
        </w:rPr>
        <w:t xml:space="preserve">ested </w:t>
      </w:r>
      <w:r w:rsidR="007F708B" w:rsidRPr="000E35EA">
        <w:rPr>
          <w:rFonts w:ascii="Arial" w:hAnsi="Arial" w:cs="Arial"/>
          <w:sz w:val="24"/>
        </w:rPr>
        <w:lastRenderedPageBreak/>
        <w:t>that due to the ever-advancing nature of technology, new forms of socialisation could have differing effects on people. It is therefore proposed that directions for future research</w:t>
      </w:r>
      <w:r w:rsidR="00A26F65" w:rsidRPr="000E35EA">
        <w:rPr>
          <w:rFonts w:ascii="Arial" w:hAnsi="Arial" w:cs="Arial"/>
          <w:sz w:val="24"/>
        </w:rPr>
        <w:t xml:space="preserve"> should</w:t>
      </w:r>
      <w:r w:rsidR="007F708B" w:rsidRPr="000E35EA">
        <w:rPr>
          <w:rFonts w:ascii="Arial" w:hAnsi="Arial" w:cs="Arial"/>
          <w:sz w:val="24"/>
        </w:rPr>
        <w:t xml:space="preserve"> include partnering the DPM model with present-day research</w:t>
      </w:r>
      <w:r w:rsidR="00AA3C72" w:rsidRPr="000E35EA">
        <w:rPr>
          <w:rFonts w:ascii="Arial" w:hAnsi="Arial" w:cs="Arial"/>
          <w:sz w:val="24"/>
        </w:rPr>
        <w:t xml:space="preserve"> surrounding social media in order to more deeply explore the causes of</w:t>
      </w:r>
      <w:r w:rsidR="007F708B" w:rsidRPr="000E35EA">
        <w:rPr>
          <w:rFonts w:ascii="Arial" w:hAnsi="Arial" w:cs="Arial"/>
          <w:sz w:val="24"/>
        </w:rPr>
        <w:t xml:space="preserve"> national identification and prejudice. </w:t>
      </w:r>
      <w:r w:rsidR="00A85CF5" w:rsidRPr="000E35EA">
        <w:rPr>
          <w:rFonts w:ascii="Arial" w:hAnsi="Arial" w:cs="Arial"/>
          <w:sz w:val="24"/>
        </w:rPr>
        <w:t>As nationalism has been shown to be a</w:t>
      </w:r>
      <w:r w:rsidR="005B17B0" w:rsidRPr="000E35EA">
        <w:rPr>
          <w:rFonts w:ascii="Arial" w:hAnsi="Arial" w:cs="Arial"/>
          <w:sz w:val="24"/>
        </w:rPr>
        <w:t>n insidious and</w:t>
      </w:r>
      <w:r w:rsidR="00A85CF5" w:rsidRPr="000E35EA">
        <w:rPr>
          <w:rFonts w:ascii="Arial" w:hAnsi="Arial" w:cs="Arial"/>
          <w:sz w:val="24"/>
        </w:rPr>
        <w:t xml:space="preserve"> destructive </w:t>
      </w:r>
      <w:r w:rsidR="005B17B0" w:rsidRPr="000E35EA">
        <w:rPr>
          <w:rFonts w:ascii="Arial" w:hAnsi="Arial" w:cs="Arial"/>
          <w:sz w:val="24"/>
        </w:rPr>
        <w:t xml:space="preserve">force for the structure of societies, </w:t>
      </w:r>
      <w:r w:rsidR="009F2D71" w:rsidRPr="000E35EA">
        <w:rPr>
          <w:rFonts w:ascii="Arial" w:hAnsi="Arial" w:cs="Arial"/>
          <w:sz w:val="24"/>
        </w:rPr>
        <w:t>deeper exploration and understanding of this dimension, and how to disestablish it, could be argued to be of v</w:t>
      </w:r>
      <w:r w:rsidR="00BD3EDE" w:rsidRPr="000E35EA">
        <w:rPr>
          <w:rFonts w:ascii="Arial" w:hAnsi="Arial" w:cs="Arial"/>
          <w:sz w:val="24"/>
        </w:rPr>
        <w:t>ital importance in today’s politically volatile world.</w:t>
      </w:r>
    </w:p>
    <w:p w:rsidR="00DD20E8" w:rsidRPr="000E35EA" w:rsidRDefault="00DD20E8" w:rsidP="00DD7E8F">
      <w:pPr>
        <w:spacing w:line="480" w:lineRule="auto"/>
        <w:rPr>
          <w:rFonts w:ascii="Arial" w:hAnsi="Arial" w:cs="Arial"/>
          <w:sz w:val="24"/>
        </w:rPr>
      </w:pPr>
    </w:p>
    <w:p w:rsidR="00487CA8" w:rsidRDefault="00487CA8" w:rsidP="006109DC">
      <w:pPr>
        <w:spacing w:line="480" w:lineRule="auto"/>
        <w:rPr>
          <w:rFonts w:ascii="Arial" w:hAnsi="Arial" w:cs="Arial"/>
          <w:sz w:val="24"/>
        </w:rPr>
      </w:pPr>
    </w:p>
    <w:p w:rsidR="005926C4" w:rsidRDefault="005926C4" w:rsidP="006109DC">
      <w:pPr>
        <w:spacing w:line="480" w:lineRule="auto"/>
        <w:rPr>
          <w:rFonts w:ascii="Arial" w:hAnsi="Arial" w:cs="Arial"/>
          <w:sz w:val="24"/>
        </w:rPr>
      </w:pPr>
    </w:p>
    <w:p w:rsidR="005926C4" w:rsidRDefault="005926C4" w:rsidP="006109DC">
      <w:pPr>
        <w:spacing w:line="480" w:lineRule="auto"/>
        <w:rPr>
          <w:rFonts w:ascii="Arial" w:hAnsi="Arial" w:cs="Arial"/>
          <w:sz w:val="24"/>
        </w:rPr>
      </w:pPr>
    </w:p>
    <w:p w:rsidR="005926C4" w:rsidRDefault="005926C4" w:rsidP="006109DC">
      <w:pPr>
        <w:spacing w:line="480" w:lineRule="auto"/>
        <w:rPr>
          <w:rFonts w:ascii="Arial" w:hAnsi="Arial" w:cs="Arial"/>
          <w:sz w:val="24"/>
        </w:rPr>
      </w:pPr>
    </w:p>
    <w:p w:rsidR="005926C4" w:rsidRDefault="005926C4" w:rsidP="006109DC">
      <w:pPr>
        <w:spacing w:line="480" w:lineRule="auto"/>
        <w:rPr>
          <w:rFonts w:ascii="Arial" w:hAnsi="Arial" w:cs="Arial"/>
          <w:sz w:val="24"/>
        </w:rPr>
      </w:pPr>
    </w:p>
    <w:p w:rsidR="005926C4" w:rsidRDefault="005926C4" w:rsidP="006109DC">
      <w:pPr>
        <w:spacing w:line="480" w:lineRule="auto"/>
        <w:rPr>
          <w:rFonts w:ascii="Arial" w:hAnsi="Arial" w:cs="Arial"/>
          <w:sz w:val="24"/>
        </w:rPr>
      </w:pPr>
    </w:p>
    <w:p w:rsidR="005926C4" w:rsidRDefault="005926C4" w:rsidP="006109DC">
      <w:pPr>
        <w:spacing w:line="480" w:lineRule="auto"/>
        <w:rPr>
          <w:rFonts w:ascii="Arial" w:hAnsi="Arial" w:cs="Arial"/>
          <w:sz w:val="24"/>
        </w:rPr>
      </w:pPr>
    </w:p>
    <w:p w:rsidR="005926C4" w:rsidRDefault="005926C4" w:rsidP="006109DC">
      <w:pPr>
        <w:spacing w:line="480" w:lineRule="auto"/>
        <w:rPr>
          <w:rFonts w:ascii="Arial" w:hAnsi="Arial" w:cs="Arial"/>
          <w:sz w:val="24"/>
        </w:rPr>
      </w:pPr>
    </w:p>
    <w:p w:rsidR="005926C4" w:rsidRDefault="005926C4" w:rsidP="006109DC">
      <w:pPr>
        <w:spacing w:line="480" w:lineRule="auto"/>
        <w:rPr>
          <w:rFonts w:ascii="Arial" w:hAnsi="Arial" w:cs="Arial"/>
          <w:sz w:val="24"/>
        </w:rPr>
      </w:pPr>
    </w:p>
    <w:p w:rsidR="005926C4" w:rsidRDefault="005926C4" w:rsidP="006109DC">
      <w:pPr>
        <w:spacing w:line="480" w:lineRule="auto"/>
        <w:rPr>
          <w:rFonts w:ascii="Arial" w:hAnsi="Arial" w:cs="Arial"/>
          <w:sz w:val="24"/>
        </w:rPr>
      </w:pPr>
    </w:p>
    <w:p w:rsidR="005926C4" w:rsidRDefault="005926C4" w:rsidP="006109DC">
      <w:pPr>
        <w:spacing w:line="480" w:lineRule="auto"/>
        <w:rPr>
          <w:rFonts w:ascii="Arial" w:hAnsi="Arial" w:cs="Arial"/>
          <w:sz w:val="24"/>
        </w:rPr>
      </w:pPr>
    </w:p>
    <w:p w:rsidR="005926C4" w:rsidRDefault="005926C4" w:rsidP="006109DC">
      <w:pPr>
        <w:spacing w:line="480" w:lineRule="auto"/>
        <w:rPr>
          <w:rFonts w:ascii="Arial" w:hAnsi="Arial" w:cs="Arial"/>
          <w:sz w:val="24"/>
        </w:rPr>
      </w:pPr>
    </w:p>
    <w:p w:rsidR="005926C4" w:rsidRPr="001312A1" w:rsidRDefault="005926C4" w:rsidP="00E2431B">
      <w:pPr>
        <w:spacing w:line="240" w:lineRule="auto"/>
        <w:jc w:val="center"/>
        <w:rPr>
          <w:rFonts w:ascii="Arial" w:hAnsi="Arial" w:cs="Arial"/>
          <w:b/>
          <w:color w:val="FF0000"/>
          <w:sz w:val="24"/>
          <w:szCs w:val="24"/>
          <w:u w:val="single"/>
        </w:rPr>
      </w:pPr>
      <w:r w:rsidRPr="001312A1">
        <w:rPr>
          <w:rFonts w:ascii="Arial" w:hAnsi="Arial" w:cs="Arial"/>
          <w:b/>
          <w:sz w:val="24"/>
          <w:szCs w:val="24"/>
          <w:u w:val="single"/>
        </w:rPr>
        <w:lastRenderedPageBreak/>
        <w:t>References</w:t>
      </w:r>
    </w:p>
    <w:p w:rsidR="005926C4" w:rsidRPr="001312A1" w:rsidRDefault="005926C4" w:rsidP="005926C4">
      <w:pPr>
        <w:spacing w:line="240" w:lineRule="auto"/>
        <w:rPr>
          <w:rFonts w:ascii="Arial" w:hAnsi="Arial" w:cs="Arial"/>
          <w:b/>
          <w:sz w:val="24"/>
          <w:szCs w:val="24"/>
          <w:u w:val="single"/>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Adorno, T., </w:t>
      </w:r>
      <w:proofErr w:type="spellStart"/>
      <w:r w:rsidRPr="001312A1">
        <w:rPr>
          <w:rFonts w:ascii="Arial" w:hAnsi="Arial" w:cs="Arial"/>
          <w:sz w:val="24"/>
          <w:szCs w:val="24"/>
        </w:rPr>
        <w:t>Frenkel-Brunswik</w:t>
      </w:r>
      <w:proofErr w:type="spellEnd"/>
      <w:r w:rsidRPr="001312A1">
        <w:rPr>
          <w:rFonts w:ascii="Arial" w:hAnsi="Arial" w:cs="Arial"/>
          <w:sz w:val="24"/>
          <w:szCs w:val="24"/>
        </w:rPr>
        <w:t xml:space="preserve">, E., Levinson, D. &amp; Sanford, N. (1950). </w:t>
      </w:r>
      <w:r w:rsidRPr="001312A1">
        <w:rPr>
          <w:rFonts w:ascii="Arial" w:hAnsi="Arial" w:cs="Arial"/>
          <w:i/>
          <w:sz w:val="24"/>
          <w:szCs w:val="24"/>
        </w:rPr>
        <w:t>The Authoritarian Personality</w:t>
      </w:r>
      <w:r w:rsidRPr="001312A1">
        <w:rPr>
          <w:rFonts w:ascii="Arial" w:hAnsi="Arial" w:cs="Arial"/>
          <w:sz w:val="24"/>
          <w:szCs w:val="24"/>
        </w:rPr>
        <w:t>. New York: Harper &amp; Brothers.</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Ahmed, S. (2017). News media, movies, and anti-muslim prejudice; Investigating the role of social contact. </w:t>
      </w:r>
      <w:r w:rsidRPr="001312A1">
        <w:rPr>
          <w:rFonts w:ascii="Arial" w:hAnsi="Arial" w:cs="Arial"/>
          <w:i/>
          <w:sz w:val="24"/>
          <w:szCs w:val="24"/>
        </w:rPr>
        <w:t xml:space="preserve">Asian Journal of Communication, 27 (5), </w:t>
      </w:r>
      <w:r w:rsidRPr="001312A1">
        <w:rPr>
          <w:rFonts w:ascii="Arial" w:hAnsi="Arial" w:cs="Arial"/>
          <w:sz w:val="24"/>
          <w:szCs w:val="24"/>
        </w:rPr>
        <w:t>536-553.</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Altemeyer, B. (1981). </w:t>
      </w:r>
      <w:r w:rsidRPr="001312A1">
        <w:rPr>
          <w:rFonts w:ascii="Arial" w:hAnsi="Arial" w:cs="Arial"/>
          <w:i/>
          <w:sz w:val="24"/>
          <w:szCs w:val="24"/>
        </w:rPr>
        <w:t>Right-wing authoritarianism.</w:t>
      </w:r>
      <w:r w:rsidRPr="001312A1">
        <w:rPr>
          <w:rFonts w:ascii="Arial" w:hAnsi="Arial" w:cs="Arial"/>
          <w:sz w:val="24"/>
          <w:szCs w:val="24"/>
        </w:rPr>
        <w:t xml:space="preserve"> Canada: University of Manitoba Press.</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Altemeyer, B. (2003). What happens when Authoritarians inherit the Earth? A simulation. </w:t>
      </w:r>
      <w:r w:rsidRPr="001312A1">
        <w:rPr>
          <w:rFonts w:ascii="Arial" w:hAnsi="Arial" w:cs="Arial"/>
          <w:i/>
          <w:sz w:val="24"/>
          <w:szCs w:val="24"/>
        </w:rPr>
        <w:t xml:space="preserve">Analyses of Social Issues and Public Policy, 3 (1), </w:t>
      </w:r>
      <w:r w:rsidRPr="001312A1">
        <w:rPr>
          <w:rFonts w:ascii="Arial" w:hAnsi="Arial" w:cs="Arial"/>
          <w:sz w:val="24"/>
          <w:szCs w:val="24"/>
        </w:rPr>
        <w:t>161-169.</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BBC News (2017, August 4). Trump: How much has the President achieved so far? </w:t>
      </w:r>
      <w:r w:rsidRPr="001312A1">
        <w:rPr>
          <w:rFonts w:ascii="Arial" w:hAnsi="Arial" w:cs="Arial"/>
          <w:i/>
          <w:sz w:val="24"/>
          <w:szCs w:val="24"/>
        </w:rPr>
        <w:t xml:space="preserve">BBC News. </w:t>
      </w:r>
      <w:r w:rsidRPr="001312A1">
        <w:rPr>
          <w:rFonts w:ascii="Arial" w:hAnsi="Arial" w:cs="Arial"/>
          <w:sz w:val="24"/>
          <w:szCs w:val="24"/>
        </w:rPr>
        <w:t xml:space="preserve">Available from: </w:t>
      </w:r>
      <w:hyperlink r:id="rId6" w:history="1">
        <w:r w:rsidRPr="001312A1">
          <w:rPr>
            <w:rStyle w:val="Hyperlink"/>
            <w:rFonts w:ascii="Arial" w:hAnsi="Arial" w:cs="Arial"/>
            <w:sz w:val="24"/>
            <w:szCs w:val="24"/>
          </w:rPr>
          <w:t>http://www.bbc.co.uk/news/world-us-canada-38663043</w:t>
        </w:r>
      </w:hyperlink>
      <w:r w:rsidRPr="001312A1">
        <w:rPr>
          <w:rFonts w:ascii="Arial" w:hAnsi="Arial" w:cs="Arial"/>
          <w:sz w:val="24"/>
          <w:szCs w:val="24"/>
        </w:rPr>
        <w:t>. (Accessed 7 October 2017).</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i/>
          <w:sz w:val="24"/>
          <w:szCs w:val="24"/>
        </w:rPr>
      </w:pPr>
      <w:r w:rsidRPr="001312A1">
        <w:rPr>
          <w:rFonts w:ascii="Arial" w:hAnsi="Arial" w:cs="Arial"/>
          <w:sz w:val="24"/>
          <w:szCs w:val="24"/>
        </w:rPr>
        <w:t xml:space="preserve">Bissell, K. &amp; Parrott, S. (2013). The role of the media in the development of social bias. </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Costa, P. &amp; McCrae, R. (1992). Four ways five factors are basic. </w:t>
      </w:r>
      <w:r w:rsidRPr="001312A1">
        <w:rPr>
          <w:rFonts w:ascii="Arial" w:hAnsi="Arial" w:cs="Arial"/>
          <w:i/>
          <w:sz w:val="24"/>
          <w:szCs w:val="24"/>
        </w:rPr>
        <w:t>Personality and Individual Differences, 13 (6),</w:t>
      </w:r>
      <w:r w:rsidRPr="001312A1">
        <w:rPr>
          <w:rFonts w:ascii="Arial" w:hAnsi="Arial" w:cs="Arial"/>
          <w:sz w:val="24"/>
          <w:szCs w:val="24"/>
        </w:rPr>
        <w:t xml:space="preserve"> 635-665.</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Doron, I. &amp; Kafka, H. (2015). The effect of social and cultural factors on ageism: examination of the dual-process motivational model of ideology, politics and prejudice. </w:t>
      </w:r>
      <w:r w:rsidRPr="001312A1">
        <w:rPr>
          <w:rFonts w:ascii="Arial" w:hAnsi="Arial" w:cs="Arial"/>
          <w:i/>
          <w:sz w:val="24"/>
          <w:szCs w:val="24"/>
        </w:rPr>
        <w:t xml:space="preserve">Current Aging Science, 8 (3), </w:t>
      </w:r>
      <w:r w:rsidRPr="001312A1">
        <w:rPr>
          <w:rFonts w:ascii="Arial" w:hAnsi="Arial" w:cs="Arial"/>
          <w:sz w:val="24"/>
          <w:szCs w:val="24"/>
        </w:rPr>
        <w:t>241-247.</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Druckman, D. (1994). Nationalism, patriotism and group loyalty: A psychological perspective. </w:t>
      </w:r>
      <w:r w:rsidRPr="001312A1">
        <w:rPr>
          <w:rFonts w:ascii="Arial" w:hAnsi="Arial" w:cs="Arial"/>
          <w:i/>
          <w:sz w:val="24"/>
          <w:szCs w:val="24"/>
        </w:rPr>
        <w:t>Mershon International Studies Review, 38,</w:t>
      </w:r>
      <w:r w:rsidRPr="001312A1">
        <w:rPr>
          <w:rFonts w:ascii="Arial" w:hAnsi="Arial" w:cs="Arial"/>
          <w:sz w:val="24"/>
          <w:szCs w:val="24"/>
        </w:rPr>
        <w:t xml:space="preserve"> 43-68.</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Duckitt, J. (2001). A dual-process cognitive-motivational model of ideology and prejudice. </w:t>
      </w:r>
      <w:r w:rsidRPr="001312A1">
        <w:rPr>
          <w:rFonts w:ascii="Arial" w:hAnsi="Arial" w:cs="Arial"/>
          <w:i/>
          <w:sz w:val="24"/>
          <w:szCs w:val="24"/>
        </w:rPr>
        <w:t xml:space="preserve">Advances in Experimental Psychology, 33, </w:t>
      </w:r>
      <w:r w:rsidRPr="001312A1">
        <w:rPr>
          <w:rFonts w:ascii="Arial" w:hAnsi="Arial" w:cs="Arial"/>
          <w:sz w:val="24"/>
          <w:szCs w:val="24"/>
        </w:rPr>
        <w:t>41-113.</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Duckitt, J. &amp; Fisher, K. (2003). The impact of social threat on worldview and ideological attitudes. </w:t>
      </w:r>
      <w:r w:rsidRPr="001312A1">
        <w:rPr>
          <w:rFonts w:ascii="Arial" w:hAnsi="Arial" w:cs="Arial"/>
          <w:i/>
          <w:sz w:val="24"/>
          <w:szCs w:val="24"/>
        </w:rPr>
        <w:t xml:space="preserve">Political Psychology, 24, </w:t>
      </w:r>
      <w:r w:rsidRPr="001312A1">
        <w:rPr>
          <w:rFonts w:ascii="Arial" w:hAnsi="Arial" w:cs="Arial"/>
          <w:sz w:val="24"/>
          <w:szCs w:val="24"/>
        </w:rPr>
        <w:t>199-222.</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lastRenderedPageBreak/>
        <w:t xml:space="preserve">Duckitt, J. &amp; Sibley, C. G. (2009). A Dual-Process Motivational Model of ideology, politics, and prejudice. </w:t>
      </w:r>
      <w:r w:rsidRPr="001312A1">
        <w:rPr>
          <w:rFonts w:ascii="Arial" w:hAnsi="Arial" w:cs="Arial"/>
          <w:i/>
          <w:sz w:val="24"/>
          <w:szCs w:val="24"/>
        </w:rPr>
        <w:t xml:space="preserve">Psychological Enquiry, 20, </w:t>
      </w:r>
      <w:r w:rsidRPr="001312A1">
        <w:rPr>
          <w:rFonts w:ascii="Arial" w:hAnsi="Arial" w:cs="Arial"/>
          <w:sz w:val="24"/>
          <w:szCs w:val="24"/>
        </w:rPr>
        <w:t>98-109.</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Feldman, S. (2003). Enforcing social conformity; A theory of authoritarianism. </w:t>
      </w:r>
      <w:r w:rsidRPr="001312A1">
        <w:rPr>
          <w:rFonts w:ascii="Arial" w:hAnsi="Arial" w:cs="Arial"/>
          <w:i/>
          <w:sz w:val="24"/>
          <w:szCs w:val="24"/>
        </w:rPr>
        <w:t xml:space="preserve">Political Psychology, 24 (1), </w:t>
      </w:r>
      <w:r w:rsidRPr="001312A1">
        <w:rPr>
          <w:rFonts w:ascii="Arial" w:hAnsi="Arial" w:cs="Arial"/>
          <w:sz w:val="24"/>
          <w:szCs w:val="24"/>
        </w:rPr>
        <w:t>41-74.</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Hall, D., </w:t>
      </w:r>
      <w:proofErr w:type="spellStart"/>
      <w:r w:rsidRPr="001312A1">
        <w:rPr>
          <w:rFonts w:ascii="Arial" w:hAnsi="Arial" w:cs="Arial"/>
          <w:sz w:val="24"/>
          <w:szCs w:val="24"/>
        </w:rPr>
        <w:t>Matz</w:t>
      </w:r>
      <w:proofErr w:type="spellEnd"/>
      <w:r w:rsidRPr="001312A1">
        <w:rPr>
          <w:rFonts w:ascii="Arial" w:hAnsi="Arial" w:cs="Arial"/>
          <w:sz w:val="24"/>
          <w:szCs w:val="24"/>
        </w:rPr>
        <w:t xml:space="preserve">, D. &amp; Wood, W. (2010). Why don’t we practice what we preach? A meta-analytic review of religious racism. </w:t>
      </w:r>
      <w:r w:rsidRPr="001312A1">
        <w:rPr>
          <w:rFonts w:ascii="Arial" w:hAnsi="Arial" w:cs="Arial"/>
          <w:i/>
          <w:sz w:val="24"/>
          <w:szCs w:val="24"/>
        </w:rPr>
        <w:t>Personality and Social Psychology Review, 14 (1),</w:t>
      </w:r>
      <w:r w:rsidRPr="001312A1">
        <w:rPr>
          <w:rFonts w:ascii="Arial" w:hAnsi="Arial" w:cs="Arial"/>
          <w:sz w:val="24"/>
          <w:szCs w:val="24"/>
        </w:rPr>
        <w:t xml:space="preserve"> 126-139.</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Hampton, K., Shin, I. &amp; Lu, W. (2017). Social media and political discussion: when online presence silences offline conversation. </w:t>
      </w:r>
      <w:r w:rsidRPr="001312A1">
        <w:rPr>
          <w:rFonts w:ascii="Arial" w:hAnsi="Arial" w:cs="Arial"/>
          <w:i/>
          <w:sz w:val="24"/>
          <w:szCs w:val="24"/>
        </w:rPr>
        <w:t xml:space="preserve">Information, Communication and Society, 20 (7), </w:t>
      </w:r>
      <w:r w:rsidRPr="001312A1">
        <w:rPr>
          <w:rFonts w:ascii="Arial" w:hAnsi="Arial" w:cs="Arial"/>
          <w:sz w:val="24"/>
          <w:szCs w:val="24"/>
        </w:rPr>
        <w:t>1090-1107.</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Heaven, P. &amp; Connors, J. (2001). A note on the value correlates of social dominance orientation and right-wing authoritarianism. </w:t>
      </w:r>
      <w:r w:rsidRPr="001312A1">
        <w:rPr>
          <w:rFonts w:ascii="Arial" w:hAnsi="Arial" w:cs="Arial"/>
          <w:i/>
          <w:sz w:val="24"/>
          <w:szCs w:val="24"/>
        </w:rPr>
        <w:t>Personality and Individual Differences, 31 (6),</w:t>
      </w:r>
      <w:r w:rsidRPr="001312A1">
        <w:rPr>
          <w:rFonts w:ascii="Arial" w:hAnsi="Arial" w:cs="Arial"/>
          <w:sz w:val="24"/>
          <w:szCs w:val="24"/>
        </w:rPr>
        <w:t xml:space="preserve"> 925-930.</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proofErr w:type="spellStart"/>
      <w:r w:rsidRPr="001312A1">
        <w:rPr>
          <w:rFonts w:ascii="Arial" w:hAnsi="Arial" w:cs="Arial"/>
          <w:sz w:val="24"/>
          <w:szCs w:val="24"/>
        </w:rPr>
        <w:t>Highton</w:t>
      </w:r>
      <w:proofErr w:type="spellEnd"/>
      <w:r w:rsidRPr="001312A1">
        <w:rPr>
          <w:rFonts w:ascii="Arial" w:hAnsi="Arial" w:cs="Arial"/>
          <w:sz w:val="24"/>
          <w:szCs w:val="24"/>
        </w:rPr>
        <w:t xml:space="preserve">, B. (2009). Revisiting the relationship between educational attainment and political sophistication. </w:t>
      </w:r>
      <w:r w:rsidRPr="001312A1">
        <w:rPr>
          <w:rFonts w:ascii="Arial" w:hAnsi="Arial" w:cs="Arial"/>
          <w:i/>
          <w:sz w:val="24"/>
          <w:szCs w:val="24"/>
        </w:rPr>
        <w:t>The Journal of Politics, 71 (4),</w:t>
      </w:r>
      <w:r w:rsidRPr="001312A1">
        <w:rPr>
          <w:rFonts w:ascii="Arial" w:hAnsi="Arial" w:cs="Arial"/>
          <w:sz w:val="24"/>
          <w:szCs w:val="24"/>
        </w:rPr>
        <w:t xml:space="preserve"> 1564-1576.</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proofErr w:type="spellStart"/>
      <w:r w:rsidRPr="001312A1">
        <w:rPr>
          <w:rFonts w:ascii="Arial" w:hAnsi="Arial" w:cs="Arial"/>
          <w:sz w:val="24"/>
          <w:szCs w:val="24"/>
        </w:rPr>
        <w:t>Ho</w:t>
      </w:r>
      <w:proofErr w:type="spellEnd"/>
      <w:r w:rsidRPr="001312A1">
        <w:rPr>
          <w:rFonts w:ascii="Arial" w:hAnsi="Arial" w:cs="Arial"/>
          <w:sz w:val="24"/>
          <w:szCs w:val="24"/>
        </w:rPr>
        <w:t xml:space="preserve">, A.K., </w:t>
      </w:r>
      <w:proofErr w:type="spellStart"/>
      <w:r w:rsidRPr="001312A1">
        <w:rPr>
          <w:rFonts w:ascii="Arial" w:hAnsi="Arial" w:cs="Arial"/>
          <w:sz w:val="24"/>
          <w:szCs w:val="24"/>
        </w:rPr>
        <w:t>Sidanius</w:t>
      </w:r>
      <w:proofErr w:type="spellEnd"/>
      <w:r w:rsidRPr="001312A1">
        <w:rPr>
          <w:rFonts w:ascii="Arial" w:hAnsi="Arial" w:cs="Arial"/>
          <w:sz w:val="24"/>
          <w:szCs w:val="24"/>
        </w:rPr>
        <w:t xml:space="preserve">, J., Pratto, F., Levin, S., Thomsen, L., </w:t>
      </w:r>
      <w:proofErr w:type="spellStart"/>
      <w:r w:rsidRPr="001312A1">
        <w:rPr>
          <w:rFonts w:ascii="Arial" w:hAnsi="Arial" w:cs="Arial"/>
          <w:sz w:val="24"/>
          <w:szCs w:val="24"/>
        </w:rPr>
        <w:t>Kteily</w:t>
      </w:r>
      <w:proofErr w:type="spellEnd"/>
      <w:r w:rsidRPr="001312A1">
        <w:rPr>
          <w:rFonts w:ascii="Arial" w:hAnsi="Arial" w:cs="Arial"/>
          <w:sz w:val="24"/>
          <w:szCs w:val="24"/>
        </w:rPr>
        <w:t xml:space="preserve">, N. &amp; Sheehy-Skeffington, J. (2012). Social dominance orientation: revisiting the structure and function of a variable predicting social and political attitudes. </w:t>
      </w:r>
      <w:r w:rsidRPr="001312A1">
        <w:rPr>
          <w:rFonts w:ascii="Arial" w:hAnsi="Arial" w:cs="Arial"/>
          <w:i/>
          <w:sz w:val="24"/>
          <w:szCs w:val="24"/>
        </w:rPr>
        <w:t xml:space="preserve">Personality and Social Psychology, 38 (5), </w:t>
      </w:r>
      <w:r w:rsidRPr="001312A1">
        <w:rPr>
          <w:rFonts w:ascii="Arial" w:hAnsi="Arial" w:cs="Arial"/>
          <w:sz w:val="24"/>
          <w:szCs w:val="24"/>
        </w:rPr>
        <w:t>583-606.</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Hogan, P. C. (2009). </w:t>
      </w:r>
      <w:r w:rsidRPr="001312A1">
        <w:rPr>
          <w:rFonts w:ascii="Arial" w:hAnsi="Arial" w:cs="Arial"/>
          <w:i/>
          <w:iCs/>
          <w:sz w:val="24"/>
          <w:szCs w:val="24"/>
        </w:rPr>
        <w:t>Understanding nationalism: On narrative, cognitive science, and identity</w:t>
      </w:r>
      <w:r w:rsidRPr="001312A1">
        <w:rPr>
          <w:rFonts w:ascii="Arial" w:hAnsi="Arial" w:cs="Arial"/>
          <w:sz w:val="24"/>
          <w:szCs w:val="24"/>
        </w:rPr>
        <w:t>. The Ohio State University Press.</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Hunt, A. &amp; Wheeler, B. (2017, September 26). Brexit: All you need to know about the UK leaving the EU. </w:t>
      </w:r>
      <w:r w:rsidRPr="001312A1">
        <w:rPr>
          <w:rFonts w:ascii="Arial" w:hAnsi="Arial" w:cs="Arial"/>
          <w:i/>
          <w:sz w:val="24"/>
          <w:szCs w:val="24"/>
        </w:rPr>
        <w:t xml:space="preserve">BBC News. </w:t>
      </w:r>
      <w:r w:rsidRPr="001312A1">
        <w:rPr>
          <w:rFonts w:ascii="Arial" w:hAnsi="Arial" w:cs="Arial"/>
          <w:sz w:val="24"/>
          <w:szCs w:val="24"/>
        </w:rPr>
        <w:t xml:space="preserve">Available from: </w:t>
      </w:r>
      <w:hyperlink r:id="rId7" w:history="1">
        <w:r w:rsidRPr="001312A1">
          <w:rPr>
            <w:rStyle w:val="Hyperlink"/>
            <w:rFonts w:ascii="Arial" w:hAnsi="Arial" w:cs="Arial"/>
            <w:sz w:val="24"/>
            <w:szCs w:val="24"/>
          </w:rPr>
          <w:t>http://www.bbc.co.uk/news/uk-politics-32810887</w:t>
        </w:r>
      </w:hyperlink>
      <w:r w:rsidRPr="001312A1">
        <w:rPr>
          <w:rFonts w:ascii="Arial" w:hAnsi="Arial" w:cs="Arial"/>
          <w:sz w:val="24"/>
          <w:szCs w:val="24"/>
        </w:rPr>
        <w:t>. (Accessed 7 October 2017).</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Kemmelmeier, M. &amp; Winter, D. (2008). Sowing patriotism, but reaping nationalism? Consequences of exposure to the American flag. </w:t>
      </w:r>
      <w:r w:rsidRPr="001312A1">
        <w:rPr>
          <w:rFonts w:ascii="Arial" w:hAnsi="Arial" w:cs="Arial"/>
          <w:i/>
          <w:sz w:val="24"/>
          <w:szCs w:val="24"/>
        </w:rPr>
        <w:t xml:space="preserve">Political Psychology, 29 (6), </w:t>
      </w:r>
      <w:r w:rsidRPr="001312A1">
        <w:rPr>
          <w:rFonts w:ascii="Arial" w:hAnsi="Arial" w:cs="Arial"/>
          <w:sz w:val="24"/>
          <w:szCs w:val="24"/>
        </w:rPr>
        <w:t>859-879.</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lastRenderedPageBreak/>
        <w:t xml:space="preserve">Kite, M. &amp; Whitley, B. (2016). </w:t>
      </w:r>
      <w:r w:rsidRPr="001312A1">
        <w:rPr>
          <w:rFonts w:ascii="Arial" w:hAnsi="Arial" w:cs="Arial"/>
          <w:i/>
          <w:sz w:val="24"/>
          <w:szCs w:val="24"/>
        </w:rPr>
        <w:t>Psychology of prejudice and discrimination.</w:t>
      </w:r>
      <w:r w:rsidRPr="001312A1">
        <w:rPr>
          <w:rFonts w:ascii="Arial" w:hAnsi="Arial" w:cs="Arial"/>
          <w:sz w:val="24"/>
          <w:szCs w:val="24"/>
        </w:rPr>
        <w:t xml:space="preserve"> (3</w:t>
      </w:r>
      <w:r w:rsidRPr="001312A1">
        <w:rPr>
          <w:rFonts w:ascii="Arial" w:hAnsi="Arial" w:cs="Arial"/>
          <w:sz w:val="24"/>
          <w:szCs w:val="24"/>
          <w:vertAlign w:val="superscript"/>
        </w:rPr>
        <w:t>rd</w:t>
      </w:r>
      <w:r w:rsidRPr="001312A1">
        <w:rPr>
          <w:rFonts w:ascii="Arial" w:hAnsi="Arial" w:cs="Arial"/>
          <w:sz w:val="24"/>
          <w:szCs w:val="24"/>
        </w:rPr>
        <w:t xml:space="preserve"> ed.) New York: Routledge.</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Kosterman, R. &amp; Feshbach, S. (1989). Toward a measure of Patriotic and Nationalistic attitudes. </w:t>
      </w:r>
      <w:r w:rsidRPr="001312A1">
        <w:rPr>
          <w:rFonts w:ascii="Arial" w:hAnsi="Arial" w:cs="Arial"/>
          <w:i/>
          <w:sz w:val="24"/>
          <w:szCs w:val="24"/>
        </w:rPr>
        <w:t xml:space="preserve">Political Psychology, 10 (2), </w:t>
      </w:r>
      <w:r w:rsidRPr="001312A1">
        <w:rPr>
          <w:rFonts w:ascii="Arial" w:hAnsi="Arial" w:cs="Arial"/>
          <w:sz w:val="24"/>
          <w:szCs w:val="24"/>
        </w:rPr>
        <w:t>257-274.</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Machel, G. (2017, July 21). The global rise of nationalism is a threat to Nelson Mandela’s achievements. </w:t>
      </w:r>
      <w:r w:rsidRPr="001312A1">
        <w:rPr>
          <w:rFonts w:ascii="Arial" w:hAnsi="Arial" w:cs="Arial"/>
          <w:i/>
          <w:sz w:val="24"/>
          <w:szCs w:val="24"/>
        </w:rPr>
        <w:t xml:space="preserve">The Guardian. </w:t>
      </w:r>
      <w:r w:rsidRPr="001312A1">
        <w:rPr>
          <w:rFonts w:ascii="Arial" w:hAnsi="Arial" w:cs="Arial"/>
          <w:sz w:val="24"/>
          <w:szCs w:val="24"/>
        </w:rPr>
        <w:t xml:space="preserve">Available from: </w:t>
      </w:r>
      <w:hyperlink r:id="rId8" w:history="1">
        <w:r w:rsidRPr="001312A1">
          <w:rPr>
            <w:rStyle w:val="Hyperlink"/>
            <w:rFonts w:ascii="Arial" w:hAnsi="Arial" w:cs="Arial"/>
            <w:sz w:val="24"/>
            <w:szCs w:val="24"/>
          </w:rPr>
          <w:t>https://www.theguardian.com/commentisfree/2017/jul/21/nationalism-threat-nelson-mandela-achievements-graca-machel</w:t>
        </w:r>
      </w:hyperlink>
      <w:r w:rsidRPr="001312A1">
        <w:rPr>
          <w:rFonts w:ascii="Arial" w:hAnsi="Arial" w:cs="Arial"/>
          <w:sz w:val="24"/>
          <w:szCs w:val="24"/>
        </w:rPr>
        <w:t>. (Accessed 7 October 2017).</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Style w:val="author"/>
          <w:rFonts w:ascii="Arial" w:hAnsi="Arial" w:cs="Arial"/>
          <w:sz w:val="24"/>
          <w:szCs w:val="24"/>
          <w:bdr w:val="none" w:sz="0" w:space="0" w:color="auto" w:frame="1"/>
          <w:shd w:val="clear" w:color="auto" w:fill="FFFFFF"/>
        </w:rPr>
        <w:t>Mummendey, A.</w:t>
      </w:r>
      <w:r w:rsidRPr="001312A1">
        <w:rPr>
          <w:rFonts w:ascii="Arial" w:hAnsi="Arial" w:cs="Arial"/>
          <w:sz w:val="24"/>
          <w:szCs w:val="24"/>
          <w:shd w:val="clear" w:color="auto" w:fill="FFFFFF"/>
        </w:rPr>
        <w:t>, </w:t>
      </w:r>
      <w:r w:rsidRPr="001312A1">
        <w:rPr>
          <w:rStyle w:val="author"/>
          <w:rFonts w:ascii="Arial" w:hAnsi="Arial" w:cs="Arial"/>
          <w:sz w:val="24"/>
          <w:szCs w:val="24"/>
          <w:bdr w:val="none" w:sz="0" w:space="0" w:color="auto" w:frame="1"/>
          <w:shd w:val="clear" w:color="auto" w:fill="FFFFFF"/>
        </w:rPr>
        <w:t>Klink, A.</w:t>
      </w:r>
      <w:r w:rsidRPr="001312A1">
        <w:rPr>
          <w:rFonts w:ascii="Arial" w:hAnsi="Arial" w:cs="Arial"/>
          <w:sz w:val="24"/>
          <w:szCs w:val="24"/>
          <w:shd w:val="clear" w:color="auto" w:fill="FFFFFF"/>
        </w:rPr>
        <w:t>, &amp; </w:t>
      </w:r>
      <w:r w:rsidRPr="001312A1">
        <w:rPr>
          <w:rStyle w:val="author"/>
          <w:rFonts w:ascii="Arial" w:hAnsi="Arial" w:cs="Arial"/>
          <w:sz w:val="24"/>
          <w:szCs w:val="24"/>
          <w:bdr w:val="none" w:sz="0" w:space="0" w:color="auto" w:frame="1"/>
          <w:shd w:val="clear" w:color="auto" w:fill="FFFFFF"/>
        </w:rPr>
        <w:t>Brown, R.</w:t>
      </w:r>
      <w:r w:rsidRPr="001312A1">
        <w:rPr>
          <w:rFonts w:ascii="Arial" w:hAnsi="Arial" w:cs="Arial"/>
          <w:sz w:val="24"/>
          <w:szCs w:val="24"/>
          <w:shd w:val="clear" w:color="auto" w:fill="FFFFFF"/>
        </w:rPr>
        <w:t> (</w:t>
      </w:r>
      <w:r w:rsidRPr="001312A1">
        <w:rPr>
          <w:rStyle w:val="pubyear"/>
          <w:rFonts w:ascii="Arial" w:hAnsi="Arial" w:cs="Arial"/>
          <w:sz w:val="24"/>
          <w:szCs w:val="24"/>
          <w:bdr w:val="none" w:sz="0" w:space="0" w:color="auto" w:frame="1"/>
          <w:shd w:val="clear" w:color="auto" w:fill="FFFFFF"/>
        </w:rPr>
        <w:t>2001</w:t>
      </w:r>
      <w:r w:rsidRPr="001312A1">
        <w:rPr>
          <w:rFonts w:ascii="Arial" w:hAnsi="Arial" w:cs="Arial"/>
          <w:sz w:val="24"/>
          <w:szCs w:val="24"/>
          <w:shd w:val="clear" w:color="auto" w:fill="FFFFFF"/>
        </w:rPr>
        <w:t>). </w:t>
      </w:r>
      <w:r w:rsidRPr="001312A1">
        <w:rPr>
          <w:rStyle w:val="articletitle"/>
          <w:rFonts w:ascii="Arial" w:hAnsi="Arial" w:cs="Arial"/>
          <w:sz w:val="24"/>
          <w:szCs w:val="24"/>
          <w:bdr w:val="none" w:sz="0" w:space="0" w:color="auto" w:frame="1"/>
          <w:shd w:val="clear" w:color="auto" w:fill="FFFFFF"/>
        </w:rPr>
        <w:t>Nationalism and patriotism: National identification and out-group rejection</w:t>
      </w:r>
      <w:r w:rsidRPr="001312A1">
        <w:rPr>
          <w:rFonts w:ascii="Arial" w:hAnsi="Arial" w:cs="Arial"/>
          <w:sz w:val="24"/>
          <w:szCs w:val="24"/>
          <w:shd w:val="clear" w:color="auto" w:fill="FFFFFF"/>
        </w:rPr>
        <w:t>. </w:t>
      </w:r>
      <w:r w:rsidRPr="001312A1">
        <w:rPr>
          <w:rStyle w:val="journaltitle"/>
          <w:rFonts w:ascii="Arial" w:hAnsi="Arial" w:cs="Arial"/>
          <w:i/>
          <w:iCs/>
          <w:sz w:val="24"/>
          <w:szCs w:val="24"/>
          <w:bdr w:val="none" w:sz="0" w:space="0" w:color="auto" w:frame="1"/>
          <w:shd w:val="clear" w:color="auto" w:fill="FFFFFF"/>
        </w:rPr>
        <w:t>British Journal of Social Psychology</w:t>
      </w:r>
      <w:r w:rsidRPr="001312A1">
        <w:rPr>
          <w:rFonts w:ascii="Arial" w:hAnsi="Arial" w:cs="Arial"/>
          <w:sz w:val="24"/>
          <w:szCs w:val="24"/>
          <w:shd w:val="clear" w:color="auto" w:fill="FFFFFF"/>
        </w:rPr>
        <w:t>, </w:t>
      </w:r>
      <w:r w:rsidRPr="001312A1">
        <w:rPr>
          <w:rStyle w:val="vol"/>
          <w:rFonts w:ascii="Arial" w:hAnsi="Arial" w:cs="Arial"/>
          <w:b/>
          <w:bCs/>
          <w:sz w:val="24"/>
          <w:szCs w:val="24"/>
          <w:bdr w:val="none" w:sz="0" w:space="0" w:color="auto" w:frame="1"/>
          <w:shd w:val="clear" w:color="auto" w:fill="FFFFFF"/>
        </w:rPr>
        <w:t>40</w:t>
      </w:r>
      <w:r w:rsidRPr="001312A1">
        <w:rPr>
          <w:rFonts w:ascii="Arial" w:hAnsi="Arial" w:cs="Arial"/>
          <w:sz w:val="24"/>
          <w:szCs w:val="24"/>
          <w:shd w:val="clear" w:color="auto" w:fill="FFFFFF"/>
        </w:rPr>
        <w:t>, </w:t>
      </w:r>
      <w:r w:rsidRPr="001312A1">
        <w:rPr>
          <w:rStyle w:val="pagefirst"/>
          <w:rFonts w:ascii="Arial" w:hAnsi="Arial" w:cs="Arial"/>
          <w:sz w:val="24"/>
          <w:szCs w:val="24"/>
          <w:bdr w:val="none" w:sz="0" w:space="0" w:color="auto" w:frame="1"/>
          <w:shd w:val="clear" w:color="auto" w:fill="FFFFFF"/>
        </w:rPr>
        <w:t>159</w:t>
      </w:r>
      <w:r w:rsidRPr="001312A1">
        <w:rPr>
          <w:rFonts w:ascii="Arial" w:hAnsi="Arial" w:cs="Arial"/>
          <w:sz w:val="24"/>
          <w:szCs w:val="24"/>
          <w:shd w:val="clear" w:color="auto" w:fill="FFFFFF"/>
        </w:rPr>
        <w:t>–</w:t>
      </w:r>
      <w:r w:rsidRPr="001312A1">
        <w:rPr>
          <w:rStyle w:val="pagelast"/>
          <w:rFonts w:ascii="Arial" w:hAnsi="Arial" w:cs="Arial"/>
          <w:sz w:val="24"/>
          <w:szCs w:val="24"/>
          <w:bdr w:val="none" w:sz="0" w:space="0" w:color="auto" w:frame="1"/>
          <w:shd w:val="clear" w:color="auto" w:fill="FFFFFF"/>
        </w:rPr>
        <w:t>172</w:t>
      </w:r>
      <w:r w:rsidRPr="001312A1">
        <w:rPr>
          <w:rFonts w:ascii="Arial" w:hAnsi="Arial" w:cs="Arial"/>
          <w:sz w:val="24"/>
          <w:szCs w:val="24"/>
          <w:shd w:val="clear" w:color="auto" w:fill="FFFFFF"/>
        </w:rPr>
        <w:t>.</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Osborne, D., Milojev, P. &amp; Sibley, C.G. (2017). Authoritarianism and National Identity: Examining the longitudinal effects of SDO and RWA on Nationalism and Patriotism. </w:t>
      </w:r>
      <w:r w:rsidRPr="001312A1">
        <w:rPr>
          <w:rFonts w:ascii="Arial" w:hAnsi="Arial" w:cs="Arial"/>
          <w:i/>
          <w:sz w:val="24"/>
          <w:szCs w:val="24"/>
        </w:rPr>
        <w:t>Personality and Social Psychology, 43 (8),</w:t>
      </w:r>
      <w:r w:rsidRPr="001312A1">
        <w:rPr>
          <w:rFonts w:ascii="Arial" w:hAnsi="Arial" w:cs="Arial"/>
          <w:sz w:val="24"/>
          <w:szCs w:val="24"/>
        </w:rPr>
        <w:t xml:space="preserve"> 1086-1099.</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Pratto, F., </w:t>
      </w:r>
      <w:proofErr w:type="spellStart"/>
      <w:r w:rsidRPr="001312A1">
        <w:rPr>
          <w:rFonts w:ascii="Arial" w:hAnsi="Arial" w:cs="Arial"/>
          <w:sz w:val="24"/>
          <w:szCs w:val="24"/>
        </w:rPr>
        <w:t>Sidanius</w:t>
      </w:r>
      <w:proofErr w:type="spellEnd"/>
      <w:r w:rsidRPr="001312A1">
        <w:rPr>
          <w:rFonts w:ascii="Arial" w:hAnsi="Arial" w:cs="Arial"/>
          <w:sz w:val="24"/>
          <w:szCs w:val="24"/>
        </w:rPr>
        <w:t xml:space="preserve">, J., </w:t>
      </w:r>
      <w:proofErr w:type="spellStart"/>
      <w:r w:rsidRPr="001312A1">
        <w:rPr>
          <w:rFonts w:ascii="Arial" w:hAnsi="Arial" w:cs="Arial"/>
          <w:sz w:val="24"/>
          <w:szCs w:val="24"/>
        </w:rPr>
        <w:t>Stallwort</w:t>
      </w:r>
      <w:proofErr w:type="spellEnd"/>
      <w:r w:rsidRPr="001312A1">
        <w:rPr>
          <w:rFonts w:ascii="Arial" w:hAnsi="Arial" w:cs="Arial"/>
          <w:sz w:val="24"/>
          <w:szCs w:val="24"/>
        </w:rPr>
        <w:t xml:space="preserve">, L. &amp; </w:t>
      </w:r>
      <w:proofErr w:type="spellStart"/>
      <w:r w:rsidRPr="001312A1">
        <w:rPr>
          <w:rFonts w:ascii="Arial" w:hAnsi="Arial" w:cs="Arial"/>
          <w:sz w:val="24"/>
          <w:szCs w:val="24"/>
        </w:rPr>
        <w:t>Malle</w:t>
      </w:r>
      <w:proofErr w:type="spellEnd"/>
      <w:r w:rsidRPr="001312A1">
        <w:rPr>
          <w:rFonts w:ascii="Arial" w:hAnsi="Arial" w:cs="Arial"/>
          <w:sz w:val="24"/>
          <w:szCs w:val="24"/>
        </w:rPr>
        <w:t xml:space="preserve">, B. (1994). Social Dominance Orientation: A personality variable predicting social and political attitudes. </w:t>
      </w:r>
      <w:r w:rsidRPr="001312A1">
        <w:rPr>
          <w:rFonts w:ascii="Arial" w:hAnsi="Arial" w:cs="Arial"/>
          <w:i/>
          <w:sz w:val="24"/>
          <w:szCs w:val="24"/>
        </w:rPr>
        <w:t>Journal of Personality and Social Psychology, 67 (4),</w:t>
      </w:r>
      <w:r w:rsidRPr="001312A1">
        <w:rPr>
          <w:rFonts w:ascii="Arial" w:hAnsi="Arial" w:cs="Arial"/>
          <w:sz w:val="24"/>
          <w:szCs w:val="24"/>
        </w:rPr>
        <w:t xml:space="preserve"> 741-763.</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proofErr w:type="spellStart"/>
      <w:r w:rsidRPr="001312A1">
        <w:rPr>
          <w:rFonts w:ascii="Arial" w:hAnsi="Arial" w:cs="Arial"/>
          <w:sz w:val="24"/>
          <w:szCs w:val="24"/>
        </w:rPr>
        <w:t>Roccato</w:t>
      </w:r>
      <w:proofErr w:type="spellEnd"/>
      <w:r w:rsidRPr="001312A1">
        <w:rPr>
          <w:rFonts w:ascii="Arial" w:hAnsi="Arial" w:cs="Arial"/>
          <w:sz w:val="24"/>
          <w:szCs w:val="24"/>
        </w:rPr>
        <w:t xml:space="preserve">, M. &amp; </w:t>
      </w:r>
      <w:proofErr w:type="spellStart"/>
      <w:r w:rsidRPr="001312A1">
        <w:rPr>
          <w:rFonts w:ascii="Arial" w:hAnsi="Arial" w:cs="Arial"/>
          <w:sz w:val="24"/>
          <w:szCs w:val="24"/>
        </w:rPr>
        <w:t>Ricolfi</w:t>
      </w:r>
      <w:proofErr w:type="spellEnd"/>
      <w:r w:rsidRPr="001312A1">
        <w:rPr>
          <w:rFonts w:ascii="Arial" w:hAnsi="Arial" w:cs="Arial"/>
          <w:sz w:val="24"/>
          <w:szCs w:val="24"/>
        </w:rPr>
        <w:t xml:space="preserve">, L. (2005). On the correlation between Right-Wing Authoritarianism and Social Dominance Orientation. </w:t>
      </w:r>
      <w:r w:rsidRPr="001312A1">
        <w:rPr>
          <w:rFonts w:ascii="Arial" w:hAnsi="Arial" w:cs="Arial"/>
          <w:i/>
          <w:sz w:val="24"/>
          <w:szCs w:val="24"/>
        </w:rPr>
        <w:t xml:space="preserve">Basic and Applied Social Psychology, 27 (3), </w:t>
      </w:r>
      <w:r w:rsidRPr="001312A1">
        <w:rPr>
          <w:rFonts w:ascii="Arial" w:hAnsi="Arial" w:cs="Arial"/>
          <w:sz w:val="24"/>
          <w:szCs w:val="24"/>
        </w:rPr>
        <w:t>187-200.</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Rosenthal, L., Levy, S. &amp; Earnshaw, V. (2012). Social dominance orientation relates to believing men should dominate sexually, sexual self-efficacy, and taking free female condoms. </w:t>
      </w:r>
      <w:r w:rsidRPr="001312A1">
        <w:rPr>
          <w:rFonts w:ascii="Arial" w:hAnsi="Arial" w:cs="Arial"/>
          <w:i/>
          <w:sz w:val="24"/>
          <w:szCs w:val="24"/>
        </w:rPr>
        <w:t>Sex Roles, 67 (11),</w:t>
      </w:r>
      <w:r w:rsidRPr="001312A1">
        <w:rPr>
          <w:rFonts w:ascii="Arial" w:hAnsi="Arial" w:cs="Arial"/>
          <w:sz w:val="24"/>
          <w:szCs w:val="24"/>
        </w:rPr>
        <w:t xml:space="preserve"> 659-669.</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Scharrer, E. &amp; Ramasubramanian, S. (2015). Intervening in the media’s influence on stereotypes of race and ethnicity: The role of media literacy education. </w:t>
      </w:r>
      <w:r w:rsidRPr="001312A1">
        <w:rPr>
          <w:rFonts w:ascii="Arial" w:hAnsi="Arial" w:cs="Arial"/>
          <w:i/>
          <w:sz w:val="24"/>
          <w:szCs w:val="24"/>
        </w:rPr>
        <w:t>Journal of Social Issues, 71 (1),</w:t>
      </w:r>
      <w:r w:rsidRPr="001312A1">
        <w:rPr>
          <w:rFonts w:ascii="Arial" w:hAnsi="Arial" w:cs="Arial"/>
          <w:sz w:val="24"/>
          <w:szCs w:val="24"/>
        </w:rPr>
        <w:t xml:space="preserve"> 171-185.</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Sharman, J. &amp; Jones, I. (2017, February 15). Hate crimes rise by up to 100% across England and Wales, figures reveal. </w:t>
      </w:r>
      <w:r w:rsidRPr="001312A1">
        <w:rPr>
          <w:rFonts w:ascii="Arial" w:hAnsi="Arial" w:cs="Arial"/>
          <w:i/>
          <w:sz w:val="24"/>
          <w:szCs w:val="24"/>
        </w:rPr>
        <w:t xml:space="preserve">Independent. </w:t>
      </w:r>
      <w:r w:rsidRPr="001312A1">
        <w:rPr>
          <w:rFonts w:ascii="Arial" w:hAnsi="Arial" w:cs="Arial"/>
          <w:sz w:val="24"/>
          <w:szCs w:val="24"/>
        </w:rPr>
        <w:t xml:space="preserve">Available from: </w:t>
      </w:r>
      <w:hyperlink r:id="rId9" w:history="1">
        <w:r w:rsidRPr="001312A1">
          <w:rPr>
            <w:rStyle w:val="Hyperlink"/>
            <w:rFonts w:ascii="Arial" w:hAnsi="Arial" w:cs="Arial"/>
            <w:sz w:val="24"/>
            <w:szCs w:val="24"/>
          </w:rPr>
          <w:t>http://www.independent.co.uk/news/uk/home-news/brexit-vote-hate-crime-rise-100-per-cent-england-wales-police-figures-new-racism-eu-a7580516.html</w:t>
        </w:r>
      </w:hyperlink>
      <w:r w:rsidRPr="001312A1">
        <w:rPr>
          <w:rFonts w:ascii="Arial" w:hAnsi="Arial" w:cs="Arial"/>
          <w:sz w:val="24"/>
          <w:szCs w:val="24"/>
        </w:rPr>
        <w:t>. (Accessed 7</w:t>
      </w:r>
      <w:r w:rsidRPr="001312A1">
        <w:rPr>
          <w:rFonts w:ascii="Arial" w:hAnsi="Arial" w:cs="Arial"/>
          <w:sz w:val="24"/>
          <w:szCs w:val="24"/>
          <w:vertAlign w:val="superscript"/>
        </w:rPr>
        <w:t xml:space="preserve"> </w:t>
      </w:r>
      <w:r w:rsidRPr="001312A1">
        <w:rPr>
          <w:rFonts w:ascii="Arial" w:hAnsi="Arial" w:cs="Arial"/>
          <w:sz w:val="24"/>
          <w:szCs w:val="24"/>
        </w:rPr>
        <w:t>October 2017).</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Travis, A. (2017, September 14). UK Terror arrests rise 68% to record level during year of attacks. </w:t>
      </w:r>
      <w:r w:rsidRPr="001312A1">
        <w:rPr>
          <w:rFonts w:ascii="Arial" w:hAnsi="Arial" w:cs="Arial"/>
          <w:i/>
          <w:sz w:val="24"/>
          <w:szCs w:val="24"/>
        </w:rPr>
        <w:t xml:space="preserve">The Guardian. </w:t>
      </w:r>
      <w:r w:rsidRPr="001312A1">
        <w:rPr>
          <w:rFonts w:ascii="Arial" w:hAnsi="Arial" w:cs="Arial"/>
          <w:sz w:val="24"/>
          <w:szCs w:val="24"/>
        </w:rPr>
        <w:t xml:space="preserve">Available from: </w:t>
      </w:r>
      <w:hyperlink r:id="rId10" w:history="1">
        <w:r w:rsidRPr="001312A1">
          <w:rPr>
            <w:rStyle w:val="Hyperlink"/>
            <w:rFonts w:ascii="Arial" w:hAnsi="Arial" w:cs="Arial"/>
            <w:sz w:val="24"/>
            <w:szCs w:val="24"/>
          </w:rPr>
          <w:t>https://www.theguardian.com/uk-news/2017/sep/14/uk-terror-arrests-rise-68-record-level-during-year-attacks</w:t>
        </w:r>
      </w:hyperlink>
      <w:r w:rsidRPr="001312A1">
        <w:rPr>
          <w:rFonts w:ascii="Arial" w:hAnsi="Arial" w:cs="Arial"/>
          <w:sz w:val="24"/>
          <w:szCs w:val="24"/>
        </w:rPr>
        <w:t>. (Accessed 7 October 2017).</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proofErr w:type="spellStart"/>
      <w:r w:rsidRPr="001312A1">
        <w:rPr>
          <w:rFonts w:ascii="Arial" w:hAnsi="Arial" w:cs="Arial"/>
          <w:sz w:val="24"/>
          <w:szCs w:val="24"/>
        </w:rPr>
        <w:t>Verhulst</w:t>
      </w:r>
      <w:proofErr w:type="spellEnd"/>
      <w:r w:rsidRPr="001312A1">
        <w:rPr>
          <w:rFonts w:ascii="Arial" w:hAnsi="Arial" w:cs="Arial"/>
          <w:sz w:val="24"/>
          <w:szCs w:val="24"/>
        </w:rPr>
        <w:t xml:space="preserve">, B., Eaves, L. &amp; </w:t>
      </w:r>
      <w:proofErr w:type="spellStart"/>
      <w:r w:rsidRPr="001312A1">
        <w:rPr>
          <w:rFonts w:ascii="Arial" w:hAnsi="Arial" w:cs="Arial"/>
          <w:sz w:val="24"/>
          <w:szCs w:val="24"/>
        </w:rPr>
        <w:t>Hatemi</w:t>
      </w:r>
      <w:proofErr w:type="spellEnd"/>
      <w:r w:rsidRPr="001312A1">
        <w:rPr>
          <w:rFonts w:ascii="Arial" w:hAnsi="Arial" w:cs="Arial"/>
          <w:sz w:val="24"/>
          <w:szCs w:val="24"/>
        </w:rPr>
        <w:t xml:space="preserve">, P. (2011). Correlation not causation: The relationship between personality traits and political ideologies. </w:t>
      </w:r>
      <w:r w:rsidRPr="001312A1">
        <w:rPr>
          <w:rFonts w:ascii="Arial" w:hAnsi="Arial" w:cs="Arial"/>
          <w:i/>
          <w:sz w:val="24"/>
          <w:szCs w:val="24"/>
        </w:rPr>
        <w:t>American Journal of Political Science, 56 (1),</w:t>
      </w:r>
      <w:r w:rsidRPr="001312A1">
        <w:rPr>
          <w:rFonts w:ascii="Arial" w:hAnsi="Arial" w:cs="Arial"/>
          <w:sz w:val="24"/>
          <w:szCs w:val="24"/>
        </w:rPr>
        <w:t xml:space="preserve"> 34-51.</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Fonts w:ascii="Arial" w:hAnsi="Arial" w:cs="Arial"/>
          <w:sz w:val="24"/>
          <w:szCs w:val="24"/>
        </w:rPr>
      </w:pPr>
      <w:r w:rsidRPr="001312A1">
        <w:rPr>
          <w:rFonts w:ascii="Arial" w:hAnsi="Arial" w:cs="Arial"/>
          <w:sz w:val="24"/>
          <w:szCs w:val="24"/>
        </w:rPr>
        <w:t xml:space="preserve">Zhao, L., Yin, J. &amp; Song, Y. (2016). An exploration of rumour combating behaviour on social media in the context of social crises. </w:t>
      </w:r>
      <w:r w:rsidRPr="001312A1">
        <w:rPr>
          <w:rFonts w:ascii="Arial" w:hAnsi="Arial" w:cs="Arial"/>
          <w:i/>
          <w:sz w:val="24"/>
          <w:szCs w:val="24"/>
        </w:rPr>
        <w:t xml:space="preserve">Computers in Human Behaviour, 58, </w:t>
      </w:r>
      <w:r w:rsidRPr="001312A1">
        <w:rPr>
          <w:rFonts w:ascii="Arial" w:hAnsi="Arial" w:cs="Arial"/>
          <w:sz w:val="24"/>
          <w:szCs w:val="24"/>
        </w:rPr>
        <w:t>25-36.</w:t>
      </w:r>
    </w:p>
    <w:p w:rsidR="005926C4" w:rsidRPr="001312A1" w:rsidRDefault="005926C4" w:rsidP="005926C4">
      <w:pPr>
        <w:spacing w:line="240" w:lineRule="auto"/>
        <w:rPr>
          <w:rFonts w:ascii="Arial" w:hAnsi="Arial" w:cs="Arial"/>
          <w:sz w:val="24"/>
          <w:szCs w:val="24"/>
        </w:rPr>
      </w:pPr>
    </w:p>
    <w:p w:rsidR="005926C4" w:rsidRPr="001312A1" w:rsidRDefault="005926C4" w:rsidP="005926C4">
      <w:pPr>
        <w:spacing w:line="240" w:lineRule="auto"/>
        <w:rPr>
          <w:rStyle w:val="author"/>
          <w:rFonts w:ascii="Arial" w:hAnsi="Arial" w:cs="Arial"/>
          <w:sz w:val="24"/>
          <w:szCs w:val="24"/>
          <w:bdr w:val="none" w:sz="0" w:space="0" w:color="auto" w:frame="1"/>
          <w:shd w:val="clear" w:color="auto" w:fill="FFFFFF"/>
        </w:rPr>
      </w:pPr>
    </w:p>
    <w:p w:rsidR="005926C4" w:rsidRPr="001312A1" w:rsidRDefault="005926C4" w:rsidP="005926C4">
      <w:pPr>
        <w:rPr>
          <w:rFonts w:ascii="Arial" w:hAnsi="Arial" w:cs="Arial"/>
          <w:sz w:val="24"/>
          <w:szCs w:val="24"/>
        </w:rPr>
      </w:pPr>
    </w:p>
    <w:p w:rsidR="005926C4" w:rsidRPr="001312A1" w:rsidRDefault="005926C4" w:rsidP="005926C4">
      <w:pPr>
        <w:tabs>
          <w:tab w:val="left" w:pos="5715"/>
        </w:tabs>
        <w:rPr>
          <w:rFonts w:ascii="Arial" w:hAnsi="Arial" w:cs="Arial"/>
          <w:sz w:val="24"/>
          <w:szCs w:val="24"/>
        </w:rPr>
      </w:pPr>
      <w:r w:rsidRPr="001312A1">
        <w:rPr>
          <w:rFonts w:ascii="Arial" w:hAnsi="Arial" w:cs="Arial"/>
          <w:sz w:val="24"/>
          <w:szCs w:val="24"/>
        </w:rPr>
        <w:tab/>
      </w:r>
    </w:p>
    <w:p w:rsidR="005926C4" w:rsidRPr="000E35EA" w:rsidRDefault="005926C4" w:rsidP="006109DC">
      <w:pPr>
        <w:spacing w:line="480" w:lineRule="auto"/>
        <w:rPr>
          <w:rFonts w:ascii="Arial" w:hAnsi="Arial" w:cs="Arial"/>
          <w:sz w:val="24"/>
        </w:rPr>
      </w:pPr>
    </w:p>
    <w:sectPr w:rsidR="005926C4" w:rsidRPr="000E35E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1931" w:rsidRDefault="002C1931" w:rsidP="007C4208">
      <w:pPr>
        <w:spacing w:after="0" w:line="240" w:lineRule="auto"/>
      </w:pPr>
      <w:r>
        <w:separator/>
      </w:r>
    </w:p>
  </w:endnote>
  <w:endnote w:type="continuationSeparator" w:id="0">
    <w:p w:rsidR="002C1931" w:rsidRDefault="002C1931" w:rsidP="007C42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1931" w:rsidRDefault="002C1931" w:rsidP="007C4208">
      <w:pPr>
        <w:spacing w:after="0" w:line="240" w:lineRule="auto"/>
      </w:pPr>
      <w:r>
        <w:separator/>
      </w:r>
    </w:p>
  </w:footnote>
  <w:footnote w:type="continuationSeparator" w:id="0">
    <w:p w:rsidR="002C1931" w:rsidRDefault="002C1931" w:rsidP="007C42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2856508"/>
      <w:docPartObj>
        <w:docPartGallery w:val="Page Numbers (Top of Page)"/>
        <w:docPartUnique/>
      </w:docPartObj>
    </w:sdtPr>
    <w:sdtEndPr>
      <w:rPr>
        <w:noProof/>
      </w:rPr>
    </w:sdtEndPr>
    <w:sdtContent>
      <w:p w:rsidR="00D76391" w:rsidRDefault="00D76391">
        <w:pPr>
          <w:pStyle w:val="Header"/>
          <w:jc w:val="right"/>
        </w:pPr>
        <w:r>
          <w:fldChar w:fldCharType="begin"/>
        </w:r>
        <w:r>
          <w:instrText xml:space="preserve"> PAGE   \* MERGEFORMAT </w:instrText>
        </w:r>
        <w:r>
          <w:fldChar w:fldCharType="separate"/>
        </w:r>
        <w:r w:rsidR="00DD7E8F">
          <w:rPr>
            <w:noProof/>
          </w:rPr>
          <w:t>13</w:t>
        </w:r>
        <w:r>
          <w:rPr>
            <w:noProof/>
          </w:rPr>
          <w:fldChar w:fldCharType="end"/>
        </w:r>
      </w:p>
    </w:sdtContent>
  </w:sdt>
  <w:p w:rsidR="00D76391" w:rsidRDefault="00D763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7516"/>
    <w:rsid w:val="00003791"/>
    <w:rsid w:val="0007167E"/>
    <w:rsid w:val="00091E52"/>
    <w:rsid w:val="000923FB"/>
    <w:rsid w:val="00093923"/>
    <w:rsid w:val="000B02CF"/>
    <w:rsid w:val="000B4914"/>
    <w:rsid w:val="000E35EA"/>
    <w:rsid w:val="000F5EA8"/>
    <w:rsid w:val="00105782"/>
    <w:rsid w:val="001365C3"/>
    <w:rsid w:val="001407F7"/>
    <w:rsid w:val="00160136"/>
    <w:rsid w:val="00170A3A"/>
    <w:rsid w:val="00196EC1"/>
    <w:rsid w:val="001A0C16"/>
    <w:rsid w:val="001B2A18"/>
    <w:rsid w:val="001B43A9"/>
    <w:rsid w:val="001C49CA"/>
    <w:rsid w:val="001D09AA"/>
    <w:rsid w:val="001F3601"/>
    <w:rsid w:val="00207309"/>
    <w:rsid w:val="002266AA"/>
    <w:rsid w:val="00233354"/>
    <w:rsid w:val="002533A9"/>
    <w:rsid w:val="00266AD5"/>
    <w:rsid w:val="0027253E"/>
    <w:rsid w:val="00287A1D"/>
    <w:rsid w:val="00290D9E"/>
    <w:rsid w:val="0029645F"/>
    <w:rsid w:val="002C08A3"/>
    <w:rsid w:val="002C1931"/>
    <w:rsid w:val="002E4C9D"/>
    <w:rsid w:val="00334DB8"/>
    <w:rsid w:val="00342C25"/>
    <w:rsid w:val="0036218D"/>
    <w:rsid w:val="003D2476"/>
    <w:rsid w:val="003D2558"/>
    <w:rsid w:val="003E0EE3"/>
    <w:rsid w:val="003E419E"/>
    <w:rsid w:val="00413EA7"/>
    <w:rsid w:val="00484722"/>
    <w:rsid w:val="00486F0A"/>
    <w:rsid w:val="00487CA8"/>
    <w:rsid w:val="00497AE1"/>
    <w:rsid w:val="004A46DA"/>
    <w:rsid w:val="004C1BDF"/>
    <w:rsid w:val="004D63CF"/>
    <w:rsid w:val="004E52FC"/>
    <w:rsid w:val="004E686A"/>
    <w:rsid w:val="004F06F9"/>
    <w:rsid w:val="004F6F3C"/>
    <w:rsid w:val="00511A4D"/>
    <w:rsid w:val="0052770E"/>
    <w:rsid w:val="00564B39"/>
    <w:rsid w:val="00582843"/>
    <w:rsid w:val="00583694"/>
    <w:rsid w:val="005926C4"/>
    <w:rsid w:val="005A00A5"/>
    <w:rsid w:val="005A2F84"/>
    <w:rsid w:val="005A4F6A"/>
    <w:rsid w:val="005B17B0"/>
    <w:rsid w:val="005C1F54"/>
    <w:rsid w:val="005C3AFB"/>
    <w:rsid w:val="005C56E2"/>
    <w:rsid w:val="005D1D64"/>
    <w:rsid w:val="005D5DC6"/>
    <w:rsid w:val="005D7836"/>
    <w:rsid w:val="005E0D4D"/>
    <w:rsid w:val="005E328D"/>
    <w:rsid w:val="005E53C4"/>
    <w:rsid w:val="006002BE"/>
    <w:rsid w:val="00606B6D"/>
    <w:rsid w:val="00607C7B"/>
    <w:rsid w:val="00610180"/>
    <w:rsid w:val="006109DC"/>
    <w:rsid w:val="00631024"/>
    <w:rsid w:val="00657E25"/>
    <w:rsid w:val="006603DC"/>
    <w:rsid w:val="0067581F"/>
    <w:rsid w:val="00683750"/>
    <w:rsid w:val="00684308"/>
    <w:rsid w:val="006920DA"/>
    <w:rsid w:val="006A0388"/>
    <w:rsid w:val="006A414B"/>
    <w:rsid w:val="006A6528"/>
    <w:rsid w:val="006A7788"/>
    <w:rsid w:val="006E585B"/>
    <w:rsid w:val="006F0B82"/>
    <w:rsid w:val="0070054C"/>
    <w:rsid w:val="00704CE9"/>
    <w:rsid w:val="007145C1"/>
    <w:rsid w:val="0071798C"/>
    <w:rsid w:val="007250ED"/>
    <w:rsid w:val="00731BE7"/>
    <w:rsid w:val="00740797"/>
    <w:rsid w:val="00755863"/>
    <w:rsid w:val="00783A48"/>
    <w:rsid w:val="007C4208"/>
    <w:rsid w:val="007E0DAD"/>
    <w:rsid w:val="007E1B91"/>
    <w:rsid w:val="007E2CC0"/>
    <w:rsid w:val="007E5946"/>
    <w:rsid w:val="007F708B"/>
    <w:rsid w:val="00801002"/>
    <w:rsid w:val="008145D8"/>
    <w:rsid w:val="008373A0"/>
    <w:rsid w:val="008406FC"/>
    <w:rsid w:val="00846AEA"/>
    <w:rsid w:val="00851B3F"/>
    <w:rsid w:val="008C593D"/>
    <w:rsid w:val="008D1A7D"/>
    <w:rsid w:val="008D27B4"/>
    <w:rsid w:val="008E65D3"/>
    <w:rsid w:val="008F0E75"/>
    <w:rsid w:val="009042A7"/>
    <w:rsid w:val="00907711"/>
    <w:rsid w:val="00917A4F"/>
    <w:rsid w:val="0092570E"/>
    <w:rsid w:val="00940743"/>
    <w:rsid w:val="00973F5D"/>
    <w:rsid w:val="00986B28"/>
    <w:rsid w:val="00993875"/>
    <w:rsid w:val="009A70FC"/>
    <w:rsid w:val="009A7483"/>
    <w:rsid w:val="009B5CFE"/>
    <w:rsid w:val="009C45B7"/>
    <w:rsid w:val="009E3C6C"/>
    <w:rsid w:val="009F2D71"/>
    <w:rsid w:val="00A26F65"/>
    <w:rsid w:val="00A3536A"/>
    <w:rsid w:val="00A567ED"/>
    <w:rsid w:val="00A85CF5"/>
    <w:rsid w:val="00AA14F0"/>
    <w:rsid w:val="00AA3C72"/>
    <w:rsid w:val="00AC6729"/>
    <w:rsid w:val="00AE0B58"/>
    <w:rsid w:val="00AE5F89"/>
    <w:rsid w:val="00AF1A5F"/>
    <w:rsid w:val="00B25CD6"/>
    <w:rsid w:val="00B32D1C"/>
    <w:rsid w:val="00B463A4"/>
    <w:rsid w:val="00B56C85"/>
    <w:rsid w:val="00B73DAB"/>
    <w:rsid w:val="00B92B48"/>
    <w:rsid w:val="00BD070B"/>
    <w:rsid w:val="00BD27AE"/>
    <w:rsid w:val="00BD3EDE"/>
    <w:rsid w:val="00BE3AD2"/>
    <w:rsid w:val="00BE5CBC"/>
    <w:rsid w:val="00BE642B"/>
    <w:rsid w:val="00C01E1B"/>
    <w:rsid w:val="00CE271C"/>
    <w:rsid w:val="00D430B9"/>
    <w:rsid w:val="00D462EA"/>
    <w:rsid w:val="00D6081D"/>
    <w:rsid w:val="00D67F9F"/>
    <w:rsid w:val="00D736C2"/>
    <w:rsid w:val="00D751E6"/>
    <w:rsid w:val="00D76391"/>
    <w:rsid w:val="00DB59A7"/>
    <w:rsid w:val="00DD1BC1"/>
    <w:rsid w:val="00DD20E8"/>
    <w:rsid w:val="00DD23E1"/>
    <w:rsid w:val="00DD7E8F"/>
    <w:rsid w:val="00E01A2C"/>
    <w:rsid w:val="00E02090"/>
    <w:rsid w:val="00E2431B"/>
    <w:rsid w:val="00E24DD6"/>
    <w:rsid w:val="00E27F94"/>
    <w:rsid w:val="00E6048C"/>
    <w:rsid w:val="00E76913"/>
    <w:rsid w:val="00E82C4F"/>
    <w:rsid w:val="00EA2DF3"/>
    <w:rsid w:val="00EA3586"/>
    <w:rsid w:val="00EA4655"/>
    <w:rsid w:val="00EB4FCA"/>
    <w:rsid w:val="00EE376B"/>
    <w:rsid w:val="00F07516"/>
    <w:rsid w:val="00F16FC3"/>
    <w:rsid w:val="00F31F53"/>
    <w:rsid w:val="00F34C0E"/>
    <w:rsid w:val="00F604C8"/>
    <w:rsid w:val="00F73B8C"/>
    <w:rsid w:val="00F745B9"/>
    <w:rsid w:val="00F77000"/>
    <w:rsid w:val="00F85BB6"/>
    <w:rsid w:val="00F862B7"/>
    <w:rsid w:val="00F8719C"/>
    <w:rsid w:val="00F93678"/>
    <w:rsid w:val="00FB2117"/>
    <w:rsid w:val="00FF5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434EE"/>
  <w15:chartTrackingRefBased/>
  <w15:docId w15:val="{BD8F1607-B177-4489-8EA0-C30CC3C23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42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208"/>
  </w:style>
  <w:style w:type="paragraph" w:styleId="Footer">
    <w:name w:val="footer"/>
    <w:basedOn w:val="Normal"/>
    <w:link w:val="FooterChar"/>
    <w:uiPriority w:val="99"/>
    <w:unhideWhenUsed/>
    <w:rsid w:val="007C42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208"/>
  </w:style>
  <w:style w:type="character" w:customStyle="1" w:styleId="author">
    <w:name w:val="author"/>
    <w:basedOn w:val="DefaultParagraphFont"/>
    <w:rsid w:val="005926C4"/>
  </w:style>
  <w:style w:type="character" w:customStyle="1" w:styleId="pubyear">
    <w:name w:val="pubyear"/>
    <w:basedOn w:val="DefaultParagraphFont"/>
    <w:rsid w:val="005926C4"/>
  </w:style>
  <w:style w:type="character" w:customStyle="1" w:styleId="articletitle">
    <w:name w:val="articletitle"/>
    <w:basedOn w:val="DefaultParagraphFont"/>
    <w:rsid w:val="005926C4"/>
  </w:style>
  <w:style w:type="character" w:customStyle="1" w:styleId="journaltitle">
    <w:name w:val="journaltitle"/>
    <w:basedOn w:val="DefaultParagraphFont"/>
    <w:rsid w:val="005926C4"/>
  </w:style>
  <w:style w:type="character" w:customStyle="1" w:styleId="vol">
    <w:name w:val="vol"/>
    <w:basedOn w:val="DefaultParagraphFont"/>
    <w:rsid w:val="005926C4"/>
  </w:style>
  <w:style w:type="character" w:customStyle="1" w:styleId="pagefirst">
    <w:name w:val="pagefirst"/>
    <w:basedOn w:val="DefaultParagraphFont"/>
    <w:rsid w:val="005926C4"/>
  </w:style>
  <w:style w:type="character" w:customStyle="1" w:styleId="pagelast">
    <w:name w:val="pagelast"/>
    <w:basedOn w:val="DefaultParagraphFont"/>
    <w:rsid w:val="005926C4"/>
  </w:style>
  <w:style w:type="character" w:styleId="Hyperlink">
    <w:name w:val="Hyperlink"/>
    <w:basedOn w:val="DefaultParagraphFont"/>
    <w:uiPriority w:val="99"/>
    <w:unhideWhenUsed/>
    <w:rsid w:val="005926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7/jul/21/nationalism-threat-nelson-mandela-achievements-graca-mache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bbc.co.uk/news/uk-politics-32810887"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news/world-us-canada-38663043"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theguardian.com/uk-news/2017/sep/14/uk-terror-arrests-rise-68-record-level-during-year-attacks" TargetMode="External"/><Relationship Id="rId4" Type="http://schemas.openxmlformats.org/officeDocument/2006/relationships/footnotes" Target="footnotes.xml"/><Relationship Id="rId9" Type="http://schemas.openxmlformats.org/officeDocument/2006/relationships/hyperlink" Target="http://www.independent.co.uk/news/uk/home-news/brexit-vote-hate-crime-rise-100-per-cent-england-wales-police-figures-new-racism-eu-a758051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3995</TotalTime>
  <Pages>14</Pages>
  <Words>3754</Words>
  <Characters>21401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Bendall</dc:creator>
  <cp:keywords/>
  <dc:description/>
  <cp:lastModifiedBy>Amy Bendall</cp:lastModifiedBy>
  <cp:revision>114</cp:revision>
  <dcterms:created xsi:type="dcterms:W3CDTF">2017-11-03T15:24:00Z</dcterms:created>
  <dcterms:modified xsi:type="dcterms:W3CDTF">2017-11-06T12:04:00Z</dcterms:modified>
</cp:coreProperties>
</file>