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C8D60C" w14:textId="34AAAFB0" w:rsidR="000F4AA7" w:rsidRDefault="000F4AA7" w:rsidP="008B14BC">
      <w:pPr>
        <w:rPr>
          <w:b/>
          <w:sz w:val="40"/>
          <w:szCs w:val="40"/>
        </w:rPr>
      </w:pPr>
    </w:p>
    <w:p w14:paraId="14C86AF2" w14:textId="77777777" w:rsidR="000F4AA7" w:rsidRDefault="005F7438">
      <w:pPr>
        <w:jc w:val="center"/>
        <w:rPr>
          <w:b/>
          <w:sz w:val="40"/>
          <w:szCs w:val="40"/>
        </w:rPr>
      </w:pPr>
      <w:r>
        <w:rPr>
          <w:b/>
          <w:sz w:val="40"/>
          <w:szCs w:val="40"/>
        </w:rPr>
        <w:t>Module Title: Entrepreneurship</w:t>
      </w:r>
    </w:p>
    <w:p w14:paraId="67BB7E8F" w14:textId="77777777" w:rsidR="000F4AA7" w:rsidRDefault="005F7438">
      <w:pPr>
        <w:jc w:val="center"/>
        <w:rPr>
          <w:b/>
          <w:sz w:val="40"/>
          <w:szCs w:val="40"/>
        </w:rPr>
      </w:pPr>
      <w:r>
        <w:rPr>
          <w:b/>
          <w:sz w:val="40"/>
          <w:szCs w:val="40"/>
        </w:rPr>
        <w:t>Assignment Type: Business Plan</w:t>
      </w:r>
    </w:p>
    <w:p w14:paraId="4D453F3E" w14:textId="6672F851" w:rsidR="008B14BC" w:rsidRDefault="00740E2C">
      <w:pPr>
        <w:jc w:val="center"/>
        <w:rPr>
          <w:b/>
          <w:sz w:val="40"/>
          <w:szCs w:val="40"/>
        </w:rPr>
      </w:pPr>
      <w:r>
        <w:rPr>
          <w:b/>
          <w:sz w:val="40"/>
          <w:szCs w:val="40"/>
        </w:rPr>
        <w:t xml:space="preserve">Module Code: </w:t>
      </w:r>
      <w:r w:rsidR="00986DFD">
        <w:rPr>
          <w:b/>
          <w:sz w:val="40"/>
          <w:szCs w:val="40"/>
        </w:rPr>
        <w:t>BMIH5001</w:t>
      </w:r>
    </w:p>
    <w:p w14:paraId="1EF31A14" w14:textId="0B73DAF1" w:rsidR="000F4AA7" w:rsidRDefault="005F7438">
      <w:pPr>
        <w:jc w:val="center"/>
        <w:rPr>
          <w:b/>
          <w:sz w:val="40"/>
          <w:szCs w:val="40"/>
        </w:rPr>
      </w:pPr>
      <w:r>
        <w:rPr>
          <w:b/>
          <w:sz w:val="40"/>
          <w:szCs w:val="40"/>
        </w:rPr>
        <w:t>Student Name:</w:t>
      </w:r>
      <w:r w:rsidR="00740E2C">
        <w:rPr>
          <w:b/>
          <w:sz w:val="40"/>
          <w:szCs w:val="40"/>
        </w:rPr>
        <w:t xml:space="preserve"> </w:t>
      </w:r>
      <w:r>
        <w:rPr>
          <w:b/>
          <w:sz w:val="40"/>
          <w:szCs w:val="40"/>
        </w:rPr>
        <w:t>Vasilica Crenganis</w:t>
      </w:r>
    </w:p>
    <w:p w14:paraId="6F3C3AD8" w14:textId="096D4342" w:rsidR="000F4AA7" w:rsidRDefault="005F7438">
      <w:pPr>
        <w:jc w:val="center"/>
        <w:rPr>
          <w:b/>
          <w:sz w:val="40"/>
          <w:szCs w:val="40"/>
        </w:rPr>
      </w:pPr>
      <w:r>
        <w:rPr>
          <w:b/>
          <w:sz w:val="40"/>
          <w:szCs w:val="40"/>
        </w:rPr>
        <w:t>Student ID:</w:t>
      </w:r>
      <w:r w:rsidR="008923B4">
        <w:rPr>
          <w:b/>
          <w:sz w:val="40"/>
          <w:szCs w:val="40"/>
        </w:rPr>
        <w:t>2221600</w:t>
      </w:r>
    </w:p>
    <w:p w14:paraId="596B3BEB" w14:textId="19210692" w:rsidR="00406D9A" w:rsidRDefault="00406D9A">
      <w:pPr>
        <w:jc w:val="center"/>
        <w:rPr>
          <w:b/>
          <w:sz w:val="40"/>
          <w:szCs w:val="40"/>
        </w:rPr>
      </w:pPr>
      <w:r>
        <w:rPr>
          <w:b/>
          <w:sz w:val="40"/>
          <w:szCs w:val="40"/>
        </w:rPr>
        <w:t>Lecture</w:t>
      </w:r>
      <w:r w:rsidR="00365378">
        <w:rPr>
          <w:b/>
          <w:sz w:val="40"/>
          <w:szCs w:val="40"/>
        </w:rPr>
        <w:t xml:space="preserve"> Name: </w:t>
      </w:r>
      <w:r w:rsidR="00365378" w:rsidRPr="00365378">
        <w:rPr>
          <w:b/>
          <w:sz w:val="40"/>
          <w:szCs w:val="40"/>
        </w:rPr>
        <w:t>Neil Dyer</w:t>
      </w:r>
    </w:p>
    <w:p w14:paraId="0E706FB0" w14:textId="77777777" w:rsidR="00996F63" w:rsidRDefault="00996F63">
      <w:pPr>
        <w:jc w:val="center"/>
        <w:rPr>
          <w:b/>
          <w:sz w:val="40"/>
          <w:szCs w:val="40"/>
        </w:rPr>
      </w:pPr>
    </w:p>
    <w:p w14:paraId="6CA8B5B5" w14:textId="77777777" w:rsidR="00996F63" w:rsidRDefault="00996F63">
      <w:pPr>
        <w:jc w:val="center"/>
        <w:rPr>
          <w:b/>
          <w:sz w:val="40"/>
          <w:szCs w:val="40"/>
        </w:rPr>
      </w:pPr>
    </w:p>
    <w:p w14:paraId="51E9BD34" w14:textId="77777777" w:rsidR="00996F63" w:rsidRDefault="00996F63">
      <w:pPr>
        <w:jc w:val="center"/>
        <w:rPr>
          <w:b/>
          <w:sz w:val="40"/>
          <w:szCs w:val="40"/>
        </w:rPr>
      </w:pPr>
    </w:p>
    <w:p w14:paraId="29D3E856" w14:textId="3D4FEFFF" w:rsidR="00365378" w:rsidRPr="00365378" w:rsidRDefault="00996F63" w:rsidP="00996F63">
      <w:pPr>
        <w:pBdr>
          <w:top w:val="single" w:sz="4" w:space="1" w:color="auto"/>
          <w:left w:val="single" w:sz="4" w:space="4" w:color="auto"/>
          <w:bottom w:val="single" w:sz="4" w:space="1" w:color="auto"/>
          <w:right w:val="single" w:sz="4" w:space="4" w:color="auto"/>
        </w:pBdr>
        <w:jc w:val="center"/>
        <w:rPr>
          <w:b/>
          <w:sz w:val="28"/>
          <w:szCs w:val="28"/>
        </w:rPr>
      </w:pPr>
      <w:proofErr w:type="gramStart"/>
      <w:r>
        <w:rPr>
          <w:b/>
          <w:sz w:val="28"/>
          <w:szCs w:val="28"/>
        </w:rPr>
        <w:t xml:space="preserve">“ </w:t>
      </w:r>
      <w:r w:rsidR="003E0EF2">
        <w:rPr>
          <w:b/>
          <w:sz w:val="28"/>
          <w:szCs w:val="28"/>
        </w:rPr>
        <w:t>I</w:t>
      </w:r>
      <w:proofErr w:type="gramEnd"/>
      <w:r w:rsidR="003E0EF2">
        <w:rPr>
          <w:b/>
          <w:sz w:val="28"/>
          <w:szCs w:val="28"/>
        </w:rPr>
        <w:t xml:space="preserve"> confirm that I have not used any AI tools in the research and creation of th</w:t>
      </w:r>
      <w:r w:rsidR="002A403F">
        <w:rPr>
          <w:b/>
          <w:sz w:val="28"/>
          <w:szCs w:val="28"/>
        </w:rPr>
        <w:t xml:space="preserve">is </w:t>
      </w:r>
      <w:r w:rsidR="00B76D8C">
        <w:rPr>
          <w:b/>
          <w:sz w:val="28"/>
          <w:szCs w:val="28"/>
        </w:rPr>
        <w:t>assignment. I</w:t>
      </w:r>
      <w:r w:rsidR="002A403F">
        <w:rPr>
          <w:b/>
          <w:sz w:val="28"/>
          <w:szCs w:val="28"/>
        </w:rPr>
        <w:t xml:space="preserve"> confirm that I have not present any AI generated materials as my own work</w:t>
      </w:r>
      <w:r w:rsidR="000137D5">
        <w:rPr>
          <w:b/>
          <w:sz w:val="28"/>
          <w:szCs w:val="28"/>
        </w:rPr>
        <w:t>. I confirm I have copies of my drafts, notes and other resources</w:t>
      </w:r>
      <w:r w:rsidR="00CA7031">
        <w:rPr>
          <w:b/>
          <w:sz w:val="28"/>
          <w:szCs w:val="28"/>
        </w:rPr>
        <w:t xml:space="preserve"> I </w:t>
      </w:r>
      <w:r w:rsidR="00B76D8C">
        <w:rPr>
          <w:b/>
          <w:sz w:val="28"/>
          <w:szCs w:val="28"/>
        </w:rPr>
        <w:t>used, which</w:t>
      </w:r>
      <w:r w:rsidR="00CA7031">
        <w:rPr>
          <w:b/>
          <w:sz w:val="28"/>
          <w:szCs w:val="28"/>
        </w:rPr>
        <w:t xml:space="preserve"> I may be asked to provide evidence</w:t>
      </w:r>
      <w:r>
        <w:rPr>
          <w:b/>
          <w:sz w:val="28"/>
          <w:szCs w:val="28"/>
        </w:rPr>
        <w:t>.”</w:t>
      </w:r>
    </w:p>
    <w:p w14:paraId="74AA588B" w14:textId="77777777" w:rsidR="000F4AA7" w:rsidRDefault="005F7438">
      <w:pPr>
        <w:rPr>
          <w:b/>
          <w:sz w:val="28"/>
          <w:szCs w:val="28"/>
        </w:rPr>
      </w:pPr>
      <w:r>
        <w:br w:type="page"/>
      </w:r>
    </w:p>
    <w:p w14:paraId="4613B1E0" w14:textId="77777777" w:rsidR="000F4AA7" w:rsidRDefault="005F7438">
      <w:pPr>
        <w:spacing w:after="160" w:line="259" w:lineRule="auto"/>
        <w:jc w:val="center"/>
        <w:rPr>
          <w:b/>
        </w:rPr>
      </w:pPr>
      <w:bookmarkStart w:id="0" w:name="_heading=h.30j0zll" w:colFirst="0" w:colLast="0"/>
      <w:bookmarkEnd w:id="0"/>
      <w:r>
        <w:rPr>
          <w:b/>
        </w:rPr>
        <w:lastRenderedPageBreak/>
        <w:t>Executive Summary</w:t>
      </w:r>
    </w:p>
    <w:p w14:paraId="7C9BAF12" w14:textId="77777777" w:rsidR="000F4AA7" w:rsidRDefault="005F7438">
      <w:pPr>
        <w:rPr>
          <w:b/>
          <w:sz w:val="28"/>
          <w:szCs w:val="28"/>
        </w:rPr>
      </w:pPr>
      <w:r>
        <w:t>Starting a new business request application of different types of procedures which are needed to be handled effectively for gaining efficiency. The target market for the new form has been highlighted which will allow for framing the marketing plan for the required population sources. Proper scope that will also be achieved has also been demonstrated to analyse the chances for gaining adequate amount of growth opportunities. Further the financial aspect of the new business along with the expertise of the team has been demonstrated which has allowed for understanding the efficiency that is needed to be promoted.</w:t>
      </w:r>
      <w:r>
        <w:br w:type="page"/>
      </w:r>
    </w:p>
    <w:p w14:paraId="7B98376D" w14:textId="77777777" w:rsidR="000F4AA7" w:rsidRDefault="005F7438">
      <w:pPr>
        <w:keepNext/>
        <w:keepLines/>
        <w:pBdr>
          <w:top w:val="nil"/>
          <w:left w:val="nil"/>
          <w:bottom w:val="nil"/>
          <w:right w:val="nil"/>
          <w:between w:val="nil"/>
        </w:pBdr>
        <w:spacing w:before="240" w:line="259" w:lineRule="auto"/>
        <w:jc w:val="left"/>
        <w:rPr>
          <w:rFonts w:ascii="Calibri" w:eastAsia="Calibri" w:hAnsi="Calibri" w:cs="Calibri"/>
          <w:color w:val="366091"/>
          <w:sz w:val="32"/>
          <w:szCs w:val="32"/>
        </w:rPr>
      </w:pPr>
      <w:r>
        <w:rPr>
          <w:rFonts w:ascii="Calibri" w:eastAsia="Calibri" w:hAnsi="Calibri" w:cs="Calibri"/>
          <w:color w:val="366091"/>
          <w:sz w:val="32"/>
          <w:szCs w:val="32"/>
        </w:rPr>
        <w:lastRenderedPageBreak/>
        <w:t>Table of Contents</w:t>
      </w:r>
    </w:p>
    <w:sdt>
      <w:sdtPr>
        <w:id w:val="1895855852"/>
        <w:docPartObj>
          <w:docPartGallery w:val="Table of Contents"/>
          <w:docPartUnique/>
        </w:docPartObj>
      </w:sdtPr>
      <w:sdtEndPr/>
      <w:sdtContent>
        <w:p w14:paraId="0B4EB73B" w14:textId="32D83280" w:rsidR="00BB2264" w:rsidRDefault="005F7438">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r>
            <w:fldChar w:fldCharType="begin"/>
          </w:r>
          <w:r>
            <w:instrText xml:space="preserve"> TOC \h \u \z \t "Heading 1,1,Heading 2,2,Heading 3,3,"</w:instrText>
          </w:r>
          <w:r>
            <w:fldChar w:fldCharType="separate"/>
          </w:r>
          <w:hyperlink w:anchor="_Toc190978780" w:history="1">
            <w:r w:rsidR="00BB2264" w:rsidRPr="00F4380E">
              <w:rPr>
                <w:rStyle w:val="Hyperlink"/>
                <w:noProof/>
              </w:rPr>
              <w:t>Introduction</w:t>
            </w:r>
            <w:r w:rsidR="00BB2264">
              <w:rPr>
                <w:noProof/>
                <w:webHidden/>
              </w:rPr>
              <w:tab/>
            </w:r>
            <w:r w:rsidR="00BB2264">
              <w:rPr>
                <w:noProof/>
                <w:webHidden/>
              </w:rPr>
              <w:fldChar w:fldCharType="begin"/>
            </w:r>
            <w:r w:rsidR="00BB2264">
              <w:rPr>
                <w:noProof/>
                <w:webHidden/>
              </w:rPr>
              <w:instrText xml:space="preserve"> PAGEREF _Toc190978780 \h </w:instrText>
            </w:r>
            <w:r w:rsidR="00BB2264">
              <w:rPr>
                <w:noProof/>
                <w:webHidden/>
              </w:rPr>
            </w:r>
            <w:r w:rsidR="00BB2264">
              <w:rPr>
                <w:noProof/>
                <w:webHidden/>
              </w:rPr>
              <w:fldChar w:fldCharType="separate"/>
            </w:r>
            <w:r w:rsidR="00BB2264">
              <w:rPr>
                <w:noProof/>
                <w:webHidden/>
              </w:rPr>
              <w:t>4</w:t>
            </w:r>
            <w:r w:rsidR="00BB2264">
              <w:rPr>
                <w:noProof/>
                <w:webHidden/>
              </w:rPr>
              <w:fldChar w:fldCharType="end"/>
            </w:r>
          </w:hyperlink>
        </w:p>
        <w:p w14:paraId="65D80E4D" w14:textId="0EBF3379" w:rsidR="00BB2264" w:rsidRDefault="00BB2264">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190978781" w:history="1">
            <w:r w:rsidRPr="00F4380E">
              <w:rPr>
                <w:rStyle w:val="Hyperlink"/>
                <w:noProof/>
              </w:rPr>
              <w:t>The Business Idea</w:t>
            </w:r>
            <w:r>
              <w:rPr>
                <w:noProof/>
                <w:webHidden/>
              </w:rPr>
              <w:tab/>
            </w:r>
            <w:r>
              <w:rPr>
                <w:noProof/>
                <w:webHidden/>
              </w:rPr>
              <w:fldChar w:fldCharType="begin"/>
            </w:r>
            <w:r>
              <w:rPr>
                <w:noProof/>
                <w:webHidden/>
              </w:rPr>
              <w:instrText xml:space="preserve"> PAGEREF _Toc190978781 \h </w:instrText>
            </w:r>
            <w:r>
              <w:rPr>
                <w:noProof/>
                <w:webHidden/>
              </w:rPr>
            </w:r>
            <w:r>
              <w:rPr>
                <w:noProof/>
                <w:webHidden/>
              </w:rPr>
              <w:fldChar w:fldCharType="separate"/>
            </w:r>
            <w:r>
              <w:rPr>
                <w:noProof/>
                <w:webHidden/>
              </w:rPr>
              <w:t>5</w:t>
            </w:r>
            <w:r>
              <w:rPr>
                <w:noProof/>
                <w:webHidden/>
              </w:rPr>
              <w:fldChar w:fldCharType="end"/>
            </w:r>
          </w:hyperlink>
        </w:p>
        <w:p w14:paraId="2CA97ED5" w14:textId="1EECC87A" w:rsidR="00BB2264" w:rsidRDefault="00BB2264">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190978782" w:history="1">
            <w:r w:rsidRPr="00F4380E">
              <w:rPr>
                <w:rStyle w:val="Hyperlink"/>
                <w:noProof/>
              </w:rPr>
              <w:t>Description of the services</w:t>
            </w:r>
            <w:r>
              <w:rPr>
                <w:noProof/>
                <w:webHidden/>
              </w:rPr>
              <w:tab/>
            </w:r>
            <w:r>
              <w:rPr>
                <w:noProof/>
                <w:webHidden/>
              </w:rPr>
              <w:fldChar w:fldCharType="begin"/>
            </w:r>
            <w:r>
              <w:rPr>
                <w:noProof/>
                <w:webHidden/>
              </w:rPr>
              <w:instrText xml:space="preserve"> PAGEREF _Toc190978782 \h </w:instrText>
            </w:r>
            <w:r>
              <w:rPr>
                <w:noProof/>
                <w:webHidden/>
              </w:rPr>
            </w:r>
            <w:r>
              <w:rPr>
                <w:noProof/>
                <w:webHidden/>
              </w:rPr>
              <w:fldChar w:fldCharType="separate"/>
            </w:r>
            <w:r>
              <w:rPr>
                <w:noProof/>
                <w:webHidden/>
              </w:rPr>
              <w:t>5</w:t>
            </w:r>
            <w:r>
              <w:rPr>
                <w:noProof/>
                <w:webHidden/>
              </w:rPr>
              <w:fldChar w:fldCharType="end"/>
            </w:r>
          </w:hyperlink>
        </w:p>
        <w:p w14:paraId="7D738991" w14:textId="056DA248" w:rsidR="00BB2264" w:rsidRDefault="00BB2264">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190978783" w:history="1">
            <w:r w:rsidRPr="00F4380E">
              <w:rPr>
                <w:rStyle w:val="Hyperlink"/>
                <w:noProof/>
              </w:rPr>
              <w:t>SWOT analysis Summary</w:t>
            </w:r>
            <w:r>
              <w:rPr>
                <w:noProof/>
                <w:webHidden/>
              </w:rPr>
              <w:tab/>
            </w:r>
            <w:r>
              <w:rPr>
                <w:noProof/>
                <w:webHidden/>
              </w:rPr>
              <w:fldChar w:fldCharType="begin"/>
            </w:r>
            <w:r>
              <w:rPr>
                <w:noProof/>
                <w:webHidden/>
              </w:rPr>
              <w:instrText xml:space="preserve"> PAGEREF _Toc190978783 \h </w:instrText>
            </w:r>
            <w:r>
              <w:rPr>
                <w:noProof/>
                <w:webHidden/>
              </w:rPr>
            </w:r>
            <w:r>
              <w:rPr>
                <w:noProof/>
                <w:webHidden/>
              </w:rPr>
              <w:fldChar w:fldCharType="separate"/>
            </w:r>
            <w:r>
              <w:rPr>
                <w:noProof/>
                <w:webHidden/>
              </w:rPr>
              <w:t>5</w:t>
            </w:r>
            <w:r>
              <w:rPr>
                <w:noProof/>
                <w:webHidden/>
              </w:rPr>
              <w:fldChar w:fldCharType="end"/>
            </w:r>
          </w:hyperlink>
        </w:p>
        <w:p w14:paraId="547177DC" w14:textId="65B7868C" w:rsidR="00BB2264" w:rsidRDefault="00BB2264">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190978784" w:history="1">
            <w:r w:rsidRPr="00F4380E">
              <w:rPr>
                <w:rStyle w:val="Hyperlink"/>
                <w:noProof/>
              </w:rPr>
              <w:t>The Team</w:t>
            </w:r>
            <w:r>
              <w:rPr>
                <w:noProof/>
                <w:webHidden/>
              </w:rPr>
              <w:tab/>
            </w:r>
            <w:r>
              <w:rPr>
                <w:noProof/>
                <w:webHidden/>
              </w:rPr>
              <w:fldChar w:fldCharType="begin"/>
            </w:r>
            <w:r>
              <w:rPr>
                <w:noProof/>
                <w:webHidden/>
              </w:rPr>
              <w:instrText xml:space="preserve"> PAGEREF _Toc190978784 \h </w:instrText>
            </w:r>
            <w:r>
              <w:rPr>
                <w:noProof/>
                <w:webHidden/>
              </w:rPr>
            </w:r>
            <w:r>
              <w:rPr>
                <w:noProof/>
                <w:webHidden/>
              </w:rPr>
              <w:fldChar w:fldCharType="separate"/>
            </w:r>
            <w:r>
              <w:rPr>
                <w:noProof/>
                <w:webHidden/>
              </w:rPr>
              <w:t>6</w:t>
            </w:r>
            <w:r>
              <w:rPr>
                <w:noProof/>
                <w:webHidden/>
              </w:rPr>
              <w:fldChar w:fldCharType="end"/>
            </w:r>
          </w:hyperlink>
        </w:p>
        <w:p w14:paraId="20101A40" w14:textId="4BDD9CCE" w:rsidR="00BB2264" w:rsidRDefault="00BB2264">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190978785" w:history="1">
            <w:r w:rsidRPr="00F4380E">
              <w:rPr>
                <w:rStyle w:val="Hyperlink"/>
                <w:noProof/>
              </w:rPr>
              <w:t>Key personnel</w:t>
            </w:r>
            <w:r>
              <w:rPr>
                <w:noProof/>
                <w:webHidden/>
              </w:rPr>
              <w:tab/>
            </w:r>
            <w:r>
              <w:rPr>
                <w:noProof/>
                <w:webHidden/>
              </w:rPr>
              <w:fldChar w:fldCharType="begin"/>
            </w:r>
            <w:r>
              <w:rPr>
                <w:noProof/>
                <w:webHidden/>
              </w:rPr>
              <w:instrText xml:space="preserve"> PAGEREF _Toc190978785 \h </w:instrText>
            </w:r>
            <w:r>
              <w:rPr>
                <w:noProof/>
                <w:webHidden/>
              </w:rPr>
            </w:r>
            <w:r>
              <w:rPr>
                <w:noProof/>
                <w:webHidden/>
              </w:rPr>
              <w:fldChar w:fldCharType="separate"/>
            </w:r>
            <w:r>
              <w:rPr>
                <w:noProof/>
                <w:webHidden/>
              </w:rPr>
              <w:t>6</w:t>
            </w:r>
            <w:r>
              <w:rPr>
                <w:noProof/>
                <w:webHidden/>
              </w:rPr>
              <w:fldChar w:fldCharType="end"/>
            </w:r>
          </w:hyperlink>
        </w:p>
        <w:p w14:paraId="24CBCF3C" w14:textId="4BC15089" w:rsidR="00BB2264" w:rsidRDefault="00BB2264">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190978786" w:history="1">
            <w:r w:rsidRPr="00F4380E">
              <w:rPr>
                <w:rStyle w:val="Hyperlink"/>
                <w:noProof/>
              </w:rPr>
              <w:t>Skills Gaps and Key Partners</w:t>
            </w:r>
            <w:r>
              <w:rPr>
                <w:noProof/>
                <w:webHidden/>
              </w:rPr>
              <w:tab/>
            </w:r>
            <w:r>
              <w:rPr>
                <w:noProof/>
                <w:webHidden/>
              </w:rPr>
              <w:fldChar w:fldCharType="begin"/>
            </w:r>
            <w:r>
              <w:rPr>
                <w:noProof/>
                <w:webHidden/>
              </w:rPr>
              <w:instrText xml:space="preserve"> PAGEREF _Toc190978786 \h </w:instrText>
            </w:r>
            <w:r>
              <w:rPr>
                <w:noProof/>
                <w:webHidden/>
              </w:rPr>
            </w:r>
            <w:r>
              <w:rPr>
                <w:noProof/>
                <w:webHidden/>
              </w:rPr>
              <w:fldChar w:fldCharType="separate"/>
            </w:r>
            <w:r>
              <w:rPr>
                <w:noProof/>
                <w:webHidden/>
              </w:rPr>
              <w:t>6</w:t>
            </w:r>
            <w:r>
              <w:rPr>
                <w:noProof/>
                <w:webHidden/>
              </w:rPr>
              <w:fldChar w:fldCharType="end"/>
            </w:r>
          </w:hyperlink>
        </w:p>
        <w:p w14:paraId="39D9FD4D" w14:textId="4A04C974" w:rsidR="00BB2264" w:rsidRDefault="00BB2264">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190978787" w:history="1">
            <w:r w:rsidRPr="00F4380E">
              <w:rPr>
                <w:rStyle w:val="Hyperlink"/>
                <w:noProof/>
              </w:rPr>
              <w:t>Market Research</w:t>
            </w:r>
            <w:r>
              <w:rPr>
                <w:noProof/>
                <w:webHidden/>
              </w:rPr>
              <w:tab/>
            </w:r>
            <w:r>
              <w:rPr>
                <w:noProof/>
                <w:webHidden/>
              </w:rPr>
              <w:fldChar w:fldCharType="begin"/>
            </w:r>
            <w:r>
              <w:rPr>
                <w:noProof/>
                <w:webHidden/>
              </w:rPr>
              <w:instrText xml:space="preserve"> PAGEREF _Toc190978787 \h </w:instrText>
            </w:r>
            <w:r>
              <w:rPr>
                <w:noProof/>
                <w:webHidden/>
              </w:rPr>
            </w:r>
            <w:r>
              <w:rPr>
                <w:noProof/>
                <w:webHidden/>
              </w:rPr>
              <w:fldChar w:fldCharType="separate"/>
            </w:r>
            <w:r>
              <w:rPr>
                <w:noProof/>
                <w:webHidden/>
              </w:rPr>
              <w:t>8</w:t>
            </w:r>
            <w:r>
              <w:rPr>
                <w:noProof/>
                <w:webHidden/>
              </w:rPr>
              <w:fldChar w:fldCharType="end"/>
            </w:r>
          </w:hyperlink>
        </w:p>
        <w:p w14:paraId="7AD737E7" w14:textId="25DC155D" w:rsidR="00BB2264" w:rsidRDefault="00BB2264">
          <w:pPr>
            <w:pStyle w:val="TOC2"/>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190978788" w:history="1">
            <w:r w:rsidRPr="00F4380E">
              <w:rPr>
                <w:rStyle w:val="Hyperlink"/>
                <w:noProof/>
              </w:rPr>
              <w:t>Porter’s Five Forces</w:t>
            </w:r>
            <w:r>
              <w:rPr>
                <w:noProof/>
                <w:webHidden/>
              </w:rPr>
              <w:tab/>
            </w:r>
            <w:r>
              <w:rPr>
                <w:noProof/>
                <w:webHidden/>
              </w:rPr>
              <w:fldChar w:fldCharType="begin"/>
            </w:r>
            <w:r>
              <w:rPr>
                <w:noProof/>
                <w:webHidden/>
              </w:rPr>
              <w:instrText xml:space="preserve"> PAGEREF _Toc190978788 \h </w:instrText>
            </w:r>
            <w:r>
              <w:rPr>
                <w:noProof/>
                <w:webHidden/>
              </w:rPr>
            </w:r>
            <w:r>
              <w:rPr>
                <w:noProof/>
                <w:webHidden/>
              </w:rPr>
              <w:fldChar w:fldCharType="separate"/>
            </w:r>
            <w:r>
              <w:rPr>
                <w:noProof/>
                <w:webHidden/>
              </w:rPr>
              <w:t>9</w:t>
            </w:r>
            <w:r>
              <w:rPr>
                <w:noProof/>
                <w:webHidden/>
              </w:rPr>
              <w:fldChar w:fldCharType="end"/>
            </w:r>
          </w:hyperlink>
        </w:p>
        <w:p w14:paraId="2D889D51" w14:textId="3CE3DD8E" w:rsidR="00BB2264" w:rsidRDefault="00BB2264">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190978789" w:history="1">
            <w:r w:rsidRPr="00F4380E">
              <w:rPr>
                <w:rStyle w:val="Hyperlink"/>
                <w:noProof/>
              </w:rPr>
              <w:t>Marketing Plan for Bloven Dishes</w:t>
            </w:r>
            <w:r>
              <w:rPr>
                <w:noProof/>
                <w:webHidden/>
              </w:rPr>
              <w:tab/>
            </w:r>
            <w:r>
              <w:rPr>
                <w:noProof/>
                <w:webHidden/>
              </w:rPr>
              <w:fldChar w:fldCharType="begin"/>
            </w:r>
            <w:r>
              <w:rPr>
                <w:noProof/>
                <w:webHidden/>
              </w:rPr>
              <w:instrText xml:space="preserve"> PAGEREF _Toc190978789 \h </w:instrText>
            </w:r>
            <w:r>
              <w:rPr>
                <w:noProof/>
                <w:webHidden/>
              </w:rPr>
            </w:r>
            <w:r>
              <w:rPr>
                <w:noProof/>
                <w:webHidden/>
              </w:rPr>
              <w:fldChar w:fldCharType="separate"/>
            </w:r>
            <w:r>
              <w:rPr>
                <w:noProof/>
                <w:webHidden/>
              </w:rPr>
              <w:t>11</w:t>
            </w:r>
            <w:r>
              <w:rPr>
                <w:noProof/>
                <w:webHidden/>
              </w:rPr>
              <w:fldChar w:fldCharType="end"/>
            </w:r>
          </w:hyperlink>
        </w:p>
        <w:p w14:paraId="6D0804C4" w14:textId="1A3765BA" w:rsidR="00BB2264" w:rsidRDefault="00BB2264">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190978790" w:history="1">
            <w:r w:rsidRPr="00F4380E">
              <w:rPr>
                <w:rStyle w:val="Hyperlink"/>
                <w:noProof/>
              </w:rPr>
              <w:t>Key resources</w:t>
            </w:r>
            <w:r>
              <w:rPr>
                <w:noProof/>
                <w:webHidden/>
              </w:rPr>
              <w:tab/>
            </w:r>
            <w:r>
              <w:rPr>
                <w:noProof/>
                <w:webHidden/>
              </w:rPr>
              <w:fldChar w:fldCharType="begin"/>
            </w:r>
            <w:r>
              <w:rPr>
                <w:noProof/>
                <w:webHidden/>
              </w:rPr>
              <w:instrText xml:space="preserve"> PAGEREF _Toc190978790 \h </w:instrText>
            </w:r>
            <w:r>
              <w:rPr>
                <w:noProof/>
                <w:webHidden/>
              </w:rPr>
            </w:r>
            <w:r>
              <w:rPr>
                <w:noProof/>
                <w:webHidden/>
              </w:rPr>
              <w:fldChar w:fldCharType="separate"/>
            </w:r>
            <w:r>
              <w:rPr>
                <w:noProof/>
                <w:webHidden/>
              </w:rPr>
              <w:t>12</w:t>
            </w:r>
            <w:r>
              <w:rPr>
                <w:noProof/>
                <w:webHidden/>
              </w:rPr>
              <w:fldChar w:fldCharType="end"/>
            </w:r>
          </w:hyperlink>
        </w:p>
        <w:p w14:paraId="67ABB2F6" w14:textId="60819E5E" w:rsidR="00BB2264" w:rsidRDefault="00BB2264">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190978791" w:history="1">
            <w:r w:rsidRPr="00F4380E">
              <w:rPr>
                <w:rStyle w:val="Hyperlink"/>
                <w:noProof/>
              </w:rPr>
              <w:t>Finances and the startup support for Bloven Dishes</w:t>
            </w:r>
            <w:r>
              <w:rPr>
                <w:noProof/>
                <w:webHidden/>
              </w:rPr>
              <w:tab/>
            </w:r>
            <w:r>
              <w:rPr>
                <w:noProof/>
                <w:webHidden/>
              </w:rPr>
              <w:fldChar w:fldCharType="begin"/>
            </w:r>
            <w:r>
              <w:rPr>
                <w:noProof/>
                <w:webHidden/>
              </w:rPr>
              <w:instrText xml:space="preserve"> PAGEREF _Toc190978791 \h </w:instrText>
            </w:r>
            <w:r>
              <w:rPr>
                <w:noProof/>
                <w:webHidden/>
              </w:rPr>
            </w:r>
            <w:r>
              <w:rPr>
                <w:noProof/>
                <w:webHidden/>
              </w:rPr>
              <w:fldChar w:fldCharType="separate"/>
            </w:r>
            <w:r>
              <w:rPr>
                <w:noProof/>
                <w:webHidden/>
              </w:rPr>
              <w:t>13</w:t>
            </w:r>
            <w:r>
              <w:rPr>
                <w:noProof/>
                <w:webHidden/>
              </w:rPr>
              <w:fldChar w:fldCharType="end"/>
            </w:r>
          </w:hyperlink>
        </w:p>
        <w:p w14:paraId="40FD669A" w14:textId="6B2E14CB" w:rsidR="00BB2264" w:rsidRDefault="00BB2264">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190978792" w:history="1">
            <w:r w:rsidRPr="00F4380E">
              <w:rPr>
                <w:rStyle w:val="Hyperlink"/>
                <w:noProof/>
              </w:rPr>
              <w:t>Conclusion</w:t>
            </w:r>
            <w:r>
              <w:rPr>
                <w:noProof/>
                <w:webHidden/>
              </w:rPr>
              <w:tab/>
            </w:r>
            <w:r>
              <w:rPr>
                <w:noProof/>
                <w:webHidden/>
              </w:rPr>
              <w:fldChar w:fldCharType="begin"/>
            </w:r>
            <w:r>
              <w:rPr>
                <w:noProof/>
                <w:webHidden/>
              </w:rPr>
              <w:instrText xml:space="preserve"> PAGEREF _Toc190978792 \h </w:instrText>
            </w:r>
            <w:r>
              <w:rPr>
                <w:noProof/>
                <w:webHidden/>
              </w:rPr>
            </w:r>
            <w:r>
              <w:rPr>
                <w:noProof/>
                <w:webHidden/>
              </w:rPr>
              <w:fldChar w:fldCharType="separate"/>
            </w:r>
            <w:r>
              <w:rPr>
                <w:noProof/>
                <w:webHidden/>
              </w:rPr>
              <w:t>17</w:t>
            </w:r>
            <w:r>
              <w:rPr>
                <w:noProof/>
                <w:webHidden/>
              </w:rPr>
              <w:fldChar w:fldCharType="end"/>
            </w:r>
          </w:hyperlink>
        </w:p>
        <w:p w14:paraId="5455F69D" w14:textId="63CAACCE" w:rsidR="00BB2264" w:rsidRDefault="00BB2264">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190978793" w:history="1">
            <w:r w:rsidRPr="00F4380E">
              <w:rPr>
                <w:rStyle w:val="Hyperlink"/>
                <w:noProof/>
              </w:rPr>
              <w:t>References</w:t>
            </w:r>
            <w:r>
              <w:rPr>
                <w:noProof/>
                <w:webHidden/>
              </w:rPr>
              <w:tab/>
            </w:r>
            <w:r>
              <w:rPr>
                <w:noProof/>
                <w:webHidden/>
              </w:rPr>
              <w:fldChar w:fldCharType="begin"/>
            </w:r>
            <w:r>
              <w:rPr>
                <w:noProof/>
                <w:webHidden/>
              </w:rPr>
              <w:instrText xml:space="preserve"> PAGEREF _Toc190978793 \h </w:instrText>
            </w:r>
            <w:r>
              <w:rPr>
                <w:noProof/>
                <w:webHidden/>
              </w:rPr>
            </w:r>
            <w:r>
              <w:rPr>
                <w:noProof/>
                <w:webHidden/>
              </w:rPr>
              <w:fldChar w:fldCharType="separate"/>
            </w:r>
            <w:r>
              <w:rPr>
                <w:noProof/>
                <w:webHidden/>
              </w:rPr>
              <w:t>18</w:t>
            </w:r>
            <w:r>
              <w:rPr>
                <w:noProof/>
                <w:webHidden/>
              </w:rPr>
              <w:fldChar w:fldCharType="end"/>
            </w:r>
          </w:hyperlink>
        </w:p>
        <w:p w14:paraId="00E2C89E" w14:textId="6BD93162" w:rsidR="00BB2264" w:rsidRDefault="00BB2264">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190978794" w:history="1">
            <w:r w:rsidRPr="00F4380E">
              <w:rPr>
                <w:rStyle w:val="Hyperlink"/>
                <w:noProof/>
              </w:rPr>
              <w:t>Appendix A: SWOT Analysis</w:t>
            </w:r>
            <w:r>
              <w:rPr>
                <w:noProof/>
                <w:webHidden/>
              </w:rPr>
              <w:tab/>
            </w:r>
            <w:r>
              <w:rPr>
                <w:noProof/>
                <w:webHidden/>
              </w:rPr>
              <w:fldChar w:fldCharType="begin"/>
            </w:r>
            <w:r>
              <w:rPr>
                <w:noProof/>
                <w:webHidden/>
              </w:rPr>
              <w:instrText xml:space="preserve"> PAGEREF _Toc190978794 \h </w:instrText>
            </w:r>
            <w:r>
              <w:rPr>
                <w:noProof/>
                <w:webHidden/>
              </w:rPr>
            </w:r>
            <w:r>
              <w:rPr>
                <w:noProof/>
                <w:webHidden/>
              </w:rPr>
              <w:fldChar w:fldCharType="separate"/>
            </w:r>
            <w:r>
              <w:rPr>
                <w:noProof/>
                <w:webHidden/>
              </w:rPr>
              <w:t>21</w:t>
            </w:r>
            <w:r>
              <w:rPr>
                <w:noProof/>
                <w:webHidden/>
              </w:rPr>
              <w:fldChar w:fldCharType="end"/>
            </w:r>
          </w:hyperlink>
        </w:p>
        <w:p w14:paraId="1737183D" w14:textId="36032E65" w:rsidR="00BB2264" w:rsidRDefault="00BB2264">
          <w:pPr>
            <w:pStyle w:val="TOC1"/>
            <w:tabs>
              <w:tab w:val="right" w:leader="dot" w:pos="9019"/>
            </w:tabs>
            <w:rPr>
              <w:rFonts w:asciiTheme="minorHAnsi" w:eastAsiaTheme="minorEastAsia" w:hAnsiTheme="minorHAnsi" w:cstheme="minorBidi"/>
              <w:noProof/>
              <w:kern w:val="2"/>
              <w:szCs w:val="30"/>
              <w:lang w:val="en-IN" w:eastAsia="zh-CN" w:bidi="th-TH"/>
              <w14:ligatures w14:val="standardContextual"/>
            </w:rPr>
          </w:pPr>
          <w:hyperlink w:anchor="_Toc190978795" w:history="1">
            <w:r w:rsidRPr="00F4380E">
              <w:rPr>
                <w:rStyle w:val="Hyperlink"/>
                <w:noProof/>
              </w:rPr>
              <w:t>Appendix B: PESTLE Analysis</w:t>
            </w:r>
            <w:r>
              <w:rPr>
                <w:noProof/>
                <w:webHidden/>
              </w:rPr>
              <w:tab/>
            </w:r>
            <w:r>
              <w:rPr>
                <w:noProof/>
                <w:webHidden/>
              </w:rPr>
              <w:fldChar w:fldCharType="begin"/>
            </w:r>
            <w:r>
              <w:rPr>
                <w:noProof/>
                <w:webHidden/>
              </w:rPr>
              <w:instrText xml:space="preserve"> PAGEREF _Toc190978795 \h </w:instrText>
            </w:r>
            <w:r>
              <w:rPr>
                <w:noProof/>
                <w:webHidden/>
              </w:rPr>
            </w:r>
            <w:r>
              <w:rPr>
                <w:noProof/>
                <w:webHidden/>
              </w:rPr>
              <w:fldChar w:fldCharType="separate"/>
            </w:r>
            <w:r>
              <w:rPr>
                <w:noProof/>
                <w:webHidden/>
              </w:rPr>
              <w:t>22</w:t>
            </w:r>
            <w:r>
              <w:rPr>
                <w:noProof/>
                <w:webHidden/>
              </w:rPr>
              <w:fldChar w:fldCharType="end"/>
            </w:r>
          </w:hyperlink>
        </w:p>
        <w:p w14:paraId="45D12300" w14:textId="37A99089" w:rsidR="000F4AA7" w:rsidRDefault="005F7438">
          <w:r>
            <w:fldChar w:fldCharType="end"/>
          </w:r>
        </w:p>
      </w:sdtContent>
    </w:sdt>
    <w:p w14:paraId="03389CC2" w14:textId="77777777" w:rsidR="000F4AA7" w:rsidRDefault="005F7438">
      <w:pPr>
        <w:rPr>
          <w:b/>
          <w:sz w:val="28"/>
          <w:szCs w:val="28"/>
        </w:rPr>
      </w:pPr>
      <w:r>
        <w:br w:type="page"/>
      </w:r>
    </w:p>
    <w:p w14:paraId="2DE26537" w14:textId="77777777" w:rsidR="000F4AA7" w:rsidRDefault="005F7438">
      <w:pPr>
        <w:pStyle w:val="Heading1"/>
      </w:pPr>
      <w:bookmarkStart w:id="1" w:name="_Toc190978780"/>
      <w:r>
        <w:lastRenderedPageBreak/>
        <w:t>Introduction</w:t>
      </w:r>
      <w:bookmarkEnd w:id="1"/>
      <w:r>
        <w:t xml:space="preserve"> </w:t>
      </w:r>
    </w:p>
    <w:p w14:paraId="6151C54C" w14:textId="77777777" w:rsidR="000F4AA7" w:rsidRDefault="005F7438">
      <w:r>
        <w:t xml:space="preserve">Presently in many countries including the UK, the number of </w:t>
      </w:r>
      <w:r>
        <w:rPr>
          <w:color w:val="FF0000"/>
        </w:rPr>
        <w:t xml:space="preserve">restaurants that </w:t>
      </w:r>
      <w:r>
        <w:rPr>
          <w:color w:val="FF0000"/>
          <w:sz w:val="22"/>
          <w:szCs w:val="22"/>
          <w:highlight w:val="white"/>
        </w:rPr>
        <w:t xml:space="preserve">provide </w:t>
      </w:r>
      <w:r>
        <w:rPr>
          <w:color w:val="FF0000"/>
          <w:highlight w:val="white"/>
        </w:rPr>
        <w:t>authentic meals of different regions along with the usage of organic materials is increasing constantly</w:t>
      </w:r>
      <w:r>
        <w:rPr>
          <w:color w:val="FF0000"/>
        </w:rPr>
        <w:t>.</w:t>
      </w:r>
      <w:r>
        <w:t xml:space="preserve"> A business plan that will fulfil those requirements will be evaluated here briefly. Besides, the market research, the team, the marketing plan, key resources and other things will also be highlighted in this report. </w:t>
      </w:r>
    </w:p>
    <w:p w14:paraId="190AEF0B" w14:textId="77777777" w:rsidR="000F4AA7" w:rsidRDefault="005F7438">
      <w:pPr>
        <w:rPr>
          <w:b/>
          <w:sz w:val="28"/>
          <w:szCs w:val="28"/>
        </w:rPr>
      </w:pPr>
      <w:r>
        <w:br w:type="page"/>
      </w:r>
    </w:p>
    <w:p w14:paraId="53814B31" w14:textId="77777777" w:rsidR="000F4AA7" w:rsidRDefault="005F7438">
      <w:pPr>
        <w:pStyle w:val="Heading1"/>
      </w:pPr>
      <w:bookmarkStart w:id="2" w:name="_Toc190978781"/>
      <w:r>
        <w:lastRenderedPageBreak/>
        <w:t>The Business Idea</w:t>
      </w:r>
      <w:bookmarkEnd w:id="2"/>
    </w:p>
    <w:p w14:paraId="222E7A9B" w14:textId="77777777" w:rsidR="000F4AA7" w:rsidRDefault="005F7438">
      <w:pPr>
        <w:pStyle w:val="Heading2"/>
      </w:pPr>
      <w:bookmarkStart w:id="3" w:name="_Toc190978782"/>
      <w:r>
        <w:t>Description of the services</w:t>
      </w:r>
      <w:bookmarkEnd w:id="3"/>
      <w:r>
        <w:t xml:space="preserve"> </w:t>
      </w:r>
    </w:p>
    <w:p w14:paraId="6C22640C" w14:textId="77777777" w:rsidR="000F4AA7" w:rsidRDefault="005F7438">
      <w:pPr>
        <w:rPr>
          <w:color w:val="FF0000"/>
        </w:rPr>
      </w:pPr>
      <w:proofErr w:type="spellStart"/>
      <w:r w:rsidRPr="00B033E8">
        <w:rPr>
          <w:b/>
          <w:bCs/>
          <w:color w:val="FF0000"/>
        </w:rPr>
        <w:t>Bloven</w:t>
      </w:r>
      <w:proofErr w:type="spellEnd"/>
      <w:r w:rsidRPr="00B033E8">
        <w:rPr>
          <w:b/>
          <w:bCs/>
          <w:color w:val="FF0000"/>
        </w:rPr>
        <w:t xml:space="preserve"> Dishes</w:t>
      </w:r>
      <w:r>
        <w:rPr>
          <w:color w:val="FF0000"/>
        </w:rPr>
        <w:t xml:space="preserve"> is a company that will be developed to provide British authentic dishes to tourists. A restaurant will be open in London to offer these foods to the travellers who want to visit London and its surrounding places. The hotel will be opened on Cromwell Road as this road is popular with travellers. Tourists who want to taste authentic dishes from the UK’s various regions can seek the services of </w:t>
      </w:r>
      <w:proofErr w:type="spellStart"/>
      <w:r w:rsidRPr="00B033E8">
        <w:rPr>
          <w:b/>
          <w:bCs/>
          <w:color w:val="FF0000"/>
        </w:rPr>
        <w:t>Bloven</w:t>
      </w:r>
      <w:proofErr w:type="spellEnd"/>
      <w:r w:rsidRPr="00B033E8">
        <w:rPr>
          <w:b/>
          <w:bCs/>
          <w:color w:val="FF0000"/>
        </w:rPr>
        <w:t xml:space="preserve"> Dishes</w:t>
      </w:r>
      <w:r>
        <w:rPr>
          <w:color w:val="FF0000"/>
        </w:rPr>
        <w:t xml:space="preserve"> which offers authentic English foods.  The hotel will have an official website which will help the travellers gain knowledge about the different dishes provided by them and addresses along with other necessary information (Walker, 2021). </w:t>
      </w:r>
    </w:p>
    <w:p w14:paraId="7E651518" w14:textId="77777777" w:rsidR="000F4AA7" w:rsidRDefault="005F7438">
      <w:pPr>
        <w:pStyle w:val="Heading2"/>
      </w:pPr>
      <w:bookmarkStart w:id="4" w:name="_Toc190978783"/>
      <w:r>
        <w:t>SWOT analysis Summary</w:t>
      </w:r>
      <w:bookmarkEnd w:id="4"/>
      <w:r>
        <w:t xml:space="preserve"> </w:t>
      </w:r>
    </w:p>
    <w:p w14:paraId="06E739ED" w14:textId="77777777" w:rsidR="000F4AA7" w:rsidRDefault="005F7438">
      <w:pPr>
        <w:rPr>
          <w:color w:val="FF0000"/>
        </w:rPr>
      </w:pPr>
      <w:r>
        <w:rPr>
          <w:color w:val="FF0000"/>
        </w:rPr>
        <w:t xml:space="preserve">The food offered by </w:t>
      </w:r>
      <w:proofErr w:type="spellStart"/>
      <w:r>
        <w:rPr>
          <w:b/>
          <w:color w:val="FF0000"/>
        </w:rPr>
        <w:t>Bloven</w:t>
      </w:r>
      <w:proofErr w:type="spellEnd"/>
      <w:r>
        <w:rPr>
          <w:b/>
          <w:color w:val="FF0000"/>
        </w:rPr>
        <w:t xml:space="preserve"> Dishes </w:t>
      </w:r>
      <w:r>
        <w:rPr>
          <w:color w:val="FF0000"/>
        </w:rPr>
        <w:t xml:space="preserve">and their passionate founding team who are agile and adaptable to different market situations are the strengths of the company. Low capital, limited market awareness and smaller team size have proven to be the weakness of the new business.   Emerging technology, growing market demand as well as untapped niche markets are the opportunities that can help the business in customer acquisition. Established competitors and regulatory changes like food safety can pose a threat to the company.  (Dvorsky et al., 2021). </w:t>
      </w:r>
      <w:proofErr w:type="spellStart"/>
      <w:r>
        <w:rPr>
          <w:b/>
          <w:color w:val="FF0000"/>
        </w:rPr>
        <w:t>Bloven</w:t>
      </w:r>
      <w:proofErr w:type="spellEnd"/>
      <w:r>
        <w:rPr>
          <w:b/>
          <w:color w:val="FF0000"/>
        </w:rPr>
        <w:t xml:space="preserve"> Dishes </w:t>
      </w:r>
      <w:r>
        <w:rPr>
          <w:color w:val="FF0000"/>
        </w:rPr>
        <w:t xml:space="preserve">will offer safe authentic British foods such as fish, chips, Sunday Roast, Full English breakfast, bangers and mash to the tourists to give them an authentic experience. It will help the business to grab market share and gain a competitive advantage. Further, monitoring and following the regulatory changes will also help the business to handle the regulatory issues. </w:t>
      </w:r>
    </w:p>
    <w:p w14:paraId="6FA5E47B" w14:textId="77777777" w:rsidR="000F4AA7" w:rsidRDefault="005F7438">
      <w:pPr>
        <w:pStyle w:val="Heading1"/>
      </w:pPr>
      <w:bookmarkStart w:id="5" w:name="_heading=h.3dy6vkm" w:colFirst="0" w:colLast="0"/>
      <w:bookmarkEnd w:id="5"/>
      <w:r>
        <w:br w:type="page"/>
      </w:r>
    </w:p>
    <w:p w14:paraId="4A3B230B" w14:textId="77777777" w:rsidR="000F4AA7" w:rsidRDefault="005F7438">
      <w:pPr>
        <w:pStyle w:val="Heading1"/>
      </w:pPr>
      <w:bookmarkStart w:id="6" w:name="_Toc190978784"/>
      <w:r>
        <w:lastRenderedPageBreak/>
        <w:t>The Team</w:t>
      </w:r>
      <w:bookmarkEnd w:id="6"/>
    </w:p>
    <w:p w14:paraId="59BC2740" w14:textId="77777777" w:rsidR="000F4AA7" w:rsidRDefault="005F7438">
      <w:pPr>
        <w:pStyle w:val="Heading2"/>
      </w:pPr>
      <w:bookmarkStart w:id="7" w:name="_Toc190978785"/>
      <w:r>
        <w:t>Key personnel</w:t>
      </w:r>
      <w:bookmarkEnd w:id="7"/>
      <w:r>
        <w:t xml:space="preserve"> </w:t>
      </w:r>
    </w:p>
    <w:p w14:paraId="223A9C51" w14:textId="4ED0A301" w:rsidR="000F4AA7" w:rsidRDefault="005F7438">
      <w:pPr>
        <w:rPr>
          <w:color w:val="FF0000"/>
        </w:rPr>
      </w:pPr>
      <w:r>
        <w:rPr>
          <w:b/>
          <w:i/>
          <w:color w:val="FF0000"/>
        </w:rPr>
        <w:t>Name and company position:</w:t>
      </w:r>
      <w:r>
        <w:rPr>
          <w:color w:val="FF0000"/>
        </w:rPr>
        <w:t xml:space="preserve"> Owner of the business </w:t>
      </w:r>
    </w:p>
    <w:p w14:paraId="3D8B8FA4" w14:textId="77777777" w:rsidR="000F4AA7" w:rsidRDefault="005F7438">
      <w:pPr>
        <w:rPr>
          <w:color w:val="FF0000"/>
        </w:rPr>
      </w:pPr>
      <w:r>
        <w:rPr>
          <w:b/>
          <w:i/>
          <w:color w:val="FF0000"/>
        </w:rPr>
        <w:t>Skill</w:t>
      </w:r>
      <w:r>
        <w:rPr>
          <w:color w:val="FF0000"/>
        </w:rPr>
        <w:t>: A business management degree with experience will be needed for the owner to become capable of this role. Leadership skills, strategic planning and financial management skills are also needed for this role.</w:t>
      </w:r>
    </w:p>
    <w:p w14:paraId="2E12539B" w14:textId="77777777" w:rsidR="000F4AA7" w:rsidRDefault="005F7438">
      <w:pPr>
        <w:rPr>
          <w:color w:val="FF0000"/>
        </w:rPr>
      </w:pPr>
      <w:r>
        <w:rPr>
          <w:b/>
          <w:i/>
          <w:color w:val="FF0000"/>
        </w:rPr>
        <w:t>Role and responsibilities</w:t>
      </w:r>
      <w:r>
        <w:rPr>
          <w:color w:val="FF0000"/>
        </w:rPr>
        <w:t>: Planning the company’s strategy, managing the company’s resources, and risk management are the main responsibilities of the company. Team management and corporate governance are also the works of this role.</w:t>
      </w:r>
    </w:p>
    <w:p w14:paraId="101E30A9" w14:textId="77777777" w:rsidR="000F4AA7" w:rsidRDefault="005F7438">
      <w:pPr>
        <w:pStyle w:val="Heading2"/>
      </w:pPr>
      <w:bookmarkStart w:id="8" w:name="_Toc190978786"/>
      <w:r>
        <w:t>Skills Gaps and Key Partners</w:t>
      </w:r>
      <w:bookmarkEnd w:id="8"/>
      <w:r>
        <w:t xml:space="preserve"> </w:t>
      </w:r>
    </w:p>
    <w:p w14:paraId="713D8494" w14:textId="77777777" w:rsidR="000F4AA7" w:rsidRDefault="005F7438">
      <w:pPr>
        <w:rPr>
          <w:b/>
          <w:i/>
          <w:color w:val="FF0000"/>
        </w:rPr>
      </w:pPr>
      <w:r>
        <w:rPr>
          <w:b/>
          <w:i/>
          <w:color w:val="FF0000"/>
        </w:rPr>
        <w:t xml:space="preserve">Additional staff requirements </w:t>
      </w:r>
    </w:p>
    <w:p w14:paraId="60142304" w14:textId="77777777" w:rsidR="000F4AA7" w:rsidRDefault="005F7438">
      <w:pPr>
        <w:rPr>
          <w:color w:val="FF0000"/>
        </w:rPr>
      </w:pPr>
      <w:r>
        <w:rPr>
          <w:color w:val="FF0000"/>
        </w:rPr>
        <w:t>Employees who know about marketing, customer services, legal factors as well as financial management will be needed for this new company. Following that, chefs, sous chefs, waiters, cashiers, cleaners as well as other kitchen staff will also be needed for this new restaurant. Further, customer service employees who will handle customers by greeting and serving them will also be needed along with managerial positions who will handle the different functions (</w:t>
      </w:r>
      <w:r>
        <w:rPr>
          <w:color w:val="FF0000"/>
          <w:highlight w:val="white"/>
        </w:rPr>
        <w:t>Jones et al., 2022)</w:t>
      </w:r>
      <w:r>
        <w:rPr>
          <w:color w:val="FF0000"/>
        </w:rPr>
        <w:t>.</w:t>
      </w:r>
    </w:p>
    <w:p w14:paraId="7F903707" w14:textId="77777777" w:rsidR="000F4AA7" w:rsidRDefault="005F7438">
      <w:pPr>
        <w:rPr>
          <w:b/>
          <w:i/>
          <w:color w:val="FF0000"/>
        </w:rPr>
      </w:pPr>
      <w:r>
        <w:rPr>
          <w:b/>
          <w:i/>
          <w:color w:val="FF0000"/>
        </w:rPr>
        <w:t xml:space="preserve">Training and development </w:t>
      </w:r>
    </w:p>
    <w:p w14:paraId="5A9BFAEE" w14:textId="61866FBC" w:rsidR="000F4AA7" w:rsidRDefault="005F7438">
      <w:pPr>
        <w:rPr>
          <w:color w:val="FF0000"/>
        </w:rPr>
      </w:pPr>
      <w:r>
        <w:rPr>
          <w:color w:val="FF0000"/>
        </w:rPr>
        <w:t xml:space="preserve">Employees will be hired as per the skill gap to ensure that all the skills shortages are filled in the new company. However, the company will hire talented chefs who have a better idea of British authentic foods. Further, food safety, menu knowledge, customer service as well as technical </w:t>
      </w:r>
      <w:r w:rsidR="00B033E8">
        <w:rPr>
          <w:color w:val="FF0000"/>
        </w:rPr>
        <w:t>training will</w:t>
      </w:r>
      <w:r>
        <w:rPr>
          <w:color w:val="FF0000"/>
        </w:rPr>
        <w:t xml:space="preserve"> also be given to the team (Easterby-Smith et al., 2021). </w:t>
      </w:r>
    </w:p>
    <w:p w14:paraId="2CF6722D" w14:textId="77777777" w:rsidR="000F4AA7" w:rsidRDefault="005F7438">
      <w:pPr>
        <w:rPr>
          <w:b/>
          <w:i/>
          <w:color w:val="FF0000"/>
        </w:rPr>
      </w:pPr>
      <w:r>
        <w:rPr>
          <w:b/>
          <w:i/>
          <w:color w:val="FF0000"/>
        </w:rPr>
        <w:t xml:space="preserve">Outsourced Support or key partners </w:t>
      </w:r>
    </w:p>
    <w:p w14:paraId="0586E98A" w14:textId="77777777" w:rsidR="000F4AA7" w:rsidRDefault="005F7438">
      <w:pPr>
        <w:rPr>
          <w:color w:val="FF0000"/>
        </w:rPr>
      </w:pPr>
      <w:r>
        <w:rPr>
          <w:color w:val="FF0000"/>
        </w:rPr>
        <w:t xml:space="preserve">The restaurant will outsource support for a variety of functions such as accounting, human resources, cleaning as well as facilities management. Services from e-commerce companies </w:t>
      </w:r>
      <w:r>
        <w:rPr>
          <w:color w:val="FF0000"/>
        </w:rPr>
        <w:lastRenderedPageBreak/>
        <w:t>will be sought by the company to develop a high-level website. Following that, compliance and risk management services will also be outsourced by the company so that they can focus on the core restaurant functions (</w:t>
      </w:r>
      <w:r>
        <w:rPr>
          <w:color w:val="FF0000"/>
          <w:highlight w:val="white"/>
        </w:rPr>
        <w:t>Jones et al., 2022)</w:t>
      </w:r>
      <w:r>
        <w:rPr>
          <w:color w:val="FF0000"/>
        </w:rPr>
        <w:t xml:space="preserve">. Further, the company will outsource people to design the interior of the </w:t>
      </w:r>
      <w:proofErr w:type="gramStart"/>
      <w:r>
        <w:rPr>
          <w:color w:val="FF0000"/>
        </w:rPr>
        <w:t>restaurant</w:t>
      </w:r>
      <w:proofErr w:type="gramEnd"/>
      <w:r>
        <w:rPr>
          <w:color w:val="FF0000"/>
        </w:rPr>
        <w:t xml:space="preserve"> and they also collaborate with suppliers to get fresh vegetables, meat, fish and other things for the restaurant. </w:t>
      </w:r>
    </w:p>
    <w:p w14:paraId="23BA07A9" w14:textId="77777777" w:rsidR="000F4AA7" w:rsidRDefault="005F7438">
      <w:r>
        <w:br w:type="page"/>
      </w:r>
    </w:p>
    <w:p w14:paraId="32C49E89" w14:textId="77777777" w:rsidR="000F4AA7" w:rsidRDefault="005F7438">
      <w:pPr>
        <w:pStyle w:val="Heading1"/>
      </w:pPr>
      <w:bookmarkStart w:id="9" w:name="_Toc190978787"/>
      <w:r>
        <w:lastRenderedPageBreak/>
        <w:t>Market Research</w:t>
      </w:r>
      <w:bookmarkEnd w:id="9"/>
      <w:r>
        <w:t> </w:t>
      </w:r>
    </w:p>
    <w:p w14:paraId="42283F39" w14:textId="68DD4443" w:rsidR="000F4AA7" w:rsidRDefault="005F7438" w:rsidP="00F70C60">
      <w:pPr>
        <w:spacing w:after="200"/>
        <w:jc w:val="center"/>
      </w:pPr>
      <w:r>
        <w:t xml:space="preserve">The market researcher of </w:t>
      </w:r>
      <w:proofErr w:type="spellStart"/>
      <w:r w:rsidR="00D9044D">
        <w:rPr>
          <w:b/>
          <w:color w:val="FF0000"/>
        </w:rPr>
        <w:t>Bloven</w:t>
      </w:r>
      <w:proofErr w:type="spellEnd"/>
      <w:r w:rsidR="00D9044D">
        <w:rPr>
          <w:b/>
          <w:color w:val="FF0000"/>
        </w:rPr>
        <w:t xml:space="preserve"> Dishes</w:t>
      </w:r>
      <w:r>
        <w:t xml:space="preserve">, </w:t>
      </w:r>
      <w:r w:rsidR="00D9044D">
        <w:rPr>
          <w:color w:val="FF0000"/>
        </w:rPr>
        <w:t>a</w:t>
      </w:r>
      <w:r w:rsidR="00D9044D" w:rsidRPr="00D9044D">
        <w:rPr>
          <w:color w:val="FF0000"/>
        </w:rPr>
        <w:t>n authentic food production</w:t>
      </w:r>
      <w:r w:rsidRPr="00D9044D">
        <w:rPr>
          <w:color w:val="FF0000"/>
        </w:rPr>
        <w:t xml:space="preserve"> company </w:t>
      </w:r>
      <w:r>
        <w:t>targets the tourists of London and nearby areas. They consider the effectiveness of some factors in this analysis such as market competition, customer demand, and industry trends. </w:t>
      </w:r>
      <w:r w:rsidR="00DC5DD0">
        <w:rPr>
          <w:noProof/>
        </w:rPr>
        <mc:AlternateContent>
          <mc:Choice Requires="wps">
            <w:drawing>
              <wp:inline distT="0" distB="0" distL="0" distR="0" wp14:anchorId="08065BD2" wp14:editId="7C4F77F1">
                <wp:extent cx="304800" cy="304800"/>
                <wp:effectExtent l="0" t="0" r="0" b="0"/>
                <wp:docPr id="1640635948" name="Rectangle 1" descr="United Kingdom Foodservice Market Size &amp; Share Analysis - Industry Research  Report - Growth Trend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35A375F" id="Rectangle 1" o:spid="_x0000_s1026" alt="United Kingdom Foodservice Market Size &amp; Share Analysis - Industry Research  Report - Growth Trend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DC5DD0">
        <w:rPr>
          <w:noProof/>
        </w:rPr>
        <mc:AlternateContent>
          <mc:Choice Requires="wps">
            <w:drawing>
              <wp:inline distT="0" distB="0" distL="0" distR="0" wp14:anchorId="0C29855A" wp14:editId="31180C28">
                <wp:extent cx="304800" cy="304800"/>
                <wp:effectExtent l="0" t="0" r="0" b="0"/>
                <wp:docPr id="1972539074" name="Rectangle 2" descr="United Kingdom Foodservice Market Size &amp; Share Analysis - Industry Research  Report - Growth Trend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5FB781E9" id="Rectangle 2" o:spid="_x0000_s1026" alt="United Kingdom Foodservice Market Size &amp; Share Analysis - Industry Research  Report - Growth Trend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DC5DD0">
        <w:rPr>
          <w:noProof/>
        </w:rPr>
        <mc:AlternateContent>
          <mc:Choice Requires="wps">
            <w:drawing>
              <wp:inline distT="0" distB="0" distL="0" distR="0" wp14:anchorId="11CB516E" wp14:editId="0D82D3D2">
                <wp:extent cx="304800" cy="304800"/>
                <wp:effectExtent l="0" t="0" r="0" b="0"/>
                <wp:docPr id="725538615" name="Rectangle 3" descr="United Kingdom Foodservice Market Size &amp; Share Analysis - Industry Research  Report - Growth Trend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E2ABBA6" id="Rectangle 3" o:spid="_x0000_s1026" alt="United Kingdom Foodservice Market Size &amp; Share Analysis - Industry Research  Report - Growth Trend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DC5DD0">
        <w:rPr>
          <w:noProof/>
        </w:rPr>
        <w:drawing>
          <wp:inline distT="0" distB="0" distL="0" distR="0" wp14:anchorId="6310EDDE" wp14:editId="40A34B8C">
            <wp:extent cx="4160520" cy="2225040"/>
            <wp:effectExtent l="0" t="0" r="0" b="3810"/>
            <wp:docPr id="11870552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24156" r="22553"/>
                    <a:stretch/>
                  </pic:blipFill>
                  <pic:spPr bwMode="auto">
                    <a:xfrm>
                      <a:off x="0" y="0"/>
                      <a:ext cx="4160520" cy="2225040"/>
                    </a:xfrm>
                    <a:prstGeom prst="rect">
                      <a:avLst/>
                    </a:prstGeom>
                    <a:noFill/>
                    <a:ln>
                      <a:noFill/>
                    </a:ln>
                    <a:extLst>
                      <a:ext uri="{53640926-AAD7-44D8-BBD7-CCE9431645EC}">
                        <a14:shadowObscured xmlns:a14="http://schemas.microsoft.com/office/drawing/2010/main"/>
                      </a:ext>
                    </a:extLst>
                  </pic:spPr>
                </pic:pic>
              </a:graphicData>
            </a:graphic>
          </wp:inline>
        </w:drawing>
      </w:r>
    </w:p>
    <w:p w14:paraId="1D0E4C1E" w14:textId="115A2D5D" w:rsidR="000F4AA7" w:rsidRDefault="005F7438" w:rsidP="00F70C60">
      <w:pPr>
        <w:spacing w:after="200"/>
        <w:jc w:val="center"/>
        <w:rPr>
          <w:b/>
        </w:rPr>
      </w:pPr>
      <w:r>
        <w:rPr>
          <w:b/>
        </w:rPr>
        <w:t xml:space="preserve">Figure: </w:t>
      </w:r>
      <w:r w:rsidRPr="00EB063F">
        <w:rPr>
          <w:b/>
          <w:color w:val="FF0000"/>
        </w:rPr>
        <w:t xml:space="preserve">Market value of </w:t>
      </w:r>
      <w:r w:rsidR="004E60FD" w:rsidRPr="00EB063F">
        <w:rPr>
          <w:b/>
          <w:color w:val="FF0000"/>
        </w:rPr>
        <w:t xml:space="preserve">the </w:t>
      </w:r>
      <w:r w:rsidR="00DC5DD0" w:rsidRPr="00EB063F">
        <w:rPr>
          <w:b/>
          <w:color w:val="FF0000"/>
        </w:rPr>
        <w:t>food</w:t>
      </w:r>
      <w:r w:rsidRPr="00EB063F">
        <w:rPr>
          <w:b/>
          <w:color w:val="FF0000"/>
        </w:rPr>
        <w:t xml:space="preserve"> service</w:t>
      </w:r>
      <w:r w:rsidR="00DC5DD0" w:rsidRPr="00EB063F">
        <w:rPr>
          <w:b/>
          <w:color w:val="FF0000"/>
        </w:rPr>
        <w:t xml:space="preserve"> market</w:t>
      </w:r>
      <w:r w:rsidRPr="00EB063F">
        <w:rPr>
          <w:b/>
          <w:color w:val="FF0000"/>
        </w:rPr>
        <w:t xml:space="preserve"> in the UK</w:t>
      </w:r>
    </w:p>
    <w:p w14:paraId="22D3B244" w14:textId="3B148DC6" w:rsidR="00EB063F" w:rsidRPr="00EB063F" w:rsidRDefault="005F7438" w:rsidP="00F70C60">
      <w:pPr>
        <w:jc w:val="center"/>
        <w:rPr>
          <w:b/>
          <w:color w:val="FF0000"/>
        </w:rPr>
      </w:pPr>
      <w:r w:rsidRPr="00EB063F">
        <w:rPr>
          <w:b/>
        </w:rPr>
        <w:t xml:space="preserve">Source: </w:t>
      </w:r>
      <w:sdt>
        <w:sdtPr>
          <w:rPr>
            <w:b/>
            <w:color w:val="FF0000"/>
          </w:rPr>
          <w:id w:val="-1692907681"/>
          <w:citation/>
        </w:sdtPr>
        <w:sdtEndPr/>
        <w:sdtContent>
          <w:r w:rsidR="00EB063F" w:rsidRPr="00EB063F">
            <w:rPr>
              <w:b/>
              <w:color w:val="FF0000"/>
            </w:rPr>
            <w:fldChar w:fldCharType="begin"/>
          </w:r>
          <w:r w:rsidR="00EB063F" w:rsidRPr="00EB063F">
            <w:rPr>
              <w:b/>
              <w:color w:val="FF0000"/>
              <w:lang w:val="en-US"/>
            </w:rPr>
            <w:instrText xml:space="preserve"> CITATION Sta252 \l 1033 </w:instrText>
          </w:r>
          <w:r w:rsidR="00EB063F" w:rsidRPr="00EB063F">
            <w:rPr>
              <w:b/>
              <w:color w:val="FF0000"/>
            </w:rPr>
            <w:fldChar w:fldCharType="separate"/>
          </w:r>
          <w:r w:rsidR="00EB063F" w:rsidRPr="00EB063F">
            <w:rPr>
              <w:rFonts w:eastAsiaTheme="minorEastAsia"/>
              <w:b/>
              <w:noProof/>
              <w:color w:val="FF0000"/>
              <w:lang w:val="en-US"/>
            </w:rPr>
            <w:t>(Statista, 2025)</w:t>
          </w:r>
          <w:r w:rsidR="00EB063F" w:rsidRPr="00EB063F">
            <w:rPr>
              <w:b/>
              <w:color w:val="FF0000"/>
            </w:rPr>
            <w:fldChar w:fldCharType="end"/>
          </w:r>
        </w:sdtContent>
      </w:sdt>
    </w:p>
    <w:p w14:paraId="15185121" w14:textId="4837E186" w:rsidR="000F4AA7" w:rsidRDefault="005F7438" w:rsidP="00EB063F">
      <w:pPr>
        <w:spacing w:after="200"/>
        <w:jc w:val="left"/>
      </w:pPr>
      <w:r>
        <w:rPr>
          <w:b/>
        </w:rPr>
        <w:t>Analysis</w:t>
      </w:r>
    </w:p>
    <w:p w14:paraId="4A2010ED" w14:textId="6000543C" w:rsidR="00EB063F" w:rsidRPr="00BC28D7" w:rsidRDefault="005F7438" w:rsidP="00EB063F">
      <w:pPr>
        <w:rPr>
          <w:color w:val="FF0000"/>
        </w:rPr>
      </w:pPr>
      <w:r w:rsidRPr="004E60FD">
        <w:rPr>
          <w:color w:val="FF0000"/>
        </w:rPr>
        <w:t xml:space="preserve">The demand for </w:t>
      </w:r>
      <w:r w:rsidR="004E60FD" w:rsidRPr="004E60FD">
        <w:rPr>
          <w:color w:val="FF0000"/>
        </w:rPr>
        <w:t>food production services</w:t>
      </w:r>
      <w:r w:rsidRPr="004E60FD">
        <w:rPr>
          <w:color w:val="FF0000"/>
        </w:rPr>
        <w:t xml:space="preserve"> is rising day by day in the world including in the UK as most </w:t>
      </w:r>
      <w:r w:rsidR="004E60FD" w:rsidRPr="004E60FD">
        <w:rPr>
          <w:color w:val="FF0000"/>
        </w:rPr>
        <w:t>people in various regions</w:t>
      </w:r>
      <w:r w:rsidRPr="004E60FD">
        <w:rPr>
          <w:color w:val="FF0000"/>
        </w:rPr>
        <w:t xml:space="preserve"> </w:t>
      </w:r>
      <w:r w:rsidR="004E60FD" w:rsidRPr="004E60FD">
        <w:rPr>
          <w:color w:val="FF0000"/>
        </w:rPr>
        <w:t>prefer authentic traditional meals which must be also healthy and sustainable</w:t>
      </w:r>
      <w:r>
        <w:t xml:space="preserve">. According to the above-mentioned graphical representation, it has been shown that </w:t>
      </w:r>
      <w:r w:rsidR="004E60FD">
        <w:t xml:space="preserve">the </w:t>
      </w:r>
      <w:r w:rsidR="004E60FD" w:rsidRPr="004E60FD">
        <w:rPr>
          <w:color w:val="FF0000"/>
        </w:rPr>
        <w:t xml:space="preserve">food </w:t>
      </w:r>
      <w:r w:rsidRPr="004E60FD">
        <w:rPr>
          <w:color w:val="FF0000"/>
        </w:rPr>
        <w:t>service</w:t>
      </w:r>
      <w:r w:rsidR="004E60FD" w:rsidRPr="004E60FD">
        <w:rPr>
          <w:color w:val="FF0000"/>
        </w:rPr>
        <w:t xml:space="preserve"> industry</w:t>
      </w:r>
      <w:r w:rsidRPr="004E60FD">
        <w:rPr>
          <w:color w:val="FF0000"/>
        </w:rPr>
        <w:t xml:space="preserve"> reached </w:t>
      </w:r>
      <w:r w:rsidR="004E60FD" w:rsidRPr="004E60FD">
        <w:rPr>
          <w:color w:val="FF0000"/>
        </w:rPr>
        <w:t>99</w:t>
      </w:r>
      <w:r w:rsidRPr="004E60FD">
        <w:rPr>
          <w:color w:val="FF0000"/>
        </w:rPr>
        <w:t>.</w:t>
      </w:r>
      <w:r w:rsidR="004E60FD" w:rsidRPr="004E60FD">
        <w:rPr>
          <w:color w:val="FF0000"/>
        </w:rPr>
        <w:t>4</w:t>
      </w:r>
      <w:r w:rsidRPr="004E60FD">
        <w:rPr>
          <w:color w:val="FF0000"/>
        </w:rPr>
        <w:t xml:space="preserve">4 USD billion in 2024, and it aims to reach </w:t>
      </w:r>
      <w:r w:rsidR="004E60FD" w:rsidRPr="004E60FD">
        <w:rPr>
          <w:color w:val="FF0000"/>
        </w:rPr>
        <w:t>1</w:t>
      </w:r>
      <w:r w:rsidRPr="004E60FD">
        <w:rPr>
          <w:color w:val="FF0000"/>
        </w:rPr>
        <w:t>34</w:t>
      </w:r>
      <w:r w:rsidR="004E60FD" w:rsidRPr="004E60FD">
        <w:rPr>
          <w:color w:val="FF0000"/>
        </w:rPr>
        <w:t>.50</w:t>
      </w:r>
      <w:r w:rsidRPr="004E60FD">
        <w:rPr>
          <w:color w:val="FF0000"/>
        </w:rPr>
        <w:t xml:space="preserve"> USD billion by 20</w:t>
      </w:r>
      <w:r w:rsidR="004E60FD" w:rsidRPr="004E60FD">
        <w:rPr>
          <w:color w:val="FF0000"/>
        </w:rPr>
        <w:t>29</w:t>
      </w:r>
      <w:r w:rsidRPr="004E60FD">
        <w:rPr>
          <w:color w:val="FF0000"/>
        </w:rPr>
        <w:t xml:space="preserve">. </w:t>
      </w:r>
      <w:proofErr w:type="spellStart"/>
      <w:r w:rsidR="004E60FD" w:rsidRPr="00EB063F">
        <w:rPr>
          <w:b/>
          <w:color w:val="FF0000"/>
        </w:rPr>
        <w:t>Bloven</w:t>
      </w:r>
      <w:proofErr w:type="spellEnd"/>
      <w:r w:rsidR="004E60FD" w:rsidRPr="00EB063F">
        <w:rPr>
          <w:b/>
          <w:color w:val="FF0000"/>
        </w:rPr>
        <w:t xml:space="preserve"> Dishes </w:t>
      </w:r>
      <w:r w:rsidRPr="00EB063F">
        <w:rPr>
          <w:color w:val="FF0000"/>
        </w:rPr>
        <w:t xml:space="preserve">can offer </w:t>
      </w:r>
      <w:r w:rsidR="004E60FD" w:rsidRPr="00EB063F">
        <w:rPr>
          <w:color w:val="FF0000"/>
        </w:rPr>
        <w:t>exclusive food options to consumers with natural and organic raw materials to ensure the health and wellness of the community</w:t>
      </w:r>
      <w:r w:rsidRPr="00EB063F">
        <w:rPr>
          <w:color w:val="FF0000"/>
        </w:rPr>
        <w:t xml:space="preserve"> </w:t>
      </w:r>
      <w:sdt>
        <w:sdtPr>
          <w:rPr>
            <w:color w:val="FF0000"/>
          </w:rPr>
          <w:id w:val="50120230"/>
          <w:citation/>
        </w:sdtPr>
        <w:sdtEndPr/>
        <w:sdtContent>
          <w:r w:rsidR="00EB063F" w:rsidRPr="00BC28D7">
            <w:rPr>
              <w:color w:val="FF0000"/>
            </w:rPr>
            <w:fldChar w:fldCharType="begin"/>
          </w:r>
          <w:r w:rsidR="00EB063F" w:rsidRPr="00BC28D7">
            <w:rPr>
              <w:color w:val="FF0000"/>
              <w:lang w:val="en-US"/>
            </w:rPr>
            <w:instrText xml:space="preserve"> CITATION Sta252 \l 1033 </w:instrText>
          </w:r>
          <w:r w:rsidR="00EB063F" w:rsidRPr="00BC28D7">
            <w:rPr>
              <w:color w:val="FF0000"/>
            </w:rPr>
            <w:fldChar w:fldCharType="separate"/>
          </w:r>
          <w:r w:rsidR="00EB063F" w:rsidRPr="00BC28D7">
            <w:rPr>
              <w:rFonts w:eastAsiaTheme="minorEastAsia"/>
              <w:noProof/>
              <w:color w:val="FF0000"/>
              <w:lang w:val="en-US"/>
            </w:rPr>
            <w:t>(Statista, 2025)</w:t>
          </w:r>
          <w:r w:rsidR="00EB063F" w:rsidRPr="00BC28D7">
            <w:rPr>
              <w:color w:val="FF0000"/>
            </w:rPr>
            <w:fldChar w:fldCharType="end"/>
          </w:r>
        </w:sdtContent>
      </w:sdt>
    </w:p>
    <w:p w14:paraId="60ED1DB4" w14:textId="4B36258B" w:rsidR="000F4AA7" w:rsidRDefault="005F7438">
      <w:pPr>
        <w:spacing w:after="200"/>
      </w:pPr>
      <w:r>
        <w:t>.</w:t>
      </w:r>
    </w:p>
    <w:p w14:paraId="03995D82" w14:textId="77777777" w:rsidR="000F4AA7" w:rsidRDefault="005F7438">
      <w:pPr>
        <w:pStyle w:val="Heading2"/>
      </w:pPr>
      <w:bookmarkStart w:id="10" w:name="_Toc190978788"/>
      <w:r>
        <w:lastRenderedPageBreak/>
        <w:t>Porter’s Five Forces</w:t>
      </w:r>
      <w:bookmarkEnd w:id="10"/>
    </w:p>
    <w:p w14:paraId="2DA4F2E9" w14:textId="77777777" w:rsidR="000F4AA7" w:rsidRDefault="005F7438">
      <w:pPr>
        <w:spacing w:after="200"/>
      </w:pPr>
      <w:r>
        <w:rPr>
          <w:b/>
          <w:i/>
        </w:rPr>
        <w:t>Competitive Threats</w:t>
      </w:r>
    </w:p>
    <w:p w14:paraId="2C078E57" w14:textId="726DAA76" w:rsidR="000F4AA7" w:rsidRDefault="005F7438">
      <w:pPr>
        <w:spacing w:after="200"/>
      </w:pPr>
      <w:r>
        <w:t xml:space="preserve">There are a huge number of </w:t>
      </w:r>
      <w:r w:rsidR="00D9044D" w:rsidRPr="00D9044D">
        <w:rPr>
          <w:color w:val="FF0000"/>
        </w:rPr>
        <w:t xml:space="preserve">hotels and </w:t>
      </w:r>
      <w:r w:rsidR="00D9044D">
        <w:rPr>
          <w:color w:val="FF0000"/>
        </w:rPr>
        <w:t>restaurants</w:t>
      </w:r>
      <w:r w:rsidRPr="00D9044D">
        <w:rPr>
          <w:color w:val="FF0000"/>
        </w:rPr>
        <w:t xml:space="preserve"> </w:t>
      </w:r>
      <w:r>
        <w:t xml:space="preserve">in the </w:t>
      </w:r>
      <w:r w:rsidR="00D9044D" w:rsidRPr="00D9044D">
        <w:rPr>
          <w:color w:val="FF0000"/>
        </w:rPr>
        <w:t>hospitality</w:t>
      </w:r>
      <w:r w:rsidRPr="00D9044D">
        <w:rPr>
          <w:color w:val="FF0000"/>
        </w:rPr>
        <w:t xml:space="preserve"> </w:t>
      </w:r>
      <w:r>
        <w:t xml:space="preserve">market of the United Kingdom which can create challenges for </w:t>
      </w:r>
      <w:proofErr w:type="spellStart"/>
      <w:r w:rsidR="00D9044D">
        <w:rPr>
          <w:b/>
          <w:color w:val="FF0000"/>
        </w:rPr>
        <w:t>Bloven</w:t>
      </w:r>
      <w:proofErr w:type="spellEnd"/>
      <w:r w:rsidR="00D9044D">
        <w:rPr>
          <w:b/>
          <w:color w:val="FF0000"/>
        </w:rPr>
        <w:t xml:space="preserve"> Dishes </w:t>
      </w:r>
      <w:r>
        <w:t xml:space="preserve">to sustain in the market. However, all the reputed </w:t>
      </w:r>
      <w:r w:rsidR="00D9044D" w:rsidRPr="00D9044D">
        <w:rPr>
          <w:color w:val="FF0000"/>
        </w:rPr>
        <w:t>food production</w:t>
      </w:r>
      <w:r w:rsidRPr="00D9044D">
        <w:rPr>
          <w:color w:val="FF0000"/>
        </w:rPr>
        <w:t xml:space="preserve"> companies </w:t>
      </w:r>
      <w:r>
        <w:t xml:space="preserve">may not provide </w:t>
      </w:r>
      <w:r w:rsidR="00D9044D" w:rsidRPr="00D9044D">
        <w:rPr>
          <w:color w:val="FF0000"/>
        </w:rPr>
        <w:t>sustainable food</w:t>
      </w:r>
      <w:r w:rsidRPr="00D9044D">
        <w:rPr>
          <w:color w:val="FF0000"/>
        </w:rPr>
        <w:t xml:space="preserve"> </w:t>
      </w:r>
      <w:r w:rsidR="00D9044D" w:rsidRPr="00D9044D">
        <w:rPr>
          <w:color w:val="FF0000"/>
        </w:rPr>
        <w:t>options with organic ingredients</w:t>
      </w:r>
      <w:r w:rsidRPr="00D9044D">
        <w:rPr>
          <w:color w:val="FF0000"/>
        </w:rPr>
        <w:t xml:space="preserve"> </w:t>
      </w:r>
      <w:r>
        <w:t xml:space="preserve">to the </w:t>
      </w:r>
      <w:r w:rsidR="00D9044D" w:rsidRPr="00D9044D">
        <w:rPr>
          <w:color w:val="FF0000"/>
        </w:rPr>
        <w:t>consumers</w:t>
      </w:r>
      <w:r w:rsidRPr="00D9044D">
        <w:rPr>
          <w:color w:val="FF0000"/>
        </w:rPr>
        <w:t xml:space="preserve"> </w:t>
      </w:r>
      <w:r>
        <w:t xml:space="preserve">which is the major point of differentiation for the company. The target market of this location is very competitive as it is rich with multiple attractions and </w:t>
      </w:r>
      <w:proofErr w:type="gramStart"/>
      <w:r>
        <w:t>a large number of</w:t>
      </w:r>
      <w:proofErr w:type="gramEnd"/>
      <w:r>
        <w:t xml:space="preserve"> hotels. So, the company needs to deliver exclusive </w:t>
      </w:r>
      <w:r w:rsidR="00D9044D" w:rsidRPr="00D9044D">
        <w:rPr>
          <w:color w:val="FF0000"/>
        </w:rPr>
        <w:t xml:space="preserve">food </w:t>
      </w:r>
      <w:r>
        <w:t xml:space="preserve">services at affordable prices with unique </w:t>
      </w:r>
      <w:r w:rsidR="00D9044D" w:rsidRPr="00D9044D">
        <w:rPr>
          <w:color w:val="FF0000"/>
        </w:rPr>
        <w:t>colours, gestures, and tastes</w:t>
      </w:r>
      <w:r w:rsidRPr="00D9044D">
        <w:rPr>
          <w:color w:val="FF0000"/>
        </w:rPr>
        <w:t xml:space="preserve"> </w:t>
      </w:r>
      <w:r>
        <w:t>to gain competitive advantages (Gale, 2022).  </w:t>
      </w:r>
    </w:p>
    <w:p w14:paraId="38EC7433" w14:textId="77777777" w:rsidR="000F4AA7" w:rsidRDefault="005F7438">
      <w:pPr>
        <w:spacing w:after="200"/>
      </w:pPr>
      <w:r>
        <w:rPr>
          <w:b/>
          <w:i/>
        </w:rPr>
        <w:t>Threats of New Entrants</w:t>
      </w:r>
    </w:p>
    <w:p w14:paraId="6232A523" w14:textId="02AB7159" w:rsidR="000F4AA7" w:rsidRDefault="00D9044D">
      <w:pPr>
        <w:spacing w:after="200"/>
      </w:pPr>
      <w:r w:rsidRPr="00D9044D">
        <w:rPr>
          <w:color w:val="FF0000"/>
        </w:rPr>
        <w:t xml:space="preserve">A well-structured restaurant needs to invest a huge amount of money in infrastructural development including its licenses, insurance, and many more. </w:t>
      </w:r>
      <w:r>
        <w:t xml:space="preserve">As London is a highly expensive place, most of the companies </w:t>
      </w:r>
      <w:r w:rsidR="000D3CC3">
        <w:t>cannot</w:t>
      </w:r>
      <w:r>
        <w:t xml:space="preserve"> start their business in this location. High infrastructural costs and regulatory compliances of this busy tourist place act as barriers for new entrants and prevent them from penetrating the market (</w:t>
      </w:r>
      <w:proofErr w:type="gramStart"/>
      <w:r>
        <w:t>Chron ,</w:t>
      </w:r>
      <w:proofErr w:type="gramEnd"/>
      <w:r>
        <w:t xml:space="preserve"> 2025). </w:t>
      </w:r>
    </w:p>
    <w:p w14:paraId="4BF61D09" w14:textId="77777777" w:rsidR="000F4AA7" w:rsidRDefault="005F7438">
      <w:pPr>
        <w:spacing w:after="200"/>
      </w:pPr>
      <w:r>
        <w:rPr>
          <w:b/>
          <w:i/>
        </w:rPr>
        <w:t>Threats of Substitutes</w:t>
      </w:r>
    </w:p>
    <w:p w14:paraId="3BC4BCA2" w14:textId="4A141F7A" w:rsidR="000F4AA7" w:rsidRDefault="005F7438">
      <w:pPr>
        <w:spacing w:after="200"/>
      </w:pPr>
      <w:r>
        <w:t xml:space="preserve">If the company </w:t>
      </w:r>
      <w:r w:rsidR="000D3CC3">
        <w:t>cannot</w:t>
      </w:r>
      <w:r>
        <w:t xml:space="preserve"> maintain a value-based pricing strategy, </w:t>
      </w:r>
      <w:proofErr w:type="spellStart"/>
      <w:r w:rsidR="0055297B">
        <w:rPr>
          <w:b/>
          <w:color w:val="FF0000"/>
        </w:rPr>
        <w:t>Bloven</w:t>
      </w:r>
      <w:proofErr w:type="spellEnd"/>
      <w:r w:rsidR="0055297B">
        <w:rPr>
          <w:b/>
          <w:color w:val="FF0000"/>
        </w:rPr>
        <w:t xml:space="preserve"> Dishes </w:t>
      </w:r>
      <w:r>
        <w:t xml:space="preserve">can lose its market share. Customers always prefer alternative </w:t>
      </w:r>
      <w:r w:rsidR="0055297B" w:rsidRPr="0055297B">
        <w:rPr>
          <w:color w:val="FF0000"/>
        </w:rPr>
        <w:t xml:space="preserve">food </w:t>
      </w:r>
      <w:r>
        <w:t xml:space="preserve">options that will be affordable for them with proper quality. </w:t>
      </w:r>
      <w:r w:rsidRPr="0055297B">
        <w:rPr>
          <w:color w:val="FF0000"/>
        </w:rPr>
        <w:t xml:space="preserve">Multiple </w:t>
      </w:r>
      <w:r w:rsidR="0055297B" w:rsidRPr="0055297B">
        <w:rPr>
          <w:color w:val="FF0000"/>
        </w:rPr>
        <w:t>consumers</w:t>
      </w:r>
      <w:r w:rsidRPr="0055297B">
        <w:rPr>
          <w:color w:val="FF0000"/>
        </w:rPr>
        <w:t xml:space="preserve"> </w:t>
      </w:r>
      <w:r w:rsidR="0055297B" w:rsidRPr="0055297B">
        <w:rPr>
          <w:color w:val="FF0000"/>
        </w:rPr>
        <w:t>prefer</w:t>
      </w:r>
      <w:r w:rsidRPr="0055297B">
        <w:rPr>
          <w:color w:val="FF0000"/>
        </w:rPr>
        <w:t xml:space="preserve"> </w:t>
      </w:r>
      <w:r w:rsidR="0055297B" w:rsidRPr="0055297B">
        <w:rPr>
          <w:color w:val="FF0000"/>
        </w:rPr>
        <w:t xml:space="preserve">ready-made foods, </w:t>
      </w:r>
      <w:r w:rsidR="0055297B">
        <w:rPr>
          <w:color w:val="FF0000"/>
        </w:rPr>
        <w:t>homemade</w:t>
      </w:r>
      <w:r w:rsidR="0055297B" w:rsidRPr="0055297B">
        <w:rPr>
          <w:color w:val="FF0000"/>
        </w:rPr>
        <w:t xml:space="preserve"> meals, fast food, and many more which are convenient and affordable</w:t>
      </w:r>
      <w:r>
        <w:t xml:space="preserve">. </w:t>
      </w:r>
      <w:r w:rsidRPr="0055297B">
        <w:rPr>
          <w:color w:val="FF0000"/>
        </w:rPr>
        <w:t xml:space="preserve">By providing </w:t>
      </w:r>
      <w:r w:rsidR="0055297B" w:rsidRPr="0055297B">
        <w:rPr>
          <w:color w:val="FF0000"/>
        </w:rPr>
        <w:t>organic ingredients</w:t>
      </w:r>
      <w:r w:rsidRPr="0055297B">
        <w:rPr>
          <w:color w:val="FF0000"/>
        </w:rPr>
        <w:t xml:space="preserve"> </w:t>
      </w:r>
      <w:r w:rsidR="0055297B" w:rsidRPr="0055297B">
        <w:rPr>
          <w:color w:val="FF0000"/>
        </w:rPr>
        <w:t>in</w:t>
      </w:r>
      <w:r w:rsidRPr="0055297B">
        <w:rPr>
          <w:color w:val="FF0000"/>
        </w:rPr>
        <w:t xml:space="preserve"> </w:t>
      </w:r>
      <w:r w:rsidR="0055297B" w:rsidRPr="0055297B">
        <w:rPr>
          <w:color w:val="FF0000"/>
        </w:rPr>
        <w:t>food options</w:t>
      </w:r>
      <w:r w:rsidRPr="0055297B">
        <w:rPr>
          <w:color w:val="FF0000"/>
        </w:rPr>
        <w:t xml:space="preserve">, the business providers can attract </w:t>
      </w:r>
      <w:r w:rsidR="0055297B" w:rsidRPr="0055297B">
        <w:rPr>
          <w:color w:val="FF0000"/>
        </w:rPr>
        <w:t>health and environment</w:t>
      </w:r>
      <w:r w:rsidRPr="0055297B">
        <w:rPr>
          <w:color w:val="FF0000"/>
        </w:rPr>
        <w:t xml:space="preserve">-conscious </w:t>
      </w:r>
      <w:r w:rsidR="0055297B" w:rsidRPr="0055297B">
        <w:rPr>
          <w:color w:val="FF0000"/>
        </w:rPr>
        <w:t>customers</w:t>
      </w:r>
      <w:r w:rsidRPr="0055297B">
        <w:rPr>
          <w:color w:val="FF0000"/>
        </w:rPr>
        <w:t xml:space="preserve"> </w:t>
      </w:r>
      <w:r>
        <w:t>which will help them to lead in the competitive market (Lorette, 2025). </w:t>
      </w:r>
    </w:p>
    <w:p w14:paraId="05856EF1" w14:textId="77777777" w:rsidR="000F4AA7" w:rsidRDefault="005F7438">
      <w:pPr>
        <w:spacing w:after="200"/>
      </w:pPr>
      <w:r>
        <w:rPr>
          <w:b/>
          <w:i/>
        </w:rPr>
        <w:lastRenderedPageBreak/>
        <w:t>Bargaining Power of Buyers</w:t>
      </w:r>
    </w:p>
    <w:p w14:paraId="6AFDD017" w14:textId="1803E10B" w:rsidR="000F4AA7" w:rsidRDefault="005F7438">
      <w:pPr>
        <w:spacing w:after="200"/>
      </w:pPr>
      <w:r>
        <w:t xml:space="preserve">Travellers in the UK have multiple </w:t>
      </w:r>
      <w:r w:rsidRPr="0055297B">
        <w:rPr>
          <w:color w:val="FF0000"/>
        </w:rPr>
        <w:t xml:space="preserve">options to </w:t>
      </w:r>
      <w:r w:rsidR="0055297B" w:rsidRPr="0055297B">
        <w:rPr>
          <w:color w:val="FF0000"/>
        </w:rPr>
        <w:t>choose a restaurant and food delivery platforms</w:t>
      </w:r>
      <w:r>
        <w:t xml:space="preserve">. Multiple companies in the </w:t>
      </w:r>
      <w:r w:rsidR="0055297B" w:rsidRPr="0055297B">
        <w:rPr>
          <w:color w:val="FF0000"/>
        </w:rPr>
        <w:t>hospitality</w:t>
      </w:r>
      <w:r w:rsidRPr="0055297B">
        <w:rPr>
          <w:color w:val="FF0000"/>
        </w:rPr>
        <w:t xml:space="preserve"> </w:t>
      </w:r>
      <w:r>
        <w:t xml:space="preserve">industry provide </w:t>
      </w:r>
      <w:r w:rsidR="0055297B" w:rsidRPr="0055297B">
        <w:rPr>
          <w:color w:val="FF0000"/>
        </w:rPr>
        <w:t>a huge number of authentic meals</w:t>
      </w:r>
      <w:r w:rsidRPr="0055297B">
        <w:rPr>
          <w:color w:val="FF0000"/>
        </w:rPr>
        <w:t xml:space="preserve"> to </w:t>
      </w:r>
      <w:r w:rsidR="0055297B" w:rsidRPr="0055297B">
        <w:rPr>
          <w:color w:val="FF0000"/>
        </w:rPr>
        <w:t>consumers</w:t>
      </w:r>
      <w:r w:rsidRPr="0055297B">
        <w:rPr>
          <w:color w:val="FF0000"/>
        </w:rPr>
        <w:t xml:space="preserve"> </w:t>
      </w:r>
      <w:r>
        <w:t>and they allow them to negotiate with the service providers. As per the demand of the customers, they need to provide the best quality service at affordable prices and offer discounts to attract them</w:t>
      </w:r>
      <w:r w:rsidR="00374AE6">
        <w:t xml:space="preserve"> (Expedia, 2025).</w:t>
      </w:r>
      <w:r>
        <w:t> </w:t>
      </w:r>
    </w:p>
    <w:p w14:paraId="2624F991" w14:textId="77777777" w:rsidR="000F4AA7" w:rsidRDefault="005F7438">
      <w:pPr>
        <w:spacing w:after="200"/>
      </w:pPr>
      <w:r>
        <w:rPr>
          <w:b/>
          <w:i/>
        </w:rPr>
        <w:t>Bargaining Power of Suppliers</w:t>
      </w:r>
    </w:p>
    <w:p w14:paraId="73870936" w14:textId="326F0AE1" w:rsidR="000F4AA7" w:rsidRDefault="005F7438">
      <w:r>
        <w:t xml:space="preserve">The company will gain the necessary </w:t>
      </w:r>
      <w:r w:rsidRPr="0055297B">
        <w:rPr>
          <w:color w:val="FF0000"/>
        </w:rPr>
        <w:t>raw materials</w:t>
      </w:r>
      <w:r w:rsidR="0055297B" w:rsidRPr="0055297B">
        <w:rPr>
          <w:color w:val="FF0000"/>
        </w:rPr>
        <w:t>, kitchen equipment,</w:t>
      </w:r>
      <w:r w:rsidRPr="0055297B">
        <w:rPr>
          <w:color w:val="FF0000"/>
        </w:rPr>
        <w:t xml:space="preserve"> and other </w:t>
      </w:r>
      <w:r w:rsidR="0055297B" w:rsidRPr="0055297B">
        <w:rPr>
          <w:color w:val="FF0000"/>
        </w:rPr>
        <w:t>ingredients</w:t>
      </w:r>
      <w:r w:rsidRPr="0055297B">
        <w:rPr>
          <w:color w:val="FF0000"/>
        </w:rPr>
        <w:t xml:space="preserve"> </w:t>
      </w:r>
      <w:r>
        <w:t xml:space="preserve">from the potential suppliers by maintaining a good relationship with them. As the demand for </w:t>
      </w:r>
      <w:r w:rsidR="0055297B" w:rsidRPr="0055297B">
        <w:rPr>
          <w:color w:val="FF0000"/>
        </w:rPr>
        <w:t xml:space="preserve">organic food </w:t>
      </w:r>
      <w:r>
        <w:t xml:space="preserve">is rising, suppliers have the power to negotiate with the business owners for the price. Moreover, it can raise the operational expenses of the </w:t>
      </w:r>
      <w:r w:rsidR="0055297B">
        <w:t>restaurant</w:t>
      </w:r>
      <w:r>
        <w:t xml:space="preserve"> and majorly impact the brand reputation of the firm (Lorette, 2025).</w:t>
      </w:r>
    </w:p>
    <w:p w14:paraId="1E795F25" w14:textId="77777777" w:rsidR="000F4AA7" w:rsidRDefault="000F4AA7">
      <w:pPr>
        <w:spacing w:after="160"/>
        <w:jc w:val="left"/>
      </w:pPr>
    </w:p>
    <w:p w14:paraId="3143D21A" w14:textId="77777777" w:rsidR="000F4AA7" w:rsidRDefault="005F7438">
      <w:r>
        <w:br w:type="page"/>
      </w:r>
    </w:p>
    <w:p w14:paraId="11E00A1D" w14:textId="08276B9D" w:rsidR="000F4AA7" w:rsidRDefault="005F7438">
      <w:pPr>
        <w:pStyle w:val="Heading1"/>
      </w:pPr>
      <w:bookmarkStart w:id="11" w:name="_Toc190978789"/>
      <w:r>
        <w:lastRenderedPageBreak/>
        <w:t xml:space="preserve">Marketing Plan for </w:t>
      </w:r>
      <w:proofErr w:type="spellStart"/>
      <w:r w:rsidR="00EE7A74">
        <w:rPr>
          <w:color w:val="FF0000"/>
        </w:rPr>
        <w:t>Bloven</w:t>
      </w:r>
      <w:proofErr w:type="spellEnd"/>
      <w:r w:rsidR="00EE7A74">
        <w:rPr>
          <w:color w:val="FF0000"/>
        </w:rPr>
        <w:t xml:space="preserve"> Dishes</w:t>
      </w:r>
      <w:bookmarkEnd w:id="11"/>
    </w:p>
    <w:p w14:paraId="5AF0A5C4" w14:textId="77777777" w:rsidR="000F4AA7" w:rsidRDefault="005F7438">
      <w:r>
        <w:rPr>
          <w:b/>
          <w:i/>
        </w:rPr>
        <w:t>Product</w:t>
      </w:r>
    </w:p>
    <w:p w14:paraId="5D1448FC" w14:textId="24D1DC9C" w:rsidR="000F4AA7" w:rsidRDefault="00EE7A74">
      <w:proofErr w:type="spellStart"/>
      <w:r>
        <w:rPr>
          <w:b/>
          <w:color w:val="FF0000"/>
        </w:rPr>
        <w:t>Bloven</w:t>
      </w:r>
      <w:proofErr w:type="spellEnd"/>
      <w:r>
        <w:rPr>
          <w:b/>
          <w:color w:val="FF0000"/>
        </w:rPr>
        <w:t xml:space="preserve"> Dishes </w:t>
      </w:r>
      <w:r>
        <w:t xml:space="preserve">will provide authentic food of various regions pertaining the English Culture to all the people from the surrounding regions. </w:t>
      </w:r>
      <w:r w:rsidRPr="00EE7A74">
        <w:rPr>
          <w:color w:val="FF0000"/>
        </w:rPr>
        <w:t xml:space="preserve">Experienced chef’s will be hired so that the organisation is probable to provide the best quality of the products to all the individuals visiting the outlet </w:t>
      </w:r>
      <w:r>
        <w:t>(Mintz et al., 2021).</w:t>
      </w:r>
    </w:p>
    <w:p w14:paraId="6E40E441" w14:textId="77777777" w:rsidR="000F4AA7" w:rsidRDefault="005F7438">
      <w:r>
        <w:rPr>
          <w:b/>
          <w:i/>
        </w:rPr>
        <w:t>Price</w:t>
      </w:r>
    </w:p>
    <w:p w14:paraId="4A81835B" w14:textId="625E724E" w:rsidR="000F4AA7" w:rsidRDefault="00EE7A74">
      <w:r w:rsidRPr="00EE7A74">
        <w:rPr>
          <w:color w:val="FF0000"/>
        </w:rPr>
        <w:t xml:space="preserve">The prices at which the food items will be provided by </w:t>
      </w:r>
      <w:proofErr w:type="spellStart"/>
      <w:r w:rsidRPr="00EE7A74">
        <w:rPr>
          <w:b/>
          <w:color w:val="FF0000"/>
        </w:rPr>
        <w:t>Bloven</w:t>
      </w:r>
      <w:proofErr w:type="spellEnd"/>
      <w:r w:rsidRPr="00EE7A74">
        <w:rPr>
          <w:b/>
          <w:color w:val="FF0000"/>
        </w:rPr>
        <w:t xml:space="preserve"> Dishes </w:t>
      </w:r>
      <w:r w:rsidRPr="00EE7A74">
        <w:rPr>
          <w:color w:val="FF0000"/>
        </w:rPr>
        <w:t xml:space="preserve">will be affordable and at par with all the other restaurants that are present in the nearby region. </w:t>
      </w:r>
      <w:r>
        <w:t xml:space="preserve">This will ensure that the people are able to afford the </w:t>
      </w:r>
      <w:r w:rsidRPr="00EE7A74">
        <w:rPr>
          <w:color w:val="FF0000"/>
        </w:rPr>
        <w:t xml:space="preserve">items </w:t>
      </w:r>
      <w:r>
        <w:t xml:space="preserve">accordingly and it will help in getting the customers. </w:t>
      </w:r>
      <w:r w:rsidR="00907FC2" w:rsidRPr="00907FC2">
        <w:rPr>
          <w:color w:val="FF0000"/>
        </w:rPr>
        <w:t xml:space="preserve">The prices will be adjusted as per the ingredients which are used in the food along with the ongoing trends in the market </w:t>
      </w:r>
      <w:r>
        <w:t>(Helmold, 2022).</w:t>
      </w:r>
    </w:p>
    <w:p w14:paraId="659909B5" w14:textId="77777777" w:rsidR="000F4AA7" w:rsidRDefault="005F7438">
      <w:r>
        <w:rPr>
          <w:b/>
          <w:i/>
        </w:rPr>
        <w:t>Place</w:t>
      </w:r>
    </w:p>
    <w:p w14:paraId="3B1641D1" w14:textId="676F8CD8" w:rsidR="000F4AA7" w:rsidRDefault="005F7438">
      <w:r>
        <w:t xml:space="preserve">The outlet for </w:t>
      </w:r>
      <w:proofErr w:type="spellStart"/>
      <w:r w:rsidR="00907FC2">
        <w:rPr>
          <w:b/>
          <w:color w:val="FF0000"/>
        </w:rPr>
        <w:t>Bloven</w:t>
      </w:r>
      <w:proofErr w:type="spellEnd"/>
      <w:r w:rsidR="00907FC2">
        <w:rPr>
          <w:b/>
          <w:color w:val="FF0000"/>
        </w:rPr>
        <w:t xml:space="preserve"> Dishes </w:t>
      </w:r>
      <w:r>
        <w:t xml:space="preserve">will be located at Cromwell Road, London United Kingdom and it will act as the prime location. This area will enable the company to receive customers from various regions as it is well accessible from all the regions along with the increase in popularity. Apart from the physical presence, the online services will also be provided by the </w:t>
      </w:r>
      <w:proofErr w:type="gramStart"/>
      <w:r w:rsidR="00907FC2" w:rsidRPr="00907FC2">
        <w:rPr>
          <w:color w:val="FF0000"/>
        </w:rPr>
        <w:t>restaurant</w:t>
      </w:r>
      <w:proofErr w:type="gramEnd"/>
      <w:r w:rsidR="00907FC2" w:rsidRPr="00907FC2">
        <w:rPr>
          <w:color w:val="FF0000"/>
        </w:rPr>
        <w:t xml:space="preserve"> </w:t>
      </w:r>
      <w:r>
        <w:t>and it will help in the improvement of the overall business efficiency (Galarza et al., 2021).</w:t>
      </w:r>
    </w:p>
    <w:p w14:paraId="5FE7B954" w14:textId="77777777" w:rsidR="000F4AA7" w:rsidRDefault="005F7438">
      <w:r>
        <w:rPr>
          <w:b/>
          <w:i/>
        </w:rPr>
        <w:t>Promotion</w:t>
      </w:r>
    </w:p>
    <w:p w14:paraId="57BDB384" w14:textId="7839C441" w:rsidR="000F4AA7" w:rsidRDefault="005F7438">
      <w:r>
        <w:t xml:space="preserve">The online as well as the offline promotional techniques will be applied by </w:t>
      </w:r>
      <w:proofErr w:type="spellStart"/>
      <w:r w:rsidR="00907FC2">
        <w:rPr>
          <w:b/>
          <w:color w:val="FF0000"/>
        </w:rPr>
        <w:t>Bloven</w:t>
      </w:r>
      <w:proofErr w:type="spellEnd"/>
      <w:r w:rsidR="00907FC2">
        <w:rPr>
          <w:b/>
          <w:color w:val="FF0000"/>
        </w:rPr>
        <w:t xml:space="preserve"> </w:t>
      </w:r>
      <w:proofErr w:type="gramStart"/>
      <w:r w:rsidR="00907FC2">
        <w:rPr>
          <w:b/>
          <w:color w:val="FF0000"/>
        </w:rPr>
        <w:t>Dishes</w:t>
      </w:r>
      <w:proofErr w:type="gramEnd"/>
      <w:r w:rsidR="00907FC2">
        <w:rPr>
          <w:b/>
          <w:color w:val="FF0000"/>
        </w:rPr>
        <w:t xml:space="preserve"> </w:t>
      </w:r>
      <w:r>
        <w:t xml:space="preserve">and it will help in the process of attracting the customers. Platforms such as </w:t>
      </w:r>
      <w:proofErr w:type="gramStart"/>
      <w:r>
        <w:t>Facebook,</w:t>
      </w:r>
      <w:proofErr w:type="gramEnd"/>
      <w:r>
        <w:t xml:space="preserve"> Instagram and X will be used to promote about the different types of offerings. Posters and pamphlets will also be distributed across the various </w:t>
      </w:r>
      <w:proofErr w:type="gramStart"/>
      <w:r>
        <w:t>locations</w:t>
      </w:r>
      <w:proofErr w:type="gramEnd"/>
      <w:r>
        <w:t xml:space="preserve"> and it will help in targeting the offline customers as well. This will ensure that the customers are </w:t>
      </w:r>
      <w:proofErr w:type="gramStart"/>
      <w:r>
        <w:t>well aware</w:t>
      </w:r>
      <w:proofErr w:type="gramEnd"/>
      <w:r>
        <w:t xml:space="preserve"> of all the </w:t>
      </w:r>
      <w:r w:rsidR="00907FC2" w:rsidRPr="00907FC2">
        <w:rPr>
          <w:color w:val="FF0000"/>
        </w:rPr>
        <w:t>products</w:t>
      </w:r>
      <w:r>
        <w:t xml:space="preserve"> which will be offered to meet the requirements (Marcial, 2021). </w:t>
      </w:r>
    </w:p>
    <w:p w14:paraId="4CB0BDA8" w14:textId="77777777" w:rsidR="000F4AA7" w:rsidRDefault="005F7438">
      <w:pPr>
        <w:pStyle w:val="Heading1"/>
      </w:pPr>
      <w:bookmarkStart w:id="12" w:name="_Toc190978790"/>
      <w:r>
        <w:lastRenderedPageBreak/>
        <w:t>Key resources</w:t>
      </w:r>
      <w:bookmarkEnd w:id="12"/>
      <w:r>
        <w:t xml:space="preserve"> </w:t>
      </w:r>
    </w:p>
    <w:p w14:paraId="3368C4B4" w14:textId="77777777" w:rsidR="000F4AA7" w:rsidRDefault="005F7438">
      <w:pPr>
        <w:rPr>
          <w:b/>
          <w:i/>
        </w:rPr>
      </w:pPr>
      <w:r>
        <w:rPr>
          <w:b/>
          <w:i/>
        </w:rPr>
        <w:t>Premises</w:t>
      </w:r>
    </w:p>
    <w:p w14:paraId="554EEBBB" w14:textId="45A6C39A" w:rsidR="000F4AA7" w:rsidRDefault="005F7438">
      <w:r>
        <w:t>Cromwell Road will be the best location for opening the business, as many famous places like Kensington Roof Gardens, and Natural History Museum are presented in this location. Moreover, in the year 2023, almost 2727 people visited The Victoria and Albert Museum which is also located near to the place (Statista, 2025)</w:t>
      </w:r>
      <w:r w:rsidR="00374AE6">
        <w:t xml:space="preserve">. </w:t>
      </w:r>
    </w:p>
    <w:p w14:paraId="4FB64391" w14:textId="77777777" w:rsidR="000F4AA7" w:rsidRDefault="005F7438">
      <w:r>
        <w:rPr>
          <w:b/>
          <w:i/>
        </w:rPr>
        <w:t>Equipment</w:t>
      </w:r>
      <w:r>
        <w:t xml:space="preserve"> </w:t>
      </w:r>
    </w:p>
    <w:p w14:paraId="1E4AFB54" w14:textId="77777777" w:rsidR="000F4AA7" w:rsidRDefault="005F7438">
      <w:r>
        <w:rPr>
          <w:color w:val="FF0000"/>
        </w:rPr>
        <w:t xml:space="preserve">Various kinds of machinery will be required to open the restaurant, among them, food processors, freezers, refrigerators, and ovens will be the main ones. Besides that, microwaves, mixers, different types of equipment to wash the dishes, and mixers will also be required in this process. A kitchen display system and blenders will also be needed in this restaurant. </w:t>
      </w:r>
      <w:r>
        <w:t>Basic medical equipment and cleaning products to maintain hygiene will be some important resources for the business (</w:t>
      </w:r>
      <w:proofErr w:type="spellStart"/>
      <w:r>
        <w:t>Desygner</w:t>
      </w:r>
      <w:proofErr w:type="spellEnd"/>
      <w:r>
        <w:t>, 2025).</w:t>
      </w:r>
    </w:p>
    <w:p w14:paraId="3D987D56" w14:textId="77777777" w:rsidR="000F4AA7" w:rsidRDefault="005F7438">
      <w:pPr>
        <w:rPr>
          <w:b/>
          <w:i/>
        </w:rPr>
      </w:pPr>
      <w:r>
        <w:rPr>
          <w:b/>
          <w:i/>
        </w:rPr>
        <w:t>Key suppliers</w:t>
      </w:r>
    </w:p>
    <w:p w14:paraId="1E0D3272" w14:textId="459B391F" w:rsidR="000F4AA7" w:rsidRDefault="005F7438">
      <w:pPr>
        <w:rPr>
          <w:color w:val="FF0000"/>
        </w:rPr>
      </w:pPr>
      <w:bookmarkStart w:id="13" w:name="_heading=h.35nkun2" w:colFirst="0" w:colLast="0"/>
      <w:bookmarkEnd w:id="13"/>
      <w:r>
        <w:rPr>
          <w:color w:val="FF0000"/>
        </w:rPr>
        <w:t xml:space="preserve">Farmers will be one of the key suppliers of </w:t>
      </w:r>
      <w:proofErr w:type="spellStart"/>
      <w:r w:rsidRPr="00B033E8">
        <w:rPr>
          <w:b/>
          <w:bCs/>
          <w:color w:val="FF0000"/>
        </w:rPr>
        <w:t>Bloven</w:t>
      </w:r>
      <w:proofErr w:type="spellEnd"/>
      <w:r w:rsidRPr="00B033E8">
        <w:rPr>
          <w:b/>
          <w:bCs/>
          <w:color w:val="FF0000"/>
        </w:rPr>
        <w:t xml:space="preserve"> Dishes</w:t>
      </w:r>
      <w:r>
        <w:rPr>
          <w:color w:val="FF0000"/>
        </w:rPr>
        <w:t xml:space="preserve"> and with their help, they will collect their vegetables, meats and other ingredients</w:t>
      </w:r>
      <w:sdt>
        <w:sdtPr>
          <w:rPr>
            <w:color w:val="FF0000"/>
          </w:rPr>
          <w:id w:val="-1457707603"/>
          <w:citation/>
        </w:sdtPr>
        <w:sdtEndPr/>
        <w:sdtContent>
          <w:r w:rsidR="00B033E8">
            <w:rPr>
              <w:color w:val="FF0000"/>
            </w:rPr>
            <w:fldChar w:fldCharType="begin"/>
          </w:r>
          <w:r w:rsidR="00B033E8">
            <w:rPr>
              <w:color w:val="FF0000"/>
              <w:lang w:val="en-US"/>
            </w:rPr>
            <w:instrText xml:space="preserve"> CITATION Sil25 \l 1033 </w:instrText>
          </w:r>
          <w:r w:rsidR="00B033E8">
            <w:rPr>
              <w:color w:val="FF0000"/>
            </w:rPr>
            <w:fldChar w:fldCharType="separate"/>
          </w:r>
          <w:r w:rsidR="00B033E8">
            <w:rPr>
              <w:noProof/>
              <w:color w:val="FF0000"/>
              <w:lang w:val="en-US"/>
            </w:rPr>
            <w:t xml:space="preserve"> </w:t>
          </w:r>
          <w:r w:rsidR="00B033E8" w:rsidRPr="00B033E8">
            <w:rPr>
              <w:noProof/>
              <w:color w:val="FF0000"/>
              <w:lang w:val="en-US"/>
            </w:rPr>
            <w:t>(Valencia, 2025)</w:t>
          </w:r>
          <w:r w:rsidR="00B033E8">
            <w:rPr>
              <w:color w:val="FF0000"/>
            </w:rPr>
            <w:fldChar w:fldCharType="end"/>
          </w:r>
        </w:sdtContent>
      </w:sdt>
      <w:r>
        <w:rPr>
          <w:color w:val="FF0000"/>
        </w:rPr>
        <w:t xml:space="preserve">. Moreover, Wholesale distributors will supply dairy products, which are used to make cheese, desserts, and yoghurts. Special vendors will provide different kinds of goods, and manufacturers will </w:t>
      </w:r>
      <w:r>
        <w:rPr>
          <w:color w:val="FF0000"/>
          <w:highlight w:val="white"/>
        </w:rPr>
        <w:t>supply equipment and ingredients directly</w:t>
      </w:r>
      <w:sdt>
        <w:sdtPr>
          <w:rPr>
            <w:color w:val="FF0000"/>
            <w:highlight w:val="white"/>
          </w:rPr>
          <w:id w:val="1186488003"/>
          <w:citation/>
        </w:sdtPr>
        <w:sdtEndPr/>
        <w:sdtContent>
          <w:r w:rsidR="00B033E8">
            <w:rPr>
              <w:color w:val="FF0000"/>
              <w:highlight w:val="white"/>
            </w:rPr>
            <w:fldChar w:fldCharType="begin"/>
          </w:r>
          <w:r w:rsidR="00B033E8">
            <w:rPr>
              <w:color w:val="FF0000"/>
              <w:highlight w:val="white"/>
              <w:lang w:val="en-US"/>
            </w:rPr>
            <w:instrText xml:space="preserve"> CITATION Abb24 \l 1033 </w:instrText>
          </w:r>
          <w:r w:rsidR="00B033E8">
            <w:rPr>
              <w:color w:val="FF0000"/>
              <w:highlight w:val="white"/>
            </w:rPr>
            <w:fldChar w:fldCharType="separate"/>
          </w:r>
          <w:r w:rsidR="00B033E8">
            <w:rPr>
              <w:noProof/>
              <w:color w:val="FF0000"/>
              <w:highlight w:val="white"/>
              <w:lang w:val="en-US"/>
            </w:rPr>
            <w:t xml:space="preserve"> </w:t>
          </w:r>
          <w:r w:rsidR="00B033E8" w:rsidRPr="00B033E8">
            <w:rPr>
              <w:noProof/>
              <w:color w:val="FF0000"/>
              <w:highlight w:val="white"/>
              <w:lang w:val="en-US"/>
            </w:rPr>
            <w:t>(Jenkins, 2024)</w:t>
          </w:r>
          <w:r w:rsidR="00B033E8">
            <w:rPr>
              <w:color w:val="FF0000"/>
              <w:highlight w:val="white"/>
            </w:rPr>
            <w:fldChar w:fldCharType="end"/>
          </w:r>
        </w:sdtContent>
      </w:sdt>
      <w:r>
        <w:rPr>
          <w:color w:val="FF0000"/>
          <w:highlight w:val="white"/>
        </w:rPr>
        <w:t>.</w:t>
      </w:r>
    </w:p>
    <w:p w14:paraId="7B550FF5" w14:textId="77777777" w:rsidR="000F4AA7" w:rsidRDefault="005F7438">
      <w:pPr>
        <w:rPr>
          <w:b/>
          <w:sz w:val="28"/>
          <w:szCs w:val="28"/>
        </w:rPr>
      </w:pPr>
      <w:bookmarkStart w:id="14" w:name="_heading=h.z1973pohq12x" w:colFirst="0" w:colLast="0"/>
      <w:bookmarkEnd w:id="14"/>
      <w:r>
        <w:br w:type="page"/>
      </w:r>
    </w:p>
    <w:p w14:paraId="09523453" w14:textId="6907AF84" w:rsidR="000F4AA7" w:rsidRDefault="005F7438">
      <w:pPr>
        <w:pStyle w:val="Heading1"/>
      </w:pPr>
      <w:bookmarkStart w:id="15" w:name="_Toc190978791"/>
      <w:r>
        <w:lastRenderedPageBreak/>
        <w:t xml:space="preserve">Finances and the startup support for </w:t>
      </w:r>
      <w:proofErr w:type="spellStart"/>
      <w:r w:rsidR="00BB2264">
        <w:rPr>
          <w:color w:val="FF0000"/>
        </w:rPr>
        <w:t>Bloven</w:t>
      </w:r>
      <w:proofErr w:type="spellEnd"/>
      <w:r w:rsidR="00BB2264">
        <w:rPr>
          <w:color w:val="FF0000"/>
        </w:rPr>
        <w:t xml:space="preserve"> Dishes</w:t>
      </w:r>
      <w:bookmarkEnd w:id="15"/>
    </w:p>
    <w:p w14:paraId="31AE139E" w14:textId="77777777" w:rsidR="000F4AA7" w:rsidRDefault="005F7438">
      <w:pPr>
        <w:rPr>
          <w:b/>
          <w:i/>
        </w:rPr>
      </w:pPr>
      <w:r>
        <w:rPr>
          <w:b/>
          <w:i/>
        </w:rPr>
        <w:t>Balance Sheet</w:t>
      </w:r>
    </w:p>
    <w:tbl>
      <w:tblPr>
        <w:tblStyle w:val="GridTable4-Accent6"/>
        <w:tblW w:w="6700" w:type="dxa"/>
        <w:tblLayout w:type="fixed"/>
        <w:tblLook w:val="04A0" w:firstRow="1" w:lastRow="0" w:firstColumn="1" w:lastColumn="0" w:noHBand="0" w:noVBand="1"/>
      </w:tblPr>
      <w:tblGrid>
        <w:gridCol w:w="4780"/>
        <w:gridCol w:w="960"/>
        <w:gridCol w:w="960"/>
      </w:tblGrid>
      <w:tr w:rsidR="000F4AA7" w14:paraId="35A3CB0D" w14:textId="77777777" w:rsidTr="007134A5">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7E336877" w14:textId="13DA78AD" w:rsidR="000F4AA7" w:rsidRDefault="00907FC2">
            <w:pPr>
              <w:rPr>
                <w:rFonts w:ascii="Calibri" w:eastAsia="Calibri" w:hAnsi="Calibri" w:cs="Calibri"/>
                <w:color w:val="000000"/>
                <w:szCs w:val="22"/>
              </w:rPr>
            </w:pPr>
            <w:proofErr w:type="spellStart"/>
            <w:r>
              <w:rPr>
                <w:color w:val="FF0000"/>
              </w:rPr>
              <w:t>Bloven</w:t>
            </w:r>
            <w:proofErr w:type="spellEnd"/>
            <w:r>
              <w:rPr>
                <w:color w:val="FF0000"/>
              </w:rPr>
              <w:t xml:space="preserve"> Dishes</w:t>
            </w:r>
            <w:r>
              <w:rPr>
                <w:rFonts w:ascii="Calibri" w:eastAsia="Calibri" w:hAnsi="Calibri" w:cs="Calibri"/>
                <w:color w:val="000000"/>
                <w:szCs w:val="22"/>
              </w:rPr>
              <w:t>:</w:t>
            </w:r>
          </w:p>
        </w:tc>
        <w:tc>
          <w:tcPr>
            <w:tcW w:w="960" w:type="dxa"/>
          </w:tcPr>
          <w:p w14:paraId="153B95CB" w14:textId="77777777" w:rsidR="000F4AA7" w:rsidRDefault="005F7438">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29EE4A44" w14:textId="77777777" w:rsidR="000F4AA7" w:rsidRDefault="005F7438">
            <w:pPr>
              <w:cnfStyle w:val="100000000000" w:firstRow="1"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2B5C4B3D"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67B17BF9"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PROJECTED BALANCE SHEET 2025</w:t>
            </w:r>
          </w:p>
        </w:tc>
        <w:tc>
          <w:tcPr>
            <w:tcW w:w="960" w:type="dxa"/>
          </w:tcPr>
          <w:p w14:paraId="1EEDFFE3"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b/>
                <w:color w:val="000000"/>
                <w:szCs w:val="22"/>
              </w:rPr>
            </w:pPr>
            <w:r>
              <w:rPr>
                <w:rFonts w:ascii="Calibri" w:eastAsia="Calibri" w:hAnsi="Calibri" w:cs="Calibri"/>
                <w:b/>
                <w:color w:val="000000"/>
                <w:szCs w:val="22"/>
              </w:rPr>
              <w:t>£</w:t>
            </w:r>
          </w:p>
        </w:tc>
        <w:tc>
          <w:tcPr>
            <w:tcW w:w="960" w:type="dxa"/>
          </w:tcPr>
          <w:p w14:paraId="2B7E67AE"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b/>
                <w:color w:val="000000"/>
                <w:szCs w:val="22"/>
              </w:rPr>
            </w:pPr>
            <w:r>
              <w:rPr>
                <w:rFonts w:ascii="Calibri" w:eastAsia="Calibri" w:hAnsi="Calibri" w:cs="Calibri"/>
                <w:b/>
                <w:color w:val="000000"/>
                <w:szCs w:val="22"/>
              </w:rPr>
              <w:t>£</w:t>
            </w:r>
          </w:p>
        </w:tc>
      </w:tr>
      <w:tr w:rsidR="000F4AA7" w14:paraId="00D59038"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0EBF3283" w14:textId="77777777" w:rsidR="000F4AA7" w:rsidRDefault="005F7438">
            <w:pPr>
              <w:rPr>
                <w:rFonts w:ascii="Calibri" w:eastAsia="Calibri" w:hAnsi="Calibri" w:cs="Calibri"/>
                <w:color w:val="000000"/>
                <w:szCs w:val="22"/>
                <w:u w:val="single"/>
              </w:rPr>
            </w:pPr>
            <w:proofErr w:type="gramStart"/>
            <w:r>
              <w:rPr>
                <w:rFonts w:ascii="Calibri" w:eastAsia="Calibri" w:hAnsi="Calibri" w:cs="Calibri"/>
                <w:color w:val="000000"/>
                <w:szCs w:val="22"/>
                <w:u w:val="single"/>
              </w:rPr>
              <w:t>NON CURRENT</w:t>
            </w:r>
            <w:proofErr w:type="gramEnd"/>
            <w:r>
              <w:rPr>
                <w:rFonts w:ascii="Calibri" w:eastAsia="Calibri" w:hAnsi="Calibri" w:cs="Calibri"/>
                <w:color w:val="000000"/>
                <w:szCs w:val="22"/>
                <w:u w:val="single"/>
              </w:rPr>
              <w:t xml:space="preserve"> ASSETS</w:t>
            </w:r>
          </w:p>
        </w:tc>
        <w:tc>
          <w:tcPr>
            <w:tcW w:w="960" w:type="dxa"/>
          </w:tcPr>
          <w:p w14:paraId="58018CC7"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4E82892E"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0899D95C"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1C0A540A"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5346D71A"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5FB6F31F"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6C4BB5C1"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113463E2"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Machinery</w:t>
            </w:r>
          </w:p>
        </w:tc>
        <w:tc>
          <w:tcPr>
            <w:tcW w:w="960" w:type="dxa"/>
          </w:tcPr>
          <w:p w14:paraId="21E89731"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16000</w:t>
            </w:r>
          </w:p>
        </w:tc>
        <w:tc>
          <w:tcPr>
            <w:tcW w:w="960" w:type="dxa"/>
          </w:tcPr>
          <w:p w14:paraId="72FCEE37"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7E7966B4"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2F889E08"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Land</w:t>
            </w:r>
          </w:p>
        </w:tc>
        <w:tc>
          <w:tcPr>
            <w:tcW w:w="960" w:type="dxa"/>
          </w:tcPr>
          <w:p w14:paraId="2723688F"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23000</w:t>
            </w:r>
          </w:p>
        </w:tc>
        <w:tc>
          <w:tcPr>
            <w:tcW w:w="960" w:type="dxa"/>
          </w:tcPr>
          <w:p w14:paraId="146EECA6"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39B9580B"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126615C2"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Equipment</w:t>
            </w:r>
          </w:p>
        </w:tc>
        <w:tc>
          <w:tcPr>
            <w:tcW w:w="960" w:type="dxa"/>
          </w:tcPr>
          <w:p w14:paraId="715D6B72"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1800</w:t>
            </w:r>
          </w:p>
        </w:tc>
        <w:tc>
          <w:tcPr>
            <w:tcW w:w="960" w:type="dxa"/>
          </w:tcPr>
          <w:p w14:paraId="27EFE88E"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747B0E14"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16736A47"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64C0D5D2"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54D7C3B0"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4EDB9CA9"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2FD7F89F" w14:textId="77777777" w:rsidR="000F4AA7" w:rsidRDefault="005F7438">
            <w:pPr>
              <w:rPr>
                <w:rFonts w:ascii="Calibri" w:eastAsia="Calibri" w:hAnsi="Calibri" w:cs="Calibri"/>
                <w:color w:val="000000"/>
                <w:szCs w:val="22"/>
                <w:u w:val="single"/>
              </w:rPr>
            </w:pPr>
            <w:r>
              <w:rPr>
                <w:rFonts w:ascii="Calibri" w:eastAsia="Calibri" w:hAnsi="Calibri" w:cs="Calibri"/>
                <w:color w:val="000000"/>
                <w:szCs w:val="22"/>
                <w:u w:val="single"/>
              </w:rPr>
              <w:t>Total Fixed Assets</w:t>
            </w:r>
          </w:p>
        </w:tc>
        <w:tc>
          <w:tcPr>
            <w:tcW w:w="960" w:type="dxa"/>
          </w:tcPr>
          <w:p w14:paraId="0B69C036"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72FF7FED"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40800</w:t>
            </w:r>
          </w:p>
        </w:tc>
      </w:tr>
      <w:tr w:rsidR="000F4AA7" w14:paraId="002CB95F"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5A15D915"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1335E4BB"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15949534"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21CD10A7"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4ED01DF2" w14:textId="77777777" w:rsidR="000F4AA7" w:rsidRDefault="005F7438">
            <w:pPr>
              <w:rPr>
                <w:rFonts w:ascii="Calibri" w:eastAsia="Calibri" w:hAnsi="Calibri" w:cs="Calibri"/>
                <w:color w:val="000000"/>
                <w:szCs w:val="22"/>
                <w:u w:val="single"/>
              </w:rPr>
            </w:pPr>
            <w:r>
              <w:rPr>
                <w:rFonts w:ascii="Calibri" w:eastAsia="Calibri" w:hAnsi="Calibri" w:cs="Calibri"/>
                <w:color w:val="000000"/>
                <w:szCs w:val="22"/>
                <w:u w:val="single"/>
              </w:rPr>
              <w:t>Current Assets</w:t>
            </w:r>
          </w:p>
        </w:tc>
        <w:tc>
          <w:tcPr>
            <w:tcW w:w="960" w:type="dxa"/>
          </w:tcPr>
          <w:p w14:paraId="21199BBE"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6E788D2E"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537698E7"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5304A2B8"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Inventory</w:t>
            </w:r>
          </w:p>
        </w:tc>
        <w:tc>
          <w:tcPr>
            <w:tcW w:w="960" w:type="dxa"/>
          </w:tcPr>
          <w:p w14:paraId="73E354B1"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10000</w:t>
            </w:r>
          </w:p>
        </w:tc>
        <w:tc>
          <w:tcPr>
            <w:tcW w:w="960" w:type="dxa"/>
          </w:tcPr>
          <w:p w14:paraId="7335010F"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4573A3CA"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07D4CAE3"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Cash</w:t>
            </w:r>
          </w:p>
        </w:tc>
        <w:tc>
          <w:tcPr>
            <w:tcW w:w="960" w:type="dxa"/>
          </w:tcPr>
          <w:p w14:paraId="09780856"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5000</w:t>
            </w:r>
          </w:p>
        </w:tc>
        <w:tc>
          <w:tcPr>
            <w:tcW w:w="960" w:type="dxa"/>
          </w:tcPr>
          <w:p w14:paraId="5CE4829D"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37CA0ADF"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005F65A9"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66CBBFBC"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0</w:t>
            </w:r>
          </w:p>
        </w:tc>
        <w:tc>
          <w:tcPr>
            <w:tcW w:w="960" w:type="dxa"/>
          </w:tcPr>
          <w:p w14:paraId="31878A1B"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6A1C8416"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5D0FD76A"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43C7E582"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66BC8A8F"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54DE3D21"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63042EA9" w14:textId="77777777" w:rsidR="000F4AA7" w:rsidRDefault="005F7438">
            <w:pPr>
              <w:rPr>
                <w:rFonts w:ascii="Calibri" w:eastAsia="Calibri" w:hAnsi="Calibri" w:cs="Calibri"/>
                <w:color w:val="000000"/>
                <w:szCs w:val="22"/>
                <w:u w:val="single"/>
              </w:rPr>
            </w:pPr>
            <w:r>
              <w:rPr>
                <w:rFonts w:ascii="Calibri" w:eastAsia="Calibri" w:hAnsi="Calibri" w:cs="Calibri"/>
                <w:color w:val="000000"/>
                <w:szCs w:val="22"/>
                <w:u w:val="single"/>
              </w:rPr>
              <w:t>Total Current Assets</w:t>
            </w:r>
          </w:p>
        </w:tc>
        <w:tc>
          <w:tcPr>
            <w:tcW w:w="960" w:type="dxa"/>
          </w:tcPr>
          <w:p w14:paraId="327EEE19"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4A8113B7"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15000</w:t>
            </w:r>
          </w:p>
        </w:tc>
      </w:tr>
      <w:tr w:rsidR="000F4AA7" w14:paraId="47C4CF80"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6CDBF92C"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4DF2F330"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7C6848FB"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0EAE7CBF"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64594753" w14:textId="77777777" w:rsidR="000F4AA7" w:rsidRDefault="005F7438">
            <w:pPr>
              <w:rPr>
                <w:rFonts w:ascii="Calibri" w:eastAsia="Calibri" w:hAnsi="Calibri" w:cs="Calibri"/>
                <w:color w:val="000000"/>
                <w:szCs w:val="22"/>
                <w:u w:val="single"/>
              </w:rPr>
            </w:pPr>
            <w:r>
              <w:rPr>
                <w:rFonts w:ascii="Calibri" w:eastAsia="Calibri" w:hAnsi="Calibri" w:cs="Calibri"/>
                <w:color w:val="000000"/>
                <w:szCs w:val="22"/>
                <w:u w:val="single"/>
              </w:rPr>
              <w:t>Current Liabilities</w:t>
            </w:r>
          </w:p>
        </w:tc>
        <w:tc>
          <w:tcPr>
            <w:tcW w:w="960" w:type="dxa"/>
          </w:tcPr>
          <w:p w14:paraId="50123596"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659E8DB0"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22DDF851"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56F45CC3"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Creditors</w:t>
            </w:r>
          </w:p>
        </w:tc>
        <w:tc>
          <w:tcPr>
            <w:tcW w:w="960" w:type="dxa"/>
          </w:tcPr>
          <w:p w14:paraId="77979993"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0</w:t>
            </w:r>
          </w:p>
        </w:tc>
        <w:tc>
          <w:tcPr>
            <w:tcW w:w="960" w:type="dxa"/>
          </w:tcPr>
          <w:p w14:paraId="0DEB9C75"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09AC1636"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388BFDAA"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Overdraft</w:t>
            </w:r>
          </w:p>
        </w:tc>
        <w:tc>
          <w:tcPr>
            <w:tcW w:w="960" w:type="dxa"/>
          </w:tcPr>
          <w:p w14:paraId="6D8F2C1C"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0</w:t>
            </w:r>
          </w:p>
        </w:tc>
        <w:tc>
          <w:tcPr>
            <w:tcW w:w="960" w:type="dxa"/>
          </w:tcPr>
          <w:p w14:paraId="289C27B5"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6EF5CFF1"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29DCC5B9"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Short term bank loan</w:t>
            </w:r>
          </w:p>
        </w:tc>
        <w:tc>
          <w:tcPr>
            <w:tcW w:w="960" w:type="dxa"/>
          </w:tcPr>
          <w:p w14:paraId="159A1537"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12000</w:t>
            </w:r>
          </w:p>
        </w:tc>
        <w:tc>
          <w:tcPr>
            <w:tcW w:w="960" w:type="dxa"/>
          </w:tcPr>
          <w:p w14:paraId="532C8BA3"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79E6829D"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673747AF"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4EC5FD95"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1C9E2462"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28A620DA"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1B2DB806" w14:textId="77777777" w:rsidR="000F4AA7" w:rsidRDefault="005F7438">
            <w:pPr>
              <w:rPr>
                <w:rFonts w:ascii="Calibri" w:eastAsia="Calibri" w:hAnsi="Calibri" w:cs="Calibri"/>
                <w:color w:val="000000"/>
                <w:szCs w:val="22"/>
                <w:u w:val="single"/>
              </w:rPr>
            </w:pPr>
            <w:r>
              <w:rPr>
                <w:rFonts w:ascii="Calibri" w:eastAsia="Calibri" w:hAnsi="Calibri" w:cs="Calibri"/>
                <w:color w:val="000000"/>
                <w:szCs w:val="22"/>
                <w:u w:val="single"/>
              </w:rPr>
              <w:t>Total Current Liabilities</w:t>
            </w:r>
          </w:p>
        </w:tc>
        <w:tc>
          <w:tcPr>
            <w:tcW w:w="960" w:type="dxa"/>
          </w:tcPr>
          <w:p w14:paraId="43F982BD"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56196E37"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12000</w:t>
            </w:r>
          </w:p>
        </w:tc>
      </w:tr>
      <w:tr w:rsidR="000F4AA7" w14:paraId="064AC4DF"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0847221E"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2BF480FD"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5E052434"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02538605"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7D6F5AA7" w14:textId="77777777" w:rsidR="000F4AA7" w:rsidRDefault="005F7438">
            <w:pPr>
              <w:rPr>
                <w:rFonts w:ascii="Calibri" w:eastAsia="Calibri" w:hAnsi="Calibri" w:cs="Calibri"/>
                <w:color w:val="000000"/>
                <w:szCs w:val="22"/>
                <w:u w:val="single"/>
              </w:rPr>
            </w:pPr>
            <w:r>
              <w:rPr>
                <w:rFonts w:ascii="Calibri" w:eastAsia="Calibri" w:hAnsi="Calibri" w:cs="Calibri"/>
                <w:color w:val="000000"/>
                <w:szCs w:val="22"/>
                <w:u w:val="single"/>
              </w:rPr>
              <w:t>Net Current Assets</w:t>
            </w:r>
          </w:p>
        </w:tc>
        <w:tc>
          <w:tcPr>
            <w:tcW w:w="960" w:type="dxa"/>
          </w:tcPr>
          <w:p w14:paraId="33F5A8FD"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7260B02C"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3000</w:t>
            </w:r>
          </w:p>
        </w:tc>
      </w:tr>
      <w:tr w:rsidR="000F4AA7" w14:paraId="0A2480E4"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59490F02" w14:textId="77777777" w:rsidR="000F4AA7" w:rsidRDefault="005F7438">
            <w:pPr>
              <w:rPr>
                <w:rFonts w:ascii="Calibri" w:eastAsia="Calibri" w:hAnsi="Calibri" w:cs="Calibri"/>
                <w:color w:val="000000"/>
                <w:szCs w:val="22"/>
                <w:u w:val="single"/>
              </w:rPr>
            </w:pPr>
            <w:proofErr w:type="spellStart"/>
            <w:proofErr w:type="gramStart"/>
            <w:r>
              <w:rPr>
                <w:rFonts w:ascii="Calibri" w:eastAsia="Calibri" w:hAnsi="Calibri" w:cs="Calibri"/>
                <w:color w:val="000000"/>
                <w:szCs w:val="22"/>
                <w:u w:val="single"/>
              </w:rPr>
              <w:t>Non current</w:t>
            </w:r>
            <w:proofErr w:type="spellEnd"/>
            <w:proofErr w:type="gramEnd"/>
            <w:r>
              <w:rPr>
                <w:rFonts w:ascii="Calibri" w:eastAsia="Calibri" w:hAnsi="Calibri" w:cs="Calibri"/>
                <w:color w:val="000000"/>
                <w:szCs w:val="22"/>
                <w:u w:val="single"/>
              </w:rPr>
              <w:t xml:space="preserve"> liabilities</w:t>
            </w:r>
          </w:p>
        </w:tc>
        <w:tc>
          <w:tcPr>
            <w:tcW w:w="960" w:type="dxa"/>
          </w:tcPr>
          <w:p w14:paraId="62D1AB79"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20AC3972"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b/>
                <w:color w:val="000000"/>
                <w:szCs w:val="22"/>
                <w:u w:val="single"/>
              </w:rPr>
            </w:pPr>
            <w:r>
              <w:rPr>
                <w:rFonts w:ascii="Calibri" w:eastAsia="Calibri" w:hAnsi="Calibri" w:cs="Calibri"/>
                <w:b/>
                <w:color w:val="000000"/>
                <w:szCs w:val="22"/>
                <w:u w:val="single"/>
              </w:rPr>
              <w:t> </w:t>
            </w:r>
          </w:p>
        </w:tc>
      </w:tr>
      <w:tr w:rsidR="000F4AA7" w14:paraId="2E67789A"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35716054"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Business loan</w:t>
            </w:r>
          </w:p>
        </w:tc>
        <w:tc>
          <w:tcPr>
            <w:tcW w:w="960" w:type="dxa"/>
          </w:tcPr>
          <w:p w14:paraId="59894484"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0216592B"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0</w:t>
            </w:r>
          </w:p>
        </w:tc>
      </w:tr>
      <w:tr w:rsidR="000F4AA7" w14:paraId="066F352A"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528A6558" w14:textId="77777777" w:rsidR="000F4AA7" w:rsidRDefault="005F7438">
            <w:pPr>
              <w:rPr>
                <w:rFonts w:ascii="Calibri" w:eastAsia="Calibri" w:hAnsi="Calibri" w:cs="Calibri"/>
                <w:color w:val="000000"/>
                <w:szCs w:val="22"/>
                <w:u w:val="single"/>
              </w:rPr>
            </w:pPr>
            <w:r>
              <w:rPr>
                <w:rFonts w:ascii="Calibri" w:eastAsia="Calibri" w:hAnsi="Calibri" w:cs="Calibri"/>
                <w:color w:val="000000"/>
                <w:szCs w:val="22"/>
                <w:u w:val="single"/>
              </w:rPr>
              <w:t> </w:t>
            </w:r>
          </w:p>
        </w:tc>
        <w:tc>
          <w:tcPr>
            <w:tcW w:w="960" w:type="dxa"/>
          </w:tcPr>
          <w:p w14:paraId="225EB0B2"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25AD5A55"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187521B0"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73574E44" w14:textId="77777777" w:rsidR="000F4AA7" w:rsidRDefault="005F7438">
            <w:pPr>
              <w:rPr>
                <w:rFonts w:ascii="Calibri" w:eastAsia="Calibri" w:hAnsi="Calibri" w:cs="Calibri"/>
                <w:color w:val="000000"/>
                <w:szCs w:val="22"/>
                <w:u w:val="single"/>
              </w:rPr>
            </w:pPr>
            <w:r>
              <w:rPr>
                <w:rFonts w:ascii="Calibri" w:eastAsia="Calibri" w:hAnsi="Calibri" w:cs="Calibri"/>
                <w:color w:val="000000"/>
                <w:szCs w:val="22"/>
                <w:u w:val="single"/>
              </w:rPr>
              <w:t>NET ASSETS</w:t>
            </w:r>
          </w:p>
        </w:tc>
        <w:tc>
          <w:tcPr>
            <w:tcW w:w="960" w:type="dxa"/>
          </w:tcPr>
          <w:p w14:paraId="776287E0"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1A03A246"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43800</w:t>
            </w:r>
          </w:p>
        </w:tc>
      </w:tr>
      <w:tr w:rsidR="000F4AA7" w14:paraId="1F454E48"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609A10A3" w14:textId="77777777" w:rsidR="000F4AA7" w:rsidRDefault="005F7438">
            <w:pPr>
              <w:rPr>
                <w:rFonts w:ascii="Calibri" w:eastAsia="Calibri" w:hAnsi="Calibri" w:cs="Calibri"/>
                <w:color w:val="000000"/>
                <w:szCs w:val="22"/>
                <w:u w:val="single"/>
              </w:rPr>
            </w:pPr>
            <w:r>
              <w:rPr>
                <w:rFonts w:ascii="Calibri" w:eastAsia="Calibri" w:hAnsi="Calibri" w:cs="Calibri"/>
                <w:color w:val="000000"/>
                <w:szCs w:val="22"/>
                <w:u w:val="single"/>
              </w:rPr>
              <w:t>Financed by:</w:t>
            </w:r>
          </w:p>
        </w:tc>
        <w:tc>
          <w:tcPr>
            <w:tcW w:w="960" w:type="dxa"/>
          </w:tcPr>
          <w:p w14:paraId="117D23CB"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08D2EFC7"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61D342DE"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40D8E158"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Owners' investment</w:t>
            </w:r>
          </w:p>
        </w:tc>
        <w:tc>
          <w:tcPr>
            <w:tcW w:w="960" w:type="dxa"/>
          </w:tcPr>
          <w:p w14:paraId="5B49C7DB"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38850310"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43800</w:t>
            </w:r>
          </w:p>
        </w:tc>
      </w:tr>
      <w:tr w:rsidR="000F4AA7" w14:paraId="003D3017"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00B9387C"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5CB8ADDC"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33F2AF55"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769BCF73"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4780" w:type="dxa"/>
          </w:tcPr>
          <w:p w14:paraId="466A9E86" w14:textId="77777777" w:rsidR="000F4AA7" w:rsidRDefault="005F7438">
            <w:pPr>
              <w:rPr>
                <w:rFonts w:ascii="Calibri" w:eastAsia="Calibri" w:hAnsi="Calibri" w:cs="Calibri"/>
                <w:color w:val="000000"/>
                <w:szCs w:val="22"/>
                <w:u w:val="single"/>
              </w:rPr>
            </w:pPr>
            <w:r>
              <w:rPr>
                <w:rFonts w:ascii="Calibri" w:eastAsia="Calibri" w:hAnsi="Calibri" w:cs="Calibri"/>
                <w:color w:val="000000"/>
                <w:szCs w:val="22"/>
                <w:u w:val="single"/>
              </w:rPr>
              <w:t>Drawings</w:t>
            </w:r>
          </w:p>
        </w:tc>
        <w:tc>
          <w:tcPr>
            <w:tcW w:w="960" w:type="dxa"/>
          </w:tcPr>
          <w:p w14:paraId="03504F0E"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3AF57BD1"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2D48BE07"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4780" w:type="dxa"/>
          </w:tcPr>
          <w:p w14:paraId="52726D68"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CAPITAL EMPLOYED:</w:t>
            </w:r>
          </w:p>
        </w:tc>
        <w:tc>
          <w:tcPr>
            <w:tcW w:w="960" w:type="dxa"/>
          </w:tcPr>
          <w:p w14:paraId="0ADC07BA"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960" w:type="dxa"/>
          </w:tcPr>
          <w:p w14:paraId="36210EFD" w14:textId="77777777" w:rsidR="000F4AA7" w:rsidRDefault="005F7438">
            <w:pPr>
              <w:jc w:val="cente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43800</w:t>
            </w:r>
          </w:p>
        </w:tc>
      </w:tr>
    </w:tbl>
    <w:p w14:paraId="5AAEDC45" w14:textId="77777777" w:rsidR="000F4AA7" w:rsidRDefault="000F4AA7"/>
    <w:p w14:paraId="01453915" w14:textId="77777777" w:rsidR="000F4AA7" w:rsidRDefault="005F7438">
      <w:pPr>
        <w:rPr>
          <w:b/>
          <w:i/>
        </w:rPr>
      </w:pPr>
      <w:r>
        <w:rPr>
          <w:b/>
          <w:i/>
        </w:rPr>
        <w:t>Income Statement</w:t>
      </w:r>
    </w:p>
    <w:tbl>
      <w:tblPr>
        <w:tblStyle w:val="GridTable4-Accent6"/>
        <w:tblW w:w="9300" w:type="dxa"/>
        <w:tblLayout w:type="fixed"/>
        <w:tblLook w:val="04A0" w:firstRow="1" w:lastRow="0" w:firstColumn="1" w:lastColumn="0" w:noHBand="0" w:noVBand="1"/>
      </w:tblPr>
      <w:tblGrid>
        <w:gridCol w:w="6638"/>
        <w:gridCol w:w="1287"/>
        <w:gridCol w:w="1375"/>
      </w:tblGrid>
      <w:tr w:rsidR="000F4AA7" w14:paraId="6BF30DEB" w14:textId="77777777" w:rsidTr="007134A5">
        <w:trPr>
          <w:cnfStyle w:val="100000000000" w:firstRow="1" w:lastRow="0" w:firstColumn="0" w:lastColumn="0" w:oddVBand="0" w:evenVBand="0" w:oddHBand="0" w:evenHBand="0" w:firstRowFirstColumn="0" w:firstRowLastColumn="0" w:lastRowFirstColumn="0" w:lastRowLastColumn="0"/>
          <w:trHeight w:val="456"/>
        </w:trPr>
        <w:tc>
          <w:tcPr>
            <w:cnfStyle w:val="001000000000" w:firstRow="0" w:lastRow="0" w:firstColumn="1" w:lastColumn="0" w:oddVBand="0" w:evenVBand="0" w:oddHBand="0" w:evenHBand="0" w:firstRowFirstColumn="0" w:firstRowLastColumn="0" w:lastRowFirstColumn="0" w:lastRowLastColumn="0"/>
            <w:tcW w:w="9300" w:type="dxa"/>
            <w:gridSpan w:val="3"/>
          </w:tcPr>
          <w:p w14:paraId="57AB9153" w14:textId="1E380BDC" w:rsidR="000F4AA7" w:rsidRPr="00907FC2" w:rsidRDefault="00907FC2">
            <w:pPr>
              <w:jc w:val="center"/>
              <w:rPr>
                <w:rFonts w:ascii="Times New Roman" w:eastAsia="Cambria" w:hAnsi="Times New Roman" w:cs="Times New Roman"/>
                <w:color w:val="244062"/>
                <w:sz w:val="28"/>
              </w:rPr>
            </w:pPr>
            <w:proofErr w:type="spellStart"/>
            <w:r w:rsidRPr="00907FC2">
              <w:rPr>
                <w:rFonts w:ascii="Times New Roman" w:hAnsi="Times New Roman" w:cs="Times New Roman"/>
                <w:color w:val="FF0000"/>
                <w:sz w:val="28"/>
              </w:rPr>
              <w:t>Bloven</w:t>
            </w:r>
            <w:proofErr w:type="spellEnd"/>
            <w:r w:rsidRPr="00907FC2">
              <w:rPr>
                <w:rFonts w:ascii="Times New Roman" w:hAnsi="Times New Roman" w:cs="Times New Roman"/>
                <w:color w:val="FF0000"/>
                <w:sz w:val="28"/>
              </w:rPr>
              <w:t xml:space="preserve"> Dishes</w:t>
            </w:r>
            <w:r w:rsidRPr="00907FC2">
              <w:rPr>
                <w:rFonts w:ascii="Times New Roman" w:eastAsia="Cambria" w:hAnsi="Times New Roman" w:cs="Times New Roman"/>
                <w:color w:val="244062"/>
                <w:sz w:val="28"/>
              </w:rPr>
              <w:t>: Projected Income Statement</w:t>
            </w:r>
          </w:p>
        </w:tc>
      </w:tr>
      <w:tr w:rsidR="000F4AA7" w14:paraId="04F3EDE5" w14:textId="77777777" w:rsidTr="007134A5">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638" w:type="dxa"/>
          </w:tcPr>
          <w:p w14:paraId="6669E3D5" w14:textId="77777777" w:rsidR="000F4AA7" w:rsidRDefault="005F7438">
            <w:pPr>
              <w:rPr>
                <w:rFonts w:ascii="Calibri" w:eastAsia="Calibri" w:hAnsi="Calibri" w:cs="Calibri"/>
                <w:color w:val="262626"/>
              </w:rPr>
            </w:pPr>
            <w:r>
              <w:rPr>
                <w:rFonts w:ascii="Calibri" w:eastAsia="Calibri" w:hAnsi="Calibri" w:cs="Calibri"/>
                <w:color w:val="262626"/>
              </w:rPr>
              <w:t>Name</w:t>
            </w:r>
          </w:p>
        </w:tc>
        <w:tc>
          <w:tcPr>
            <w:tcW w:w="1287" w:type="dxa"/>
          </w:tcPr>
          <w:p w14:paraId="07565F23" w14:textId="77777777" w:rsidR="000F4AA7" w:rsidRDefault="000F4AA7">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b/>
                <w:color w:val="262626"/>
              </w:rPr>
            </w:pPr>
          </w:p>
        </w:tc>
        <w:tc>
          <w:tcPr>
            <w:tcW w:w="1375" w:type="dxa"/>
          </w:tcPr>
          <w:p w14:paraId="178C85C1"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690A31B0" w14:textId="77777777" w:rsidTr="007134A5">
        <w:trPr>
          <w:trHeight w:val="312"/>
        </w:trPr>
        <w:tc>
          <w:tcPr>
            <w:cnfStyle w:val="001000000000" w:firstRow="0" w:lastRow="0" w:firstColumn="1" w:lastColumn="0" w:oddVBand="0" w:evenVBand="0" w:oddHBand="0" w:evenHBand="0" w:firstRowFirstColumn="0" w:firstRowLastColumn="0" w:lastRowFirstColumn="0" w:lastRowLastColumn="0"/>
            <w:tcW w:w="6638" w:type="dxa"/>
          </w:tcPr>
          <w:p w14:paraId="1CFA272F" w14:textId="77777777" w:rsidR="000F4AA7" w:rsidRDefault="005F7438">
            <w:pPr>
              <w:rPr>
                <w:rFonts w:ascii="Calibri" w:eastAsia="Calibri" w:hAnsi="Calibri" w:cs="Calibri"/>
                <w:color w:val="262626"/>
              </w:rPr>
            </w:pPr>
            <w:r>
              <w:rPr>
                <w:rFonts w:ascii="Calibri" w:eastAsia="Calibri" w:hAnsi="Calibri" w:cs="Calibri"/>
                <w:color w:val="262626"/>
              </w:rPr>
              <w:t>Time Period 2025</w:t>
            </w:r>
          </w:p>
        </w:tc>
        <w:tc>
          <w:tcPr>
            <w:tcW w:w="1287" w:type="dxa"/>
          </w:tcPr>
          <w:p w14:paraId="43BE0A5E" w14:textId="77777777" w:rsidR="000F4AA7" w:rsidRDefault="000F4AA7">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b/>
                <w:color w:val="262626"/>
              </w:rPr>
            </w:pPr>
          </w:p>
        </w:tc>
        <w:tc>
          <w:tcPr>
            <w:tcW w:w="1375" w:type="dxa"/>
          </w:tcPr>
          <w:p w14:paraId="6CA09F3F"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b/>
              </w:rPr>
            </w:pPr>
            <w:r>
              <w:rPr>
                <w:rFonts w:ascii="Calibri" w:eastAsia="Calibri" w:hAnsi="Calibri" w:cs="Calibri"/>
                <w:b/>
              </w:rPr>
              <w:t> </w:t>
            </w:r>
          </w:p>
        </w:tc>
      </w:tr>
      <w:tr w:rsidR="000F4AA7" w14:paraId="622F7ADE" w14:textId="77777777" w:rsidTr="007134A5">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638" w:type="dxa"/>
          </w:tcPr>
          <w:p w14:paraId="47212C3E" w14:textId="77777777" w:rsidR="000F4AA7" w:rsidRDefault="005F7438">
            <w:pPr>
              <w:rPr>
                <w:rFonts w:ascii="Calibri" w:eastAsia="Calibri" w:hAnsi="Calibri" w:cs="Calibri"/>
                <w:color w:val="FFFFFF"/>
              </w:rPr>
            </w:pPr>
            <w:r>
              <w:rPr>
                <w:rFonts w:ascii="Calibri" w:eastAsia="Calibri" w:hAnsi="Calibri" w:cs="Calibri"/>
                <w:color w:val="FFFFFF"/>
              </w:rPr>
              <w:t>Sales Revenue</w:t>
            </w:r>
          </w:p>
        </w:tc>
        <w:tc>
          <w:tcPr>
            <w:tcW w:w="1287" w:type="dxa"/>
          </w:tcPr>
          <w:p w14:paraId="5EAB114D" w14:textId="77777777" w:rsidR="000F4AA7" w:rsidRDefault="000F4AA7">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b/>
                <w:color w:val="FFFFFF"/>
              </w:rPr>
            </w:pPr>
          </w:p>
        </w:tc>
        <w:tc>
          <w:tcPr>
            <w:tcW w:w="1375" w:type="dxa"/>
          </w:tcPr>
          <w:p w14:paraId="63C39B73"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bookmarkStart w:id="16" w:name="bookmark=id.44sinio" w:colFirst="0" w:colLast="0"/>
            <w:bookmarkEnd w:id="16"/>
            <w:r>
              <w:rPr>
                <w:rFonts w:ascii="Calibri" w:eastAsia="Calibri" w:hAnsi="Calibri" w:cs="Calibri"/>
                <w:sz w:val="20"/>
                <w:szCs w:val="20"/>
              </w:rPr>
              <w:t> </w:t>
            </w:r>
          </w:p>
        </w:tc>
      </w:tr>
      <w:tr w:rsidR="000F4AA7" w14:paraId="3DDAE249" w14:textId="77777777" w:rsidTr="007134A5">
        <w:trPr>
          <w:trHeight w:val="300"/>
        </w:trPr>
        <w:tc>
          <w:tcPr>
            <w:cnfStyle w:val="001000000000" w:firstRow="0" w:lastRow="0" w:firstColumn="1" w:lastColumn="0" w:oddVBand="0" w:evenVBand="0" w:oddHBand="0" w:evenHBand="0" w:firstRowFirstColumn="0" w:firstRowLastColumn="0" w:lastRowFirstColumn="0" w:lastRowLastColumn="0"/>
            <w:tcW w:w="6638" w:type="dxa"/>
          </w:tcPr>
          <w:p w14:paraId="52898CA9"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lastRenderedPageBreak/>
              <w:t>Sales Revenue</w:t>
            </w:r>
          </w:p>
        </w:tc>
        <w:tc>
          <w:tcPr>
            <w:tcW w:w="1287" w:type="dxa"/>
          </w:tcPr>
          <w:p w14:paraId="01E60C76" w14:textId="77777777" w:rsidR="000F4AA7" w:rsidRDefault="000F4AA7">
            <w:pPr>
              <w:ind w:firstLine="402"/>
              <w:cnfStyle w:val="000000000000" w:firstRow="0" w:lastRow="0" w:firstColumn="0" w:lastColumn="0" w:oddVBand="0" w:evenVBand="0" w:oddHBand="0" w:evenHBand="0" w:firstRowFirstColumn="0" w:firstRowLastColumn="0" w:lastRowFirstColumn="0" w:lastRowLastColumn="0"/>
              <w:rPr>
                <w:rFonts w:ascii="Calibri" w:eastAsia="Calibri" w:hAnsi="Calibri" w:cs="Calibri"/>
                <w:b/>
                <w:sz w:val="20"/>
                <w:szCs w:val="20"/>
              </w:rPr>
            </w:pPr>
          </w:p>
        </w:tc>
        <w:tc>
          <w:tcPr>
            <w:tcW w:w="1375" w:type="dxa"/>
          </w:tcPr>
          <w:p w14:paraId="7178AEE8"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160000 </w:t>
            </w:r>
          </w:p>
        </w:tc>
      </w:tr>
      <w:tr w:rsidR="000F4AA7" w14:paraId="03437434" w14:textId="77777777" w:rsidTr="007134A5">
        <w:trPr>
          <w:cnfStyle w:val="000000100000" w:firstRow="0" w:lastRow="0" w:firstColumn="0" w:lastColumn="0" w:oddVBand="0" w:evenVBand="0" w:oddHBand="1" w:evenHBand="0" w:firstRowFirstColumn="0" w:firstRowLastColumn="0" w:lastRowFirstColumn="0" w:lastRowLastColumn="0"/>
          <w:trHeight w:val="312"/>
        </w:trPr>
        <w:tc>
          <w:tcPr>
            <w:cnfStyle w:val="001000000000" w:firstRow="0" w:lastRow="0" w:firstColumn="1" w:lastColumn="0" w:oddVBand="0" w:evenVBand="0" w:oddHBand="0" w:evenHBand="0" w:firstRowFirstColumn="0" w:firstRowLastColumn="0" w:lastRowFirstColumn="0" w:lastRowLastColumn="0"/>
            <w:tcW w:w="6638" w:type="dxa"/>
          </w:tcPr>
          <w:p w14:paraId="1127D992" w14:textId="77777777" w:rsidR="000F4AA7" w:rsidRDefault="005F7438">
            <w:pPr>
              <w:rPr>
                <w:rFonts w:ascii="Calibri" w:eastAsia="Calibri" w:hAnsi="Calibri" w:cs="Calibri"/>
                <w:color w:val="FFFFFF"/>
              </w:rPr>
            </w:pPr>
            <w:r>
              <w:rPr>
                <w:rFonts w:ascii="Calibri" w:eastAsia="Calibri" w:hAnsi="Calibri" w:cs="Calibri"/>
                <w:color w:val="FFFFFF"/>
              </w:rPr>
              <w:t>Cost of Goods Sold</w:t>
            </w:r>
          </w:p>
        </w:tc>
        <w:tc>
          <w:tcPr>
            <w:tcW w:w="1287" w:type="dxa"/>
          </w:tcPr>
          <w:p w14:paraId="40D281B8" w14:textId="77777777" w:rsidR="000F4AA7" w:rsidRDefault="000F4AA7">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b/>
                <w:color w:val="FFFFFF"/>
              </w:rPr>
            </w:pPr>
          </w:p>
        </w:tc>
        <w:tc>
          <w:tcPr>
            <w:tcW w:w="1375" w:type="dxa"/>
          </w:tcPr>
          <w:p w14:paraId="66C734DA"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464F8053"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4DCD9CAC"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Opening Inventory</w:t>
            </w:r>
          </w:p>
        </w:tc>
        <w:tc>
          <w:tcPr>
            <w:tcW w:w="1287" w:type="dxa"/>
          </w:tcPr>
          <w:p w14:paraId="64004BA6"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7A6315FD"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7B36772E"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638" w:type="dxa"/>
          </w:tcPr>
          <w:p w14:paraId="72FABBE7"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Purchases</w:t>
            </w:r>
          </w:p>
        </w:tc>
        <w:tc>
          <w:tcPr>
            <w:tcW w:w="1287" w:type="dxa"/>
          </w:tcPr>
          <w:p w14:paraId="18077F43"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bookmarkStart w:id="17" w:name="bookmark=id.2jxsxqh" w:colFirst="0" w:colLast="0"/>
            <w:bookmarkEnd w:id="17"/>
            <w:r>
              <w:rPr>
                <w:rFonts w:ascii="Calibri" w:eastAsia="Calibri" w:hAnsi="Calibri" w:cs="Calibri"/>
                <w:sz w:val="20"/>
                <w:szCs w:val="20"/>
              </w:rPr>
              <w:t xml:space="preserve">80000 </w:t>
            </w:r>
          </w:p>
        </w:tc>
        <w:tc>
          <w:tcPr>
            <w:tcW w:w="1375" w:type="dxa"/>
          </w:tcPr>
          <w:p w14:paraId="72A9E802"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400393AE" w14:textId="77777777" w:rsidTr="007134A5">
        <w:trPr>
          <w:trHeight w:val="300"/>
        </w:trPr>
        <w:tc>
          <w:tcPr>
            <w:cnfStyle w:val="001000000000" w:firstRow="0" w:lastRow="0" w:firstColumn="1" w:lastColumn="0" w:oddVBand="0" w:evenVBand="0" w:oddHBand="0" w:evenHBand="0" w:firstRowFirstColumn="0" w:firstRowLastColumn="0" w:lastRowFirstColumn="0" w:lastRowLastColumn="0"/>
            <w:tcW w:w="6638" w:type="dxa"/>
          </w:tcPr>
          <w:p w14:paraId="7387139F" w14:textId="77777777" w:rsidR="000F4AA7" w:rsidRDefault="005F7438">
            <w:pPr>
              <w:rPr>
                <w:rFonts w:ascii="Calibri" w:eastAsia="Calibri" w:hAnsi="Calibri" w:cs="Calibri"/>
                <w:sz w:val="20"/>
                <w:szCs w:val="20"/>
              </w:rPr>
            </w:pPr>
            <w:r>
              <w:rPr>
                <w:rFonts w:ascii="Calibri" w:eastAsia="Calibri" w:hAnsi="Calibri" w:cs="Calibri"/>
                <w:sz w:val="20"/>
                <w:szCs w:val="20"/>
              </w:rPr>
              <w:t>(Opening inventory + Purchase)</w:t>
            </w:r>
          </w:p>
        </w:tc>
        <w:tc>
          <w:tcPr>
            <w:tcW w:w="1287" w:type="dxa"/>
          </w:tcPr>
          <w:p w14:paraId="2008BAF7"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80000 </w:t>
            </w:r>
          </w:p>
        </w:tc>
        <w:tc>
          <w:tcPr>
            <w:tcW w:w="1375" w:type="dxa"/>
          </w:tcPr>
          <w:p w14:paraId="09F9677B"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234F3D46"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638" w:type="dxa"/>
          </w:tcPr>
          <w:p w14:paraId="64454450" w14:textId="77777777" w:rsidR="000F4AA7" w:rsidRDefault="005F7438">
            <w:pPr>
              <w:rPr>
                <w:rFonts w:ascii="Calibri" w:eastAsia="Calibri" w:hAnsi="Calibri" w:cs="Calibri"/>
                <w:sz w:val="20"/>
                <w:szCs w:val="20"/>
              </w:rPr>
            </w:pPr>
            <w:r>
              <w:rPr>
                <w:rFonts w:ascii="Calibri" w:eastAsia="Calibri" w:hAnsi="Calibri" w:cs="Calibri"/>
                <w:sz w:val="20"/>
                <w:szCs w:val="20"/>
              </w:rPr>
              <w:t xml:space="preserve">      Closing Inventory</w:t>
            </w:r>
          </w:p>
        </w:tc>
        <w:tc>
          <w:tcPr>
            <w:tcW w:w="1287" w:type="dxa"/>
          </w:tcPr>
          <w:p w14:paraId="505AA38D"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10000 </w:t>
            </w:r>
          </w:p>
        </w:tc>
        <w:tc>
          <w:tcPr>
            <w:tcW w:w="1375" w:type="dxa"/>
          </w:tcPr>
          <w:p w14:paraId="4041470B"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01343BA0"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31EE7CD3" w14:textId="77777777" w:rsidR="000F4AA7" w:rsidRDefault="005F7438">
            <w:pPr>
              <w:ind w:firstLine="2008"/>
              <w:rPr>
                <w:rFonts w:ascii="Calibri" w:eastAsia="Calibri" w:hAnsi="Calibri" w:cs="Calibri"/>
                <w:sz w:val="20"/>
                <w:szCs w:val="20"/>
              </w:rPr>
            </w:pPr>
            <w:r>
              <w:rPr>
                <w:rFonts w:ascii="Calibri" w:eastAsia="Calibri" w:hAnsi="Calibri" w:cs="Calibri"/>
                <w:sz w:val="20"/>
                <w:szCs w:val="20"/>
              </w:rPr>
              <w:t> </w:t>
            </w:r>
          </w:p>
        </w:tc>
        <w:tc>
          <w:tcPr>
            <w:tcW w:w="1287" w:type="dxa"/>
          </w:tcPr>
          <w:p w14:paraId="25376EB0" w14:textId="77777777" w:rsidR="000F4AA7" w:rsidRDefault="000F4AA7">
            <w:pPr>
              <w:ind w:firstLine="2000"/>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p>
        </w:tc>
        <w:tc>
          <w:tcPr>
            <w:tcW w:w="1375" w:type="dxa"/>
          </w:tcPr>
          <w:p w14:paraId="5A9E2D14"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bookmarkStart w:id="18" w:name="bookmark=id.z337ya" w:colFirst="0" w:colLast="0"/>
            <w:bookmarkEnd w:id="18"/>
            <w:r>
              <w:rPr>
                <w:rFonts w:ascii="Calibri" w:eastAsia="Calibri" w:hAnsi="Calibri" w:cs="Calibri"/>
                <w:sz w:val="20"/>
                <w:szCs w:val="20"/>
              </w:rPr>
              <w:t> </w:t>
            </w:r>
          </w:p>
        </w:tc>
      </w:tr>
      <w:tr w:rsidR="000F4AA7" w14:paraId="407CB7D1" w14:textId="77777777" w:rsidTr="007134A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638" w:type="dxa"/>
          </w:tcPr>
          <w:p w14:paraId="4BE0170E"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COST OF GOODS SOLD</w:t>
            </w:r>
          </w:p>
        </w:tc>
        <w:tc>
          <w:tcPr>
            <w:tcW w:w="1287" w:type="dxa"/>
          </w:tcPr>
          <w:p w14:paraId="6EE15B30" w14:textId="77777777" w:rsidR="000F4AA7" w:rsidRDefault="000F4AA7">
            <w:pPr>
              <w:ind w:firstLine="402"/>
              <w:cnfStyle w:val="000000100000" w:firstRow="0" w:lastRow="0" w:firstColumn="0" w:lastColumn="0" w:oddVBand="0" w:evenVBand="0" w:oddHBand="1" w:evenHBand="0" w:firstRowFirstColumn="0" w:firstRowLastColumn="0" w:lastRowFirstColumn="0" w:lastRowLastColumn="0"/>
              <w:rPr>
                <w:rFonts w:ascii="Calibri" w:eastAsia="Calibri" w:hAnsi="Calibri" w:cs="Calibri"/>
                <w:b/>
                <w:sz w:val="20"/>
                <w:szCs w:val="20"/>
              </w:rPr>
            </w:pPr>
          </w:p>
        </w:tc>
        <w:tc>
          <w:tcPr>
            <w:tcW w:w="1375" w:type="dxa"/>
          </w:tcPr>
          <w:p w14:paraId="56742358"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70000 </w:t>
            </w:r>
          </w:p>
        </w:tc>
      </w:tr>
      <w:tr w:rsidR="000F4AA7" w14:paraId="45BC0C6A"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0BA4A665"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 </w:t>
            </w:r>
          </w:p>
        </w:tc>
        <w:tc>
          <w:tcPr>
            <w:tcW w:w="1287" w:type="dxa"/>
          </w:tcPr>
          <w:p w14:paraId="46901F86"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c>
          <w:tcPr>
            <w:tcW w:w="1375" w:type="dxa"/>
          </w:tcPr>
          <w:p w14:paraId="22161F50"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bookmarkStart w:id="19" w:name="bookmark=id.3j2qqm3" w:colFirst="0" w:colLast="0"/>
            <w:bookmarkEnd w:id="19"/>
            <w:r>
              <w:rPr>
                <w:rFonts w:ascii="Calibri" w:eastAsia="Calibri" w:hAnsi="Calibri" w:cs="Calibri"/>
                <w:sz w:val="20"/>
                <w:szCs w:val="20"/>
              </w:rPr>
              <w:t> </w:t>
            </w:r>
          </w:p>
        </w:tc>
      </w:tr>
      <w:tr w:rsidR="000F4AA7" w14:paraId="6C99F6DE" w14:textId="77777777" w:rsidTr="007134A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638" w:type="dxa"/>
          </w:tcPr>
          <w:p w14:paraId="5A351BDE"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GROSS PROFIT</w:t>
            </w:r>
          </w:p>
        </w:tc>
        <w:tc>
          <w:tcPr>
            <w:tcW w:w="1287" w:type="dxa"/>
          </w:tcPr>
          <w:p w14:paraId="427AF9ED"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c>
          <w:tcPr>
            <w:tcW w:w="1375" w:type="dxa"/>
          </w:tcPr>
          <w:p w14:paraId="02D2D09E"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90000 </w:t>
            </w:r>
          </w:p>
        </w:tc>
      </w:tr>
      <w:tr w:rsidR="000F4AA7" w14:paraId="04E6C96C" w14:textId="77777777" w:rsidTr="007134A5">
        <w:trPr>
          <w:trHeight w:val="312"/>
        </w:trPr>
        <w:tc>
          <w:tcPr>
            <w:cnfStyle w:val="001000000000" w:firstRow="0" w:lastRow="0" w:firstColumn="1" w:lastColumn="0" w:oddVBand="0" w:evenVBand="0" w:oddHBand="0" w:evenHBand="0" w:firstRowFirstColumn="0" w:firstRowLastColumn="0" w:lastRowFirstColumn="0" w:lastRowLastColumn="0"/>
            <w:tcW w:w="6638" w:type="dxa"/>
          </w:tcPr>
          <w:p w14:paraId="69A088B3" w14:textId="77777777" w:rsidR="000F4AA7" w:rsidRDefault="005F7438">
            <w:pPr>
              <w:rPr>
                <w:rFonts w:ascii="Calibri" w:eastAsia="Calibri" w:hAnsi="Calibri" w:cs="Calibri"/>
                <w:color w:val="FFFFFF"/>
              </w:rPr>
            </w:pPr>
            <w:r>
              <w:rPr>
                <w:rFonts w:ascii="Calibri" w:eastAsia="Calibri" w:hAnsi="Calibri" w:cs="Calibri"/>
                <w:color w:val="FFFFFF"/>
              </w:rPr>
              <w:t>Expenses</w:t>
            </w:r>
          </w:p>
        </w:tc>
        <w:tc>
          <w:tcPr>
            <w:tcW w:w="1287" w:type="dxa"/>
          </w:tcPr>
          <w:p w14:paraId="4EA93B14"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c>
          <w:tcPr>
            <w:tcW w:w="1375" w:type="dxa"/>
          </w:tcPr>
          <w:p w14:paraId="4D4C585D"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2DF740B3"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638" w:type="dxa"/>
          </w:tcPr>
          <w:p w14:paraId="24C9DB59"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Advertising</w:t>
            </w:r>
          </w:p>
        </w:tc>
        <w:tc>
          <w:tcPr>
            <w:tcW w:w="1287" w:type="dxa"/>
          </w:tcPr>
          <w:p w14:paraId="6EF0B820"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23D498D1"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4CE6F07D"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0179E467"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Amortization</w:t>
            </w:r>
          </w:p>
        </w:tc>
        <w:tc>
          <w:tcPr>
            <w:tcW w:w="1287" w:type="dxa"/>
          </w:tcPr>
          <w:p w14:paraId="3C3C00EF"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64FCAF88"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6A3E80C3"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638" w:type="dxa"/>
          </w:tcPr>
          <w:p w14:paraId="52A4BD75"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Rates</w:t>
            </w:r>
          </w:p>
        </w:tc>
        <w:tc>
          <w:tcPr>
            <w:tcW w:w="1287" w:type="dxa"/>
          </w:tcPr>
          <w:p w14:paraId="15050760"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7CF8A77E"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5BFA9B65"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7ADE9992"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Bank Charges</w:t>
            </w:r>
          </w:p>
        </w:tc>
        <w:tc>
          <w:tcPr>
            <w:tcW w:w="1287" w:type="dxa"/>
          </w:tcPr>
          <w:p w14:paraId="48B662FC"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18003B96"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5CE4927E"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638" w:type="dxa"/>
          </w:tcPr>
          <w:p w14:paraId="38284A7B"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Utilities</w:t>
            </w:r>
          </w:p>
        </w:tc>
        <w:tc>
          <w:tcPr>
            <w:tcW w:w="1287" w:type="dxa"/>
          </w:tcPr>
          <w:p w14:paraId="7CBE33E3"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27D97830"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5C52BA02"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47D4C96F"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Commissions</w:t>
            </w:r>
          </w:p>
        </w:tc>
        <w:tc>
          <w:tcPr>
            <w:tcW w:w="1287" w:type="dxa"/>
          </w:tcPr>
          <w:p w14:paraId="4940831C"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4AF2B691"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4F02293C"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638" w:type="dxa"/>
          </w:tcPr>
          <w:p w14:paraId="6CB6B6B1"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Salary</w:t>
            </w:r>
          </w:p>
        </w:tc>
        <w:tc>
          <w:tcPr>
            <w:tcW w:w="1287" w:type="dxa"/>
          </w:tcPr>
          <w:p w14:paraId="388B8795"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30000 </w:t>
            </w:r>
          </w:p>
        </w:tc>
        <w:tc>
          <w:tcPr>
            <w:tcW w:w="1375" w:type="dxa"/>
          </w:tcPr>
          <w:p w14:paraId="5BDD2C87"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1D407022"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20F4B5BF"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Depreciation</w:t>
            </w:r>
          </w:p>
        </w:tc>
        <w:tc>
          <w:tcPr>
            <w:tcW w:w="1287" w:type="dxa"/>
          </w:tcPr>
          <w:p w14:paraId="66ED16C8"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4000 </w:t>
            </w:r>
          </w:p>
        </w:tc>
        <w:tc>
          <w:tcPr>
            <w:tcW w:w="1375" w:type="dxa"/>
          </w:tcPr>
          <w:p w14:paraId="308FF1EA"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0717CEDB"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638" w:type="dxa"/>
          </w:tcPr>
          <w:p w14:paraId="4C1A7ED3"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Dues and Subscriptions</w:t>
            </w:r>
          </w:p>
        </w:tc>
        <w:tc>
          <w:tcPr>
            <w:tcW w:w="1287" w:type="dxa"/>
          </w:tcPr>
          <w:p w14:paraId="2F804084"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6637D5F4"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5CC5C6B8"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37675989"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Vehicle Expenses</w:t>
            </w:r>
          </w:p>
        </w:tc>
        <w:tc>
          <w:tcPr>
            <w:tcW w:w="1287" w:type="dxa"/>
          </w:tcPr>
          <w:p w14:paraId="12E2BC88"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1F676621"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62C8E9AE"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638" w:type="dxa"/>
          </w:tcPr>
          <w:p w14:paraId="2A656CAB"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 xml:space="preserve">Insurance </w:t>
            </w:r>
          </w:p>
        </w:tc>
        <w:tc>
          <w:tcPr>
            <w:tcW w:w="1287" w:type="dxa"/>
          </w:tcPr>
          <w:p w14:paraId="10069E36"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1440 </w:t>
            </w:r>
          </w:p>
        </w:tc>
        <w:tc>
          <w:tcPr>
            <w:tcW w:w="1375" w:type="dxa"/>
          </w:tcPr>
          <w:p w14:paraId="68F03908"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586EBC61"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50B9A921"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Interest</w:t>
            </w:r>
          </w:p>
        </w:tc>
        <w:tc>
          <w:tcPr>
            <w:tcW w:w="1287" w:type="dxa"/>
          </w:tcPr>
          <w:p w14:paraId="7D9A268F"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1DC63868"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2E380F4F"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638" w:type="dxa"/>
          </w:tcPr>
          <w:p w14:paraId="2B3DC3D6"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Legal and Professional Fees</w:t>
            </w:r>
          </w:p>
        </w:tc>
        <w:tc>
          <w:tcPr>
            <w:tcW w:w="1287" w:type="dxa"/>
          </w:tcPr>
          <w:p w14:paraId="7B8EA01C"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29A15B4B"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723E807B"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37B012FB"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Licenses and Fees</w:t>
            </w:r>
          </w:p>
        </w:tc>
        <w:tc>
          <w:tcPr>
            <w:tcW w:w="1287" w:type="dxa"/>
          </w:tcPr>
          <w:p w14:paraId="78D4F362"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1C89EC64"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355F39A7"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638" w:type="dxa"/>
          </w:tcPr>
          <w:p w14:paraId="62D3EBD0"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Miscellaneous</w:t>
            </w:r>
          </w:p>
        </w:tc>
        <w:tc>
          <w:tcPr>
            <w:tcW w:w="1287" w:type="dxa"/>
          </w:tcPr>
          <w:p w14:paraId="770A7196"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66B47E54"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2673503A"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21338D0B"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Office Expense</w:t>
            </w:r>
          </w:p>
        </w:tc>
        <w:tc>
          <w:tcPr>
            <w:tcW w:w="1287" w:type="dxa"/>
          </w:tcPr>
          <w:p w14:paraId="51B69C83"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659F2C4C"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6F633AC2"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638" w:type="dxa"/>
          </w:tcPr>
          <w:p w14:paraId="30D99B23"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Wages</w:t>
            </w:r>
          </w:p>
        </w:tc>
        <w:tc>
          <w:tcPr>
            <w:tcW w:w="1287" w:type="dxa"/>
          </w:tcPr>
          <w:p w14:paraId="27214DEE"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43B7707D"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05D3A413"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4CD20C07"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Postage</w:t>
            </w:r>
          </w:p>
        </w:tc>
        <w:tc>
          <w:tcPr>
            <w:tcW w:w="1287" w:type="dxa"/>
          </w:tcPr>
          <w:p w14:paraId="31244395"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57417934"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34832670"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638" w:type="dxa"/>
          </w:tcPr>
          <w:p w14:paraId="234A1AC3"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Rent</w:t>
            </w:r>
          </w:p>
        </w:tc>
        <w:tc>
          <w:tcPr>
            <w:tcW w:w="1287" w:type="dxa"/>
          </w:tcPr>
          <w:p w14:paraId="6CF1649B"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19200 </w:t>
            </w:r>
          </w:p>
        </w:tc>
        <w:tc>
          <w:tcPr>
            <w:tcW w:w="1375" w:type="dxa"/>
          </w:tcPr>
          <w:p w14:paraId="03AD903D"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682CC9DE"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26666BF5"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Repairs and Maintenance</w:t>
            </w:r>
          </w:p>
        </w:tc>
        <w:tc>
          <w:tcPr>
            <w:tcW w:w="1287" w:type="dxa"/>
          </w:tcPr>
          <w:p w14:paraId="4248649B"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6E485689"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20212D60"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638" w:type="dxa"/>
          </w:tcPr>
          <w:p w14:paraId="19492C7B"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Supplies</w:t>
            </w:r>
          </w:p>
        </w:tc>
        <w:tc>
          <w:tcPr>
            <w:tcW w:w="1287" w:type="dxa"/>
          </w:tcPr>
          <w:p w14:paraId="273C3491"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4BB955E6"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71BCB86E"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33D68707"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Telephone</w:t>
            </w:r>
          </w:p>
        </w:tc>
        <w:tc>
          <w:tcPr>
            <w:tcW w:w="1287" w:type="dxa"/>
          </w:tcPr>
          <w:p w14:paraId="4806F880"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4E7821FD"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7386D33F"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6638" w:type="dxa"/>
          </w:tcPr>
          <w:p w14:paraId="6FFC45C6"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Travel</w:t>
            </w:r>
          </w:p>
        </w:tc>
        <w:tc>
          <w:tcPr>
            <w:tcW w:w="1287" w:type="dxa"/>
          </w:tcPr>
          <w:p w14:paraId="3C0DB9D6"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0 </w:t>
            </w:r>
          </w:p>
        </w:tc>
        <w:tc>
          <w:tcPr>
            <w:tcW w:w="1375" w:type="dxa"/>
          </w:tcPr>
          <w:p w14:paraId="759F18C9"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23346720"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16631E63"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 </w:t>
            </w:r>
          </w:p>
        </w:tc>
        <w:tc>
          <w:tcPr>
            <w:tcW w:w="1287" w:type="dxa"/>
          </w:tcPr>
          <w:p w14:paraId="7391713C" w14:textId="77777777" w:rsidR="000F4AA7" w:rsidRDefault="000F4AA7">
            <w:pPr>
              <w:ind w:firstLine="402"/>
              <w:cnfStyle w:val="000000000000" w:firstRow="0" w:lastRow="0" w:firstColumn="0" w:lastColumn="0" w:oddVBand="0" w:evenVBand="0" w:oddHBand="0" w:evenHBand="0" w:firstRowFirstColumn="0" w:firstRowLastColumn="0" w:lastRowFirstColumn="0" w:lastRowLastColumn="0"/>
              <w:rPr>
                <w:rFonts w:ascii="Calibri" w:eastAsia="Calibri" w:hAnsi="Calibri" w:cs="Calibri"/>
                <w:b/>
                <w:sz w:val="20"/>
                <w:szCs w:val="20"/>
              </w:rPr>
            </w:pPr>
          </w:p>
        </w:tc>
        <w:tc>
          <w:tcPr>
            <w:tcW w:w="1375" w:type="dxa"/>
          </w:tcPr>
          <w:p w14:paraId="2DB2109F"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bookmarkStart w:id="20" w:name="bookmark=id.1y810tw" w:colFirst="0" w:colLast="0"/>
            <w:bookmarkEnd w:id="20"/>
            <w:r>
              <w:rPr>
                <w:rFonts w:ascii="Calibri" w:eastAsia="Calibri" w:hAnsi="Calibri" w:cs="Calibri"/>
                <w:sz w:val="20"/>
                <w:szCs w:val="20"/>
              </w:rPr>
              <w:t> </w:t>
            </w:r>
          </w:p>
        </w:tc>
      </w:tr>
      <w:tr w:rsidR="000F4AA7" w14:paraId="287B6CBA" w14:textId="77777777" w:rsidTr="007134A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638" w:type="dxa"/>
          </w:tcPr>
          <w:p w14:paraId="2C64F56B"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TOTAL EXPENSES</w:t>
            </w:r>
          </w:p>
        </w:tc>
        <w:tc>
          <w:tcPr>
            <w:tcW w:w="1287" w:type="dxa"/>
          </w:tcPr>
          <w:p w14:paraId="3827C597" w14:textId="77777777" w:rsidR="000F4AA7" w:rsidRDefault="000F4AA7">
            <w:pPr>
              <w:ind w:firstLine="402"/>
              <w:cnfStyle w:val="000000100000" w:firstRow="0" w:lastRow="0" w:firstColumn="0" w:lastColumn="0" w:oddVBand="0" w:evenVBand="0" w:oddHBand="1" w:evenHBand="0" w:firstRowFirstColumn="0" w:firstRowLastColumn="0" w:lastRowFirstColumn="0" w:lastRowLastColumn="0"/>
              <w:rPr>
                <w:rFonts w:ascii="Calibri" w:eastAsia="Calibri" w:hAnsi="Calibri" w:cs="Calibri"/>
                <w:b/>
                <w:sz w:val="20"/>
                <w:szCs w:val="20"/>
              </w:rPr>
            </w:pPr>
          </w:p>
        </w:tc>
        <w:tc>
          <w:tcPr>
            <w:tcW w:w="1375" w:type="dxa"/>
          </w:tcPr>
          <w:p w14:paraId="68D402C7"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54640 </w:t>
            </w:r>
          </w:p>
        </w:tc>
      </w:tr>
      <w:tr w:rsidR="000F4AA7" w14:paraId="1FB466EE"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2206ECA5"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 </w:t>
            </w:r>
          </w:p>
        </w:tc>
        <w:tc>
          <w:tcPr>
            <w:tcW w:w="1287" w:type="dxa"/>
          </w:tcPr>
          <w:p w14:paraId="7EB13DF2"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c>
          <w:tcPr>
            <w:tcW w:w="1375" w:type="dxa"/>
          </w:tcPr>
          <w:p w14:paraId="70A25C1B"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04DFFE39" w14:textId="77777777" w:rsidTr="007134A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638" w:type="dxa"/>
          </w:tcPr>
          <w:p w14:paraId="66DD7A52"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NET PROFIT BEFORE TAX</w:t>
            </w:r>
          </w:p>
        </w:tc>
        <w:tc>
          <w:tcPr>
            <w:tcW w:w="1287" w:type="dxa"/>
          </w:tcPr>
          <w:p w14:paraId="59AA8F07"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c>
          <w:tcPr>
            <w:tcW w:w="1375" w:type="dxa"/>
          </w:tcPr>
          <w:p w14:paraId="7F3DE751"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35360 </w:t>
            </w:r>
          </w:p>
        </w:tc>
      </w:tr>
      <w:tr w:rsidR="000F4AA7" w14:paraId="522AC954" w14:textId="77777777" w:rsidTr="007134A5">
        <w:trPr>
          <w:trHeight w:val="312"/>
        </w:trPr>
        <w:tc>
          <w:tcPr>
            <w:cnfStyle w:val="001000000000" w:firstRow="0" w:lastRow="0" w:firstColumn="1" w:lastColumn="0" w:oddVBand="0" w:evenVBand="0" w:oddHBand="0" w:evenHBand="0" w:firstRowFirstColumn="0" w:firstRowLastColumn="0" w:lastRowFirstColumn="0" w:lastRowLastColumn="0"/>
            <w:tcW w:w="6638" w:type="dxa"/>
          </w:tcPr>
          <w:p w14:paraId="2028847C" w14:textId="77777777" w:rsidR="000F4AA7" w:rsidRDefault="005F7438">
            <w:pPr>
              <w:rPr>
                <w:rFonts w:ascii="Calibri" w:eastAsia="Calibri" w:hAnsi="Calibri" w:cs="Calibri"/>
                <w:color w:val="FFFFFF"/>
              </w:rPr>
            </w:pPr>
            <w:r>
              <w:rPr>
                <w:rFonts w:ascii="Calibri" w:eastAsia="Calibri" w:hAnsi="Calibri" w:cs="Calibri"/>
                <w:color w:val="FFFFFF"/>
              </w:rPr>
              <w:t> </w:t>
            </w:r>
          </w:p>
        </w:tc>
        <w:tc>
          <w:tcPr>
            <w:tcW w:w="1287" w:type="dxa"/>
          </w:tcPr>
          <w:p w14:paraId="4D6F503A" w14:textId="77777777" w:rsidR="000F4AA7" w:rsidRDefault="000F4AA7">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b/>
                <w:color w:val="FFFFFF"/>
              </w:rPr>
            </w:pPr>
          </w:p>
        </w:tc>
        <w:tc>
          <w:tcPr>
            <w:tcW w:w="1375" w:type="dxa"/>
          </w:tcPr>
          <w:p w14:paraId="4265B057"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48CC39F4" w14:textId="77777777" w:rsidTr="007134A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638" w:type="dxa"/>
          </w:tcPr>
          <w:p w14:paraId="4E7A7F8B"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CORPORATION TAX (19%)</w:t>
            </w:r>
          </w:p>
        </w:tc>
        <w:tc>
          <w:tcPr>
            <w:tcW w:w="1287" w:type="dxa"/>
          </w:tcPr>
          <w:p w14:paraId="4C7BE424" w14:textId="77777777" w:rsidR="000F4AA7" w:rsidRDefault="000F4AA7">
            <w:pPr>
              <w:ind w:firstLine="400"/>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p>
        </w:tc>
        <w:tc>
          <w:tcPr>
            <w:tcW w:w="1375" w:type="dxa"/>
          </w:tcPr>
          <w:p w14:paraId="47EC2174"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19 </w:t>
            </w:r>
          </w:p>
        </w:tc>
      </w:tr>
      <w:tr w:rsidR="000F4AA7" w14:paraId="3506C06A"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6638" w:type="dxa"/>
          </w:tcPr>
          <w:p w14:paraId="5DD8252C"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 </w:t>
            </w:r>
          </w:p>
        </w:tc>
        <w:tc>
          <w:tcPr>
            <w:tcW w:w="1287" w:type="dxa"/>
          </w:tcPr>
          <w:p w14:paraId="4816F987" w14:textId="77777777" w:rsidR="000F4AA7" w:rsidRDefault="000F4AA7">
            <w:pPr>
              <w:ind w:firstLine="402"/>
              <w:cnfStyle w:val="000000000000" w:firstRow="0" w:lastRow="0" w:firstColumn="0" w:lastColumn="0" w:oddVBand="0" w:evenVBand="0" w:oddHBand="0" w:evenHBand="0" w:firstRowFirstColumn="0" w:firstRowLastColumn="0" w:lastRowFirstColumn="0" w:lastRowLastColumn="0"/>
              <w:rPr>
                <w:rFonts w:ascii="Calibri" w:eastAsia="Calibri" w:hAnsi="Calibri" w:cs="Calibri"/>
                <w:b/>
                <w:sz w:val="20"/>
                <w:szCs w:val="20"/>
              </w:rPr>
            </w:pPr>
          </w:p>
        </w:tc>
        <w:tc>
          <w:tcPr>
            <w:tcW w:w="1375" w:type="dxa"/>
          </w:tcPr>
          <w:p w14:paraId="346F8324"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w:t>
            </w:r>
          </w:p>
        </w:tc>
      </w:tr>
      <w:tr w:rsidR="000F4AA7" w14:paraId="77890DA6" w14:textId="77777777" w:rsidTr="007134A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6638" w:type="dxa"/>
          </w:tcPr>
          <w:p w14:paraId="5F106F28" w14:textId="77777777" w:rsidR="000F4AA7" w:rsidRDefault="005F7438">
            <w:pPr>
              <w:ind w:firstLine="402"/>
              <w:rPr>
                <w:rFonts w:ascii="Calibri" w:eastAsia="Calibri" w:hAnsi="Calibri" w:cs="Calibri"/>
                <w:sz w:val="20"/>
                <w:szCs w:val="20"/>
              </w:rPr>
            </w:pPr>
            <w:r>
              <w:rPr>
                <w:rFonts w:ascii="Calibri" w:eastAsia="Calibri" w:hAnsi="Calibri" w:cs="Calibri"/>
                <w:sz w:val="20"/>
                <w:szCs w:val="20"/>
              </w:rPr>
              <w:t>NET INCOME AFTER TAX</w:t>
            </w:r>
          </w:p>
        </w:tc>
        <w:tc>
          <w:tcPr>
            <w:tcW w:w="1287" w:type="dxa"/>
          </w:tcPr>
          <w:p w14:paraId="14854AC5" w14:textId="77777777" w:rsidR="000F4AA7" w:rsidRDefault="000F4AA7">
            <w:pPr>
              <w:ind w:firstLine="402"/>
              <w:cnfStyle w:val="000000100000" w:firstRow="0" w:lastRow="0" w:firstColumn="0" w:lastColumn="0" w:oddVBand="0" w:evenVBand="0" w:oddHBand="1" w:evenHBand="0" w:firstRowFirstColumn="0" w:firstRowLastColumn="0" w:lastRowFirstColumn="0" w:lastRowLastColumn="0"/>
              <w:rPr>
                <w:rFonts w:ascii="Calibri" w:eastAsia="Calibri" w:hAnsi="Calibri" w:cs="Calibri"/>
                <w:b/>
                <w:sz w:val="20"/>
                <w:szCs w:val="20"/>
              </w:rPr>
            </w:pPr>
          </w:p>
        </w:tc>
        <w:tc>
          <w:tcPr>
            <w:tcW w:w="1375" w:type="dxa"/>
          </w:tcPr>
          <w:p w14:paraId="589216FF"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sz w:val="20"/>
                <w:szCs w:val="20"/>
              </w:rPr>
            </w:pPr>
            <w:r>
              <w:rPr>
                <w:rFonts w:ascii="Calibri" w:eastAsia="Calibri" w:hAnsi="Calibri" w:cs="Calibri"/>
                <w:sz w:val="20"/>
                <w:szCs w:val="20"/>
              </w:rPr>
              <w:t xml:space="preserve">28642 </w:t>
            </w:r>
          </w:p>
        </w:tc>
      </w:tr>
    </w:tbl>
    <w:p w14:paraId="5FDD916A" w14:textId="77777777" w:rsidR="000F4AA7" w:rsidRDefault="005F7438">
      <w:r>
        <w:br w:type="page"/>
      </w:r>
      <w:r>
        <w:lastRenderedPageBreak/>
        <w:t xml:space="preserve"> </w:t>
      </w:r>
    </w:p>
    <w:tbl>
      <w:tblPr>
        <w:tblStyle w:val="GridTable4-Accent6"/>
        <w:tblW w:w="9018" w:type="dxa"/>
        <w:tblLayout w:type="fixed"/>
        <w:tblLook w:val="04A0" w:firstRow="1" w:lastRow="0" w:firstColumn="1" w:lastColumn="0" w:noHBand="0" w:noVBand="1"/>
      </w:tblPr>
      <w:tblGrid>
        <w:gridCol w:w="1390"/>
        <w:gridCol w:w="613"/>
        <w:gridCol w:w="676"/>
        <w:gridCol w:w="568"/>
        <w:gridCol w:w="568"/>
        <w:gridCol w:w="568"/>
        <w:gridCol w:w="568"/>
        <w:gridCol w:w="568"/>
        <w:gridCol w:w="573"/>
        <w:gridCol w:w="783"/>
        <w:gridCol w:w="636"/>
        <w:gridCol w:w="759"/>
        <w:gridCol w:w="748"/>
      </w:tblGrid>
      <w:tr w:rsidR="000F4AA7" w14:paraId="417341A0" w14:textId="77777777" w:rsidTr="007134A5">
        <w:trPr>
          <w:cnfStyle w:val="100000000000" w:firstRow="1" w:lastRow="0" w:firstColumn="0" w:lastColumn="0" w:oddVBand="0" w:evenVBand="0" w:oddHBand="0"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9019" w:type="dxa"/>
            <w:gridSpan w:val="13"/>
          </w:tcPr>
          <w:p w14:paraId="52206FF1" w14:textId="67D300F3" w:rsidR="000F4AA7" w:rsidRPr="00907FC2" w:rsidRDefault="00907FC2">
            <w:pPr>
              <w:jc w:val="center"/>
              <w:rPr>
                <w:rFonts w:ascii="Calibri" w:eastAsia="Calibri" w:hAnsi="Calibri" w:cs="Calibri"/>
                <w:i/>
                <w:color w:val="000000"/>
                <w:szCs w:val="22"/>
                <w:u w:val="single"/>
              </w:rPr>
            </w:pPr>
            <w:proofErr w:type="spellStart"/>
            <w:r w:rsidRPr="00907FC2">
              <w:rPr>
                <w:rFonts w:ascii="Calibri" w:hAnsi="Calibri" w:cs="Calibri"/>
                <w:color w:val="FF0000"/>
                <w:szCs w:val="22"/>
              </w:rPr>
              <w:t>Bloven</w:t>
            </w:r>
            <w:proofErr w:type="spellEnd"/>
            <w:r w:rsidRPr="00907FC2">
              <w:rPr>
                <w:rFonts w:ascii="Calibri" w:hAnsi="Calibri" w:cs="Calibri"/>
                <w:color w:val="FF0000"/>
                <w:szCs w:val="22"/>
              </w:rPr>
              <w:t xml:space="preserve"> Dishes</w:t>
            </w:r>
            <w:r w:rsidRPr="00907FC2">
              <w:rPr>
                <w:rFonts w:ascii="Calibri" w:eastAsia="Calibri" w:hAnsi="Calibri" w:cs="Calibri"/>
                <w:i/>
                <w:color w:val="000000"/>
                <w:szCs w:val="22"/>
                <w:u w:val="single"/>
              </w:rPr>
              <w:t>: - Projected Cash Flow Forecast 2025</w:t>
            </w:r>
          </w:p>
        </w:tc>
      </w:tr>
      <w:tr w:rsidR="000F4AA7" w14:paraId="07E51E94"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1" w:type="dxa"/>
          </w:tcPr>
          <w:p w14:paraId="7DA95F21"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 </w:t>
            </w:r>
          </w:p>
        </w:tc>
        <w:tc>
          <w:tcPr>
            <w:tcW w:w="613" w:type="dxa"/>
          </w:tcPr>
          <w:p w14:paraId="65B3642E"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January</w:t>
            </w:r>
          </w:p>
        </w:tc>
        <w:tc>
          <w:tcPr>
            <w:tcW w:w="676" w:type="dxa"/>
          </w:tcPr>
          <w:p w14:paraId="2E1727D5"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February</w:t>
            </w:r>
          </w:p>
        </w:tc>
        <w:tc>
          <w:tcPr>
            <w:tcW w:w="568" w:type="dxa"/>
          </w:tcPr>
          <w:p w14:paraId="495FD82A"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March</w:t>
            </w:r>
          </w:p>
        </w:tc>
        <w:tc>
          <w:tcPr>
            <w:tcW w:w="568" w:type="dxa"/>
          </w:tcPr>
          <w:p w14:paraId="7CF4AF87"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April</w:t>
            </w:r>
          </w:p>
        </w:tc>
        <w:tc>
          <w:tcPr>
            <w:tcW w:w="568" w:type="dxa"/>
          </w:tcPr>
          <w:p w14:paraId="51FEB9F0"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May</w:t>
            </w:r>
          </w:p>
        </w:tc>
        <w:tc>
          <w:tcPr>
            <w:tcW w:w="568" w:type="dxa"/>
          </w:tcPr>
          <w:p w14:paraId="34301B9B"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June</w:t>
            </w:r>
          </w:p>
        </w:tc>
        <w:tc>
          <w:tcPr>
            <w:tcW w:w="568" w:type="dxa"/>
          </w:tcPr>
          <w:p w14:paraId="349FE6F8"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July</w:t>
            </w:r>
          </w:p>
        </w:tc>
        <w:tc>
          <w:tcPr>
            <w:tcW w:w="573" w:type="dxa"/>
          </w:tcPr>
          <w:p w14:paraId="756C93E1"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August</w:t>
            </w:r>
          </w:p>
        </w:tc>
        <w:tc>
          <w:tcPr>
            <w:tcW w:w="783" w:type="dxa"/>
          </w:tcPr>
          <w:p w14:paraId="61720C22"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September</w:t>
            </w:r>
          </w:p>
        </w:tc>
        <w:tc>
          <w:tcPr>
            <w:tcW w:w="636" w:type="dxa"/>
          </w:tcPr>
          <w:p w14:paraId="6F4855AE"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October</w:t>
            </w:r>
          </w:p>
        </w:tc>
        <w:tc>
          <w:tcPr>
            <w:tcW w:w="759" w:type="dxa"/>
          </w:tcPr>
          <w:p w14:paraId="450BF28A"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November</w:t>
            </w:r>
          </w:p>
        </w:tc>
        <w:tc>
          <w:tcPr>
            <w:tcW w:w="748" w:type="dxa"/>
          </w:tcPr>
          <w:p w14:paraId="76647B8F"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December</w:t>
            </w:r>
          </w:p>
        </w:tc>
      </w:tr>
      <w:tr w:rsidR="000F4AA7" w14:paraId="3BCCDAD5"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1391" w:type="dxa"/>
          </w:tcPr>
          <w:p w14:paraId="7BD2D087"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 </w:t>
            </w:r>
          </w:p>
        </w:tc>
        <w:tc>
          <w:tcPr>
            <w:tcW w:w="613" w:type="dxa"/>
          </w:tcPr>
          <w:p w14:paraId="6196D728"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w:t>
            </w:r>
          </w:p>
        </w:tc>
        <w:tc>
          <w:tcPr>
            <w:tcW w:w="676" w:type="dxa"/>
          </w:tcPr>
          <w:p w14:paraId="72C90D25"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w:t>
            </w:r>
          </w:p>
        </w:tc>
        <w:tc>
          <w:tcPr>
            <w:tcW w:w="568" w:type="dxa"/>
          </w:tcPr>
          <w:p w14:paraId="260A28B3"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w:t>
            </w:r>
          </w:p>
        </w:tc>
        <w:tc>
          <w:tcPr>
            <w:tcW w:w="568" w:type="dxa"/>
          </w:tcPr>
          <w:p w14:paraId="6EC81000"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w:t>
            </w:r>
          </w:p>
        </w:tc>
        <w:tc>
          <w:tcPr>
            <w:tcW w:w="568" w:type="dxa"/>
          </w:tcPr>
          <w:p w14:paraId="0C1AB9F4"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w:t>
            </w:r>
          </w:p>
        </w:tc>
        <w:tc>
          <w:tcPr>
            <w:tcW w:w="568" w:type="dxa"/>
          </w:tcPr>
          <w:p w14:paraId="785C731E"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w:t>
            </w:r>
          </w:p>
        </w:tc>
        <w:tc>
          <w:tcPr>
            <w:tcW w:w="568" w:type="dxa"/>
          </w:tcPr>
          <w:p w14:paraId="0DB94FEB"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w:t>
            </w:r>
          </w:p>
        </w:tc>
        <w:tc>
          <w:tcPr>
            <w:tcW w:w="573" w:type="dxa"/>
          </w:tcPr>
          <w:p w14:paraId="193BB454"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w:t>
            </w:r>
          </w:p>
        </w:tc>
        <w:tc>
          <w:tcPr>
            <w:tcW w:w="783" w:type="dxa"/>
          </w:tcPr>
          <w:p w14:paraId="2281B8B5"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w:t>
            </w:r>
          </w:p>
        </w:tc>
        <w:tc>
          <w:tcPr>
            <w:tcW w:w="636" w:type="dxa"/>
          </w:tcPr>
          <w:p w14:paraId="6597C873"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w:t>
            </w:r>
          </w:p>
        </w:tc>
        <w:tc>
          <w:tcPr>
            <w:tcW w:w="759" w:type="dxa"/>
          </w:tcPr>
          <w:p w14:paraId="0AF1D5AC"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w:t>
            </w:r>
          </w:p>
        </w:tc>
        <w:tc>
          <w:tcPr>
            <w:tcW w:w="748" w:type="dxa"/>
          </w:tcPr>
          <w:p w14:paraId="7A9EDE8E" w14:textId="77777777" w:rsidR="000F4AA7" w:rsidRDefault="005F7438">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w:t>
            </w:r>
          </w:p>
        </w:tc>
      </w:tr>
      <w:tr w:rsidR="000F4AA7" w14:paraId="13D1A5A7"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1" w:type="dxa"/>
          </w:tcPr>
          <w:p w14:paraId="3CF3F0ED" w14:textId="77777777" w:rsidR="000F4AA7" w:rsidRDefault="005F7438">
            <w:pPr>
              <w:rPr>
                <w:rFonts w:ascii="Calibri" w:eastAsia="Calibri" w:hAnsi="Calibri" w:cs="Calibri"/>
                <w:color w:val="000000"/>
                <w:szCs w:val="22"/>
                <w:u w:val="single"/>
              </w:rPr>
            </w:pPr>
            <w:r>
              <w:rPr>
                <w:rFonts w:ascii="Calibri" w:eastAsia="Calibri" w:hAnsi="Calibri" w:cs="Calibri"/>
                <w:color w:val="000000"/>
                <w:szCs w:val="22"/>
                <w:u w:val="single"/>
              </w:rPr>
              <w:t>INCOME</w:t>
            </w:r>
          </w:p>
        </w:tc>
        <w:tc>
          <w:tcPr>
            <w:tcW w:w="613" w:type="dxa"/>
          </w:tcPr>
          <w:p w14:paraId="756E7BE0"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676" w:type="dxa"/>
          </w:tcPr>
          <w:p w14:paraId="2A934107"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6E327EBC"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2234E04B"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618D6999"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0918EFF2"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1CB9D6D5"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73" w:type="dxa"/>
          </w:tcPr>
          <w:p w14:paraId="20735A89"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83" w:type="dxa"/>
          </w:tcPr>
          <w:p w14:paraId="0464F33E"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636" w:type="dxa"/>
          </w:tcPr>
          <w:p w14:paraId="2FD45137"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59" w:type="dxa"/>
          </w:tcPr>
          <w:p w14:paraId="7F3C6D97"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48" w:type="dxa"/>
          </w:tcPr>
          <w:p w14:paraId="4C45260D"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62214C2B"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1391" w:type="dxa"/>
          </w:tcPr>
          <w:p w14:paraId="6CCCC4D7"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Sales</w:t>
            </w:r>
          </w:p>
        </w:tc>
        <w:tc>
          <w:tcPr>
            <w:tcW w:w="613" w:type="dxa"/>
          </w:tcPr>
          <w:p w14:paraId="06A86FC2"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12,000 </w:t>
            </w:r>
          </w:p>
        </w:tc>
        <w:tc>
          <w:tcPr>
            <w:tcW w:w="676" w:type="dxa"/>
          </w:tcPr>
          <w:p w14:paraId="06D41E80"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13,000 </w:t>
            </w:r>
          </w:p>
        </w:tc>
        <w:tc>
          <w:tcPr>
            <w:tcW w:w="568" w:type="dxa"/>
          </w:tcPr>
          <w:p w14:paraId="12A2D0BF"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13,000 </w:t>
            </w:r>
          </w:p>
        </w:tc>
        <w:tc>
          <w:tcPr>
            <w:tcW w:w="568" w:type="dxa"/>
          </w:tcPr>
          <w:p w14:paraId="0B2EE45D"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14,000 </w:t>
            </w:r>
          </w:p>
        </w:tc>
        <w:tc>
          <w:tcPr>
            <w:tcW w:w="568" w:type="dxa"/>
          </w:tcPr>
          <w:p w14:paraId="20FB875F"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14,000 </w:t>
            </w:r>
          </w:p>
        </w:tc>
        <w:tc>
          <w:tcPr>
            <w:tcW w:w="568" w:type="dxa"/>
          </w:tcPr>
          <w:p w14:paraId="6C851B34"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13,000 </w:t>
            </w:r>
          </w:p>
        </w:tc>
        <w:tc>
          <w:tcPr>
            <w:tcW w:w="568" w:type="dxa"/>
          </w:tcPr>
          <w:p w14:paraId="497195F9"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10,000 </w:t>
            </w:r>
          </w:p>
        </w:tc>
        <w:tc>
          <w:tcPr>
            <w:tcW w:w="573" w:type="dxa"/>
          </w:tcPr>
          <w:p w14:paraId="25934381"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16,000 </w:t>
            </w:r>
          </w:p>
        </w:tc>
        <w:tc>
          <w:tcPr>
            <w:tcW w:w="783" w:type="dxa"/>
          </w:tcPr>
          <w:p w14:paraId="1D9181BC"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15,000 </w:t>
            </w:r>
          </w:p>
        </w:tc>
        <w:tc>
          <w:tcPr>
            <w:tcW w:w="636" w:type="dxa"/>
          </w:tcPr>
          <w:p w14:paraId="722AC2EA"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10,000 </w:t>
            </w:r>
          </w:p>
        </w:tc>
        <w:tc>
          <w:tcPr>
            <w:tcW w:w="759" w:type="dxa"/>
          </w:tcPr>
          <w:p w14:paraId="6D847EFF"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15,000 </w:t>
            </w:r>
          </w:p>
        </w:tc>
        <w:tc>
          <w:tcPr>
            <w:tcW w:w="748" w:type="dxa"/>
          </w:tcPr>
          <w:p w14:paraId="0F08DD5F"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15,000 </w:t>
            </w:r>
          </w:p>
        </w:tc>
      </w:tr>
      <w:tr w:rsidR="000F4AA7" w14:paraId="3B36CF5A"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1" w:type="dxa"/>
          </w:tcPr>
          <w:p w14:paraId="3273F27A"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Bank Interest</w:t>
            </w:r>
          </w:p>
        </w:tc>
        <w:tc>
          <w:tcPr>
            <w:tcW w:w="613" w:type="dxa"/>
          </w:tcPr>
          <w:p w14:paraId="2529F888"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76" w:type="dxa"/>
          </w:tcPr>
          <w:p w14:paraId="56303473"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396 </w:t>
            </w:r>
          </w:p>
        </w:tc>
        <w:tc>
          <w:tcPr>
            <w:tcW w:w="568" w:type="dxa"/>
          </w:tcPr>
          <w:p w14:paraId="1258FEB7"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555 </w:t>
            </w:r>
          </w:p>
        </w:tc>
        <w:tc>
          <w:tcPr>
            <w:tcW w:w="568" w:type="dxa"/>
          </w:tcPr>
          <w:p w14:paraId="7B306B46"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718 </w:t>
            </w:r>
          </w:p>
        </w:tc>
        <w:tc>
          <w:tcPr>
            <w:tcW w:w="568" w:type="dxa"/>
          </w:tcPr>
          <w:p w14:paraId="0B90507F"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904 </w:t>
            </w:r>
          </w:p>
        </w:tc>
        <w:tc>
          <w:tcPr>
            <w:tcW w:w="568" w:type="dxa"/>
          </w:tcPr>
          <w:p w14:paraId="3A6CD98D"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1,093 </w:t>
            </w:r>
          </w:p>
        </w:tc>
        <w:tc>
          <w:tcPr>
            <w:tcW w:w="568" w:type="dxa"/>
          </w:tcPr>
          <w:p w14:paraId="7CE2BFA6"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1,267 </w:t>
            </w:r>
          </w:p>
        </w:tc>
        <w:tc>
          <w:tcPr>
            <w:tcW w:w="573" w:type="dxa"/>
          </w:tcPr>
          <w:p w14:paraId="21DF43CF"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1,384 </w:t>
            </w:r>
          </w:p>
        </w:tc>
        <w:tc>
          <w:tcPr>
            <w:tcW w:w="783" w:type="dxa"/>
          </w:tcPr>
          <w:p w14:paraId="0D392376"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1,623 </w:t>
            </w:r>
          </w:p>
        </w:tc>
        <w:tc>
          <w:tcPr>
            <w:tcW w:w="636" w:type="dxa"/>
          </w:tcPr>
          <w:p w14:paraId="64120F60"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1,847 </w:t>
            </w:r>
          </w:p>
        </w:tc>
        <w:tc>
          <w:tcPr>
            <w:tcW w:w="759" w:type="dxa"/>
          </w:tcPr>
          <w:p w14:paraId="23E4C7D8"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1,976 </w:t>
            </w:r>
          </w:p>
        </w:tc>
        <w:tc>
          <w:tcPr>
            <w:tcW w:w="748" w:type="dxa"/>
          </w:tcPr>
          <w:p w14:paraId="1AD36783"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2,207 </w:t>
            </w:r>
          </w:p>
        </w:tc>
      </w:tr>
      <w:tr w:rsidR="000F4AA7" w14:paraId="14939F09"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1391" w:type="dxa"/>
          </w:tcPr>
          <w:p w14:paraId="40BD8377"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One-off Income</w:t>
            </w:r>
          </w:p>
        </w:tc>
        <w:tc>
          <w:tcPr>
            <w:tcW w:w="613" w:type="dxa"/>
          </w:tcPr>
          <w:p w14:paraId="416948EB"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676" w:type="dxa"/>
          </w:tcPr>
          <w:p w14:paraId="7F1F2D4B"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6A1992D9"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722391BB"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599A9949"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1AF76428"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1FCA15D2"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73" w:type="dxa"/>
          </w:tcPr>
          <w:p w14:paraId="26B3D11D"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83" w:type="dxa"/>
          </w:tcPr>
          <w:p w14:paraId="5B6A055F"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636" w:type="dxa"/>
          </w:tcPr>
          <w:p w14:paraId="0D5D046D"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59" w:type="dxa"/>
          </w:tcPr>
          <w:p w14:paraId="447F8730"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48" w:type="dxa"/>
          </w:tcPr>
          <w:p w14:paraId="6B72221D"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742FDCA5"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1" w:type="dxa"/>
          </w:tcPr>
          <w:p w14:paraId="7E48D057"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Loan</w:t>
            </w:r>
          </w:p>
        </w:tc>
        <w:tc>
          <w:tcPr>
            <w:tcW w:w="613" w:type="dxa"/>
          </w:tcPr>
          <w:p w14:paraId="4A6DA306"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12,000 </w:t>
            </w:r>
          </w:p>
        </w:tc>
        <w:tc>
          <w:tcPr>
            <w:tcW w:w="676" w:type="dxa"/>
          </w:tcPr>
          <w:p w14:paraId="6B13FC1D"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78BBC3B1"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564F5183"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3BF7044E"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0E6CE587"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02AE2092"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73" w:type="dxa"/>
          </w:tcPr>
          <w:p w14:paraId="6D24412D"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83" w:type="dxa"/>
          </w:tcPr>
          <w:p w14:paraId="22E547C6"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636" w:type="dxa"/>
          </w:tcPr>
          <w:p w14:paraId="50FF3B0A"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59" w:type="dxa"/>
          </w:tcPr>
          <w:p w14:paraId="6A88CCBE"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48" w:type="dxa"/>
          </w:tcPr>
          <w:p w14:paraId="1D237442"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1B22ACB6"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1391" w:type="dxa"/>
          </w:tcPr>
          <w:p w14:paraId="6B308985"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Grant</w:t>
            </w:r>
          </w:p>
        </w:tc>
        <w:tc>
          <w:tcPr>
            <w:tcW w:w="613" w:type="dxa"/>
          </w:tcPr>
          <w:p w14:paraId="40189C97"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676" w:type="dxa"/>
          </w:tcPr>
          <w:p w14:paraId="0B3C2EA4"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1ED5FEA1"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1296310C"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26E44292"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1DDAB122"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69CA33E0"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73" w:type="dxa"/>
          </w:tcPr>
          <w:p w14:paraId="0D350001"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83" w:type="dxa"/>
          </w:tcPr>
          <w:p w14:paraId="454DE1DB"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636" w:type="dxa"/>
          </w:tcPr>
          <w:p w14:paraId="57DE70F0"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59" w:type="dxa"/>
          </w:tcPr>
          <w:p w14:paraId="0B9F93FD"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48" w:type="dxa"/>
          </w:tcPr>
          <w:p w14:paraId="03FCFA80" w14:textId="77777777" w:rsidR="000F4AA7" w:rsidRDefault="005F7438">
            <w:pP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13599AD9"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1" w:type="dxa"/>
          </w:tcPr>
          <w:p w14:paraId="1C487C0A"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 </w:t>
            </w:r>
          </w:p>
        </w:tc>
        <w:tc>
          <w:tcPr>
            <w:tcW w:w="613" w:type="dxa"/>
          </w:tcPr>
          <w:p w14:paraId="23CB4EC5"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676" w:type="dxa"/>
          </w:tcPr>
          <w:p w14:paraId="4999ABD0"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27613902"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57D4D186"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1A76ECAE"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5F62915F"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636FD242"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73" w:type="dxa"/>
          </w:tcPr>
          <w:p w14:paraId="53E22BA1"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83" w:type="dxa"/>
          </w:tcPr>
          <w:p w14:paraId="26B0B0C8"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636" w:type="dxa"/>
          </w:tcPr>
          <w:p w14:paraId="637AB4B5"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59" w:type="dxa"/>
          </w:tcPr>
          <w:p w14:paraId="75736B9A"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48" w:type="dxa"/>
          </w:tcPr>
          <w:p w14:paraId="67F3E9B4"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0770BE6C"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1391" w:type="dxa"/>
          </w:tcPr>
          <w:p w14:paraId="6F96455B" w14:textId="77777777" w:rsidR="000F4AA7" w:rsidRDefault="005F7438">
            <w:pPr>
              <w:rPr>
                <w:rFonts w:ascii="Calibri" w:eastAsia="Calibri" w:hAnsi="Calibri" w:cs="Calibri"/>
                <w:i/>
                <w:color w:val="000000"/>
                <w:szCs w:val="22"/>
              </w:rPr>
            </w:pPr>
            <w:r>
              <w:rPr>
                <w:rFonts w:ascii="Calibri" w:eastAsia="Calibri" w:hAnsi="Calibri" w:cs="Calibri"/>
                <w:i/>
                <w:color w:val="000000"/>
                <w:szCs w:val="22"/>
              </w:rPr>
              <w:t>Total Income</w:t>
            </w:r>
          </w:p>
        </w:tc>
        <w:tc>
          <w:tcPr>
            <w:tcW w:w="613" w:type="dxa"/>
          </w:tcPr>
          <w:p w14:paraId="72EF9BAF"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24,000 </w:t>
            </w:r>
          </w:p>
        </w:tc>
        <w:tc>
          <w:tcPr>
            <w:tcW w:w="676" w:type="dxa"/>
          </w:tcPr>
          <w:p w14:paraId="6D346A81"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13,396 </w:t>
            </w:r>
          </w:p>
        </w:tc>
        <w:tc>
          <w:tcPr>
            <w:tcW w:w="568" w:type="dxa"/>
          </w:tcPr>
          <w:p w14:paraId="0EE6C04A"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13,555 </w:t>
            </w:r>
          </w:p>
        </w:tc>
        <w:tc>
          <w:tcPr>
            <w:tcW w:w="568" w:type="dxa"/>
          </w:tcPr>
          <w:p w14:paraId="456BA03D"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14,718 </w:t>
            </w:r>
          </w:p>
        </w:tc>
        <w:tc>
          <w:tcPr>
            <w:tcW w:w="568" w:type="dxa"/>
          </w:tcPr>
          <w:p w14:paraId="4CEF1755"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14,904 </w:t>
            </w:r>
          </w:p>
        </w:tc>
        <w:tc>
          <w:tcPr>
            <w:tcW w:w="568" w:type="dxa"/>
          </w:tcPr>
          <w:p w14:paraId="0B5EE32F"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14,093 </w:t>
            </w:r>
          </w:p>
        </w:tc>
        <w:tc>
          <w:tcPr>
            <w:tcW w:w="568" w:type="dxa"/>
          </w:tcPr>
          <w:p w14:paraId="523E4A9B"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11,267 </w:t>
            </w:r>
          </w:p>
        </w:tc>
        <w:tc>
          <w:tcPr>
            <w:tcW w:w="573" w:type="dxa"/>
          </w:tcPr>
          <w:p w14:paraId="3AC0EF8E"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17,384 </w:t>
            </w:r>
          </w:p>
        </w:tc>
        <w:tc>
          <w:tcPr>
            <w:tcW w:w="783" w:type="dxa"/>
          </w:tcPr>
          <w:p w14:paraId="16B2ECDC"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16,623 </w:t>
            </w:r>
          </w:p>
        </w:tc>
        <w:tc>
          <w:tcPr>
            <w:tcW w:w="636" w:type="dxa"/>
          </w:tcPr>
          <w:p w14:paraId="69357854"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11,847 </w:t>
            </w:r>
          </w:p>
        </w:tc>
        <w:tc>
          <w:tcPr>
            <w:tcW w:w="759" w:type="dxa"/>
          </w:tcPr>
          <w:p w14:paraId="43562880"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16,976 </w:t>
            </w:r>
          </w:p>
        </w:tc>
        <w:tc>
          <w:tcPr>
            <w:tcW w:w="748" w:type="dxa"/>
          </w:tcPr>
          <w:p w14:paraId="5B5C8540"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17,207 </w:t>
            </w:r>
          </w:p>
        </w:tc>
      </w:tr>
      <w:tr w:rsidR="000F4AA7" w14:paraId="64E58C3B"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1" w:type="dxa"/>
          </w:tcPr>
          <w:p w14:paraId="0B45E45E" w14:textId="77777777" w:rsidR="000F4AA7" w:rsidRDefault="005F7438">
            <w:pPr>
              <w:rPr>
                <w:rFonts w:ascii="Calibri" w:eastAsia="Calibri" w:hAnsi="Calibri" w:cs="Calibri"/>
                <w:color w:val="000000"/>
                <w:szCs w:val="22"/>
                <w:u w:val="single"/>
              </w:rPr>
            </w:pPr>
            <w:r>
              <w:rPr>
                <w:rFonts w:ascii="Calibri" w:eastAsia="Calibri" w:hAnsi="Calibri" w:cs="Calibri"/>
                <w:color w:val="000000"/>
                <w:szCs w:val="22"/>
                <w:u w:val="single"/>
              </w:rPr>
              <w:t>EXPENDITURE</w:t>
            </w:r>
          </w:p>
        </w:tc>
        <w:tc>
          <w:tcPr>
            <w:tcW w:w="613" w:type="dxa"/>
          </w:tcPr>
          <w:p w14:paraId="1356A74B" w14:textId="77777777" w:rsidR="000F4AA7" w:rsidRDefault="000F4AA7">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b/>
                <w:color w:val="000000"/>
                <w:szCs w:val="22"/>
                <w:u w:val="single"/>
              </w:rPr>
            </w:pPr>
          </w:p>
        </w:tc>
        <w:tc>
          <w:tcPr>
            <w:tcW w:w="676" w:type="dxa"/>
          </w:tcPr>
          <w:p w14:paraId="7E5CA41C"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568" w:type="dxa"/>
          </w:tcPr>
          <w:p w14:paraId="4310CB65"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568" w:type="dxa"/>
          </w:tcPr>
          <w:p w14:paraId="7657BA07"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568" w:type="dxa"/>
          </w:tcPr>
          <w:p w14:paraId="1E88A4AB"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568" w:type="dxa"/>
          </w:tcPr>
          <w:p w14:paraId="7B21ECFD"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568" w:type="dxa"/>
          </w:tcPr>
          <w:p w14:paraId="5F8DA0F1"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573" w:type="dxa"/>
          </w:tcPr>
          <w:p w14:paraId="57642147"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783" w:type="dxa"/>
          </w:tcPr>
          <w:p w14:paraId="375D97EE"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636" w:type="dxa"/>
          </w:tcPr>
          <w:p w14:paraId="1C9A57F6"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759" w:type="dxa"/>
          </w:tcPr>
          <w:p w14:paraId="682D2B51"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748" w:type="dxa"/>
          </w:tcPr>
          <w:p w14:paraId="27E3B00C"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5FD886AE"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1391" w:type="dxa"/>
          </w:tcPr>
          <w:p w14:paraId="5541A566"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Rent</w:t>
            </w:r>
          </w:p>
        </w:tc>
        <w:tc>
          <w:tcPr>
            <w:tcW w:w="613" w:type="dxa"/>
          </w:tcPr>
          <w:p w14:paraId="52731E75"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1,600 </w:t>
            </w:r>
          </w:p>
        </w:tc>
        <w:tc>
          <w:tcPr>
            <w:tcW w:w="676" w:type="dxa"/>
          </w:tcPr>
          <w:p w14:paraId="256457A1"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1,600 </w:t>
            </w:r>
          </w:p>
        </w:tc>
        <w:tc>
          <w:tcPr>
            <w:tcW w:w="568" w:type="dxa"/>
          </w:tcPr>
          <w:p w14:paraId="15828F43"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1,600 </w:t>
            </w:r>
          </w:p>
        </w:tc>
        <w:tc>
          <w:tcPr>
            <w:tcW w:w="568" w:type="dxa"/>
          </w:tcPr>
          <w:p w14:paraId="4CBEB3AA"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1,600 </w:t>
            </w:r>
          </w:p>
        </w:tc>
        <w:tc>
          <w:tcPr>
            <w:tcW w:w="568" w:type="dxa"/>
          </w:tcPr>
          <w:p w14:paraId="4AFF4EAF"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1,600 </w:t>
            </w:r>
          </w:p>
        </w:tc>
        <w:tc>
          <w:tcPr>
            <w:tcW w:w="568" w:type="dxa"/>
          </w:tcPr>
          <w:p w14:paraId="3F7A65D1"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1,600 </w:t>
            </w:r>
          </w:p>
        </w:tc>
        <w:tc>
          <w:tcPr>
            <w:tcW w:w="568" w:type="dxa"/>
          </w:tcPr>
          <w:p w14:paraId="55A0DF63"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1,600 </w:t>
            </w:r>
          </w:p>
        </w:tc>
        <w:tc>
          <w:tcPr>
            <w:tcW w:w="573" w:type="dxa"/>
          </w:tcPr>
          <w:p w14:paraId="17A6B85A"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1,600 </w:t>
            </w:r>
          </w:p>
        </w:tc>
        <w:tc>
          <w:tcPr>
            <w:tcW w:w="783" w:type="dxa"/>
          </w:tcPr>
          <w:p w14:paraId="71FB10EF"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1,600 </w:t>
            </w:r>
          </w:p>
        </w:tc>
        <w:tc>
          <w:tcPr>
            <w:tcW w:w="636" w:type="dxa"/>
          </w:tcPr>
          <w:p w14:paraId="47C5A286"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1,600 </w:t>
            </w:r>
          </w:p>
        </w:tc>
        <w:tc>
          <w:tcPr>
            <w:tcW w:w="759" w:type="dxa"/>
          </w:tcPr>
          <w:p w14:paraId="03F8D8B5"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1,600 </w:t>
            </w:r>
          </w:p>
        </w:tc>
        <w:tc>
          <w:tcPr>
            <w:tcW w:w="748" w:type="dxa"/>
          </w:tcPr>
          <w:p w14:paraId="7C9E4C0D"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1,600 </w:t>
            </w:r>
          </w:p>
        </w:tc>
      </w:tr>
      <w:tr w:rsidR="000F4AA7" w14:paraId="19727170"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1" w:type="dxa"/>
          </w:tcPr>
          <w:p w14:paraId="10B3BA13"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Insurance</w:t>
            </w:r>
          </w:p>
        </w:tc>
        <w:tc>
          <w:tcPr>
            <w:tcW w:w="613" w:type="dxa"/>
          </w:tcPr>
          <w:p w14:paraId="59F61DDA"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 </w:t>
            </w:r>
          </w:p>
        </w:tc>
        <w:tc>
          <w:tcPr>
            <w:tcW w:w="676" w:type="dxa"/>
          </w:tcPr>
          <w:p w14:paraId="51E421D1"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 </w:t>
            </w:r>
          </w:p>
        </w:tc>
        <w:tc>
          <w:tcPr>
            <w:tcW w:w="568" w:type="dxa"/>
          </w:tcPr>
          <w:p w14:paraId="37F21ECD"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 </w:t>
            </w:r>
          </w:p>
        </w:tc>
        <w:tc>
          <w:tcPr>
            <w:tcW w:w="568" w:type="dxa"/>
          </w:tcPr>
          <w:p w14:paraId="5E946A13"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 </w:t>
            </w:r>
          </w:p>
        </w:tc>
        <w:tc>
          <w:tcPr>
            <w:tcW w:w="568" w:type="dxa"/>
          </w:tcPr>
          <w:p w14:paraId="7EB63F4E"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 </w:t>
            </w:r>
          </w:p>
        </w:tc>
        <w:tc>
          <w:tcPr>
            <w:tcW w:w="568" w:type="dxa"/>
          </w:tcPr>
          <w:p w14:paraId="30A77C76"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 </w:t>
            </w:r>
          </w:p>
        </w:tc>
        <w:tc>
          <w:tcPr>
            <w:tcW w:w="568" w:type="dxa"/>
          </w:tcPr>
          <w:p w14:paraId="245E8EB7"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 </w:t>
            </w:r>
          </w:p>
        </w:tc>
        <w:tc>
          <w:tcPr>
            <w:tcW w:w="573" w:type="dxa"/>
          </w:tcPr>
          <w:p w14:paraId="5A95BFC5"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 </w:t>
            </w:r>
          </w:p>
        </w:tc>
        <w:tc>
          <w:tcPr>
            <w:tcW w:w="783" w:type="dxa"/>
          </w:tcPr>
          <w:p w14:paraId="3DEAD8BC"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 </w:t>
            </w:r>
          </w:p>
        </w:tc>
        <w:tc>
          <w:tcPr>
            <w:tcW w:w="636" w:type="dxa"/>
          </w:tcPr>
          <w:p w14:paraId="75897AE9"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 </w:t>
            </w:r>
          </w:p>
        </w:tc>
        <w:tc>
          <w:tcPr>
            <w:tcW w:w="759" w:type="dxa"/>
          </w:tcPr>
          <w:p w14:paraId="363D3BF3"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 </w:t>
            </w:r>
          </w:p>
        </w:tc>
        <w:tc>
          <w:tcPr>
            <w:tcW w:w="748" w:type="dxa"/>
          </w:tcPr>
          <w:p w14:paraId="6631A421"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 </w:t>
            </w:r>
          </w:p>
        </w:tc>
      </w:tr>
      <w:tr w:rsidR="000F4AA7" w14:paraId="59A4741E"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1391" w:type="dxa"/>
          </w:tcPr>
          <w:p w14:paraId="56769B4B"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Rates</w:t>
            </w:r>
          </w:p>
        </w:tc>
        <w:tc>
          <w:tcPr>
            <w:tcW w:w="613" w:type="dxa"/>
          </w:tcPr>
          <w:p w14:paraId="1F3082A3"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76" w:type="dxa"/>
          </w:tcPr>
          <w:p w14:paraId="23105A65"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45688A7D"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5695C748"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4B0B083F"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014832BB"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49CEDB3E"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73" w:type="dxa"/>
          </w:tcPr>
          <w:p w14:paraId="1FBDB2EB"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83" w:type="dxa"/>
          </w:tcPr>
          <w:p w14:paraId="4B8594B2"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36" w:type="dxa"/>
          </w:tcPr>
          <w:p w14:paraId="5EA65AC3"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59" w:type="dxa"/>
          </w:tcPr>
          <w:p w14:paraId="2EF4CC79"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48" w:type="dxa"/>
          </w:tcPr>
          <w:p w14:paraId="00550B70"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r>
      <w:tr w:rsidR="000F4AA7" w14:paraId="0E9F62D2"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1" w:type="dxa"/>
          </w:tcPr>
          <w:p w14:paraId="15079817"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Utilities</w:t>
            </w:r>
          </w:p>
        </w:tc>
        <w:tc>
          <w:tcPr>
            <w:tcW w:w="613" w:type="dxa"/>
          </w:tcPr>
          <w:p w14:paraId="5F626F83"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76" w:type="dxa"/>
          </w:tcPr>
          <w:p w14:paraId="5E5CE787"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2D2B184F"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6950689C"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4CCA27AD"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0260ED1F"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5B75667F"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73" w:type="dxa"/>
          </w:tcPr>
          <w:p w14:paraId="41EA04BC"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83" w:type="dxa"/>
          </w:tcPr>
          <w:p w14:paraId="49C46EAC"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36" w:type="dxa"/>
          </w:tcPr>
          <w:p w14:paraId="0FD6962D"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59" w:type="dxa"/>
          </w:tcPr>
          <w:p w14:paraId="364C0015"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48" w:type="dxa"/>
          </w:tcPr>
          <w:p w14:paraId="1CAC0743"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r>
      <w:tr w:rsidR="000F4AA7" w14:paraId="32BD8FEB"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1391" w:type="dxa"/>
          </w:tcPr>
          <w:p w14:paraId="139EBEB9"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Overdraft Charges</w:t>
            </w:r>
          </w:p>
        </w:tc>
        <w:tc>
          <w:tcPr>
            <w:tcW w:w="613" w:type="dxa"/>
          </w:tcPr>
          <w:p w14:paraId="4C078E08"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76" w:type="dxa"/>
          </w:tcPr>
          <w:p w14:paraId="58E0A60A"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3D4EC55E"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11F68B08"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3A406A41"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543909DE"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2B3C63B7"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73" w:type="dxa"/>
          </w:tcPr>
          <w:p w14:paraId="46CA23B2"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83" w:type="dxa"/>
          </w:tcPr>
          <w:p w14:paraId="53C830B1"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36" w:type="dxa"/>
          </w:tcPr>
          <w:p w14:paraId="4200C5A6"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59" w:type="dxa"/>
          </w:tcPr>
          <w:p w14:paraId="32AB58DB"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48" w:type="dxa"/>
          </w:tcPr>
          <w:p w14:paraId="727CA472"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r>
      <w:tr w:rsidR="000F4AA7" w14:paraId="1C4ABA75"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1" w:type="dxa"/>
          </w:tcPr>
          <w:p w14:paraId="2D46F06E"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Loan Repayments</w:t>
            </w:r>
          </w:p>
        </w:tc>
        <w:tc>
          <w:tcPr>
            <w:tcW w:w="613" w:type="dxa"/>
          </w:tcPr>
          <w:p w14:paraId="15827F6F"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76" w:type="dxa"/>
          </w:tcPr>
          <w:p w14:paraId="4A5F8623"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4DA9CB20"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05E25F5F"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587183B2"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15D628BF"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53E5DC23"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73" w:type="dxa"/>
          </w:tcPr>
          <w:p w14:paraId="343AFFC2"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83" w:type="dxa"/>
          </w:tcPr>
          <w:p w14:paraId="56729589"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36" w:type="dxa"/>
          </w:tcPr>
          <w:p w14:paraId="04DF7D5E"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59" w:type="dxa"/>
          </w:tcPr>
          <w:p w14:paraId="0CD93566"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48" w:type="dxa"/>
          </w:tcPr>
          <w:p w14:paraId="03E25104"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r>
      <w:tr w:rsidR="000F4AA7" w14:paraId="5CEEB180"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1391" w:type="dxa"/>
          </w:tcPr>
          <w:p w14:paraId="79DFD039"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Loan Interest</w:t>
            </w:r>
          </w:p>
        </w:tc>
        <w:tc>
          <w:tcPr>
            <w:tcW w:w="613" w:type="dxa"/>
          </w:tcPr>
          <w:p w14:paraId="1A4423FA"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76" w:type="dxa"/>
          </w:tcPr>
          <w:p w14:paraId="4324FEAB"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1,200 </w:t>
            </w:r>
          </w:p>
        </w:tc>
        <w:tc>
          <w:tcPr>
            <w:tcW w:w="568" w:type="dxa"/>
          </w:tcPr>
          <w:p w14:paraId="7D4ABF95"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1,200 </w:t>
            </w:r>
          </w:p>
        </w:tc>
        <w:tc>
          <w:tcPr>
            <w:tcW w:w="568" w:type="dxa"/>
          </w:tcPr>
          <w:p w14:paraId="37A4B2B0"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1,200 </w:t>
            </w:r>
          </w:p>
        </w:tc>
        <w:tc>
          <w:tcPr>
            <w:tcW w:w="568" w:type="dxa"/>
          </w:tcPr>
          <w:p w14:paraId="4467D1A5"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1,200 </w:t>
            </w:r>
          </w:p>
        </w:tc>
        <w:tc>
          <w:tcPr>
            <w:tcW w:w="568" w:type="dxa"/>
          </w:tcPr>
          <w:p w14:paraId="5DE27A43"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1,200 </w:t>
            </w:r>
          </w:p>
        </w:tc>
        <w:tc>
          <w:tcPr>
            <w:tcW w:w="568" w:type="dxa"/>
          </w:tcPr>
          <w:p w14:paraId="54793594"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1,200 </w:t>
            </w:r>
          </w:p>
        </w:tc>
        <w:tc>
          <w:tcPr>
            <w:tcW w:w="573" w:type="dxa"/>
          </w:tcPr>
          <w:p w14:paraId="4909556B"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1,200 </w:t>
            </w:r>
          </w:p>
        </w:tc>
        <w:tc>
          <w:tcPr>
            <w:tcW w:w="783" w:type="dxa"/>
          </w:tcPr>
          <w:p w14:paraId="061EBDDF"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1,200 </w:t>
            </w:r>
          </w:p>
        </w:tc>
        <w:tc>
          <w:tcPr>
            <w:tcW w:w="636" w:type="dxa"/>
          </w:tcPr>
          <w:p w14:paraId="6466B8E0"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1,200 </w:t>
            </w:r>
          </w:p>
        </w:tc>
        <w:tc>
          <w:tcPr>
            <w:tcW w:w="759" w:type="dxa"/>
          </w:tcPr>
          <w:p w14:paraId="53CF514D"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1,200 </w:t>
            </w:r>
          </w:p>
        </w:tc>
        <w:tc>
          <w:tcPr>
            <w:tcW w:w="748" w:type="dxa"/>
          </w:tcPr>
          <w:p w14:paraId="536ECE57"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1,200 </w:t>
            </w:r>
          </w:p>
        </w:tc>
      </w:tr>
      <w:tr w:rsidR="000F4AA7" w14:paraId="7439CC44"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1" w:type="dxa"/>
          </w:tcPr>
          <w:p w14:paraId="4C1C69CB"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 xml:space="preserve">Salary </w:t>
            </w:r>
          </w:p>
        </w:tc>
        <w:tc>
          <w:tcPr>
            <w:tcW w:w="613" w:type="dxa"/>
          </w:tcPr>
          <w:p w14:paraId="791378F8"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2,500 </w:t>
            </w:r>
          </w:p>
        </w:tc>
        <w:tc>
          <w:tcPr>
            <w:tcW w:w="676" w:type="dxa"/>
          </w:tcPr>
          <w:p w14:paraId="7B14B555"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2,500 </w:t>
            </w:r>
          </w:p>
        </w:tc>
        <w:tc>
          <w:tcPr>
            <w:tcW w:w="568" w:type="dxa"/>
          </w:tcPr>
          <w:p w14:paraId="647D65CD"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2,500 </w:t>
            </w:r>
          </w:p>
        </w:tc>
        <w:tc>
          <w:tcPr>
            <w:tcW w:w="568" w:type="dxa"/>
          </w:tcPr>
          <w:p w14:paraId="39B76747"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2,500 </w:t>
            </w:r>
          </w:p>
        </w:tc>
        <w:tc>
          <w:tcPr>
            <w:tcW w:w="568" w:type="dxa"/>
          </w:tcPr>
          <w:p w14:paraId="4C01E7A8"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2,500 </w:t>
            </w:r>
          </w:p>
        </w:tc>
        <w:tc>
          <w:tcPr>
            <w:tcW w:w="568" w:type="dxa"/>
          </w:tcPr>
          <w:p w14:paraId="00210235"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2,500 </w:t>
            </w:r>
          </w:p>
        </w:tc>
        <w:tc>
          <w:tcPr>
            <w:tcW w:w="568" w:type="dxa"/>
          </w:tcPr>
          <w:p w14:paraId="0D5E6D7E"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2,500 </w:t>
            </w:r>
          </w:p>
        </w:tc>
        <w:tc>
          <w:tcPr>
            <w:tcW w:w="573" w:type="dxa"/>
          </w:tcPr>
          <w:p w14:paraId="7A9B4420"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2,500 </w:t>
            </w:r>
          </w:p>
        </w:tc>
        <w:tc>
          <w:tcPr>
            <w:tcW w:w="783" w:type="dxa"/>
          </w:tcPr>
          <w:p w14:paraId="31918787"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2,500 </w:t>
            </w:r>
          </w:p>
        </w:tc>
        <w:tc>
          <w:tcPr>
            <w:tcW w:w="636" w:type="dxa"/>
          </w:tcPr>
          <w:p w14:paraId="3709147E"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2,500 </w:t>
            </w:r>
          </w:p>
        </w:tc>
        <w:tc>
          <w:tcPr>
            <w:tcW w:w="759" w:type="dxa"/>
          </w:tcPr>
          <w:p w14:paraId="7264066E"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2,500 </w:t>
            </w:r>
          </w:p>
        </w:tc>
        <w:tc>
          <w:tcPr>
            <w:tcW w:w="748" w:type="dxa"/>
          </w:tcPr>
          <w:p w14:paraId="02578FF1"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2,500 </w:t>
            </w:r>
          </w:p>
        </w:tc>
      </w:tr>
      <w:tr w:rsidR="000F4AA7" w14:paraId="7B10DBE7"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1391" w:type="dxa"/>
          </w:tcPr>
          <w:p w14:paraId="685E43FD"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Vehicle charges</w:t>
            </w:r>
          </w:p>
        </w:tc>
        <w:tc>
          <w:tcPr>
            <w:tcW w:w="613" w:type="dxa"/>
          </w:tcPr>
          <w:p w14:paraId="0363386D"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76" w:type="dxa"/>
          </w:tcPr>
          <w:p w14:paraId="10785636"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73901A53"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7A4ED1A4"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3CCD8B92"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347037C8"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5018C208"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73" w:type="dxa"/>
          </w:tcPr>
          <w:p w14:paraId="60D88698"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83" w:type="dxa"/>
          </w:tcPr>
          <w:p w14:paraId="6DB05F51"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36" w:type="dxa"/>
          </w:tcPr>
          <w:p w14:paraId="2245880F"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59" w:type="dxa"/>
          </w:tcPr>
          <w:p w14:paraId="60817500"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48" w:type="dxa"/>
          </w:tcPr>
          <w:p w14:paraId="61725AC3"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r>
      <w:tr w:rsidR="000F4AA7" w14:paraId="55817939"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1" w:type="dxa"/>
          </w:tcPr>
          <w:p w14:paraId="50D130CB"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Advertising</w:t>
            </w:r>
          </w:p>
        </w:tc>
        <w:tc>
          <w:tcPr>
            <w:tcW w:w="613" w:type="dxa"/>
          </w:tcPr>
          <w:p w14:paraId="0449A99A"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76" w:type="dxa"/>
          </w:tcPr>
          <w:p w14:paraId="18FC21DC"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1BABAF25"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246AD717"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31CA4D1F"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38FD67D8"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6C858B2E"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73" w:type="dxa"/>
          </w:tcPr>
          <w:p w14:paraId="5A394903"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83" w:type="dxa"/>
          </w:tcPr>
          <w:p w14:paraId="62B2E81B"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36" w:type="dxa"/>
          </w:tcPr>
          <w:p w14:paraId="047F42DB"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59" w:type="dxa"/>
          </w:tcPr>
          <w:p w14:paraId="21348661"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48" w:type="dxa"/>
          </w:tcPr>
          <w:p w14:paraId="77140144"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r>
      <w:tr w:rsidR="000F4AA7" w14:paraId="681AABC5"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1391" w:type="dxa"/>
          </w:tcPr>
          <w:p w14:paraId="631472B8"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Wages</w:t>
            </w:r>
          </w:p>
        </w:tc>
        <w:tc>
          <w:tcPr>
            <w:tcW w:w="613" w:type="dxa"/>
          </w:tcPr>
          <w:p w14:paraId="2281F614"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76" w:type="dxa"/>
          </w:tcPr>
          <w:p w14:paraId="6ECA330E"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5E159F76"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7E9369F9"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78557C2D"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0289BAF8"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68" w:type="dxa"/>
          </w:tcPr>
          <w:p w14:paraId="78D66FDE"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573" w:type="dxa"/>
          </w:tcPr>
          <w:p w14:paraId="558E8532"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83" w:type="dxa"/>
          </w:tcPr>
          <w:p w14:paraId="5798AF25"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36" w:type="dxa"/>
          </w:tcPr>
          <w:p w14:paraId="1784126F"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59" w:type="dxa"/>
          </w:tcPr>
          <w:p w14:paraId="40C3E6B2"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748" w:type="dxa"/>
          </w:tcPr>
          <w:p w14:paraId="3676013F"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r>
      <w:tr w:rsidR="000F4AA7" w14:paraId="7CC3462F"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1" w:type="dxa"/>
          </w:tcPr>
          <w:p w14:paraId="623C9542"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 </w:t>
            </w:r>
          </w:p>
        </w:tc>
        <w:tc>
          <w:tcPr>
            <w:tcW w:w="613" w:type="dxa"/>
          </w:tcPr>
          <w:p w14:paraId="4936E602"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676" w:type="dxa"/>
          </w:tcPr>
          <w:p w14:paraId="5A22BD2E"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01C0817B"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5133F126"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50B711C1"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1A30E684"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68" w:type="dxa"/>
          </w:tcPr>
          <w:p w14:paraId="610821C7"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573" w:type="dxa"/>
          </w:tcPr>
          <w:p w14:paraId="1004C89B"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83" w:type="dxa"/>
          </w:tcPr>
          <w:p w14:paraId="229098B5"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636" w:type="dxa"/>
          </w:tcPr>
          <w:p w14:paraId="203F2CA6"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59" w:type="dxa"/>
          </w:tcPr>
          <w:p w14:paraId="32A0AE6D"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c>
          <w:tcPr>
            <w:tcW w:w="748" w:type="dxa"/>
          </w:tcPr>
          <w:p w14:paraId="5950686F"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23E4513C"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1391" w:type="dxa"/>
          </w:tcPr>
          <w:p w14:paraId="6A686D70" w14:textId="77777777" w:rsidR="000F4AA7" w:rsidRDefault="005F7438">
            <w:pPr>
              <w:rPr>
                <w:rFonts w:ascii="Calibri" w:eastAsia="Calibri" w:hAnsi="Calibri" w:cs="Calibri"/>
                <w:i/>
                <w:color w:val="000000"/>
                <w:szCs w:val="22"/>
              </w:rPr>
            </w:pPr>
            <w:r>
              <w:rPr>
                <w:rFonts w:ascii="Calibri" w:eastAsia="Calibri" w:hAnsi="Calibri" w:cs="Calibri"/>
                <w:i/>
                <w:color w:val="000000"/>
                <w:szCs w:val="22"/>
              </w:rPr>
              <w:t>Total Expenditure</w:t>
            </w:r>
          </w:p>
        </w:tc>
        <w:tc>
          <w:tcPr>
            <w:tcW w:w="613" w:type="dxa"/>
          </w:tcPr>
          <w:p w14:paraId="433B3EF9"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4,220 </w:t>
            </w:r>
          </w:p>
        </w:tc>
        <w:tc>
          <w:tcPr>
            <w:tcW w:w="676" w:type="dxa"/>
          </w:tcPr>
          <w:p w14:paraId="52EBB5C4"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5,420 </w:t>
            </w:r>
          </w:p>
        </w:tc>
        <w:tc>
          <w:tcPr>
            <w:tcW w:w="568" w:type="dxa"/>
          </w:tcPr>
          <w:p w14:paraId="37A8FBD7"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5,420 </w:t>
            </w:r>
          </w:p>
        </w:tc>
        <w:tc>
          <w:tcPr>
            <w:tcW w:w="568" w:type="dxa"/>
          </w:tcPr>
          <w:p w14:paraId="68D24690"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5,420 </w:t>
            </w:r>
          </w:p>
        </w:tc>
        <w:tc>
          <w:tcPr>
            <w:tcW w:w="568" w:type="dxa"/>
          </w:tcPr>
          <w:p w14:paraId="65E9EBE2"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5,420 </w:t>
            </w:r>
          </w:p>
        </w:tc>
        <w:tc>
          <w:tcPr>
            <w:tcW w:w="568" w:type="dxa"/>
          </w:tcPr>
          <w:p w14:paraId="5A0B3AAE"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5,420 </w:t>
            </w:r>
          </w:p>
        </w:tc>
        <w:tc>
          <w:tcPr>
            <w:tcW w:w="568" w:type="dxa"/>
          </w:tcPr>
          <w:p w14:paraId="7BD70F88"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5,420 </w:t>
            </w:r>
          </w:p>
        </w:tc>
        <w:tc>
          <w:tcPr>
            <w:tcW w:w="573" w:type="dxa"/>
          </w:tcPr>
          <w:p w14:paraId="047BCAF2"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5,420 </w:t>
            </w:r>
          </w:p>
        </w:tc>
        <w:tc>
          <w:tcPr>
            <w:tcW w:w="783" w:type="dxa"/>
          </w:tcPr>
          <w:p w14:paraId="1C25672E"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5,420 </w:t>
            </w:r>
          </w:p>
        </w:tc>
        <w:tc>
          <w:tcPr>
            <w:tcW w:w="636" w:type="dxa"/>
          </w:tcPr>
          <w:p w14:paraId="61F40B34"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5,420 </w:t>
            </w:r>
          </w:p>
        </w:tc>
        <w:tc>
          <w:tcPr>
            <w:tcW w:w="759" w:type="dxa"/>
          </w:tcPr>
          <w:p w14:paraId="6A5EAC45"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5,420 </w:t>
            </w:r>
          </w:p>
        </w:tc>
        <w:tc>
          <w:tcPr>
            <w:tcW w:w="748" w:type="dxa"/>
          </w:tcPr>
          <w:p w14:paraId="4D03BFDD"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5,420 </w:t>
            </w:r>
          </w:p>
        </w:tc>
      </w:tr>
      <w:tr w:rsidR="000F4AA7" w14:paraId="244AF371" w14:textId="77777777" w:rsidTr="007134A5">
        <w:trPr>
          <w:cnfStyle w:val="000000100000" w:firstRow="0" w:lastRow="0" w:firstColumn="0" w:lastColumn="0" w:oddVBand="0" w:evenVBand="0" w:oddHBand="1" w:evenHBand="0" w:firstRowFirstColumn="0" w:firstRowLastColumn="0" w:lastRowFirstColumn="0" w:lastRowLastColumn="0"/>
          <w:trHeight w:val="288"/>
        </w:trPr>
        <w:tc>
          <w:tcPr>
            <w:cnfStyle w:val="001000000000" w:firstRow="0" w:lastRow="0" w:firstColumn="1" w:lastColumn="0" w:oddVBand="0" w:evenVBand="0" w:oddHBand="0" w:evenHBand="0" w:firstRowFirstColumn="0" w:firstRowLastColumn="0" w:lastRowFirstColumn="0" w:lastRowLastColumn="0"/>
            <w:tcW w:w="1391" w:type="dxa"/>
          </w:tcPr>
          <w:p w14:paraId="090D3D5F"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 </w:t>
            </w:r>
          </w:p>
        </w:tc>
        <w:tc>
          <w:tcPr>
            <w:tcW w:w="613" w:type="dxa"/>
          </w:tcPr>
          <w:p w14:paraId="5BF81F6E" w14:textId="77777777" w:rsidR="000F4AA7" w:rsidRDefault="000F4AA7">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p>
        </w:tc>
        <w:tc>
          <w:tcPr>
            <w:tcW w:w="676" w:type="dxa"/>
          </w:tcPr>
          <w:p w14:paraId="58DAA875"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568" w:type="dxa"/>
          </w:tcPr>
          <w:p w14:paraId="577D871D"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568" w:type="dxa"/>
          </w:tcPr>
          <w:p w14:paraId="05B551FC"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568" w:type="dxa"/>
          </w:tcPr>
          <w:p w14:paraId="1816D9FC"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568" w:type="dxa"/>
          </w:tcPr>
          <w:p w14:paraId="3FB55D2E"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568" w:type="dxa"/>
          </w:tcPr>
          <w:p w14:paraId="2BC4963D"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573" w:type="dxa"/>
          </w:tcPr>
          <w:p w14:paraId="2FC4648C"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783" w:type="dxa"/>
          </w:tcPr>
          <w:p w14:paraId="1C522627"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636" w:type="dxa"/>
          </w:tcPr>
          <w:p w14:paraId="168E7119"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759" w:type="dxa"/>
          </w:tcPr>
          <w:p w14:paraId="71959822" w14:textId="77777777" w:rsidR="000F4AA7" w:rsidRDefault="000F4AA7">
            <w:pPr>
              <w:cnfStyle w:val="000000100000" w:firstRow="0" w:lastRow="0" w:firstColumn="0" w:lastColumn="0" w:oddVBand="0" w:evenVBand="0" w:oddHBand="1" w:evenHBand="0" w:firstRowFirstColumn="0" w:firstRowLastColumn="0" w:lastRowFirstColumn="0" w:lastRowLastColumn="0"/>
              <w:rPr>
                <w:sz w:val="20"/>
                <w:szCs w:val="20"/>
              </w:rPr>
            </w:pPr>
          </w:p>
        </w:tc>
        <w:tc>
          <w:tcPr>
            <w:tcW w:w="748" w:type="dxa"/>
          </w:tcPr>
          <w:p w14:paraId="12FA3835" w14:textId="77777777" w:rsidR="000F4AA7" w:rsidRDefault="005F7438">
            <w:pPr>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w:t>
            </w:r>
          </w:p>
        </w:tc>
      </w:tr>
      <w:tr w:rsidR="000F4AA7" w14:paraId="2E5E6E06" w14:textId="77777777" w:rsidTr="007134A5">
        <w:trPr>
          <w:trHeight w:val="288"/>
        </w:trPr>
        <w:tc>
          <w:tcPr>
            <w:cnfStyle w:val="001000000000" w:firstRow="0" w:lastRow="0" w:firstColumn="1" w:lastColumn="0" w:oddVBand="0" w:evenVBand="0" w:oddHBand="0" w:evenHBand="0" w:firstRowFirstColumn="0" w:firstRowLastColumn="0" w:lastRowFirstColumn="0" w:lastRowLastColumn="0"/>
            <w:tcW w:w="1391" w:type="dxa"/>
          </w:tcPr>
          <w:p w14:paraId="6A69F3A4"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Opening Bank Balance</w:t>
            </w:r>
          </w:p>
        </w:tc>
        <w:tc>
          <w:tcPr>
            <w:tcW w:w="613" w:type="dxa"/>
          </w:tcPr>
          <w:p w14:paraId="7DB4C041"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0 </w:t>
            </w:r>
          </w:p>
        </w:tc>
        <w:tc>
          <w:tcPr>
            <w:tcW w:w="676" w:type="dxa"/>
          </w:tcPr>
          <w:p w14:paraId="1A406A1D"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19,780 </w:t>
            </w:r>
          </w:p>
        </w:tc>
        <w:tc>
          <w:tcPr>
            <w:tcW w:w="568" w:type="dxa"/>
          </w:tcPr>
          <w:p w14:paraId="34338E9D"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27,756 </w:t>
            </w:r>
          </w:p>
        </w:tc>
        <w:tc>
          <w:tcPr>
            <w:tcW w:w="568" w:type="dxa"/>
          </w:tcPr>
          <w:p w14:paraId="38F2D9BA"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35,891 </w:t>
            </w:r>
          </w:p>
        </w:tc>
        <w:tc>
          <w:tcPr>
            <w:tcW w:w="568" w:type="dxa"/>
          </w:tcPr>
          <w:p w14:paraId="5797935A"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45,189 </w:t>
            </w:r>
          </w:p>
        </w:tc>
        <w:tc>
          <w:tcPr>
            <w:tcW w:w="568" w:type="dxa"/>
          </w:tcPr>
          <w:p w14:paraId="6CFCDB47"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54,672 </w:t>
            </w:r>
          </w:p>
        </w:tc>
        <w:tc>
          <w:tcPr>
            <w:tcW w:w="568" w:type="dxa"/>
          </w:tcPr>
          <w:p w14:paraId="3B752F1A"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63,346 </w:t>
            </w:r>
          </w:p>
        </w:tc>
        <w:tc>
          <w:tcPr>
            <w:tcW w:w="573" w:type="dxa"/>
          </w:tcPr>
          <w:p w14:paraId="199CB91C"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69,193 </w:t>
            </w:r>
          </w:p>
        </w:tc>
        <w:tc>
          <w:tcPr>
            <w:tcW w:w="783" w:type="dxa"/>
          </w:tcPr>
          <w:p w14:paraId="2C7637A5"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81,157 </w:t>
            </w:r>
          </w:p>
        </w:tc>
        <w:tc>
          <w:tcPr>
            <w:tcW w:w="636" w:type="dxa"/>
          </w:tcPr>
          <w:p w14:paraId="4E4191ED"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92,360 </w:t>
            </w:r>
          </w:p>
        </w:tc>
        <w:tc>
          <w:tcPr>
            <w:tcW w:w="759" w:type="dxa"/>
          </w:tcPr>
          <w:p w14:paraId="44881AE5"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98,787 </w:t>
            </w:r>
          </w:p>
        </w:tc>
        <w:tc>
          <w:tcPr>
            <w:tcW w:w="748" w:type="dxa"/>
          </w:tcPr>
          <w:p w14:paraId="347CAF50"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1,10,343 </w:t>
            </w:r>
          </w:p>
        </w:tc>
      </w:tr>
      <w:tr w:rsidR="000F4AA7" w14:paraId="0F8490E7" w14:textId="77777777" w:rsidTr="007134A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91" w:type="dxa"/>
          </w:tcPr>
          <w:p w14:paraId="77AFAD79"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t>Net Cash Flow</w:t>
            </w:r>
          </w:p>
        </w:tc>
        <w:tc>
          <w:tcPr>
            <w:tcW w:w="613" w:type="dxa"/>
          </w:tcPr>
          <w:p w14:paraId="299EFE3C"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19,780 </w:t>
            </w:r>
          </w:p>
        </w:tc>
        <w:tc>
          <w:tcPr>
            <w:tcW w:w="676" w:type="dxa"/>
          </w:tcPr>
          <w:p w14:paraId="538C0043"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7,976 </w:t>
            </w:r>
          </w:p>
        </w:tc>
        <w:tc>
          <w:tcPr>
            <w:tcW w:w="568" w:type="dxa"/>
          </w:tcPr>
          <w:p w14:paraId="3CF2FA95"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8,135 </w:t>
            </w:r>
          </w:p>
        </w:tc>
        <w:tc>
          <w:tcPr>
            <w:tcW w:w="568" w:type="dxa"/>
          </w:tcPr>
          <w:p w14:paraId="508403B7"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9,298 </w:t>
            </w:r>
          </w:p>
        </w:tc>
        <w:tc>
          <w:tcPr>
            <w:tcW w:w="568" w:type="dxa"/>
          </w:tcPr>
          <w:p w14:paraId="738F584C"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9,484 </w:t>
            </w:r>
          </w:p>
        </w:tc>
        <w:tc>
          <w:tcPr>
            <w:tcW w:w="568" w:type="dxa"/>
          </w:tcPr>
          <w:p w14:paraId="5D3B4D20"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8,673 </w:t>
            </w:r>
          </w:p>
        </w:tc>
        <w:tc>
          <w:tcPr>
            <w:tcW w:w="568" w:type="dxa"/>
          </w:tcPr>
          <w:p w14:paraId="470AA5A8"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5,847 </w:t>
            </w:r>
          </w:p>
        </w:tc>
        <w:tc>
          <w:tcPr>
            <w:tcW w:w="573" w:type="dxa"/>
          </w:tcPr>
          <w:p w14:paraId="7E82007C"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11,964 </w:t>
            </w:r>
          </w:p>
        </w:tc>
        <w:tc>
          <w:tcPr>
            <w:tcW w:w="783" w:type="dxa"/>
          </w:tcPr>
          <w:p w14:paraId="5C5988CF"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11,203 </w:t>
            </w:r>
          </w:p>
        </w:tc>
        <w:tc>
          <w:tcPr>
            <w:tcW w:w="636" w:type="dxa"/>
          </w:tcPr>
          <w:p w14:paraId="71E25F76"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6,427 </w:t>
            </w:r>
          </w:p>
        </w:tc>
        <w:tc>
          <w:tcPr>
            <w:tcW w:w="759" w:type="dxa"/>
          </w:tcPr>
          <w:p w14:paraId="14753226"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11,556 </w:t>
            </w:r>
          </w:p>
        </w:tc>
        <w:tc>
          <w:tcPr>
            <w:tcW w:w="748" w:type="dxa"/>
          </w:tcPr>
          <w:p w14:paraId="6F118E14" w14:textId="77777777" w:rsidR="000F4AA7" w:rsidRDefault="005F7438">
            <w:pPr>
              <w:jc w:val="right"/>
              <w:cnfStyle w:val="000000100000" w:firstRow="0" w:lastRow="0" w:firstColumn="0" w:lastColumn="0" w:oddVBand="0" w:evenVBand="0" w:oddHBand="1"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11,787 </w:t>
            </w:r>
          </w:p>
        </w:tc>
      </w:tr>
      <w:tr w:rsidR="000F4AA7" w14:paraId="7A8AB157" w14:textId="77777777" w:rsidTr="007134A5">
        <w:trPr>
          <w:trHeight w:val="300"/>
        </w:trPr>
        <w:tc>
          <w:tcPr>
            <w:cnfStyle w:val="001000000000" w:firstRow="0" w:lastRow="0" w:firstColumn="1" w:lastColumn="0" w:oddVBand="0" w:evenVBand="0" w:oddHBand="0" w:evenHBand="0" w:firstRowFirstColumn="0" w:firstRowLastColumn="0" w:lastRowFirstColumn="0" w:lastRowLastColumn="0"/>
            <w:tcW w:w="1391" w:type="dxa"/>
          </w:tcPr>
          <w:p w14:paraId="6BB7964D" w14:textId="77777777" w:rsidR="000F4AA7" w:rsidRDefault="005F7438">
            <w:pPr>
              <w:rPr>
                <w:rFonts w:ascii="Calibri" w:eastAsia="Calibri" w:hAnsi="Calibri" w:cs="Calibri"/>
                <w:color w:val="000000"/>
                <w:szCs w:val="22"/>
              </w:rPr>
            </w:pPr>
            <w:r>
              <w:rPr>
                <w:rFonts w:ascii="Calibri" w:eastAsia="Calibri" w:hAnsi="Calibri" w:cs="Calibri"/>
                <w:color w:val="000000"/>
                <w:szCs w:val="22"/>
              </w:rPr>
              <w:lastRenderedPageBreak/>
              <w:t>Closing Balance</w:t>
            </w:r>
          </w:p>
        </w:tc>
        <w:tc>
          <w:tcPr>
            <w:tcW w:w="613" w:type="dxa"/>
          </w:tcPr>
          <w:p w14:paraId="7D0E0480"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19,780 </w:t>
            </w:r>
          </w:p>
        </w:tc>
        <w:tc>
          <w:tcPr>
            <w:tcW w:w="676" w:type="dxa"/>
          </w:tcPr>
          <w:p w14:paraId="1DCF9E82"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27,756 </w:t>
            </w:r>
          </w:p>
        </w:tc>
        <w:tc>
          <w:tcPr>
            <w:tcW w:w="568" w:type="dxa"/>
          </w:tcPr>
          <w:p w14:paraId="4100AC61"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35,891 </w:t>
            </w:r>
          </w:p>
        </w:tc>
        <w:tc>
          <w:tcPr>
            <w:tcW w:w="568" w:type="dxa"/>
          </w:tcPr>
          <w:p w14:paraId="51E1E632"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45,189 </w:t>
            </w:r>
          </w:p>
        </w:tc>
        <w:tc>
          <w:tcPr>
            <w:tcW w:w="568" w:type="dxa"/>
          </w:tcPr>
          <w:p w14:paraId="6248E7A6"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54,672 </w:t>
            </w:r>
          </w:p>
        </w:tc>
        <w:tc>
          <w:tcPr>
            <w:tcW w:w="568" w:type="dxa"/>
          </w:tcPr>
          <w:p w14:paraId="21EBC331"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63,346 </w:t>
            </w:r>
          </w:p>
        </w:tc>
        <w:tc>
          <w:tcPr>
            <w:tcW w:w="568" w:type="dxa"/>
          </w:tcPr>
          <w:p w14:paraId="6CABFA40"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69,193 </w:t>
            </w:r>
          </w:p>
        </w:tc>
        <w:tc>
          <w:tcPr>
            <w:tcW w:w="573" w:type="dxa"/>
          </w:tcPr>
          <w:p w14:paraId="1CAC6615"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81,157 </w:t>
            </w:r>
          </w:p>
        </w:tc>
        <w:tc>
          <w:tcPr>
            <w:tcW w:w="783" w:type="dxa"/>
          </w:tcPr>
          <w:p w14:paraId="1CD4FEC9"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92,360 </w:t>
            </w:r>
          </w:p>
        </w:tc>
        <w:tc>
          <w:tcPr>
            <w:tcW w:w="636" w:type="dxa"/>
          </w:tcPr>
          <w:p w14:paraId="323F1F9D"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98,787 </w:t>
            </w:r>
          </w:p>
        </w:tc>
        <w:tc>
          <w:tcPr>
            <w:tcW w:w="759" w:type="dxa"/>
          </w:tcPr>
          <w:p w14:paraId="3AACA586"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1,10,343 </w:t>
            </w:r>
          </w:p>
        </w:tc>
        <w:tc>
          <w:tcPr>
            <w:tcW w:w="748" w:type="dxa"/>
          </w:tcPr>
          <w:p w14:paraId="0C56D735" w14:textId="77777777" w:rsidR="000F4AA7" w:rsidRDefault="005F7438">
            <w:pPr>
              <w:jc w:val="right"/>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szCs w:val="22"/>
              </w:rPr>
            </w:pPr>
            <w:r>
              <w:rPr>
                <w:rFonts w:ascii="Calibri" w:eastAsia="Calibri" w:hAnsi="Calibri" w:cs="Calibri"/>
                <w:color w:val="000000"/>
                <w:szCs w:val="22"/>
              </w:rPr>
              <w:t xml:space="preserve">1,22,129 </w:t>
            </w:r>
          </w:p>
        </w:tc>
      </w:tr>
    </w:tbl>
    <w:p w14:paraId="35C25370" w14:textId="77777777" w:rsidR="000F4AA7" w:rsidRDefault="000F4AA7"/>
    <w:p w14:paraId="7B07BAD6" w14:textId="5CACE11C" w:rsidR="000F4AA7" w:rsidRDefault="004B3545">
      <w:pPr>
        <w:spacing w:after="160" w:line="259" w:lineRule="auto"/>
        <w:jc w:val="left"/>
        <w:rPr>
          <w:b/>
          <w:i/>
        </w:rPr>
      </w:pPr>
      <w:r>
        <w:rPr>
          <w:b/>
          <w:i/>
        </w:rPr>
        <w:t xml:space="preserve">Evaluation </w:t>
      </w:r>
    </w:p>
    <w:p w14:paraId="7297AB0F" w14:textId="77777777" w:rsidR="000F4AA7" w:rsidRDefault="005F7438">
      <w:pPr>
        <w:rPr>
          <w:b/>
          <w:i/>
        </w:rPr>
      </w:pPr>
      <w:r>
        <w:t>The new business will require different types of sources from which it will gather the capital for operating the organisation during the initial stages. Income is also expected to be made from the first month itself along with the profit which will be achieved after a few consecutive months. All the details regarding the operations of the new business will be utilised and managed effectively to allocate the funds to the various areas which require proper intervention.</w:t>
      </w:r>
      <w:r>
        <w:br w:type="page"/>
      </w:r>
    </w:p>
    <w:p w14:paraId="3F8A6073" w14:textId="77777777" w:rsidR="000F4AA7" w:rsidRDefault="005F7438">
      <w:pPr>
        <w:pStyle w:val="Heading1"/>
      </w:pPr>
      <w:bookmarkStart w:id="21" w:name="_Toc190978792"/>
      <w:r>
        <w:lastRenderedPageBreak/>
        <w:t>Conclusion</w:t>
      </w:r>
      <w:bookmarkEnd w:id="21"/>
      <w:r>
        <w:t xml:space="preserve"> </w:t>
      </w:r>
    </w:p>
    <w:p w14:paraId="3AA2FB50" w14:textId="3C3CFDC9" w:rsidR="000F4AA7" w:rsidRDefault="00374AE6">
      <w:proofErr w:type="spellStart"/>
      <w:r w:rsidRPr="00374AE6">
        <w:rPr>
          <w:b/>
          <w:bCs/>
          <w:color w:val="FF0000"/>
        </w:rPr>
        <w:t>Bloven</w:t>
      </w:r>
      <w:proofErr w:type="spellEnd"/>
      <w:r w:rsidRPr="00374AE6">
        <w:rPr>
          <w:b/>
          <w:bCs/>
          <w:color w:val="FF0000"/>
        </w:rPr>
        <w:t xml:space="preserve"> Dishes</w:t>
      </w:r>
      <w:r w:rsidRPr="00374AE6">
        <w:rPr>
          <w:color w:val="FF0000"/>
        </w:rPr>
        <w:t xml:space="preserve"> will be</w:t>
      </w:r>
      <w:r w:rsidRPr="00374AE6">
        <w:rPr>
          <w:b/>
          <w:color w:val="FF0000"/>
        </w:rPr>
        <w:t xml:space="preserve"> </w:t>
      </w:r>
      <w:r w:rsidRPr="00374AE6">
        <w:rPr>
          <w:color w:val="FF0000"/>
        </w:rPr>
        <w:t xml:space="preserve">a newly opened organisation that will provide the opportunity to experience the authentic food. </w:t>
      </w:r>
      <w:r>
        <w:t xml:space="preserve">An evaluation of the business plan, members, research in the market, and plan for the business has been provided in this report briefly. Moreover, the amount of money required for the business, its strengths, weaknesses and macro environment have also been discussed here. </w:t>
      </w:r>
    </w:p>
    <w:p w14:paraId="198FF63F" w14:textId="77777777" w:rsidR="000F4AA7" w:rsidRDefault="005F7438">
      <w:pPr>
        <w:rPr>
          <w:b/>
          <w:sz w:val="28"/>
          <w:szCs w:val="28"/>
        </w:rPr>
      </w:pPr>
      <w:bookmarkStart w:id="22" w:name="_heading=h.2xcytpi" w:colFirst="0" w:colLast="0"/>
      <w:bookmarkEnd w:id="22"/>
      <w:r>
        <w:br w:type="page"/>
      </w:r>
    </w:p>
    <w:p w14:paraId="42E67B9E" w14:textId="77777777" w:rsidR="000F4AA7" w:rsidRDefault="005F7438">
      <w:pPr>
        <w:pStyle w:val="Heading1"/>
      </w:pPr>
      <w:bookmarkStart w:id="23" w:name="_Toc190978793"/>
      <w:r>
        <w:lastRenderedPageBreak/>
        <w:t>References</w:t>
      </w:r>
      <w:bookmarkEnd w:id="23"/>
      <w:r>
        <w:t xml:space="preserve"> </w:t>
      </w:r>
    </w:p>
    <w:p w14:paraId="6CC13114" w14:textId="77777777" w:rsidR="00374AE6" w:rsidRDefault="00374AE6">
      <w:r>
        <w:t>Buye, R., (2021). Critical examination of the PESTEL Analysis Model. </w:t>
      </w:r>
      <w:r>
        <w:rPr>
          <w:i/>
        </w:rPr>
        <w:t>Project: Action Research for Development</w:t>
      </w:r>
      <w:r>
        <w:t>.</w:t>
      </w:r>
    </w:p>
    <w:p w14:paraId="4A84CD38" w14:textId="77777777" w:rsidR="00374AE6" w:rsidRDefault="00374AE6">
      <w:r>
        <w:t xml:space="preserve">Chron, (2025). </w:t>
      </w:r>
      <w:r>
        <w:rPr>
          <w:i/>
        </w:rPr>
        <w:t>The Five Elements of Porter's Competitive Forces Model</w:t>
      </w:r>
      <w:r>
        <w:t>. [Online] Available at: https://smallbusiness.chron.com/five-elements-porters-competitive-forces-model-77015.html [Accessed 10 February 2025].</w:t>
      </w:r>
    </w:p>
    <w:p w14:paraId="63C1B396" w14:textId="77777777" w:rsidR="00374AE6" w:rsidRDefault="00374AE6">
      <w:r>
        <w:t xml:space="preserve">CIPD, (2025). </w:t>
      </w:r>
      <w:r>
        <w:rPr>
          <w:i/>
        </w:rPr>
        <w:t>PESTLE analysis</w:t>
      </w:r>
      <w:r>
        <w:t>. [Online] Available at: https://www.cipd.org/en/knowledge/factsheets/pestle-analysis-factsheet/#:~:text=A%20PESTLE%20analysis%20studies%20the,managers%20in%20strategic%20decision%20making. [Accessed 10 February 2025].</w:t>
      </w:r>
    </w:p>
    <w:p w14:paraId="19135DF5" w14:textId="77777777" w:rsidR="00374AE6" w:rsidRDefault="00374AE6">
      <w:proofErr w:type="spellStart"/>
      <w:r>
        <w:t>Desygner</w:t>
      </w:r>
      <w:proofErr w:type="spellEnd"/>
      <w:r>
        <w:t xml:space="preserve">, (2025). </w:t>
      </w:r>
      <w:r>
        <w:rPr>
          <w:i/>
        </w:rPr>
        <w:t xml:space="preserve">Kickstart Your Pet Transportation Business </w:t>
      </w:r>
      <w:proofErr w:type="gramStart"/>
      <w:r>
        <w:rPr>
          <w:i/>
        </w:rPr>
        <w:t>Today!.</w:t>
      </w:r>
      <w:proofErr w:type="gramEnd"/>
      <w:r>
        <w:t xml:space="preserve"> [Online] Available at: https://desygner.com/blog/industry/how-to-start-pet-transportation-business [Accessed 10 February 2025].</w:t>
      </w:r>
    </w:p>
    <w:p w14:paraId="17083907" w14:textId="77777777" w:rsidR="00374AE6" w:rsidRDefault="00374AE6">
      <w:r>
        <w:t xml:space="preserve">Dvorsky, J., Belas, J., </w:t>
      </w:r>
      <w:proofErr w:type="spellStart"/>
      <w:r>
        <w:t>Gavurova</w:t>
      </w:r>
      <w:proofErr w:type="spellEnd"/>
      <w:r>
        <w:t>, B. and Brabenec, T., (2021). Business risk management in the context of small and medium-sized enterprises. </w:t>
      </w:r>
      <w:r>
        <w:rPr>
          <w:i/>
        </w:rPr>
        <w:t>Economic Research-</w:t>
      </w:r>
      <w:proofErr w:type="spellStart"/>
      <w:r>
        <w:rPr>
          <w:i/>
        </w:rPr>
        <w:t>Ekonomska</w:t>
      </w:r>
      <w:proofErr w:type="spellEnd"/>
      <w:r>
        <w:rPr>
          <w:i/>
        </w:rPr>
        <w:t xml:space="preserve"> </w:t>
      </w:r>
      <w:proofErr w:type="spellStart"/>
      <w:r>
        <w:rPr>
          <w:i/>
        </w:rPr>
        <w:t>Istraživanja</w:t>
      </w:r>
      <w:proofErr w:type="spellEnd"/>
      <w:r>
        <w:t>, </w:t>
      </w:r>
      <w:r>
        <w:rPr>
          <w:i/>
        </w:rPr>
        <w:t>34</w:t>
      </w:r>
      <w:r>
        <w:t>(1), pp.1690-1708.</w:t>
      </w:r>
    </w:p>
    <w:p w14:paraId="31807DC9" w14:textId="77777777" w:rsidR="00374AE6" w:rsidRDefault="00374AE6">
      <w:r>
        <w:t xml:space="preserve">Easterby-Smith, M., Jaspersen, L.J., Thorpe, R. and </w:t>
      </w:r>
      <w:proofErr w:type="spellStart"/>
      <w:r>
        <w:t>Valizade</w:t>
      </w:r>
      <w:proofErr w:type="spellEnd"/>
      <w:r>
        <w:t xml:space="preserve">, D., (2021). </w:t>
      </w:r>
      <w:r>
        <w:rPr>
          <w:i/>
        </w:rPr>
        <w:t>Management and business research</w:t>
      </w:r>
      <w:r>
        <w:t>. Sage.</w:t>
      </w:r>
    </w:p>
    <w:p w14:paraId="2966635C" w14:textId="77777777" w:rsidR="00374AE6" w:rsidRDefault="00374AE6">
      <w:r>
        <w:t xml:space="preserve">Expedia, (2025). </w:t>
      </w:r>
      <w:r>
        <w:rPr>
          <w:i/>
        </w:rPr>
        <w:t>Search Pet-Friendly Hotels in Kensington</w:t>
      </w:r>
      <w:r>
        <w:t>. [Online] Available at: https://www.expedia.co.in/Kensington-London-Hotels-Pet-Friendly-Hotel.0-n6054501-0-tPetFriendlyHotel.Travel-Guide-Filter-Hotels [Accessed 10 February 2025].</w:t>
      </w:r>
    </w:p>
    <w:p w14:paraId="57FE8402" w14:textId="77777777" w:rsidR="00374AE6" w:rsidRPr="004361CF" w:rsidRDefault="00374AE6">
      <w:pPr>
        <w:rPr>
          <w:lang w:val="it-IT"/>
        </w:rPr>
      </w:pPr>
      <w:r>
        <w:t xml:space="preserve">Galarza, G.D.Y., Izquierdo, N.C.Q. and Bustamante, R.Y.S., (2021). </w:t>
      </w:r>
      <w:r w:rsidRPr="004361CF">
        <w:rPr>
          <w:lang w:val="it-IT"/>
        </w:rPr>
        <w:t>El marketing mix como estrategia de posicionamiento en las MIPYMES ecuatorianas. </w:t>
      </w:r>
      <w:r w:rsidRPr="004361CF">
        <w:rPr>
          <w:i/>
          <w:lang w:val="it-IT"/>
        </w:rPr>
        <w:t>Polo del Conocimiento: Revista científico-profesional</w:t>
      </w:r>
      <w:r w:rsidRPr="004361CF">
        <w:rPr>
          <w:lang w:val="it-IT"/>
        </w:rPr>
        <w:t>, </w:t>
      </w:r>
      <w:r w:rsidRPr="004361CF">
        <w:rPr>
          <w:i/>
          <w:lang w:val="it-IT"/>
        </w:rPr>
        <w:t>6</w:t>
      </w:r>
      <w:r w:rsidRPr="004361CF">
        <w:rPr>
          <w:lang w:val="it-IT"/>
        </w:rPr>
        <w:t>(3), pp.2045-2069.</w:t>
      </w:r>
    </w:p>
    <w:p w14:paraId="5A1B146C" w14:textId="77777777" w:rsidR="00374AE6" w:rsidRDefault="00374AE6">
      <w:r>
        <w:lastRenderedPageBreak/>
        <w:t xml:space="preserve">Gale, M., (2022). </w:t>
      </w:r>
      <w:r>
        <w:rPr>
          <w:i/>
        </w:rPr>
        <w:t xml:space="preserve">A Look </w:t>
      </w:r>
      <w:proofErr w:type="gramStart"/>
      <w:r>
        <w:rPr>
          <w:i/>
        </w:rPr>
        <w:t>At</w:t>
      </w:r>
      <w:proofErr w:type="gramEnd"/>
      <w:r>
        <w:rPr>
          <w:i/>
        </w:rPr>
        <w:t xml:space="preserve"> Michael E. Porter’s Competitive Advantage If It Were Written For 2023 And Beyond.</w:t>
      </w:r>
      <w:r>
        <w:t xml:space="preserve"> [Online] Available at: https://www.forbes.com/sites/michaelgale/2022/10/11/a-look-at-michael-e-porters-competitive-advantage-if-it-were-written-for-2023-and-beyond/ [Accessed 10 February 2025].</w:t>
      </w:r>
    </w:p>
    <w:p w14:paraId="5BEB48F3" w14:textId="77777777" w:rsidR="00374AE6" w:rsidRDefault="00374AE6">
      <w:r>
        <w:t>Helmold, M., (2022). Marketing Mix. In </w:t>
      </w:r>
      <w:r>
        <w:rPr>
          <w:i/>
        </w:rPr>
        <w:t>Performance Excellence in Marketing, Sales and Pricing: Leveraging Change, Lean and Innovation Management</w:t>
      </w:r>
      <w:r>
        <w:t> (pp. 95-103). Cham: Springer International Publishing.</w:t>
      </w:r>
    </w:p>
    <w:p w14:paraId="6C5A8AAF" w14:textId="77777777" w:rsidR="00374AE6" w:rsidRPr="00B033E8" w:rsidRDefault="00374AE6" w:rsidP="00B033E8">
      <w:pPr>
        <w:rPr>
          <w:color w:val="FF0000"/>
        </w:rPr>
      </w:pPr>
      <w:r w:rsidRPr="00B033E8">
        <w:rPr>
          <w:color w:val="FF0000"/>
        </w:rPr>
        <w:t xml:space="preserve">Jenkins, A., </w:t>
      </w:r>
      <w:r>
        <w:rPr>
          <w:color w:val="FF0000"/>
        </w:rPr>
        <w:t>(</w:t>
      </w:r>
      <w:r w:rsidRPr="00B033E8">
        <w:rPr>
          <w:color w:val="FF0000"/>
        </w:rPr>
        <w:t>2024</w:t>
      </w:r>
      <w:r>
        <w:rPr>
          <w:color w:val="FF0000"/>
        </w:rPr>
        <w:t>)</w:t>
      </w:r>
      <w:r w:rsidRPr="00B033E8">
        <w:rPr>
          <w:color w:val="FF0000"/>
        </w:rPr>
        <w:t xml:space="preserve">. </w:t>
      </w:r>
      <w:r w:rsidRPr="00B033E8">
        <w:rPr>
          <w:i/>
          <w:iCs/>
          <w:color w:val="FF0000"/>
        </w:rPr>
        <w:t>10 Strategies for Restaurant Supply Chain Management</w:t>
      </w:r>
      <w:r w:rsidRPr="00B033E8">
        <w:rPr>
          <w:color w:val="FF0000"/>
        </w:rPr>
        <w:t>. [Online] Available at: https://www.netsuite.com/portal/resource/articles/erp/restaurant-supply-chain-management.shtml</w:t>
      </w:r>
      <w:r>
        <w:rPr>
          <w:color w:val="FF0000"/>
        </w:rPr>
        <w:t xml:space="preserve"> </w:t>
      </w:r>
      <w:r w:rsidRPr="00B033E8">
        <w:rPr>
          <w:color w:val="FF0000"/>
        </w:rPr>
        <w:t>[Accessed 20 February 2025].</w:t>
      </w:r>
    </w:p>
    <w:p w14:paraId="688757CE" w14:textId="77777777" w:rsidR="00374AE6" w:rsidRDefault="00374AE6">
      <w:pPr>
        <w:rPr>
          <w:color w:val="FF0000"/>
        </w:rPr>
      </w:pPr>
      <w:r>
        <w:rPr>
          <w:color w:val="FF0000"/>
          <w:highlight w:val="white"/>
        </w:rPr>
        <w:t xml:space="preserve">Jones, S., </w:t>
      </w:r>
      <w:proofErr w:type="spellStart"/>
      <w:r>
        <w:rPr>
          <w:color w:val="FF0000"/>
          <w:highlight w:val="white"/>
        </w:rPr>
        <w:t>Krzywoszynska</w:t>
      </w:r>
      <w:proofErr w:type="spellEnd"/>
      <w:r>
        <w:rPr>
          <w:color w:val="FF0000"/>
          <w:highlight w:val="white"/>
        </w:rPr>
        <w:t xml:space="preserve">, A. and Maye, D., (2022). Resilience and transformation: Lessons from the UK local food sector in the Covid‐19 pandemic. </w:t>
      </w:r>
      <w:r>
        <w:rPr>
          <w:i/>
          <w:color w:val="FF0000"/>
          <w:highlight w:val="white"/>
        </w:rPr>
        <w:t>The Geographical Journal</w:t>
      </w:r>
      <w:r>
        <w:rPr>
          <w:color w:val="FF0000"/>
          <w:highlight w:val="white"/>
        </w:rPr>
        <w:t xml:space="preserve">, </w:t>
      </w:r>
      <w:r>
        <w:rPr>
          <w:i/>
          <w:color w:val="FF0000"/>
          <w:highlight w:val="white"/>
        </w:rPr>
        <w:t>188</w:t>
      </w:r>
      <w:r>
        <w:rPr>
          <w:color w:val="FF0000"/>
          <w:highlight w:val="white"/>
        </w:rPr>
        <w:t>(2), pp.209-222.</w:t>
      </w:r>
    </w:p>
    <w:p w14:paraId="2B4059F8" w14:textId="77777777" w:rsidR="00374AE6" w:rsidRDefault="00374AE6">
      <w:r>
        <w:t xml:space="preserve">Lorette, K., (2025). </w:t>
      </w:r>
      <w:r>
        <w:rPr>
          <w:i/>
        </w:rPr>
        <w:t>Porter's Five Forces Industry Analysis.</w:t>
      </w:r>
      <w:r>
        <w:t xml:space="preserve"> [Online] Available at: https://smallbusiness.chron.com/porters-five-forces-industry-analysis-3289.html [Accessed 10 February 2025].</w:t>
      </w:r>
    </w:p>
    <w:p w14:paraId="5EC85AA8" w14:textId="77777777" w:rsidR="00374AE6" w:rsidRDefault="00374AE6">
      <w:r w:rsidRPr="004361CF">
        <w:rPr>
          <w:lang w:val="it-IT"/>
        </w:rPr>
        <w:t>Marcial, V.F., (2021). Marketing mix de servicios de información: valor e importancia de la P de producto. </w:t>
      </w:r>
      <w:proofErr w:type="spellStart"/>
      <w:r>
        <w:rPr>
          <w:i/>
        </w:rPr>
        <w:t>Bibliotecas</w:t>
      </w:r>
      <w:proofErr w:type="spellEnd"/>
      <w:r>
        <w:rPr>
          <w:i/>
        </w:rPr>
        <w:t xml:space="preserve">. </w:t>
      </w:r>
      <w:proofErr w:type="spellStart"/>
      <w:r>
        <w:rPr>
          <w:i/>
        </w:rPr>
        <w:t>Anales</w:t>
      </w:r>
      <w:proofErr w:type="spellEnd"/>
      <w:r>
        <w:rPr>
          <w:i/>
        </w:rPr>
        <w:t xml:space="preserve"> de </w:t>
      </w:r>
      <w:proofErr w:type="spellStart"/>
      <w:r>
        <w:rPr>
          <w:i/>
        </w:rPr>
        <w:t>investigación</w:t>
      </w:r>
      <w:proofErr w:type="spellEnd"/>
      <w:r>
        <w:t>, </w:t>
      </w:r>
      <w:r>
        <w:rPr>
          <w:i/>
        </w:rPr>
        <w:t>11</w:t>
      </w:r>
      <w:r>
        <w:t>(4), pp.64-78.</w:t>
      </w:r>
    </w:p>
    <w:p w14:paraId="474AB785" w14:textId="77777777" w:rsidR="00374AE6" w:rsidRDefault="00374AE6">
      <w:r>
        <w:t xml:space="preserve">Mintz, O., Gilbride, T.J., Lenk, P. and </w:t>
      </w:r>
      <w:proofErr w:type="spellStart"/>
      <w:r>
        <w:t>Currim</w:t>
      </w:r>
      <w:proofErr w:type="spellEnd"/>
      <w:r>
        <w:t>, I.S., (2021). The right metrics for marketing-mix decisions. </w:t>
      </w:r>
      <w:r>
        <w:rPr>
          <w:i/>
        </w:rPr>
        <w:t>International Journal of Research in Marketing</w:t>
      </w:r>
      <w:r>
        <w:t>, </w:t>
      </w:r>
      <w:r>
        <w:rPr>
          <w:i/>
        </w:rPr>
        <w:t>38</w:t>
      </w:r>
      <w:r>
        <w:t>(1), pp.32-49.</w:t>
      </w:r>
    </w:p>
    <w:p w14:paraId="186F5704" w14:textId="77777777" w:rsidR="00374AE6" w:rsidRPr="00BC28D7" w:rsidRDefault="00374AE6" w:rsidP="00EB063F">
      <w:pPr>
        <w:rPr>
          <w:color w:val="FF0000"/>
        </w:rPr>
      </w:pPr>
      <w:r w:rsidRPr="00BC28D7">
        <w:rPr>
          <w:color w:val="FF0000"/>
        </w:rPr>
        <w:t xml:space="preserve">Statista, (2025). </w:t>
      </w:r>
      <w:r w:rsidRPr="00BC28D7">
        <w:rPr>
          <w:i/>
          <w:iCs/>
          <w:color w:val="FF0000"/>
        </w:rPr>
        <w:t>Level of concern among consumers about food being produced sustainably in the United Kingdom (excluding Scotland) in 2024</w:t>
      </w:r>
      <w:r w:rsidRPr="00BC28D7">
        <w:rPr>
          <w:color w:val="FF0000"/>
        </w:rPr>
        <w:t>. [Online] Available at: https://www.statista.com/statistics/1402751/level-of-concern-among-consumers-about-sustainable-food-production-in-the-uk/ [Accessed 19 February 2025].</w:t>
      </w:r>
    </w:p>
    <w:p w14:paraId="0269E4F0" w14:textId="77777777" w:rsidR="00374AE6" w:rsidRPr="00B033E8" w:rsidRDefault="00374AE6" w:rsidP="00B033E8">
      <w:pPr>
        <w:rPr>
          <w:color w:val="FF0000"/>
        </w:rPr>
      </w:pPr>
      <w:r w:rsidRPr="00B033E8">
        <w:rPr>
          <w:color w:val="FF0000"/>
        </w:rPr>
        <w:lastRenderedPageBreak/>
        <w:t>Valencia, S.,</w:t>
      </w:r>
      <w:r>
        <w:rPr>
          <w:color w:val="FF0000"/>
        </w:rPr>
        <w:t xml:space="preserve"> (</w:t>
      </w:r>
      <w:r w:rsidRPr="00B033E8">
        <w:rPr>
          <w:color w:val="FF0000"/>
        </w:rPr>
        <w:t>2025</w:t>
      </w:r>
      <w:r>
        <w:rPr>
          <w:color w:val="FF0000"/>
        </w:rPr>
        <w:t>)</w:t>
      </w:r>
      <w:r w:rsidRPr="00B033E8">
        <w:rPr>
          <w:color w:val="FF0000"/>
        </w:rPr>
        <w:t xml:space="preserve">. </w:t>
      </w:r>
      <w:r w:rsidRPr="00B033E8">
        <w:rPr>
          <w:i/>
          <w:iCs/>
          <w:color w:val="FF0000"/>
        </w:rPr>
        <w:t>Food Suppliers for Restaurants</w:t>
      </w:r>
      <w:r w:rsidRPr="00B033E8">
        <w:rPr>
          <w:color w:val="FF0000"/>
        </w:rPr>
        <w:t>. [Online] Available at: https://www.touchbistro.com/blog/food-suppliers-for-restaurants/</w:t>
      </w:r>
      <w:r>
        <w:rPr>
          <w:color w:val="FF0000"/>
        </w:rPr>
        <w:t xml:space="preserve"> </w:t>
      </w:r>
      <w:r w:rsidRPr="00B033E8">
        <w:rPr>
          <w:color w:val="FF0000"/>
        </w:rPr>
        <w:t>[Accessed 20 February 2025].</w:t>
      </w:r>
    </w:p>
    <w:p w14:paraId="33806C4F" w14:textId="77777777" w:rsidR="00374AE6" w:rsidRDefault="00374AE6">
      <w:pPr>
        <w:rPr>
          <w:color w:val="FF0000"/>
          <w:highlight w:val="white"/>
        </w:rPr>
      </w:pPr>
      <w:r>
        <w:rPr>
          <w:color w:val="FF0000"/>
          <w:highlight w:val="white"/>
        </w:rPr>
        <w:t xml:space="preserve">Walker, J.R., (2021). </w:t>
      </w:r>
      <w:r>
        <w:rPr>
          <w:i/>
          <w:color w:val="FF0000"/>
          <w:highlight w:val="white"/>
        </w:rPr>
        <w:t>The restaurant: from concept to operation</w:t>
      </w:r>
      <w:r>
        <w:rPr>
          <w:color w:val="FF0000"/>
          <w:highlight w:val="white"/>
        </w:rPr>
        <w:t>. John Wiley &amp; Sons.</w:t>
      </w:r>
    </w:p>
    <w:p w14:paraId="52AD2492" w14:textId="77777777" w:rsidR="00374AE6" w:rsidRDefault="00374AE6">
      <w:pPr>
        <w:rPr>
          <w:b/>
          <w:color w:val="FF0000"/>
          <w:sz w:val="28"/>
          <w:szCs w:val="28"/>
        </w:rPr>
      </w:pPr>
      <w:r>
        <w:rPr>
          <w:color w:val="FF0000"/>
        </w:rPr>
        <w:br w:type="page"/>
      </w:r>
    </w:p>
    <w:p w14:paraId="66BA990C" w14:textId="081CC48E" w:rsidR="000F4AA7" w:rsidRDefault="005F7438">
      <w:pPr>
        <w:pStyle w:val="Heading1"/>
        <w:rPr>
          <w:color w:val="FF0000"/>
        </w:rPr>
      </w:pPr>
      <w:bookmarkStart w:id="24" w:name="_Toc190978794"/>
      <w:r>
        <w:rPr>
          <w:color w:val="FF0000"/>
        </w:rPr>
        <w:lastRenderedPageBreak/>
        <w:t>Appendix A: SWOT Analysis</w:t>
      </w:r>
      <w:bookmarkEnd w:id="24"/>
      <w:r>
        <w:rPr>
          <w:color w:val="FF0000"/>
        </w:rPr>
        <w:t xml:space="preserve"> </w:t>
      </w:r>
    </w:p>
    <w:p w14:paraId="1F8E3C1A" w14:textId="77777777" w:rsidR="000F4AA7" w:rsidRDefault="005F7438">
      <w:pPr>
        <w:rPr>
          <w:color w:val="FF0000"/>
        </w:rPr>
      </w:pPr>
      <w:r>
        <w:rPr>
          <w:b/>
          <w:color w:val="FF0000"/>
        </w:rPr>
        <w:t xml:space="preserve">Strengths </w:t>
      </w:r>
    </w:p>
    <w:p w14:paraId="2EA463A6" w14:textId="086B0879" w:rsidR="000F4AA7" w:rsidRDefault="005F7438">
      <w:pPr>
        <w:rPr>
          <w:color w:val="FF0000"/>
        </w:rPr>
      </w:pPr>
      <w:r>
        <w:rPr>
          <w:color w:val="FF0000"/>
        </w:rPr>
        <w:t xml:space="preserve">The food </w:t>
      </w:r>
      <w:r w:rsidR="00F850ED">
        <w:rPr>
          <w:color w:val="FF0000"/>
        </w:rPr>
        <w:t xml:space="preserve">that will be </w:t>
      </w:r>
      <w:r>
        <w:rPr>
          <w:color w:val="FF0000"/>
        </w:rPr>
        <w:t xml:space="preserve">offered by </w:t>
      </w:r>
      <w:proofErr w:type="spellStart"/>
      <w:r>
        <w:rPr>
          <w:b/>
          <w:color w:val="FF0000"/>
        </w:rPr>
        <w:t>Bloven</w:t>
      </w:r>
      <w:proofErr w:type="spellEnd"/>
      <w:r>
        <w:rPr>
          <w:b/>
          <w:color w:val="FF0000"/>
        </w:rPr>
        <w:t xml:space="preserve"> Dishes </w:t>
      </w:r>
      <w:r>
        <w:rPr>
          <w:color w:val="FF0000"/>
        </w:rPr>
        <w:t xml:space="preserve">and their passionate founding team who are agile and adaptable to different market situations </w:t>
      </w:r>
      <w:r w:rsidR="00F850ED">
        <w:rPr>
          <w:color w:val="FF0000"/>
        </w:rPr>
        <w:t xml:space="preserve">will be </w:t>
      </w:r>
      <w:r>
        <w:rPr>
          <w:color w:val="FF0000"/>
        </w:rPr>
        <w:t xml:space="preserve">the strengths of the company. </w:t>
      </w:r>
    </w:p>
    <w:p w14:paraId="738FA59A" w14:textId="77777777" w:rsidR="000F4AA7" w:rsidRDefault="005F7438">
      <w:pPr>
        <w:rPr>
          <w:b/>
          <w:color w:val="FF0000"/>
        </w:rPr>
      </w:pPr>
      <w:r>
        <w:rPr>
          <w:b/>
          <w:color w:val="FF0000"/>
        </w:rPr>
        <w:t xml:space="preserve">Weaknesses </w:t>
      </w:r>
    </w:p>
    <w:p w14:paraId="68D0FE07" w14:textId="198390FB" w:rsidR="000F4AA7" w:rsidRDefault="005F7438">
      <w:pPr>
        <w:rPr>
          <w:color w:val="FF0000"/>
        </w:rPr>
      </w:pPr>
      <w:r>
        <w:rPr>
          <w:color w:val="FF0000"/>
        </w:rPr>
        <w:t xml:space="preserve">Low capital, limited market awareness and smaller team size </w:t>
      </w:r>
      <w:r w:rsidR="00F850ED">
        <w:rPr>
          <w:color w:val="FF0000"/>
        </w:rPr>
        <w:t>can</w:t>
      </w:r>
      <w:r>
        <w:rPr>
          <w:color w:val="FF0000"/>
        </w:rPr>
        <w:t xml:space="preserve"> be the weakness of th</w:t>
      </w:r>
      <w:r w:rsidR="00F850ED">
        <w:rPr>
          <w:color w:val="FF0000"/>
        </w:rPr>
        <w:t xml:space="preserve">is </w:t>
      </w:r>
      <w:r>
        <w:rPr>
          <w:color w:val="FF0000"/>
        </w:rPr>
        <w:t xml:space="preserve">new business.  </w:t>
      </w:r>
    </w:p>
    <w:p w14:paraId="34AE40C3" w14:textId="77777777" w:rsidR="000F4AA7" w:rsidRDefault="005F7438">
      <w:pPr>
        <w:rPr>
          <w:b/>
          <w:color w:val="FF0000"/>
        </w:rPr>
      </w:pPr>
      <w:r>
        <w:rPr>
          <w:b/>
          <w:color w:val="FF0000"/>
        </w:rPr>
        <w:t xml:space="preserve">Opportunities </w:t>
      </w:r>
    </w:p>
    <w:p w14:paraId="1BF75A19" w14:textId="3693C6EA" w:rsidR="000F4AA7" w:rsidRDefault="005F7438">
      <w:pPr>
        <w:rPr>
          <w:color w:val="FF0000"/>
        </w:rPr>
      </w:pPr>
      <w:r>
        <w:rPr>
          <w:color w:val="FF0000"/>
        </w:rPr>
        <w:t xml:space="preserve">Emerging technology, growing market demand as well as untapped niche markets </w:t>
      </w:r>
      <w:r w:rsidR="007270D7">
        <w:rPr>
          <w:color w:val="FF0000"/>
        </w:rPr>
        <w:t xml:space="preserve">are </w:t>
      </w:r>
      <w:r>
        <w:rPr>
          <w:color w:val="FF0000"/>
        </w:rPr>
        <w:t xml:space="preserve">the opportunities that can help the business in customer acquisition. </w:t>
      </w:r>
    </w:p>
    <w:p w14:paraId="7B484214" w14:textId="77777777" w:rsidR="000F4AA7" w:rsidRDefault="005F7438">
      <w:pPr>
        <w:rPr>
          <w:b/>
          <w:color w:val="FF0000"/>
        </w:rPr>
      </w:pPr>
      <w:r>
        <w:rPr>
          <w:b/>
          <w:color w:val="FF0000"/>
        </w:rPr>
        <w:t xml:space="preserve">Threats </w:t>
      </w:r>
    </w:p>
    <w:p w14:paraId="1E1BE0AB" w14:textId="77777777" w:rsidR="000F4AA7" w:rsidRDefault="005F7438">
      <w:pPr>
        <w:rPr>
          <w:color w:val="FF0000"/>
        </w:rPr>
      </w:pPr>
      <w:r>
        <w:rPr>
          <w:color w:val="FF0000"/>
        </w:rPr>
        <w:t xml:space="preserve">Established competitors and regulatory changes like food safety can pose a threat to the company. </w:t>
      </w:r>
    </w:p>
    <w:p w14:paraId="2E86CD13" w14:textId="77777777" w:rsidR="000F4AA7" w:rsidRDefault="005F7438">
      <w:pPr>
        <w:rPr>
          <w:b/>
          <w:sz w:val="28"/>
          <w:szCs w:val="28"/>
        </w:rPr>
      </w:pPr>
      <w:r>
        <w:br w:type="page"/>
      </w:r>
    </w:p>
    <w:p w14:paraId="04761A49" w14:textId="77777777" w:rsidR="000F4AA7" w:rsidRDefault="005F7438">
      <w:pPr>
        <w:pStyle w:val="Heading1"/>
      </w:pPr>
      <w:bookmarkStart w:id="25" w:name="_Toc190978795"/>
      <w:r>
        <w:lastRenderedPageBreak/>
        <w:t>Appendix B: PESTLE Analysis</w:t>
      </w:r>
      <w:bookmarkEnd w:id="25"/>
    </w:p>
    <w:p w14:paraId="41DB27D4" w14:textId="77777777" w:rsidR="000F4AA7" w:rsidRDefault="000F4AA7"/>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F4AA7" w14:paraId="6EC371D6" w14:textId="77777777">
        <w:tc>
          <w:tcPr>
            <w:tcW w:w="4680" w:type="dxa"/>
            <w:shd w:val="clear" w:color="auto" w:fill="auto"/>
            <w:tcMar>
              <w:top w:w="100" w:type="dxa"/>
              <w:left w:w="100" w:type="dxa"/>
              <w:bottom w:w="100" w:type="dxa"/>
              <w:right w:w="100" w:type="dxa"/>
            </w:tcMar>
          </w:tcPr>
          <w:p w14:paraId="0F93CA88" w14:textId="77777777" w:rsidR="000F4AA7" w:rsidRDefault="005F7438">
            <w:r>
              <w:t>Political factor</w:t>
            </w:r>
          </w:p>
        </w:tc>
        <w:tc>
          <w:tcPr>
            <w:tcW w:w="4680" w:type="dxa"/>
            <w:shd w:val="clear" w:color="auto" w:fill="auto"/>
            <w:tcMar>
              <w:top w:w="100" w:type="dxa"/>
              <w:left w:w="100" w:type="dxa"/>
              <w:bottom w:w="100" w:type="dxa"/>
              <w:right w:w="100" w:type="dxa"/>
            </w:tcMar>
          </w:tcPr>
          <w:p w14:paraId="33CD8711" w14:textId="77777777" w:rsidR="000F4AA7" w:rsidRDefault="005F7438">
            <w:r>
              <w:t xml:space="preserve">Currently, the UK is known as one of the most politically stable countries in the world. As a result, the government cannot change the </w:t>
            </w:r>
            <w:r>
              <w:rPr>
                <w:color w:val="FF0000"/>
              </w:rPr>
              <w:t>rules for</w:t>
            </w:r>
            <w:r>
              <w:t xml:space="preserve"> </w:t>
            </w:r>
            <w:r>
              <w:rPr>
                <w:color w:val="FF0000"/>
              </w:rPr>
              <w:t>local hospitality businesses regularly</w:t>
            </w:r>
            <w:r>
              <w:t xml:space="preserve"> which positively impacts the business (Buye, 2021). </w:t>
            </w:r>
          </w:p>
        </w:tc>
      </w:tr>
      <w:tr w:rsidR="000F4AA7" w14:paraId="2ADFE2C8" w14:textId="77777777">
        <w:tc>
          <w:tcPr>
            <w:tcW w:w="4680" w:type="dxa"/>
            <w:shd w:val="clear" w:color="auto" w:fill="auto"/>
            <w:tcMar>
              <w:top w:w="100" w:type="dxa"/>
              <w:left w:w="100" w:type="dxa"/>
              <w:bottom w:w="100" w:type="dxa"/>
              <w:right w:w="100" w:type="dxa"/>
            </w:tcMar>
          </w:tcPr>
          <w:p w14:paraId="5AF316B3" w14:textId="77777777" w:rsidR="000F4AA7" w:rsidRDefault="005F7438">
            <w:r>
              <w:t xml:space="preserve">Economical factor </w:t>
            </w:r>
          </w:p>
        </w:tc>
        <w:tc>
          <w:tcPr>
            <w:tcW w:w="4680" w:type="dxa"/>
            <w:shd w:val="clear" w:color="auto" w:fill="auto"/>
            <w:tcMar>
              <w:top w:w="100" w:type="dxa"/>
              <w:left w:w="100" w:type="dxa"/>
              <w:bottom w:w="100" w:type="dxa"/>
              <w:right w:w="100" w:type="dxa"/>
            </w:tcMar>
          </w:tcPr>
          <w:p w14:paraId="3ABAC9E3" w14:textId="77777777" w:rsidR="000F4AA7" w:rsidRDefault="005F7438">
            <w:r>
              <w:t>The rate of inflation in the country decreased constantly, and as a result, people can easily afford the price of their</w:t>
            </w:r>
            <w:r>
              <w:rPr>
                <w:color w:val="FF0000"/>
              </w:rPr>
              <w:t xml:space="preserve"> food</w:t>
            </w:r>
            <w:r>
              <w:t xml:space="preserve">. </w:t>
            </w:r>
          </w:p>
        </w:tc>
      </w:tr>
      <w:tr w:rsidR="000F4AA7" w14:paraId="00556AB5" w14:textId="77777777">
        <w:tc>
          <w:tcPr>
            <w:tcW w:w="4680" w:type="dxa"/>
            <w:shd w:val="clear" w:color="auto" w:fill="auto"/>
            <w:tcMar>
              <w:top w:w="100" w:type="dxa"/>
              <w:left w:w="100" w:type="dxa"/>
              <w:bottom w:w="100" w:type="dxa"/>
              <w:right w:w="100" w:type="dxa"/>
            </w:tcMar>
          </w:tcPr>
          <w:p w14:paraId="6A0BD9E9" w14:textId="77777777" w:rsidR="000F4AA7" w:rsidRDefault="005F7438">
            <w:r>
              <w:t>Social factor</w:t>
            </w:r>
          </w:p>
        </w:tc>
        <w:tc>
          <w:tcPr>
            <w:tcW w:w="4680" w:type="dxa"/>
            <w:shd w:val="clear" w:color="auto" w:fill="auto"/>
            <w:tcMar>
              <w:top w:w="100" w:type="dxa"/>
              <w:left w:w="100" w:type="dxa"/>
              <w:bottom w:w="100" w:type="dxa"/>
              <w:right w:w="100" w:type="dxa"/>
            </w:tcMar>
          </w:tcPr>
          <w:p w14:paraId="63B3B5E1" w14:textId="77777777" w:rsidR="000F4AA7" w:rsidRDefault="005F7438">
            <w:r>
              <w:t xml:space="preserve">The habit of </w:t>
            </w:r>
            <w:r>
              <w:rPr>
                <w:color w:val="FF0000"/>
              </w:rPr>
              <w:t>eating authentic dishes made with organic materials</w:t>
            </w:r>
            <w:r>
              <w:t xml:space="preserve"> is constantly increasing in the UK, which will make </w:t>
            </w:r>
            <w:proofErr w:type="spellStart"/>
            <w:r>
              <w:rPr>
                <w:b/>
                <w:color w:val="FF0000"/>
                <w:highlight w:val="white"/>
              </w:rPr>
              <w:t>Bloven</w:t>
            </w:r>
            <w:proofErr w:type="spellEnd"/>
            <w:r>
              <w:rPr>
                <w:b/>
                <w:color w:val="FF0000"/>
                <w:highlight w:val="white"/>
              </w:rPr>
              <w:t xml:space="preserve"> Dishes</w:t>
            </w:r>
            <w:r>
              <w:rPr>
                <w:b/>
              </w:rPr>
              <w:t xml:space="preserve"> </w:t>
            </w:r>
            <w:r>
              <w:t xml:space="preserve">more famous. </w:t>
            </w:r>
          </w:p>
        </w:tc>
      </w:tr>
      <w:tr w:rsidR="000F4AA7" w14:paraId="2654682B" w14:textId="77777777">
        <w:tc>
          <w:tcPr>
            <w:tcW w:w="4680" w:type="dxa"/>
            <w:shd w:val="clear" w:color="auto" w:fill="auto"/>
            <w:tcMar>
              <w:top w:w="100" w:type="dxa"/>
              <w:left w:w="100" w:type="dxa"/>
              <w:bottom w:w="100" w:type="dxa"/>
              <w:right w:w="100" w:type="dxa"/>
            </w:tcMar>
          </w:tcPr>
          <w:p w14:paraId="67EB5FCB" w14:textId="77777777" w:rsidR="000F4AA7" w:rsidRDefault="005F7438">
            <w:r>
              <w:t>Technological factor</w:t>
            </w:r>
          </w:p>
        </w:tc>
        <w:tc>
          <w:tcPr>
            <w:tcW w:w="4680" w:type="dxa"/>
            <w:shd w:val="clear" w:color="auto" w:fill="auto"/>
            <w:tcMar>
              <w:top w:w="100" w:type="dxa"/>
              <w:left w:w="100" w:type="dxa"/>
              <w:bottom w:w="100" w:type="dxa"/>
              <w:right w:w="100" w:type="dxa"/>
            </w:tcMar>
          </w:tcPr>
          <w:p w14:paraId="4BC6D7DF" w14:textId="77777777" w:rsidR="000F4AA7" w:rsidRDefault="005F7438">
            <w:r>
              <w:t xml:space="preserve">As per the research, the number of </w:t>
            </w:r>
            <w:r>
              <w:rPr>
                <w:color w:val="FF0000"/>
              </w:rPr>
              <w:t xml:space="preserve">AI-powered automation </w:t>
            </w:r>
            <w:r>
              <w:t xml:space="preserve">has increased constantly which will benefit the company. </w:t>
            </w:r>
          </w:p>
        </w:tc>
      </w:tr>
      <w:tr w:rsidR="000F4AA7" w14:paraId="277A315E" w14:textId="77777777">
        <w:tc>
          <w:tcPr>
            <w:tcW w:w="4680" w:type="dxa"/>
            <w:shd w:val="clear" w:color="auto" w:fill="auto"/>
            <w:tcMar>
              <w:top w:w="100" w:type="dxa"/>
              <w:left w:w="100" w:type="dxa"/>
              <w:bottom w:w="100" w:type="dxa"/>
              <w:right w:w="100" w:type="dxa"/>
            </w:tcMar>
          </w:tcPr>
          <w:p w14:paraId="0F2D1184" w14:textId="77777777" w:rsidR="000F4AA7" w:rsidRDefault="005F7438">
            <w:r>
              <w:t>Environmental factor</w:t>
            </w:r>
          </w:p>
        </w:tc>
        <w:tc>
          <w:tcPr>
            <w:tcW w:w="4680" w:type="dxa"/>
            <w:shd w:val="clear" w:color="auto" w:fill="auto"/>
            <w:tcMar>
              <w:top w:w="100" w:type="dxa"/>
              <w:left w:w="100" w:type="dxa"/>
              <w:bottom w:w="100" w:type="dxa"/>
              <w:right w:w="100" w:type="dxa"/>
            </w:tcMar>
          </w:tcPr>
          <w:p w14:paraId="4F05AAE7" w14:textId="77777777" w:rsidR="000F4AA7" w:rsidRDefault="005F7438">
            <w:r>
              <w:t xml:space="preserve">The rise of pollutant particles increases in the air in London, which makes clients sick. For this reason, the business will face challenges to get people (CIPD, 2025). </w:t>
            </w:r>
          </w:p>
        </w:tc>
      </w:tr>
      <w:tr w:rsidR="000F4AA7" w14:paraId="5A32D5AE" w14:textId="77777777">
        <w:tc>
          <w:tcPr>
            <w:tcW w:w="4680" w:type="dxa"/>
            <w:shd w:val="clear" w:color="auto" w:fill="auto"/>
            <w:tcMar>
              <w:top w:w="100" w:type="dxa"/>
              <w:left w:w="100" w:type="dxa"/>
              <w:bottom w:w="100" w:type="dxa"/>
              <w:right w:w="100" w:type="dxa"/>
            </w:tcMar>
          </w:tcPr>
          <w:p w14:paraId="15C4A7A3" w14:textId="77777777" w:rsidR="000F4AA7" w:rsidRDefault="005F7438">
            <w:r>
              <w:lastRenderedPageBreak/>
              <w:t>Legal factor</w:t>
            </w:r>
          </w:p>
        </w:tc>
        <w:tc>
          <w:tcPr>
            <w:tcW w:w="4680" w:type="dxa"/>
            <w:shd w:val="clear" w:color="auto" w:fill="auto"/>
            <w:tcMar>
              <w:top w:w="100" w:type="dxa"/>
              <w:left w:w="100" w:type="dxa"/>
              <w:bottom w:w="100" w:type="dxa"/>
              <w:right w:w="100" w:type="dxa"/>
            </w:tcMar>
          </w:tcPr>
          <w:p w14:paraId="345FCC71" w14:textId="77777777" w:rsidR="000F4AA7" w:rsidRDefault="005F7438">
            <w:pPr>
              <w:rPr>
                <w:b/>
                <w:color w:val="FF0000"/>
              </w:rPr>
            </w:pPr>
            <w:r>
              <w:t xml:space="preserve">The </w:t>
            </w:r>
            <w:r>
              <w:rPr>
                <w:color w:val="FF0000"/>
                <w:highlight w:val="white"/>
              </w:rPr>
              <w:t>UK's Consumer Rights Act 2015</w:t>
            </w:r>
            <w:r>
              <w:rPr>
                <w:rFonts w:ascii="Arial" w:eastAsia="Arial" w:hAnsi="Arial" w:cs="Arial"/>
                <w:color w:val="001D35"/>
                <w:sz w:val="27"/>
                <w:szCs w:val="27"/>
                <w:highlight w:val="white"/>
              </w:rPr>
              <w:t xml:space="preserve"> </w:t>
            </w:r>
            <w:r>
              <w:t xml:space="preserve">will negatively impact the business of </w:t>
            </w:r>
            <w:proofErr w:type="spellStart"/>
            <w:r>
              <w:rPr>
                <w:b/>
                <w:color w:val="FF0000"/>
                <w:highlight w:val="white"/>
              </w:rPr>
              <w:t>Bloven</w:t>
            </w:r>
            <w:proofErr w:type="spellEnd"/>
            <w:r>
              <w:rPr>
                <w:b/>
                <w:color w:val="FF0000"/>
                <w:highlight w:val="white"/>
              </w:rPr>
              <w:t xml:space="preserve"> Dishes.</w:t>
            </w:r>
          </w:p>
        </w:tc>
      </w:tr>
    </w:tbl>
    <w:p w14:paraId="6B3C4AC0" w14:textId="77777777" w:rsidR="000F4AA7" w:rsidRDefault="000F4AA7"/>
    <w:p w14:paraId="030CA017" w14:textId="77777777" w:rsidR="000F4AA7" w:rsidRDefault="000F4AA7">
      <w:pPr>
        <w:rPr>
          <w:b/>
        </w:rPr>
      </w:pPr>
    </w:p>
    <w:sectPr w:rsidR="000F4AA7">
      <w:headerReference w:type="default" r:id="rId9"/>
      <w:footerReference w:type="default" r:id="rId10"/>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286410" w14:textId="77777777" w:rsidR="00A62CE5" w:rsidRDefault="00A62CE5">
      <w:pPr>
        <w:spacing w:line="240" w:lineRule="auto"/>
      </w:pPr>
      <w:r>
        <w:separator/>
      </w:r>
    </w:p>
  </w:endnote>
  <w:endnote w:type="continuationSeparator" w:id="0">
    <w:p w14:paraId="6D3FDE07" w14:textId="77777777" w:rsidR="00A62CE5" w:rsidRDefault="00A62CE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ordia New">
    <w:panose1 w:val="020B0304020202020204"/>
    <w:charset w:val="DE"/>
    <w:family w:val="swiss"/>
    <w:pitch w:val="variable"/>
    <w:sig w:usb0="81000003" w:usb1="00000000" w:usb2="00000000" w:usb3="00000000" w:csb0="00010001" w:csb1="00000000"/>
  </w:font>
  <w:font w:name="Calibri">
    <w:panose1 w:val="020F0502020204030204"/>
    <w:charset w:val="00"/>
    <w:family w:val="swiss"/>
    <w:pitch w:val="variable"/>
    <w:sig w:usb0="E4002EFF" w:usb1="C2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48F0FC" w14:textId="77777777" w:rsidR="000F4AA7" w:rsidRDefault="005F7438">
    <w:pPr>
      <w:pBdr>
        <w:top w:val="nil"/>
        <w:left w:val="nil"/>
        <w:bottom w:val="nil"/>
        <w:right w:val="nil"/>
        <w:between w:val="nil"/>
      </w:pBdr>
      <w:tabs>
        <w:tab w:val="center" w:pos="4680"/>
        <w:tab w:val="right" w:pos="9360"/>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B033E8">
      <w:rPr>
        <w:b/>
        <w:noProof/>
        <w:color w:val="000000"/>
      </w:rPr>
      <w:t>2</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B033E8">
      <w:rPr>
        <w:b/>
        <w:noProof/>
        <w:color w:val="000000"/>
      </w:rPr>
      <w:t>3</w:t>
    </w:r>
    <w:r>
      <w:rPr>
        <w:b/>
        <w:color w:val="000000"/>
      </w:rPr>
      <w:fldChar w:fldCharType="end"/>
    </w:r>
  </w:p>
  <w:p w14:paraId="0A51FA6C" w14:textId="77777777" w:rsidR="000F4AA7" w:rsidRDefault="000F4AA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7B1A59" w14:textId="77777777" w:rsidR="00A62CE5" w:rsidRDefault="00A62CE5">
      <w:pPr>
        <w:spacing w:line="240" w:lineRule="auto"/>
      </w:pPr>
      <w:r>
        <w:separator/>
      </w:r>
    </w:p>
  </w:footnote>
  <w:footnote w:type="continuationSeparator" w:id="0">
    <w:p w14:paraId="4E89AA84" w14:textId="77777777" w:rsidR="00A62CE5" w:rsidRDefault="00A62CE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22E267" w14:textId="77777777" w:rsidR="000F4AA7" w:rsidRDefault="005F7438">
    <w:pPr>
      <w:pBdr>
        <w:top w:val="nil"/>
        <w:left w:val="nil"/>
        <w:bottom w:val="nil"/>
        <w:right w:val="nil"/>
        <w:between w:val="nil"/>
      </w:pBdr>
      <w:tabs>
        <w:tab w:val="center" w:pos="4680"/>
        <w:tab w:val="right" w:pos="9360"/>
      </w:tabs>
      <w:spacing w:line="240" w:lineRule="auto"/>
      <w:jc w:val="right"/>
      <w:rPr>
        <w:b/>
        <w:color w:val="000000"/>
      </w:rPr>
    </w:pPr>
    <w:r>
      <w:rPr>
        <w:b/>
        <w:color w:val="000000"/>
      </w:rPr>
      <w:t>Entrepreneurship</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F4AA7"/>
    <w:rsid w:val="00004185"/>
    <w:rsid w:val="000137D5"/>
    <w:rsid w:val="000D3CC3"/>
    <w:rsid w:val="000D575D"/>
    <w:rsid w:val="000F4AA7"/>
    <w:rsid w:val="00193107"/>
    <w:rsid w:val="001B5D64"/>
    <w:rsid w:val="0023068C"/>
    <w:rsid w:val="002A403F"/>
    <w:rsid w:val="00365378"/>
    <w:rsid w:val="00374AE6"/>
    <w:rsid w:val="003E0EF2"/>
    <w:rsid w:val="00406D9A"/>
    <w:rsid w:val="00406F67"/>
    <w:rsid w:val="00411C2C"/>
    <w:rsid w:val="004361CF"/>
    <w:rsid w:val="0044566E"/>
    <w:rsid w:val="004B3545"/>
    <w:rsid w:val="004E60FD"/>
    <w:rsid w:val="0055297B"/>
    <w:rsid w:val="005F7438"/>
    <w:rsid w:val="00677E59"/>
    <w:rsid w:val="006C73FF"/>
    <w:rsid w:val="007134A5"/>
    <w:rsid w:val="007270D7"/>
    <w:rsid w:val="00740E2C"/>
    <w:rsid w:val="00853007"/>
    <w:rsid w:val="00873217"/>
    <w:rsid w:val="008923B4"/>
    <w:rsid w:val="008A19BC"/>
    <w:rsid w:val="008B14BC"/>
    <w:rsid w:val="00907FC2"/>
    <w:rsid w:val="00986DFD"/>
    <w:rsid w:val="00996F63"/>
    <w:rsid w:val="00A62CE5"/>
    <w:rsid w:val="00A7292F"/>
    <w:rsid w:val="00AA3BC6"/>
    <w:rsid w:val="00AE7112"/>
    <w:rsid w:val="00B033E8"/>
    <w:rsid w:val="00B76D8C"/>
    <w:rsid w:val="00BA76C5"/>
    <w:rsid w:val="00BB2264"/>
    <w:rsid w:val="00BD33C6"/>
    <w:rsid w:val="00BF4414"/>
    <w:rsid w:val="00CA7031"/>
    <w:rsid w:val="00D9044D"/>
    <w:rsid w:val="00D90F34"/>
    <w:rsid w:val="00DC5DD0"/>
    <w:rsid w:val="00E14F7D"/>
    <w:rsid w:val="00E7662F"/>
    <w:rsid w:val="00EB063F"/>
    <w:rsid w:val="00EE145B"/>
    <w:rsid w:val="00EE7A74"/>
    <w:rsid w:val="00F70C60"/>
    <w:rsid w:val="00F850ED"/>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C396E4A"/>
  <w15:docId w15:val="{CAC8037B-71A2-451E-9C2B-B9147EC108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B91F4D"/>
    <w:pPr>
      <w:tabs>
        <w:tab w:val="center" w:pos="4680"/>
        <w:tab w:val="right" w:pos="9360"/>
      </w:tabs>
      <w:spacing w:line="240" w:lineRule="auto"/>
    </w:pPr>
  </w:style>
  <w:style w:type="character" w:customStyle="1" w:styleId="HeaderChar">
    <w:name w:val="Header Char"/>
    <w:basedOn w:val="DefaultParagraphFont"/>
    <w:link w:val="Header"/>
    <w:uiPriority w:val="99"/>
    <w:rsid w:val="00B91F4D"/>
  </w:style>
  <w:style w:type="paragraph" w:styleId="Footer">
    <w:name w:val="footer"/>
    <w:basedOn w:val="Normal"/>
    <w:link w:val="FooterChar"/>
    <w:uiPriority w:val="99"/>
    <w:unhideWhenUsed/>
    <w:rsid w:val="00B91F4D"/>
    <w:pPr>
      <w:tabs>
        <w:tab w:val="center" w:pos="4680"/>
        <w:tab w:val="right" w:pos="9360"/>
      </w:tabs>
      <w:spacing w:line="240" w:lineRule="auto"/>
    </w:pPr>
  </w:style>
  <w:style w:type="character" w:customStyle="1" w:styleId="FooterChar">
    <w:name w:val="Footer Char"/>
    <w:basedOn w:val="DefaultParagraphFont"/>
    <w:link w:val="Footer"/>
    <w:uiPriority w:val="99"/>
    <w:rsid w:val="00B91F4D"/>
  </w:style>
  <w:style w:type="character" w:customStyle="1" w:styleId="Heading1Char">
    <w:name w:val="Heading 1 Char"/>
    <w:basedOn w:val="DefaultParagraphFont"/>
    <w:link w:val="Heading1"/>
    <w:uiPriority w:val="9"/>
    <w:rsid w:val="0060239B"/>
    <w:rPr>
      <w:b/>
      <w:sz w:val="28"/>
      <w:szCs w:val="28"/>
    </w:rPr>
  </w:style>
  <w:style w:type="table" w:styleId="GridTable4-Accent6">
    <w:name w:val="Grid Table 4 Accent 6"/>
    <w:basedOn w:val="TableNormal"/>
    <w:uiPriority w:val="49"/>
    <w:rsid w:val="00207B09"/>
    <w:pPr>
      <w:spacing w:line="240" w:lineRule="auto"/>
      <w:jc w:val="left"/>
    </w:pPr>
    <w:rPr>
      <w:rFonts w:asciiTheme="minorHAnsi" w:eastAsiaTheme="minorEastAsia" w:hAnsiTheme="minorHAnsi" w:cstheme="minorBidi"/>
      <w:kern w:val="2"/>
      <w:sz w:val="22"/>
      <w:szCs w:val="28"/>
      <w:lang w:val="en-IN" w:eastAsia="zh-CN" w:bidi="th-TH"/>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Accent3">
    <w:name w:val="Grid Table 4 Accent 3"/>
    <w:basedOn w:val="TableNormal"/>
    <w:uiPriority w:val="49"/>
    <w:rsid w:val="00207B09"/>
    <w:pPr>
      <w:spacing w:line="240" w:lineRule="auto"/>
    </w:pPr>
    <w:tblPr>
      <w:tblStyleRowBandSize w:val="1"/>
      <w:tblStyleColBandSize w:val="1"/>
      <w:tblBorders>
        <w:top w:val="single" w:sz="4" w:space="0" w:color="C2D69B" w:themeColor="accent3" w:themeTint="99"/>
        <w:left w:val="single" w:sz="4" w:space="0" w:color="C2D69B" w:themeColor="accent3" w:themeTint="99"/>
        <w:bottom w:val="single" w:sz="4" w:space="0" w:color="C2D69B" w:themeColor="accent3" w:themeTint="99"/>
        <w:right w:val="single" w:sz="4" w:space="0" w:color="C2D69B" w:themeColor="accent3" w:themeTint="99"/>
        <w:insideH w:val="single" w:sz="4" w:space="0" w:color="C2D69B" w:themeColor="accent3" w:themeTint="99"/>
        <w:insideV w:val="single" w:sz="4" w:space="0" w:color="C2D69B" w:themeColor="accent3" w:themeTint="99"/>
      </w:tblBorders>
    </w:tblPr>
    <w:tblStylePr w:type="firstRow">
      <w:rPr>
        <w:b/>
        <w:bCs/>
        <w:color w:val="FFFFFF" w:themeColor="background1"/>
      </w:rPr>
      <w:tblPr/>
      <w:tcPr>
        <w:tcBorders>
          <w:top w:val="single" w:sz="4" w:space="0" w:color="9BBB59" w:themeColor="accent3"/>
          <w:left w:val="single" w:sz="4" w:space="0" w:color="9BBB59" w:themeColor="accent3"/>
          <w:bottom w:val="single" w:sz="4" w:space="0" w:color="9BBB59" w:themeColor="accent3"/>
          <w:right w:val="single" w:sz="4" w:space="0" w:color="9BBB59" w:themeColor="accent3"/>
          <w:insideH w:val="nil"/>
          <w:insideV w:val="nil"/>
        </w:tcBorders>
        <w:shd w:val="clear" w:color="auto" w:fill="9BBB59" w:themeFill="accent3"/>
      </w:tcPr>
    </w:tblStylePr>
    <w:tblStylePr w:type="lastRow">
      <w:rPr>
        <w:b/>
        <w:bCs/>
      </w:rPr>
      <w:tblPr/>
      <w:tcPr>
        <w:tcBorders>
          <w:top w:val="double" w:sz="4" w:space="0" w:color="9BBB59" w:themeColor="accent3"/>
        </w:tcBorders>
      </w:tcPr>
    </w:tblStylePr>
    <w:tblStylePr w:type="firstCol">
      <w:rPr>
        <w:b/>
        <w:bCs/>
      </w:rPr>
    </w:tblStylePr>
    <w:tblStylePr w:type="lastCol">
      <w:rPr>
        <w:b/>
        <w:bCs/>
      </w:rPr>
    </w:tblStylePr>
    <w:tblStylePr w:type="band1Vert">
      <w:tblPr/>
      <w:tcPr>
        <w:shd w:val="clear" w:color="auto" w:fill="EAF1DD" w:themeFill="accent3" w:themeFillTint="33"/>
      </w:tcPr>
    </w:tblStylePr>
    <w:tblStylePr w:type="band1Horz">
      <w:tblPr/>
      <w:tcPr>
        <w:shd w:val="clear" w:color="auto" w:fill="EAF1DD" w:themeFill="accent3" w:themeFillTint="33"/>
      </w:tcPr>
    </w:tblStylePr>
  </w:style>
  <w:style w:type="paragraph" w:styleId="TOCHeading">
    <w:name w:val="TOC Heading"/>
    <w:basedOn w:val="Heading1"/>
    <w:next w:val="Normal"/>
    <w:uiPriority w:val="39"/>
    <w:unhideWhenUsed/>
    <w:qFormat/>
    <w:rsid w:val="00CF31A9"/>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F31A9"/>
    <w:pPr>
      <w:spacing w:after="100"/>
    </w:pPr>
  </w:style>
  <w:style w:type="paragraph" w:styleId="TOC2">
    <w:name w:val="toc 2"/>
    <w:basedOn w:val="Normal"/>
    <w:next w:val="Normal"/>
    <w:autoRedefine/>
    <w:uiPriority w:val="39"/>
    <w:unhideWhenUsed/>
    <w:rsid w:val="00CF31A9"/>
    <w:pPr>
      <w:spacing w:after="100"/>
      <w:ind w:left="240"/>
    </w:pPr>
  </w:style>
  <w:style w:type="character" w:styleId="Hyperlink">
    <w:name w:val="Hyperlink"/>
    <w:basedOn w:val="DefaultParagraphFont"/>
    <w:uiPriority w:val="99"/>
    <w:unhideWhenUsed/>
    <w:rsid w:val="00CF31A9"/>
    <w:rPr>
      <w:color w:val="0000FF" w:themeColor="hyperlink"/>
      <w:u w:val="single"/>
    </w:rPr>
  </w:style>
  <w:style w:type="table" w:customStyle="1" w:styleId="a">
    <w:basedOn w:val="TableNormal"/>
    <w:pPr>
      <w:spacing w:line="240" w:lineRule="auto"/>
    </w:pPr>
    <w:tblPr>
      <w:tblStyleRowBandSize w:val="1"/>
      <w:tblStyleColBandSize w:val="1"/>
    </w:tblPr>
    <w:tblStylePr w:type="firstRow">
      <w:rPr>
        <w:b/>
        <w:color w:val="FFFFFF"/>
      </w:rPr>
      <w:tblPr/>
      <w:tcPr>
        <w:tcBorders>
          <w:top w:val="single" w:sz="4" w:space="0" w:color="9BBB59"/>
          <w:left w:val="single" w:sz="4" w:space="0" w:color="9BBB59"/>
          <w:bottom w:val="single" w:sz="4" w:space="0" w:color="9BBB59"/>
          <w:right w:val="single" w:sz="4" w:space="0" w:color="9BBB59"/>
          <w:insideH w:val="nil"/>
          <w:insideV w:val="nil"/>
        </w:tcBorders>
        <w:shd w:val="clear" w:color="auto" w:fill="9BBB59"/>
      </w:tcPr>
    </w:tblStylePr>
    <w:tblStylePr w:type="lastRow">
      <w:rPr>
        <w:b/>
      </w:rPr>
      <w:tblPr/>
      <w:tcPr>
        <w:tcBorders>
          <w:top w:val="single" w:sz="4" w:space="0" w:color="9BBB59"/>
        </w:tcBorders>
      </w:tcPr>
    </w:tblStylePr>
    <w:tblStylePr w:type="firstCol">
      <w:rPr>
        <w:b/>
      </w:rPr>
    </w:tblStylePr>
    <w:tblStylePr w:type="lastCol">
      <w:rPr>
        <w:b/>
      </w:rPr>
    </w:tblStylePr>
    <w:tblStylePr w:type="band1Vert">
      <w:tblPr/>
      <w:tcPr>
        <w:shd w:val="clear" w:color="auto" w:fill="EBF1DD"/>
      </w:tcPr>
    </w:tblStylePr>
    <w:tblStylePr w:type="band1Horz">
      <w:tblPr/>
      <w:tcPr>
        <w:shd w:val="clear" w:color="auto" w:fill="EBF1DD"/>
      </w:tcPr>
    </w:tblStylePr>
  </w:style>
  <w:style w:type="table" w:customStyle="1" w:styleId="a0">
    <w:basedOn w:val="TableNormal"/>
    <w:pPr>
      <w:spacing w:line="240" w:lineRule="auto"/>
    </w:pPr>
    <w:tblPr>
      <w:tblStyleRowBandSize w:val="1"/>
      <w:tblStyleColBandSize w:val="1"/>
    </w:tblPr>
    <w:tblStylePr w:type="firstRow">
      <w:rPr>
        <w:b/>
        <w:color w:val="FFFFFF"/>
      </w:rPr>
      <w:tblPr/>
      <w:tcPr>
        <w:tcBorders>
          <w:top w:val="single" w:sz="4" w:space="0" w:color="9BBB59"/>
          <w:left w:val="single" w:sz="4" w:space="0" w:color="9BBB59"/>
          <w:bottom w:val="single" w:sz="4" w:space="0" w:color="9BBB59"/>
          <w:right w:val="single" w:sz="4" w:space="0" w:color="9BBB59"/>
          <w:insideH w:val="nil"/>
          <w:insideV w:val="nil"/>
        </w:tcBorders>
        <w:shd w:val="clear" w:color="auto" w:fill="9BBB59"/>
      </w:tcPr>
    </w:tblStylePr>
    <w:tblStylePr w:type="lastRow">
      <w:rPr>
        <w:b/>
      </w:rPr>
      <w:tblPr/>
      <w:tcPr>
        <w:tcBorders>
          <w:top w:val="single" w:sz="4" w:space="0" w:color="9BBB59"/>
        </w:tcBorders>
      </w:tcPr>
    </w:tblStylePr>
    <w:tblStylePr w:type="firstCol">
      <w:rPr>
        <w:b/>
      </w:rPr>
    </w:tblStylePr>
    <w:tblStylePr w:type="lastCol">
      <w:rPr>
        <w:b/>
      </w:rPr>
    </w:tblStylePr>
    <w:tblStylePr w:type="band1Vert">
      <w:tblPr/>
      <w:tcPr>
        <w:shd w:val="clear" w:color="auto" w:fill="EBF1DD"/>
      </w:tcPr>
    </w:tblStylePr>
    <w:tblStylePr w:type="band1Horz">
      <w:tblPr/>
      <w:tcPr>
        <w:shd w:val="clear" w:color="auto" w:fill="EBF1DD"/>
      </w:tcPr>
    </w:tblStylePr>
  </w:style>
  <w:style w:type="table" w:customStyle="1" w:styleId="a1">
    <w:basedOn w:val="TableNormal"/>
    <w:pPr>
      <w:spacing w:line="240" w:lineRule="auto"/>
    </w:pPr>
    <w:tblPr>
      <w:tblStyleRowBandSize w:val="1"/>
      <w:tblStyleColBandSize w:val="1"/>
    </w:tblPr>
    <w:tblStylePr w:type="firstRow">
      <w:rPr>
        <w:b/>
        <w:color w:val="FFFFFF"/>
      </w:rPr>
      <w:tblPr/>
      <w:tcPr>
        <w:tcBorders>
          <w:top w:val="single" w:sz="4" w:space="0" w:color="9BBB59"/>
          <w:left w:val="single" w:sz="4" w:space="0" w:color="9BBB59"/>
          <w:bottom w:val="single" w:sz="4" w:space="0" w:color="9BBB59"/>
          <w:right w:val="single" w:sz="4" w:space="0" w:color="9BBB59"/>
          <w:insideH w:val="nil"/>
          <w:insideV w:val="nil"/>
        </w:tcBorders>
        <w:shd w:val="clear" w:color="auto" w:fill="9BBB59"/>
      </w:tcPr>
    </w:tblStylePr>
    <w:tblStylePr w:type="lastRow">
      <w:rPr>
        <w:b/>
      </w:rPr>
      <w:tblPr/>
      <w:tcPr>
        <w:tcBorders>
          <w:top w:val="single" w:sz="4" w:space="0" w:color="9BBB59"/>
        </w:tcBorders>
      </w:tcPr>
    </w:tblStylePr>
    <w:tblStylePr w:type="firstCol">
      <w:rPr>
        <w:b/>
      </w:rPr>
    </w:tblStylePr>
    <w:tblStylePr w:type="lastCol">
      <w:rPr>
        <w:b/>
      </w:rPr>
    </w:tblStylePr>
    <w:tblStylePr w:type="band1Vert">
      <w:tblPr/>
      <w:tcPr>
        <w:shd w:val="clear" w:color="auto" w:fill="EBF1DD"/>
      </w:tcPr>
    </w:tblStylePr>
    <w:tblStylePr w:type="band1Horz">
      <w:tblPr/>
      <w:tcPr>
        <w:shd w:val="clear" w:color="auto" w:fill="EBF1DD"/>
      </w:tcPr>
    </w:tblStylePr>
  </w:style>
  <w:style w:type="table" w:customStyle="1" w:styleId="a2">
    <w:basedOn w:val="TableNormal"/>
    <w:tblPr>
      <w:tblStyleRowBandSize w:val="1"/>
      <w:tblStyleColBandSize w:val="1"/>
      <w:tblCellMar>
        <w:left w:w="115" w:type="dxa"/>
        <w:right w:w="115" w:type="dxa"/>
      </w:tblCellMar>
    </w:tblPr>
  </w:style>
  <w:style w:type="paragraph" w:styleId="Bibliography">
    <w:name w:val="Bibliography"/>
    <w:basedOn w:val="Normal"/>
    <w:next w:val="Normal"/>
    <w:uiPriority w:val="37"/>
    <w:unhideWhenUsed/>
    <w:rsid w:val="00B033E8"/>
  </w:style>
  <w:style w:type="character" w:styleId="UnresolvedMention">
    <w:name w:val="Unresolved Mention"/>
    <w:basedOn w:val="DefaultParagraphFont"/>
    <w:uiPriority w:val="99"/>
    <w:semiHidden/>
    <w:unhideWhenUsed/>
    <w:rsid w:val="00B033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83924408">
      <w:bodyDiv w:val="1"/>
      <w:marLeft w:val="0"/>
      <w:marRight w:val="0"/>
      <w:marTop w:val="0"/>
      <w:marBottom w:val="0"/>
      <w:divBdr>
        <w:top w:val="none" w:sz="0" w:space="0" w:color="auto"/>
        <w:left w:val="none" w:sz="0" w:space="0" w:color="auto"/>
        <w:bottom w:val="none" w:sz="0" w:space="0" w:color="auto"/>
        <w:right w:val="none" w:sz="0" w:space="0" w:color="auto"/>
      </w:divBdr>
    </w:div>
    <w:div w:id="1246307403">
      <w:bodyDiv w:val="1"/>
      <w:marLeft w:val="0"/>
      <w:marRight w:val="0"/>
      <w:marTop w:val="0"/>
      <w:marBottom w:val="0"/>
      <w:divBdr>
        <w:top w:val="none" w:sz="0" w:space="0" w:color="auto"/>
        <w:left w:val="none" w:sz="0" w:space="0" w:color="auto"/>
        <w:bottom w:val="none" w:sz="0" w:space="0" w:color="auto"/>
        <w:right w:val="none" w:sz="0" w:space="0" w:color="auto"/>
      </w:divBdr>
    </w:div>
    <w:div w:id="203149289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BLEsracWwlBI6e1PSeK+UWgx64g==">CgMxLjAyCGguZ2pkZ3hzMgloLjMwajB6bGwyCWguMWZvYjl0ZTIJaC4zem55c2g3MgloLjJldDkycDAyCGgudHlqY3d0MgloLjNkeTZ2a20yCWguMXQzaDVzZjIJaC40ZDM0b2c4MgloLjJzOGV5bzEyCWguMTdkcDh2dTIJaC4zcmRjcmpuMgloLjI2aW4xcmcyCGgubG54Yno5MgloLjM1bmt1bjIyDmguejE5NzNwb2hxMTJ4MgloLjFrc3Y0dXYyCmlkLjQ0c2luaW8yCmlkLjJqeHN4cWgyCWlkLnozMzd5YTIKaWQuM2oycXFtMzIKaWQuMXk4MTB0dzIJaC40aTdvamhwMgloLjJ4Y3l0cGkyCWguMWNpOTN4YjIJaC4zd2h3bWw0MgloLjJibjZ3c3g4AHIhMURrWlkyTG9OT1IxbllkMmdPcVJHd2xTXzliR2pWZEJ2</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Sil25</b:Tag>
    <b:SourceType>InternetSite</b:SourceType>
    <b:Guid>{BE039A75-BEB0-4E64-B6E9-86736A9A1656}</b:Guid>
    <b:Author>
      <b:Author>
        <b:NameList>
          <b:Person>
            <b:Last>Valencia</b:Last>
            <b:First>Silvia</b:First>
          </b:Person>
        </b:NameList>
      </b:Author>
    </b:Author>
    <b:Title>Food Suppliers for Restaurants</b:Title>
    <b:Year>2025</b:Year>
    <b:YearAccessed>2025</b:YearAccessed>
    <b:MonthAccessed>February</b:MonthAccessed>
    <b:DayAccessed>20</b:DayAccessed>
    <b:URL>https://www.touchbistro.com/blog/food-suppliers-for-restaurants/</b:URL>
    <b:RefOrder>1</b:RefOrder>
  </b:Source>
  <b:Source>
    <b:Tag>Abb24</b:Tag>
    <b:SourceType>InternetSite</b:SourceType>
    <b:Guid>{D8F33157-21F4-4788-B990-67CE796EF674}</b:Guid>
    <b:Author>
      <b:Author>
        <b:NameList>
          <b:Person>
            <b:Last>Jenkins</b:Last>
            <b:First>Abby</b:First>
          </b:Person>
        </b:NameList>
      </b:Author>
    </b:Author>
    <b:Title>10 Strategies for Restaurant Supply Chain Management</b:Title>
    <b:Year>2024</b:Year>
    <b:YearAccessed>2025</b:YearAccessed>
    <b:MonthAccessed>February</b:MonthAccessed>
    <b:DayAccessed>20</b:DayAccessed>
    <b:URL>https://www.netsuite.com/portal/resource/articles/erp/restaurant-supply-chain-management.shtml</b:URL>
    <b:RefOrder>2</b:RefOrder>
  </b:Source>
  <b:Source>
    <b:Tag>Sta252</b:Tag>
    <b:SourceType>InternetSite</b:SourceType>
    <b:Guid>{4F0F3978-F437-4CD3-A092-7EDC891DE109}</b:Guid>
    <b:Author>
      <b:Author>
        <b:Corporate>Statista</b:Corporate>
      </b:Author>
    </b:Author>
    <b:Title>Level of concern among consumers about food being produced sustainably in the United Kingdom (excluding Scotland) in 2024</b:Title>
    <b:Year>2025</b:Year>
    <b:YearAccessed>2025</b:YearAccessed>
    <b:MonthAccessed>February</b:MonthAccessed>
    <b:DayAccessed>19</b:DayAccessed>
    <b:URL>https://www.statista.com/statistics/1402751/level-of-concern-among-consumers-about-sustainable-food-production-in-the-uk/</b:URL>
    <b:RefOrder>1</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1A941148-8431-47C3-94F9-054862971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23</Pages>
  <Words>3390</Words>
  <Characters>19668</Characters>
  <Application>Microsoft Office Word</Application>
  <DocSecurity>0</DocSecurity>
  <Lines>163</Lines>
  <Paragraphs>46</Paragraphs>
  <ScaleCrop>false</ScaleCrop>
  <Company/>
  <LinksUpToDate>false</LinksUpToDate>
  <CharactersWithSpaces>23012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Vasilica Crenganis</dc:creator>
  <cp:lastModifiedBy>Vasilica Crenganis</cp:lastModifiedBy>
  <cp:revision>2</cp:revision>
  <dcterms:created xsi:type="dcterms:W3CDTF">2025-02-27T11:24:00Z</dcterms:created>
  <dcterms:modified xsi:type="dcterms:W3CDTF">2025-02-27T11:24:00Z</dcterms:modified>
</cp:coreProperties>
</file>