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AE087" w14:textId="77777777" w:rsidR="000A478C" w:rsidRPr="001068D0" w:rsidRDefault="000A478C" w:rsidP="000A478C">
      <w:pPr>
        <w:autoSpaceDE w:val="0"/>
        <w:autoSpaceDN w:val="0"/>
        <w:adjustRightInd w:val="0"/>
        <w:rPr>
          <w:rFonts w:cstheme="minorHAnsi"/>
          <w:color w:val="000000"/>
          <w:sz w:val="22"/>
          <w:szCs w:val="22"/>
        </w:rPr>
      </w:pPr>
      <w:r w:rsidRPr="001068D0">
        <w:rPr>
          <w:rFonts w:cstheme="minorHAnsi"/>
          <w:color w:val="000000"/>
          <w:sz w:val="22"/>
          <w:szCs w:val="22"/>
        </w:rPr>
        <w:t xml:space="preserve">Heather Mcinally </w:t>
      </w:r>
    </w:p>
    <w:p w14:paraId="1014788F" w14:textId="77777777" w:rsidR="000A478C" w:rsidRPr="001068D0" w:rsidRDefault="000A478C" w:rsidP="000A478C">
      <w:pPr>
        <w:autoSpaceDE w:val="0"/>
        <w:autoSpaceDN w:val="0"/>
        <w:adjustRightInd w:val="0"/>
        <w:rPr>
          <w:rFonts w:cstheme="minorHAnsi"/>
          <w:color w:val="000000"/>
          <w:sz w:val="22"/>
          <w:szCs w:val="22"/>
        </w:rPr>
      </w:pPr>
      <w:r w:rsidRPr="001068D0">
        <w:rPr>
          <w:rFonts w:cstheme="minorHAnsi"/>
          <w:color w:val="000000"/>
          <w:sz w:val="22"/>
          <w:szCs w:val="22"/>
        </w:rPr>
        <w:t xml:space="preserve">2500 words </w:t>
      </w:r>
    </w:p>
    <w:p w14:paraId="7C61AD6F" w14:textId="77777777" w:rsidR="000A478C" w:rsidRPr="001068D0" w:rsidRDefault="000A478C" w:rsidP="000A478C">
      <w:pPr>
        <w:autoSpaceDE w:val="0"/>
        <w:autoSpaceDN w:val="0"/>
        <w:adjustRightInd w:val="0"/>
        <w:ind w:left="720"/>
        <w:rPr>
          <w:rFonts w:cstheme="minorHAnsi"/>
          <w:color w:val="E6000E"/>
          <w:sz w:val="22"/>
          <w:szCs w:val="22"/>
        </w:rPr>
      </w:pPr>
    </w:p>
    <w:p w14:paraId="4A4770F6" w14:textId="2630FC55" w:rsidR="000A478C" w:rsidRPr="001068D0" w:rsidRDefault="000A478C" w:rsidP="000A478C">
      <w:pPr>
        <w:autoSpaceDE w:val="0"/>
        <w:autoSpaceDN w:val="0"/>
        <w:adjustRightInd w:val="0"/>
        <w:spacing w:after="120"/>
        <w:rPr>
          <w:rFonts w:cstheme="minorHAnsi"/>
          <w:b/>
          <w:bCs/>
          <w:color w:val="000000"/>
          <w:sz w:val="22"/>
          <w:szCs w:val="22"/>
        </w:rPr>
      </w:pPr>
      <w:r w:rsidRPr="001068D0">
        <w:rPr>
          <w:rFonts w:cstheme="minorHAnsi"/>
          <w:color w:val="000000"/>
          <w:sz w:val="22"/>
          <w:szCs w:val="22"/>
        </w:rPr>
        <w:t xml:space="preserve">To: Kirsty Williams AM education minister </w:t>
      </w:r>
      <w:r w:rsidR="000B3E04">
        <w:rPr>
          <w:rFonts w:cstheme="minorHAnsi"/>
          <w:color w:val="000000"/>
          <w:sz w:val="22"/>
          <w:szCs w:val="22"/>
        </w:rPr>
        <w:t>W</w:t>
      </w:r>
      <w:r w:rsidRPr="001068D0">
        <w:rPr>
          <w:rFonts w:cstheme="minorHAnsi"/>
          <w:color w:val="000000"/>
          <w:sz w:val="22"/>
          <w:szCs w:val="22"/>
        </w:rPr>
        <w:t>ales and all members of the Education Authority Wales</w:t>
      </w:r>
    </w:p>
    <w:p w14:paraId="31C56E1A" w14:textId="77777777" w:rsidR="000A478C" w:rsidRPr="001068D0" w:rsidRDefault="000A478C" w:rsidP="000A478C">
      <w:pPr>
        <w:autoSpaceDE w:val="0"/>
        <w:autoSpaceDN w:val="0"/>
        <w:adjustRightInd w:val="0"/>
        <w:spacing w:after="120"/>
        <w:rPr>
          <w:rFonts w:cstheme="minorHAnsi"/>
          <w:color w:val="000000"/>
          <w:sz w:val="22"/>
          <w:szCs w:val="22"/>
        </w:rPr>
      </w:pPr>
      <w:r w:rsidRPr="001068D0">
        <w:rPr>
          <w:rFonts w:cstheme="minorHAnsi"/>
          <w:color w:val="000000"/>
          <w:sz w:val="22"/>
          <w:szCs w:val="22"/>
        </w:rPr>
        <w:t>Topic: Inclusive practice in mainstream school within Wales and how the ALN reforms impact upon children in Wales</w:t>
      </w:r>
    </w:p>
    <w:p w14:paraId="51DDC46D" w14:textId="782A6E50" w:rsidR="000A478C" w:rsidRPr="001068D0" w:rsidRDefault="000A478C" w:rsidP="000A478C">
      <w:pPr>
        <w:autoSpaceDE w:val="0"/>
        <w:autoSpaceDN w:val="0"/>
        <w:adjustRightInd w:val="0"/>
        <w:spacing w:after="120"/>
        <w:rPr>
          <w:rFonts w:cstheme="minorHAnsi"/>
          <w:color w:val="000000"/>
          <w:sz w:val="22"/>
          <w:szCs w:val="22"/>
          <w:u w:val="single"/>
        </w:rPr>
      </w:pPr>
      <w:r w:rsidRPr="001068D0">
        <w:rPr>
          <w:rFonts w:cstheme="minorHAnsi"/>
          <w:color w:val="000000"/>
          <w:sz w:val="22"/>
          <w:szCs w:val="22"/>
          <w:u w:val="single"/>
        </w:rPr>
        <w:t>Rationale</w:t>
      </w:r>
      <w:r w:rsidR="000B71D2">
        <w:rPr>
          <w:rFonts w:cstheme="minorHAnsi"/>
          <w:color w:val="000000"/>
          <w:sz w:val="22"/>
          <w:szCs w:val="22"/>
          <w:u w:val="single"/>
        </w:rPr>
        <w:t>:</w:t>
      </w:r>
    </w:p>
    <w:p w14:paraId="43C57A5D" w14:textId="381ACCE4" w:rsidR="000A478C" w:rsidRPr="001068D0" w:rsidRDefault="008D481D" w:rsidP="000A478C">
      <w:pPr>
        <w:autoSpaceDE w:val="0"/>
        <w:autoSpaceDN w:val="0"/>
        <w:adjustRightInd w:val="0"/>
        <w:spacing w:after="120"/>
        <w:rPr>
          <w:rFonts w:cstheme="minorHAnsi"/>
          <w:color w:val="000000"/>
          <w:sz w:val="22"/>
          <w:szCs w:val="22"/>
        </w:rPr>
      </w:pPr>
      <w:r w:rsidRPr="001068D0">
        <w:rPr>
          <w:rFonts w:cstheme="minorHAnsi"/>
          <w:color w:val="000000"/>
          <w:sz w:val="22"/>
          <w:szCs w:val="22"/>
        </w:rPr>
        <w:t xml:space="preserve">Wales is currently in a transitional period from the Special Educational Needs </w:t>
      </w:r>
      <w:r w:rsidR="00F42BD7" w:rsidRPr="001068D0">
        <w:rPr>
          <w:rFonts w:cstheme="minorHAnsi"/>
          <w:color w:val="000000"/>
          <w:sz w:val="22"/>
          <w:szCs w:val="22"/>
        </w:rPr>
        <w:t>Code of Practice (2004) to the new</w:t>
      </w:r>
      <w:r w:rsidR="000A478C" w:rsidRPr="001068D0">
        <w:rPr>
          <w:rFonts w:cstheme="minorHAnsi"/>
          <w:color w:val="000000"/>
          <w:sz w:val="22"/>
          <w:szCs w:val="22"/>
        </w:rPr>
        <w:t xml:space="preserve"> ALN reform Additional </w:t>
      </w:r>
      <w:r w:rsidR="00F42BD7" w:rsidRPr="001068D0">
        <w:rPr>
          <w:rFonts w:cstheme="minorHAnsi"/>
          <w:color w:val="000000"/>
          <w:sz w:val="22"/>
          <w:szCs w:val="22"/>
        </w:rPr>
        <w:t>L</w:t>
      </w:r>
      <w:r w:rsidR="000A478C" w:rsidRPr="001068D0">
        <w:rPr>
          <w:rFonts w:cstheme="minorHAnsi"/>
          <w:color w:val="000000"/>
          <w:sz w:val="22"/>
          <w:szCs w:val="22"/>
        </w:rPr>
        <w:t xml:space="preserve">earning </w:t>
      </w:r>
      <w:r w:rsidR="00F42BD7" w:rsidRPr="001068D0">
        <w:rPr>
          <w:rFonts w:cstheme="minorHAnsi"/>
          <w:color w:val="000000"/>
          <w:sz w:val="22"/>
          <w:szCs w:val="22"/>
        </w:rPr>
        <w:t>N</w:t>
      </w:r>
      <w:r w:rsidR="000A478C" w:rsidRPr="001068D0">
        <w:rPr>
          <w:rFonts w:cstheme="minorHAnsi"/>
          <w:color w:val="000000"/>
          <w:sz w:val="22"/>
          <w:szCs w:val="22"/>
        </w:rPr>
        <w:t>eeds</w:t>
      </w:r>
      <w:r w:rsidR="00F42BD7" w:rsidRPr="001068D0">
        <w:rPr>
          <w:rFonts w:cstheme="minorHAnsi"/>
          <w:color w:val="000000"/>
          <w:sz w:val="22"/>
          <w:szCs w:val="22"/>
        </w:rPr>
        <w:t xml:space="preserve"> T</w:t>
      </w:r>
      <w:r w:rsidR="000A478C" w:rsidRPr="001068D0">
        <w:rPr>
          <w:rFonts w:cstheme="minorHAnsi"/>
          <w:color w:val="000000"/>
          <w:sz w:val="22"/>
          <w:szCs w:val="22"/>
        </w:rPr>
        <w:t xml:space="preserve">ransformation </w:t>
      </w:r>
      <w:r w:rsidR="00F42BD7" w:rsidRPr="001068D0">
        <w:rPr>
          <w:rFonts w:cstheme="minorHAnsi"/>
          <w:color w:val="000000"/>
          <w:sz w:val="22"/>
          <w:szCs w:val="22"/>
        </w:rPr>
        <w:t>P</w:t>
      </w:r>
      <w:r w:rsidR="000A478C" w:rsidRPr="001068D0">
        <w:rPr>
          <w:rFonts w:cstheme="minorHAnsi"/>
          <w:color w:val="000000"/>
          <w:sz w:val="22"/>
          <w:szCs w:val="22"/>
        </w:rPr>
        <w:t>rogramme</w:t>
      </w:r>
      <w:r w:rsidR="00F42BD7" w:rsidRPr="001068D0">
        <w:rPr>
          <w:rFonts w:cstheme="minorHAnsi"/>
          <w:color w:val="000000"/>
          <w:sz w:val="22"/>
          <w:szCs w:val="22"/>
        </w:rPr>
        <w:t xml:space="preserve"> (2018</w:t>
      </w:r>
      <w:r w:rsidR="00135385" w:rsidRPr="001068D0">
        <w:rPr>
          <w:rFonts w:cstheme="minorHAnsi"/>
          <w:color w:val="000000"/>
          <w:sz w:val="22"/>
          <w:szCs w:val="22"/>
        </w:rPr>
        <w:t>).</w:t>
      </w:r>
      <w:r w:rsidR="00F42BD7" w:rsidRPr="001068D0">
        <w:rPr>
          <w:rFonts w:cstheme="minorHAnsi"/>
          <w:color w:val="000000"/>
          <w:sz w:val="22"/>
          <w:szCs w:val="22"/>
        </w:rPr>
        <w:t xml:space="preserve"> The change from the old code of practice to the new programme broadens the help offered to ALN students and seems to go a step further in trying to ensure Inclusive practice within Wales. There is a host of legislation and policy which the ALN reform must adhere to in order for it to viable</w:t>
      </w:r>
      <w:r w:rsidR="001E62E5" w:rsidRPr="001068D0">
        <w:rPr>
          <w:rFonts w:cstheme="minorHAnsi"/>
          <w:color w:val="000000"/>
          <w:sz w:val="22"/>
          <w:szCs w:val="22"/>
        </w:rPr>
        <w:t xml:space="preserve"> ensuring that there is no discrimination taking place due to a </w:t>
      </w:r>
      <w:r w:rsidR="00135385" w:rsidRPr="001068D0">
        <w:rPr>
          <w:rFonts w:cstheme="minorHAnsi"/>
          <w:color w:val="000000"/>
          <w:sz w:val="22"/>
          <w:szCs w:val="22"/>
        </w:rPr>
        <w:t>person’s</w:t>
      </w:r>
      <w:r w:rsidR="001E62E5" w:rsidRPr="001068D0">
        <w:rPr>
          <w:rFonts w:cstheme="minorHAnsi"/>
          <w:color w:val="000000"/>
          <w:sz w:val="22"/>
          <w:szCs w:val="22"/>
        </w:rPr>
        <w:t xml:space="preserve"> </w:t>
      </w:r>
      <w:r w:rsidR="008A4D88">
        <w:rPr>
          <w:rFonts w:cstheme="minorHAnsi"/>
          <w:color w:val="000000"/>
          <w:sz w:val="22"/>
          <w:szCs w:val="22"/>
        </w:rPr>
        <w:t xml:space="preserve">protected </w:t>
      </w:r>
      <w:r w:rsidR="001E62E5" w:rsidRPr="001068D0">
        <w:rPr>
          <w:rFonts w:cstheme="minorHAnsi"/>
          <w:color w:val="000000"/>
          <w:sz w:val="22"/>
          <w:szCs w:val="22"/>
        </w:rPr>
        <w:t>characteristics</w:t>
      </w:r>
      <w:r w:rsidR="00F42BD7" w:rsidRPr="001068D0">
        <w:rPr>
          <w:rFonts w:cstheme="minorHAnsi"/>
          <w:color w:val="000000"/>
          <w:sz w:val="22"/>
          <w:szCs w:val="22"/>
        </w:rPr>
        <w:t xml:space="preserve">. This briefing paper will </w:t>
      </w:r>
      <w:r w:rsidR="001E62E5" w:rsidRPr="001068D0">
        <w:rPr>
          <w:rFonts w:cstheme="minorHAnsi"/>
          <w:color w:val="000000"/>
          <w:sz w:val="22"/>
          <w:szCs w:val="22"/>
        </w:rPr>
        <w:t xml:space="preserve">shed light on inclusive practice within schooling in Wales and how the new reform will have not only a positive impact but also </w:t>
      </w:r>
      <w:r w:rsidR="008A4D88">
        <w:rPr>
          <w:rFonts w:cstheme="minorHAnsi"/>
          <w:color w:val="000000"/>
          <w:sz w:val="22"/>
          <w:szCs w:val="22"/>
        </w:rPr>
        <w:t xml:space="preserve">inform of </w:t>
      </w:r>
      <w:r w:rsidR="001E62E5" w:rsidRPr="001068D0">
        <w:rPr>
          <w:rFonts w:cstheme="minorHAnsi"/>
          <w:color w:val="000000"/>
          <w:sz w:val="22"/>
          <w:szCs w:val="22"/>
        </w:rPr>
        <w:t xml:space="preserve">any negative impacts it may have upon children in Wales.  </w:t>
      </w:r>
    </w:p>
    <w:p w14:paraId="76F3E25A" w14:textId="005C2AF5" w:rsidR="000A478C" w:rsidRPr="001068D0" w:rsidRDefault="000A478C" w:rsidP="000A478C">
      <w:pPr>
        <w:autoSpaceDE w:val="0"/>
        <w:autoSpaceDN w:val="0"/>
        <w:adjustRightInd w:val="0"/>
        <w:spacing w:after="120"/>
        <w:rPr>
          <w:rFonts w:cstheme="minorHAnsi"/>
          <w:color w:val="000000"/>
          <w:sz w:val="22"/>
          <w:szCs w:val="22"/>
          <w:u w:val="single"/>
        </w:rPr>
      </w:pPr>
      <w:r w:rsidRPr="001068D0">
        <w:rPr>
          <w:rFonts w:cstheme="minorHAnsi"/>
          <w:color w:val="000000"/>
          <w:sz w:val="22"/>
          <w:szCs w:val="22"/>
          <w:u w:val="single"/>
        </w:rPr>
        <w:t>Definition of Inclusive Practice</w:t>
      </w:r>
      <w:r w:rsidR="000B71D2">
        <w:rPr>
          <w:rFonts w:cstheme="minorHAnsi"/>
          <w:color w:val="000000"/>
          <w:sz w:val="22"/>
          <w:szCs w:val="22"/>
          <w:u w:val="single"/>
        </w:rPr>
        <w:t>:</w:t>
      </w:r>
    </w:p>
    <w:p w14:paraId="053F8AD7" w14:textId="53590D23" w:rsidR="000A478C" w:rsidRPr="001068D0" w:rsidRDefault="001E62E5" w:rsidP="000A478C">
      <w:pPr>
        <w:autoSpaceDE w:val="0"/>
        <w:autoSpaceDN w:val="0"/>
        <w:adjustRightInd w:val="0"/>
        <w:spacing w:after="120"/>
        <w:rPr>
          <w:rFonts w:cstheme="minorHAnsi"/>
          <w:color w:val="000000"/>
          <w:sz w:val="22"/>
          <w:szCs w:val="22"/>
        </w:rPr>
      </w:pPr>
      <w:r w:rsidRPr="001068D0">
        <w:rPr>
          <w:rFonts w:cstheme="minorHAnsi"/>
          <w:color w:val="000000"/>
          <w:sz w:val="22"/>
          <w:szCs w:val="22"/>
        </w:rPr>
        <w:t xml:space="preserve">In 1996 </w:t>
      </w:r>
      <w:r w:rsidR="000A478C" w:rsidRPr="001068D0">
        <w:rPr>
          <w:rFonts w:cstheme="minorHAnsi"/>
          <w:color w:val="000000"/>
          <w:sz w:val="22"/>
          <w:szCs w:val="22"/>
        </w:rPr>
        <w:t xml:space="preserve">(Tilstone and Rose, 2003 </w:t>
      </w:r>
      <w:r w:rsidR="0084315F" w:rsidRPr="001068D0">
        <w:rPr>
          <w:rFonts w:cstheme="minorHAnsi"/>
          <w:color w:val="000000"/>
          <w:sz w:val="22"/>
          <w:szCs w:val="22"/>
        </w:rPr>
        <w:t>pg.</w:t>
      </w:r>
      <w:r w:rsidR="000A478C" w:rsidRPr="001068D0">
        <w:rPr>
          <w:rFonts w:cstheme="minorHAnsi"/>
          <w:color w:val="000000"/>
          <w:sz w:val="22"/>
          <w:szCs w:val="22"/>
        </w:rPr>
        <w:t xml:space="preserve"> 8) </w:t>
      </w:r>
      <w:r w:rsidR="00135385" w:rsidRPr="001068D0">
        <w:rPr>
          <w:rFonts w:cstheme="minorHAnsi"/>
          <w:color w:val="000000"/>
          <w:sz w:val="22"/>
          <w:szCs w:val="22"/>
        </w:rPr>
        <w:t xml:space="preserve">illustrates that Inclusion is </w:t>
      </w:r>
      <w:r w:rsidR="000A478C" w:rsidRPr="001068D0">
        <w:rPr>
          <w:rFonts w:cstheme="minorHAnsi"/>
          <w:color w:val="000000"/>
          <w:sz w:val="22"/>
          <w:szCs w:val="22"/>
        </w:rPr>
        <w:t xml:space="preserve">the act of ensuring that a person with a disability could fully participate in all aspects of life which included but was not limited to education and employment. </w:t>
      </w:r>
      <w:r w:rsidR="002A5746" w:rsidRPr="001068D0">
        <w:rPr>
          <w:rFonts w:cstheme="minorHAnsi"/>
          <w:color w:val="000000"/>
          <w:sz w:val="22"/>
          <w:szCs w:val="22"/>
        </w:rPr>
        <w:t>Furthermore,</w:t>
      </w:r>
      <w:r w:rsidR="000A478C" w:rsidRPr="001068D0">
        <w:rPr>
          <w:rFonts w:cstheme="minorHAnsi"/>
          <w:color w:val="000000"/>
          <w:sz w:val="22"/>
          <w:szCs w:val="22"/>
        </w:rPr>
        <w:t xml:space="preserve"> (Lorna D, 2017) outlines the concept of </w:t>
      </w:r>
      <w:r w:rsidR="00135385" w:rsidRPr="001068D0">
        <w:rPr>
          <w:rFonts w:cstheme="minorHAnsi"/>
          <w:color w:val="000000"/>
          <w:sz w:val="22"/>
          <w:szCs w:val="22"/>
        </w:rPr>
        <w:t>an</w:t>
      </w:r>
      <w:r w:rsidR="000A478C" w:rsidRPr="001068D0">
        <w:rPr>
          <w:rFonts w:cstheme="minorHAnsi"/>
          <w:color w:val="000000"/>
          <w:sz w:val="22"/>
          <w:szCs w:val="22"/>
        </w:rPr>
        <w:t xml:space="preserve"> inclusive school as being a</w:t>
      </w:r>
      <w:r w:rsidR="00FD4581" w:rsidRPr="001068D0">
        <w:rPr>
          <w:rFonts w:cstheme="minorHAnsi"/>
          <w:color w:val="000000"/>
          <w:sz w:val="22"/>
          <w:szCs w:val="22"/>
        </w:rPr>
        <w:t>n</w:t>
      </w:r>
      <w:r w:rsidR="000A478C" w:rsidRPr="001068D0">
        <w:rPr>
          <w:rFonts w:cstheme="minorHAnsi"/>
          <w:color w:val="000000"/>
          <w:sz w:val="22"/>
          <w:szCs w:val="22"/>
        </w:rPr>
        <w:t xml:space="preserve"> establishment where everyone can be taught together when suitable regardless of any diversity the children may have. In addition to this there is also mention of ensuring that schools can respond and cater to any necessities of the children with additional learning needs. From both Tilstone and Rose and Lorna D you can identify the fact that both of the definitions of inclusive profoundly focus on the basis that inclusion both in society and within schooling are to be that regardless of any special needs everyone is able to participate in the same activities. </w:t>
      </w:r>
    </w:p>
    <w:p w14:paraId="6671B5BD" w14:textId="1D3B60C5" w:rsidR="00606E93" w:rsidRPr="001068D0" w:rsidRDefault="00FD4581" w:rsidP="00FD4581">
      <w:pPr>
        <w:rPr>
          <w:rFonts w:eastAsia="Times New Roman" w:cstheme="minorHAnsi"/>
          <w:sz w:val="22"/>
          <w:szCs w:val="22"/>
          <w:lang w:eastAsia="en-GB"/>
        </w:rPr>
      </w:pPr>
      <w:r w:rsidRPr="001068D0">
        <w:rPr>
          <w:rFonts w:eastAsia="Times New Roman" w:cstheme="minorHAnsi"/>
          <w:sz w:val="22"/>
          <w:szCs w:val="22"/>
          <w:lang w:eastAsia="en-GB"/>
        </w:rPr>
        <w:t>As (Guðjónsdóttir and Óskarsdóttir 2016</w:t>
      </w:r>
      <w:r w:rsidR="008A45F5">
        <w:rPr>
          <w:rFonts w:eastAsia="Times New Roman" w:cstheme="minorHAnsi"/>
          <w:sz w:val="22"/>
          <w:szCs w:val="22"/>
          <w:lang w:eastAsia="en-GB"/>
        </w:rPr>
        <w:t xml:space="preserve"> pg5</w:t>
      </w:r>
      <w:r w:rsidRPr="001068D0">
        <w:rPr>
          <w:rFonts w:eastAsia="Times New Roman" w:cstheme="minorHAnsi"/>
          <w:sz w:val="22"/>
          <w:szCs w:val="22"/>
          <w:lang w:eastAsia="en-GB"/>
        </w:rPr>
        <w:t xml:space="preserve">) suggest that inclusion is something which is ever changing and is always being </w:t>
      </w:r>
      <w:r w:rsidR="008A4D88">
        <w:rPr>
          <w:rFonts w:eastAsia="Times New Roman" w:cstheme="minorHAnsi"/>
          <w:sz w:val="22"/>
          <w:szCs w:val="22"/>
          <w:lang w:eastAsia="en-GB"/>
        </w:rPr>
        <w:t>reformed</w:t>
      </w:r>
      <w:r w:rsidRPr="001068D0">
        <w:rPr>
          <w:rFonts w:eastAsia="Times New Roman" w:cstheme="minorHAnsi"/>
          <w:sz w:val="22"/>
          <w:szCs w:val="22"/>
          <w:lang w:eastAsia="en-GB"/>
        </w:rPr>
        <w:t xml:space="preserve"> to fit with the times. This is illustrated </w:t>
      </w:r>
      <w:r w:rsidR="008A4D88">
        <w:rPr>
          <w:rFonts w:eastAsia="Times New Roman" w:cstheme="minorHAnsi"/>
          <w:sz w:val="22"/>
          <w:szCs w:val="22"/>
          <w:lang w:eastAsia="en-GB"/>
        </w:rPr>
        <w:t>within</w:t>
      </w:r>
      <w:r w:rsidRPr="001068D0">
        <w:rPr>
          <w:rFonts w:eastAsia="Times New Roman" w:cstheme="minorHAnsi"/>
          <w:sz w:val="22"/>
          <w:szCs w:val="22"/>
          <w:lang w:eastAsia="en-GB"/>
        </w:rPr>
        <w:t xml:space="preserve"> the</w:t>
      </w:r>
      <w:r w:rsidR="00606E93" w:rsidRPr="001068D0">
        <w:rPr>
          <w:rFonts w:eastAsia="Times New Roman" w:cstheme="minorHAnsi"/>
          <w:sz w:val="22"/>
          <w:szCs w:val="22"/>
          <w:lang w:eastAsia="en-GB"/>
        </w:rPr>
        <w:t xml:space="preserve"> ALN reform (Welsh Government, 2018) </w:t>
      </w:r>
      <w:r w:rsidR="004A078E">
        <w:rPr>
          <w:rFonts w:eastAsia="Times New Roman" w:cstheme="minorHAnsi"/>
          <w:sz w:val="22"/>
          <w:szCs w:val="22"/>
          <w:lang w:eastAsia="en-GB"/>
        </w:rPr>
        <w:t>as</w:t>
      </w:r>
      <w:r w:rsidR="00606E93" w:rsidRPr="001068D0">
        <w:rPr>
          <w:rFonts w:eastAsia="Times New Roman" w:cstheme="minorHAnsi"/>
          <w:sz w:val="22"/>
          <w:szCs w:val="22"/>
          <w:lang w:eastAsia="en-GB"/>
        </w:rPr>
        <w:t xml:space="preserve"> the term ‘Special Educational Needs’ </w:t>
      </w:r>
      <w:r w:rsidR="004A078E">
        <w:rPr>
          <w:rFonts w:eastAsia="Times New Roman" w:cstheme="minorHAnsi"/>
          <w:sz w:val="22"/>
          <w:szCs w:val="22"/>
          <w:lang w:eastAsia="en-GB"/>
        </w:rPr>
        <w:t xml:space="preserve">has been replaced </w:t>
      </w:r>
      <w:r w:rsidR="00606E93" w:rsidRPr="001068D0">
        <w:rPr>
          <w:rFonts w:eastAsia="Times New Roman" w:cstheme="minorHAnsi"/>
          <w:sz w:val="22"/>
          <w:szCs w:val="22"/>
          <w:lang w:eastAsia="en-GB"/>
        </w:rPr>
        <w:t>with ‘Additional Learning Needs’</w:t>
      </w:r>
      <w:r w:rsidR="004A078E">
        <w:rPr>
          <w:rFonts w:eastAsia="Times New Roman" w:cstheme="minorHAnsi"/>
          <w:sz w:val="22"/>
          <w:szCs w:val="22"/>
          <w:lang w:eastAsia="en-GB"/>
        </w:rPr>
        <w:t>. The change in terms is a demonstration that the Welsh Government is working towards ensuring inclusive practice is as up to date as possible within Wales as possible. T</w:t>
      </w:r>
      <w:r w:rsidR="00606E93" w:rsidRPr="001068D0">
        <w:rPr>
          <w:rFonts w:eastAsia="Times New Roman" w:cstheme="minorHAnsi"/>
          <w:sz w:val="22"/>
          <w:szCs w:val="22"/>
          <w:lang w:eastAsia="en-GB"/>
        </w:rPr>
        <w:t xml:space="preserve">he </w:t>
      </w:r>
      <w:r w:rsidR="004A078E">
        <w:rPr>
          <w:rFonts w:eastAsia="Times New Roman" w:cstheme="minorHAnsi"/>
          <w:sz w:val="22"/>
          <w:szCs w:val="22"/>
          <w:lang w:eastAsia="en-GB"/>
        </w:rPr>
        <w:t xml:space="preserve">negative </w:t>
      </w:r>
      <w:r w:rsidR="00606E93" w:rsidRPr="001068D0">
        <w:rPr>
          <w:rFonts w:eastAsia="Times New Roman" w:cstheme="minorHAnsi"/>
          <w:sz w:val="22"/>
          <w:szCs w:val="22"/>
          <w:lang w:eastAsia="en-GB"/>
        </w:rPr>
        <w:t>stigmatism around the word ‘special’ when talking about additional learning needs</w:t>
      </w:r>
      <w:r w:rsidR="004A078E">
        <w:rPr>
          <w:rFonts w:eastAsia="Times New Roman" w:cstheme="minorHAnsi"/>
          <w:sz w:val="22"/>
          <w:szCs w:val="22"/>
          <w:lang w:eastAsia="en-GB"/>
        </w:rPr>
        <w:t xml:space="preserve"> could be a factor as to why the Welsh Government saw it fit to reform the way in which we talk about people with additional learning needs</w:t>
      </w:r>
      <w:r w:rsidR="00606E93" w:rsidRPr="001068D0">
        <w:rPr>
          <w:rFonts w:eastAsia="Times New Roman" w:cstheme="minorHAnsi"/>
          <w:sz w:val="22"/>
          <w:szCs w:val="22"/>
          <w:lang w:eastAsia="en-GB"/>
        </w:rPr>
        <w:t xml:space="preserve">. </w:t>
      </w:r>
      <w:r w:rsidR="00AE5ECC" w:rsidRPr="001068D0">
        <w:rPr>
          <w:rFonts w:eastAsia="Times New Roman" w:cstheme="minorHAnsi"/>
          <w:sz w:val="22"/>
          <w:szCs w:val="22"/>
          <w:lang w:eastAsia="en-GB"/>
        </w:rPr>
        <w:t>(</w:t>
      </w:r>
      <w:r w:rsidR="001068D0" w:rsidRPr="001068D0">
        <w:rPr>
          <w:rFonts w:eastAsia="Times New Roman" w:cstheme="minorHAnsi"/>
          <w:sz w:val="22"/>
          <w:szCs w:val="22"/>
          <w:lang w:eastAsia="en-GB"/>
        </w:rPr>
        <w:t>Karten T, 2005</w:t>
      </w:r>
      <w:r w:rsidR="00AE5ECC" w:rsidRPr="001068D0">
        <w:rPr>
          <w:rFonts w:eastAsia="Times New Roman" w:cstheme="minorHAnsi"/>
          <w:sz w:val="22"/>
          <w:szCs w:val="22"/>
          <w:lang w:eastAsia="en-GB"/>
        </w:rPr>
        <w:t>) depicts how there has been a trend with words surrounding additional learning needs field changing throughout history</w:t>
      </w:r>
      <w:r w:rsidR="004A078E">
        <w:rPr>
          <w:rFonts w:eastAsia="Times New Roman" w:cstheme="minorHAnsi"/>
          <w:sz w:val="22"/>
          <w:szCs w:val="22"/>
          <w:lang w:eastAsia="en-GB"/>
        </w:rPr>
        <w:t xml:space="preserve"> in order to keep the language as best seen appropriate.</w:t>
      </w:r>
      <w:r w:rsidR="00AE5ECC" w:rsidRPr="001068D0">
        <w:rPr>
          <w:rFonts w:eastAsia="Times New Roman" w:cstheme="minorHAnsi"/>
          <w:sz w:val="22"/>
          <w:szCs w:val="22"/>
          <w:lang w:eastAsia="en-GB"/>
        </w:rPr>
        <w:t xml:space="preserve"> </w:t>
      </w:r>
      <w:r w:rsidR="004A078E">
        <w:rPr>
          <w:rFonts w:eastAsia="Times New Roman" w:cstheme="minorHAnsi"/>
          <w:sz w:val="22"/>
          <w:szCs w:val="22"/>
          <w:lang w:eastAsia="en-GB"/>
        </w:rPr>
        <w:t>Karten further goes on to depict how</w:t>
      </w:r>
      <w:r w:rsidR="00AE5ECC" w:rsidRPr="001068D0">
        <w:rPr>
          <w:rFonts w:eastAsia="Times New Roman" w:cstheme="minorHAnsi"/>
          <w:sz w:val="22"/>
          <w:szCs w:val="22"/>
          <w:lang w:eastAsia="en-GB"/>
        </w:rPr>
        <w:t xml:space="preserve"> people with additional learning needs would have bee</w:t>
      </w:r>
      <w:r w:rsidR="005D5AE8">
        <w:rPr>
          <w:rFonts w:eastAsia="Times New Roman" w:cstheme="minorHAnsi"/>
          <w:sz w:val="22"/>
          <w:szCs w:val="22"/>
          <w:lang w:eastAsia="en-GB"/>
        </w:rPr>
        <w:t>n</w:t>
      </w:r>
      <w:r w:rsidR="00AE5ECC" w:rsidRPr="001068D0">
        <w:rPr>
          <w:rFonts w:eastAsia="Times New Roman" w:cstheme="minorHAnsi"/>
          <w:sz w:val="22"/>
          <w:szCs w:val="22"/>
          <w:lang w:eastAsia="en-GB"/>
        </w:rPr>
        <w:t xml:space="preserve"> referred to as ‘retarded’ or ‘impaired’ which </w:t>
      </w:r>
      <w:r w:rsidR="004A078E">
        <w:rPr>
          <w:rFonts w:eastAsia="Times New Roman" w:cstheme="minorHAnsi"/>
          <w:sz w:val="22"/>
          <w:szCs w:val="22"/>
          <w:lang w:eastAsia="en-GB"/>
        </w:rPr>
        <w:t>when they were being used in education were deemed appropriate for those times. Given this it is clear that inclusive practice is something which is seen to be interchangeable in order for it to be as inclusive as possible.</w:t>
      </w:r>
    </w:p>
    <w:p w14:paraId="2DED001F" w14:textId="77777777" w:rsidR="000B71D2" w:rsidRDefault="000B71D2" w:rsidP="000A478C">
      <w:pPr>
        <w:autoSpaceDE w:val="0"/>
        <w:autoSpaceDN w:val="0"/>
        <w:adjustRightInd w:val="0"/>
        <w:spacing w:after="120"/>
        <w:rPr>
          <w:rFonts w:cstheme="minorHAnsi"/>
          <w:color w:val="000000"/>
          <w:sz w:val="22"/>
          <w:szCs w:val="22"/>
        </w:rPr>
      </w:pPr>
    </w:p>
    <w:p w14:paraId="2080FCCE" w14:textId="43018F8E" w:rsidR="000A478C" w:rsidRPr="001068D0" w:rsidRDefault="000A478C" w:rsidP="000A478C">
      <w:pPr>
        <w:autoSpaceDE w:val="0"/>
        <w:autoSpaceDN w:val="0"/>
        <w:adjustRightInd w:val="0"/>
        <w:spacing w:after="120"/>
        <w:rPr>
          <w:rFonts w:cstheme="minorHAnsi"/>
          <w:color w:val="000000"/>
          <w:sz w:val="22"/>
          <w:szCs w:val="22"/>
          <w:u w:val="single"/>
        </w:rPr>
      </w:pPr>
      <w:r w:rsidRPr="001068D0">
        <w:rPr>
          <w:rFonts w:cstheme="minorHAnsi"/>
          <w:color w:val="000000"/>
          <w:sz w:val="22"/>
          <w:szCs w:val="22"/>
          <w:u w:val="single"/>
        </w:rPr>
        <w:t>Legislation and Policy</w:t>
      </w:r>
      <w:r w:rsidR="000B71D2">
        <w:rPr>
          <w:rFonts w:cstheme="minorHAnsi"/>
          <w:color w:val="000000"/>
          <w:sz w:val="22"/>
          <w:szCs w:val="22"/>
          <w:u w:val="single"/>
        </w:rPr>
        <w:t>:</w:t>
      </w:r>
    </w:p>
    <w:p w14:paraId="0F6F4162" w14:textId="122BF16C" w:rsidR="000A478C" w:rsidRPr="001068D0" w:rsidRDefault="009C3940" w:rsidP="000A478C">
      <w:pPr>
        <w:autoSpaceDE w:val="0"/>
        <w:autoSpaceDN w:val="0"/>
        <w:adjustRightInd w:val="0"/>
        <w:spacing w:after="120"/>
        <w:rPr>
          <w:rFonts w:cstheme="minorHAnsi"/>
          <w:color w:val="000000"/>
          <w:sz w:val="22"/>
          <w:szCs w:val="22"/>
        </w:rPr>
      </w:pPr>
      <w:r w:rsidRPr="001068D0">
        <w:rPr>
          <w:rFonts w:cstheme="minorHAnsi"/>
          <w:color w:val="000000"/>
          <w:sz w:val="22"/>
          <w:szCs w:val="22"/>
        </w:rPr>
        <w:t xml:space="preserve">The Equality </w:t>
      </w:r>
      <w:r w:rsidR="000B3E04">
        <w:rPr>
          <w:rFonts w:cstheme="minorHAnsi"/>
          <w:color w:val="000000"/>
          <w:sz w:val="22"/>
          <w:szCs w:val="22"/>
        </w:rPr>
        <w:t>A</w:t>
      </w:r>
      <w:r w:rsidRPr="001068D0">
        <w:rPr>
          <w:rFonts w:cstheme="minorHAnsi"/>
          <w:color w:val="000000"/>
          <w:sz w:val="22"/>
          <w:szCs w:val="22"/>
        </w:rPr>
        <w:t>ct</w:t>
      </w:r>
      <w:r w:rsidR="000B3E04">
        <w:rPr>
          <w:rFonts w:cstheme="minorHAnsi"/>
          <w:color w:val="000000"/>
          <w:sz w:val="22"/>
          <w:szCs w:val="22"/>
        </w:rPr>
        <w:t xml:space="preserve"> (2010)</w:t>
      </w:r>
      <w:r w:rsidRPr="001068D0">
        <w:rPr>
          <w:rFonts w:cstheme="minorHAnsi"/>
          <w:color w:val="000000"/>
          <w:sz w:val="22"/>
          <w:szCs w:val="22"/>
        </w:rPr>
        <w:t xml:space="preserve"> is a</w:t>
      </w:r>
      <w:r w:rsidR="000A478C" w:rsidRPr="001068D0">
        <w:rPr>
          <w:rFonts w:cstheme="minorHAnsi"/>
          <w:color w:val="000000"/>
          <w:sz w:val="22"/>
          <w:szCs w:val="22"/>
        </w:rPr>
        <w:t xml:space="preserve"> document that gives instruction and allows people to be legally protected against any discrimination. Under the Equality Act </w:t>
      </w:r>
      <w:r w:rsidR="000B3E04">
        <w:rPr>
          <w:rFonts w:cstheme="minorHAnsi"/>
          <w:color w:val="000000"/>
          <w:sz w:val="22"/>
          <w:szCs w:val="22"/>
        </w:rPr>
        <w:t xml:space="preserve">(UK Government, 2010) emphasises that </w:t>
      </w:r>
      <w:r w:rsidR="000A478C" w:rsidRPr="001068D0">
        <w:rPr>
          <w:rFonts w:cstheme="minorHAnsi"/>
          <w:color w:val="000000"/>
          <w:sz w:val="22"/>
          <w:szCs w:val="22"/>
        </w:rPr>
        <w:t xml:space="preserve">students within schools with additional learning needs are protected against any practice in school which is not inclusive to them. The school has to ensure that the person with additional learning needs is not being </w:t>
      </w:r>
      <w:r w:rsidR="000A478C" w:rsidRPr="001068D0">
        <w:rPr>
          <w:rFonts w:cstheme="minorHAnsi"/>
          <w:color w:val="000000"/>
          <w:sz w:val="22"/>
          <w:szCs w:val="22"/>
        </w:rPr>
        <w:lastRenderedPageBreak/>
        <w:t xml:space="preserve">treated untowardly due to their additional needs this includes positive discrimination. This is highlighted in the Equality Act if a person has a protected characteristic, which additional learning needs falls under, they may not be treated more favourably because of this. </w:t>
      </w:r>
    </w:p>
    <w:p w14:paraId="0DFF5211" w14:textId="60520AB8" w:rsidR="00F53ED7" w:rsidRDefault="00F53ED7" w:rsidP="00F53ED7"/>
    <w:p w14:paraId="7F218835" w14:textId="447360CD" w:rsidR="00B45F3E" w:rsidRPr="001068D0" w:rsidRDefault="00B45F3E" w:rsidP="000A478C">
      <w:pPr>
        <w:autoSpaceDE w:val="0"/>
        <w:autoSpaceDN w:val="0"/>
        <w:adjustRightInd w:val="0"/>
        <w:spacing w:after="120"/>
        <w:rPr>
          <w:rFonts w:cstheme="minorHAnsi"/>
          <w:color w:val="000000"/>
          <w:sz w:val="22"/>
          <w:szCs w:val="22"/>
        </w:rPr>
      </w:pPr>
    </w:p>
    <w:p w14:paraId="0FC0A640" w14:textId="1CAFA09C" w:rsidR="009C3940" w:rsidRPr="001068D0" w:rsidRDefault="00B45F3E" w:rsidP="009C3940">
      <w:pPr>
        <w:rPr>
          <w:rFonts w:eastAsia="Times New Roman" w:cstheme="minorHAnsi"/>
          <w:sz w:val="22"/>
          <w:szCs w:val="22"/>
          <w:lang w:eastAsia="en-GB"/>
        </w:rPr>
      </w:pPr>
      <w:r w:rsidRPr="000B3E04">
        <w:rPr>
          <w:rFonts w:cstheme="minorHAnsi"/>
          <w:color w:val="000000"/>
          <w:sz w:val="22"/>
          <w:szCs w:val="22"/>
        </w:rPr>
        <w:t xml:space="preserve">The United Nations </w:t>
      </w:r>
      <w:r w:rsidR="009C3940" w:rsidRPr="000B3E04">
        <w:rPr>
          <w:rFonts w:cstheme="minorHAnsi"/>
          <w:color w:val="000000"/>
          <w:sz w:val="22"/>
          <w:szCs w:val="22"/>
        </w:rPr>
        <w:t>Convention</w:t>
      </w:r>
      <w:r w:rsidRPr="000B3E04">
        <w:rPr>
          <w:rFonts w:cstheme="minorHAnsi"/>
          <w:color w:val="000000"/>
          <w:sz w:val="22"/>
          <w:szCs w:val="22"/>
        </w:rPr>
        <w:t xml:space="preserve"> of the Rights of the Child</w:t>
      </w:r>
      <w:r w:rsidR="008D481D" w:rsidRPr="001068D0">
        <w:rPr>
          <w:rFonts w:cstheme="minorHAnsi"/>
          <w:color w:val="000000"/>
          <w:sz w:val="22"/>
          <w:szCs w:val="22"/>
        </w:rPr>
        <w:t xml:space="preserve"> (U</w:t>
      </w:r>
      <w:r w:rsidR="00553721">
        <w:rPr>
          <w:rFonts w:cstheme="minorHAnsi"/>
          <w:color w:val="000000"/>
          <w:sz w:val="22"/>
          <w:szCs w:val="22"/>
        </w:rPr>
        <w:t>N General Assembly</w:t>
      </w:r>
      <w:r w:rsidR="008D481D" w:rsidRPr="001068D0">
        <w:rPr>
          <w:rFonts w:cstheme="minorHAnsi"/>
          <w:color w:val="000000"/>
          <w:sz w:val="22"/>
          <w:szCs w:val="22"/>
        </w:rPr>
        <w:t xml:space="preserve">, 1989) article 23 states that </w:t>
      </w:r>
      <w:r w:rsidRPr="001068D0">
        <w:rPr>
          <w:rFonts w:cstheme="minorHAnsi"/>
          <w:i/>
          <w:iCs/>
          <w:color w:val="000000"/>
          <w:sz w:val="22"/>
          <w:szCs w:val="22"/>
        </w:rPr>
        <w:t xml:space="preserve"> </w:t>
      </w:r>
      <w:r w:rsidR="008D481D" w:rsidRPr="001068D0">
        <w:rPr>
          <w:rFonts w:cstheme="minorHAnsi"/>
          <w:i/>
          <w:iCs/>
          <w:color w:val="000000"/>
          <w:sz w:val="22"/>
          <w:szCs w:val="22"/>
        </w:rPr>
        <w:t>‘</w:t>
      </w:r>
      <w:r w:rsidR="009C3940" w:rsidRPr="001068D0">
        <w:rPr>
          <w:rFonts w:eastAsia="Times New Roman" w:cstheme="minorHAnsi"/>
          <w:sz w:val="22"/>
          <w:szCs w:val="22"/>
          <w:lang w:eastAsia="en-GB"/>
        </w:rPr>
        <w:t>A child with a disability has the right to live a full and decent life with dignity and, as far as possible, independence and to play an active part in the community.</w:t>
      </w:r>
      <w:r w:rsidR="008D481D" w:rsidRPr="001068D0">
        <w:rPr>
          <w:rFonts w:eastAsia="Times New Roman" w:cstheme="minorHAnsi"/>
          <w:sz w:val="22"/>
          <w:szCs w:val="22"/>
          <w:lang w:eastAsia="en-GB"/>
        </w:rPr>
        <w:t xml:space="preserve">’ from this small part of the document it suggests that it fully supports inclusive practice within schools. If schools do not actively include children with a disability from school </w:t>
      </w:r>
      <w:r w:rsidR="00C20C51" w:rsidRPr="001068D0">
        <w:rPr>
          <w:rFonts w:eastAsia="Times New Roman" w:cstheme="minorHAnsi"/>
          <w:sz w:val="22"/>
          <w:szCs w:val="22"/>
          <w:lang w:eastAsia="en-GB"/>
        </w:rPr>
        <w:t>activities,</w:t>
      </w:r>
      <w:r w:rsidR="008D481D" w:rsidRPr="001068D0">
        <w:rPr>
          <w:rFonts w:eastAsia="Times New Roman" w:cstheme="minorHAnsi"/>
          <w:sz w:val="22"/>
          <w:szCs w:val="22"/>
          <w:lang w:eastAsia="en-GB"/>
        </w:rPr>
        <w:t xml:space="preserve"> then they are breaking the conditions of the UNCRC. </w:t>
      </w:r>
    </w:p>
    <w:p w14:paraId="19556294" w14:textId="5D7193D9" w:rsidR="00B45F3E" w:rsidRPr="001068D0" w:rsidRDefault="00B45F3E" w:rsidP="000A478C">
      <w:pPr>
        <w:autoSpaceDE w:val="0"/>
        <w:autoSpaceDN w:val="0"/>
        <w:adjustRightInd w:val="0"/>
        <w:spacing w:after="120"/>
        <w:rPr>
          <w:rFonts w:cstheme="minorHAnsi"/>
          <w:color w:val="000000"/>
          <w:sz w:val="22"/>
          <w:szCs w:val="22"/>
        </w:rPr>
      </w:pPr>
    </w:p>
    <w:p w14:paraId="1D13115D" w14:textId="527DFCDD" w:rsidR="001911D7" w:rsidRPr="00F53ED7" w:rsidRDefault="0084315F" w:rsidP="000A478C">
      <w:pPr>
        <w:autoSpaceDE w:val="0"/>
        <w:autoSpaceDN w:val="0"/>
        <w:adjustRightInd w:val="0"/>
        <w:spacing w:after="120"/>
        <w:rPr>
          <w:rFonts w:cstheme="minorHAnsi"/>
          <w:color w:val="000000"/>
          <w:sz w:val="22"/>
          <w:szCs w:val="22"/>
        </w:rPr>
      </w:pPr>
      <w:r>
        <w:rPr>
          <w:rFonts w:cstheme="minorHAnsi"/>
          <w:color w:val="000000"/>
          <w:sz w:val="22"/>
          <w:szCs w:val="22"/>
        </w:rPr>
        <w:t>The</w:t>
      </w:r>
      <w:r w:rsidR="00387078">
        <w:rPr>
          <w:rFonts w:cstheme="minorHAnsi"/>
          <w:color w:val="000000"/>
          <w:sz w:val="22"/>
          <w:szCs w:val="22"/>
        </w:rPr>
        <w:t xml:space="preserve"> Education Act </w:t>
      </w:r>
      <w:r w:rsidR="00DD079A">
        <w:rPr>
          <w:rFonts w:cstheme="minorHAnsi"/>
          <w:color w:val="000000"/>
          <w:sz w:val="22"/>
          <w:szCs w:val="22"/>
        </w:rPr>
        <w:t xml:space="preserve">is an act which was published solely to focus on guidelines for school practice within the UK.  </w:t>
      </w:r>
      <w:r w:rsidR="00F53ED7">
        <w:rPr>
          <w:rFonts w:cstheme="minorHAnsi"/>
          <w:color w:val="000000"/>
          <w:sz w:val="22"/>
          <w:szCs w:val="22"/>
        </w:rPr>
        <w:t>Within the Education Act (UK Government</w:t>
      </w:r>
      <w:r w:rsidR="000B3E04">
        <w:rPr>
          <w:rFonts w:cstheme="minorHAnsi"/>
          <w:color w:val="000000"/>
          <w:sz w:val="22"/>
          <w:szCs w:val="22"/>
        </w:rPr>
        <w:t>,</w:t>
      </w:r>
      <w:r w:rsidR="00F53ED7">
        <w:rPr>
          <w:rFonts w:cstheme="minorHAnsi"/>
          <w:color w:val="000000"/>
          <w:sz w:val="22"/>
          <w:szCs w:val="22"/>
        </w:rPr>
        <w:t xml:space="preserve"> 1996) </w:t>
      </w:r>
      <w:r w:rsidR="00F11D76">
        <w:rPr>
          <w:rFonts w:cstheme="minorHAnsi"/>
          <w:color w:val="000000"/>
          <w:sz w:val="22"/>
          <w:szCs w:val="22"/>
        </w:rPr>
        <w:t>there is a clear outline</w:t>
      </w:r>
      <w:r w:rsidR="00DD079A">
        <w:rPr>
          <w:rFonts w:cstheme="minorHAnsi"/>
          <w:color w:val="000000"/>
          <w:sz w:val="22"/>
          <w:szCs w:val="22"/>
        </w:rPr>
        <w:t xml:space="preserve"> to what defines a child with additional learning </w:t>
      </w:r>
      <w:r w:rsidR="000B3E04">
        <w:rPr>
          <w:rFonts w:cstheme="minorHAnsi"/>
          <w:color w:val="000000"/>
          <w:sz w:val="22"/>
          <w:szCs w:val="22"/>
        </w:rPr>
        <w:t>needs,</w:t>
      </w:r>
      <w:r w:rsidR="00DD079A">
        <w:rPr>
          <w:rFonts w:cstheme="minorHAnsi"/>
          <w:color w:val="000000"/>
          <w:sz w:val="22"/>
          <w:szCs w:val="22"/>
        </w:rPr>
        <w:t xml:space="preserve"> and this is the fact that that person would need extra provisions to be made from them within education</w:t>
      </w:r>
      <w:r w:rsidR="00F11D76">
        <w:rPr>
          <w:rFonts w:cstheme="minorHAnsi"/>
          <w:color w:val="000000"/>
          <w:sz w:val="22"/>
          <w:szCs w:val="22"/>
        </w:rPr>
        <w:t xml:space="preserve">. </w:t>
      </w:r>
      <w:r>
        <w:rPr>
          <w:rFonts w:cstheme="minorHAnsi"/>
          <w:color w:val="000000"/>
          <w:sz w:val="22"/>
          <w:szCs w:val="22"/>
        </w:rPr>
        <w:t>However,</w:t>
      </w:r>
      <w:r w:rsidR="00DD079A">
        <w:rPr>
          <w:rFonts w:cstheme="minorHAnsi"/>
          <w:color w:val="000000"/>
          <w:sz w:val="22"/>
          <w:szCs w:val="22"/>
        </w:rPr>
        <w:t xml:space="preserve"> the Education Act only has guidelines upon a pupil who is under the age of 19 and registered as a pupil of a school; this suggests that some pupils may be lost in the system when following these guidelines. This is not promoting fully inclusive practice with schooling as it seems to discriminate against </w:t>
      </w:r>
      <w:r w:rsidR="001911D7">
        <w:rPr>
          <w:rFonts w:cstheme="minorHAnsi"/>
          <w:color w:val="000000"/>
          <w:sz w:val="22"/>
          <w:szCs w:val="22"/>
        </w:rPr>
        <w:t xml:space="preserve">learners once past the age of 18. Although there are no other pieces of legislation previously mentioned such as The Equality Act (2018) and the UNCRC,1989) which can be used alongside this to build a clearer system for schools to achieve inclusive practice. </w:t>
      </w:r>
    </w:p>
    <w:p w14:paraId="7114053A" w14:textId="77777777" w:rsidR="00F95D62" w:rsidRDefault="00F95D62" w:rsidP="000A478C">
      <w:pPr>
        <w:autoSpaceDE w:val="0"/>
        <w:autoSpaceDN w:val="0"/>
        <w:adjustRightInd w:val="0"/>
        <w:spacing w:after="120"/>
        <w:rPr>
          <w:rFonts w:cstheme="minorHAnsi"/>
          <w:i/>
          <w:iCs/>
          <w:color w:val="000000"/>
          <w:sz w:val="22"/>
          <w:szCs w:val="22"/>
        </w:rPr>
      </w:pPr>
    </w:p>
    <w:p w14:paraId="3679F20F" w14:textId="15D6EB78" w:rsidR="000A478C" w:rsidRPr="001068D0" w:rsidRDefault="000A478C" w:rsidP="000A478C">
      <w:pPr>
        <w:autoSpaceDE w:val="0"/>
        <w:autoSpaceDN w:val="0"/>
        <w:adjustRightInd w:val="0"/>
        <w:spacing w:after="120"/>
        <w:rPr>
          <w:rFonts w:cstheme="minorHAnsi"/>
          <w:i/>
          <w:iCs/>
          <w:color w:val="000000"/>
          <w:sz w:val="22"/>
          <w:szCs w:val="22"/>
          <w:u w:val="single"/>
        </w:rPr>
      </w:pPr>
      <w:r w:rsidRPr="001068D0">
        <w:rPr>
          <w:rFonts w:cstheme="minorHAnsi"/>
          <w:color w:val="000000"/>
          <w:sz w:val="22"/>
          <w:szCs w:val="22"/>
          <w:u w:val="single"/>
        </w:rPr>
        <w:t>How are pupils supported in wales? (ALN reform will it affect this):</w:t>
      </w:r>
    </w:p>
    <w:p w14:paraId="275BAF99" w14:textId="27BE0690" w:rsidR="00F173B6" w:rsidRPr="001068D0" w:rsidRDefault="004344A5" w:rsidP="000A478C">
      <w:pPr>
        <w:autoSpaceDE w:val="0"/>
        <w:autoSpaceDN w:val="0"/>
        <w:adjustRightInd w:val="0"/>
        <w:spacing w:after="120"/>
        <w:rPr>
          <w:rFonts w:cstheme="minorHAnsi"/>
          <w:color w:val="000000"/>
          <w:sz w:val="22"/>
          <w:szCs w:val="22"/>
        </w:rPr>
      </w:pPr>
      <w:r w:rsidRPr="001068D0">
        <w:rPr>
          <w:rFonts w:cstheme="minorHAnsi"/>
          <w:color w:val="000000"/>
          <w:sz w:val="22"/>
          <w:szCs w:val="22"/>
        </w:rPr>
        <w:t>In recent years Wales has been following the Special Educational Needs Code of Practice (2004) to assist pupils within schools with additional learning needs. The SEN Code of Practice (Welsh Government 2004) had a few fundamental ideals which focused on meeting the needs of the children and also involving the parents</w:t>
      </w:r>
      <w:r w:rsidR="00F0085D" w:rsidRPr="001068D0">
        <w:rPr>
          <w:rFonts w:cstheme="minorHAnsi"/>
          <w:color w:val="000000"/>
          <w:sz w:val="22"/>
          <w:szCs w:val="22"/>
        </w:rPr>
        <w:t xml:space="preserve"> in doing this. The code of practice suggested a whole school approach should be used when it comes to ALN this can be seen as a theme throughout the ALN reform therefore this has not changed from one code of practice to the updated reform. However a change which will affect learners within Wales is as stated by the (Welsh Government 2018) within the ALN reform as being a ‘unified plan for all’ this suggests that there is a more structured system that is going to be put in place to help pupils to be supported. The aim is that the system will become simplified so that it is easier for students to receive the support that they need. As might be expected by simply saying that the system will be more unified and simpler this does not necessarily mean that it is this </w:t>
      </w:r>
      <w:r w:rsidR="00AA4B1E" w:rsidRPr="001068D0">
        <w:rPr>
          <w:rFonts w:cstheme="minorHAnsi"/>
          <w:color w:val="000000"/>
          <w:sz w:val="22"/>
          <w:szCs w:val="22"/>
        </w:rPr>
        <w:t>straightforward</w:t>
      </w:r>
      <w:r w:rsidR="00F0085D" w:rsidRPr="001068D0">
        <w:rPr>
          <w:rFonts w:cstheme="minorHAnsi"/>
          <w:color w:val="000000"/>
          <w:sz w:val="22"/>
          <w:szCs w:val="22"/>
        </w:rPr>
        <w:t xml:space="preserve">. Within ALN there are many types of needs which all have specialist approaches and different strategies that need to be put in place; therefore having a unified plan with a ‘one fits all’ type approach could lead to </w:t>
      </w:r>
      <w:r w:rsidR="002605FE" w:rsidRPr="001068D0">
        <w:rPr>
          <w:rFonts w:cstheme="minorHAnsi"/>
          <w:color w:val="000000"/>
          <w:sz w:val="22"/>
          <w:szCs w:val="22"/>
        </w:rPr>
        <w:t xml:space="preserve">pupils getting lost in the system and their needs not being met. </w:t>
      </w:r>
    </w:p>
    <w:p w14:paraId="094A7234" w14:textId="45C29EE0" w:rsidR="001068D0" w:rsidRDefault="002605FE" w:rsidP="000A478C">
      <w:pPr>
        <w:autoSpaceDE w:val="0"/>
        <w:autoSpaceDN w:val="0"/>
        <w:adjustRightInd w:val="0"/>
        <w:spacing w:after="120"/>
        <w:rPr>
          <w:rFonts w:cstheme="minorHAnsi"/>
          <w:color w:val="000000"/>
          <w:sz w:val="22"/>
          <w:szCs w:val="22"/>
        </w:rPr>
      </w:pPr>
      <w:r w:rsidRPr="001068D0">
        <w:rPr>
          <w:rFonts w:cstheme="minorHAnsi"/>
          <w:color w:val="000000"/>
          <w:sz w:val="22"/>
          <w:szCs w:val="22"/>
        </w:rPr>
        <w:t>Further i</w:t>
      </w:r>
      <w:r w:rsidR="00CD03E7" w:rsidRPr="001068D0">
        <w:rPr>
          <w:rFonts w:cstheme="minorHAnsi"/>
          <w:color w:val="000000"/>
          <w:sz w:val="22"/>
          <w:szCs w:val="22"/>
        </w:rPr>
        <w:t xml:space="preserve">n the SEN code of practice (2004) it suggests that the children would be supported under the code of practice would be children that have greater difficulty learning that their peers or someone who is cannot make use of the same facilities as the children of the same age due to a disability. </w:t>
      </w:r>
      <w:r w:rsidR="00497A57" w:rsidRPr="001068D0">
        <w:rPr>
          <w:rFonts w:cstheme="minorHAnsi"/>
          <w:color w:val="000000"/>
          <w:sz w:val="22"/>
          <w:szCs w:val="22"/>
        </w:rPr>
        <w:t>The ALN is a very broad term and it covers a lot of ground within additional learning needs however the code of practice (2004) seems to have quite a simple definition as to what it believes defines a child has ALN. Subcategories such as children who are ACE child or children who have mental health illness are not catered for under the code of practice</w:t>
      </w:r>
      <w:r w:rsidR="003B6458" w:rsidRPr="001068D0">
        <w:rPr>
          <w:rFonts w:cstheme="minorHAnsi"/>
          <w:color w:val="000000"/>
          <w:sz w:val="22"/>
          <w:szCs w:val="22"/>
        </w:rPr>
        <w:t>. Following the rising numbers of mental health problems in children and (</w:t>
      </w:r>
      <w:r w:rsidR="003A5E57">
        <w:rPr>
          <w:rFonts w:cstheme="minorHAnsi"/>
          <w:color w:val="000000"/>
          <w:sz w:val="22"/>
          <w:szCs w:val="22"/>
        </w:rPr>
        <w:t>Jeremy Gee</w:t>
      </w:r>
      <w:r w:rsidR="003B6458" w:rsidRPr="001068D0">
        <w:rPr>
          <w:rFonts w:cstheme="minorHAnsi"/>
          <w:color w:val="000000"/>
          <w:sz w:val="22"/>
          <w:szCs w:val="22"/>
        </w:rPr>
        <w:t xml:space="preserve">,2018) suggests that as many as 1 in 10 children from the ages of 5-16 will be </w:t>
      </w:r>
      <w:r w:rsidR="003B6458" w:rsidRPr="001068D0">
        <w:rPr>
          <w:rFonts w:cstheme="minorHAnsi"/>
          <w:color w:val="000000"/>
          <w:sz w:val="22"/>
          <w:szCs w:val="22"/>
        </w:rPr>
        <w:lastRenderedPageBreak/>
        <w:t xml:space="preserve">diagnosed with a mental health illness and with an even more shocking 75% young people who are having to cope with mental health problems not being able to receive treatment that is needed. </w:t>
      </w:r>
    </w:p>
    <w:p w14:paraId="6F7EA69E" w14:textId="2E000A61" w:rsidR="00B45F3E" w:rsidRPr="001068D0" w:rsidRDefault="003B6458" w:rsidP="000A478C">
      <w:pPr>
        <w:autoSpaceDE w:val="0"/>
        <w:autoSpaceDN w:val="0"/>
        <w:adjustRightInd w:val="0"/>
        <w:spacing w:after="120"/>
        <w:rPr>
          <w:rFonts w:cstheme="minorHAnsi"/>
          <w:color w:val="000000"/>
          <w:sz w:val="22"/>
          <w:szCs w:val="22"/>
        </w:rPr>
      </w:pPr>
      <w:r w:rsidRPr="001068D0">
        <w:rPr>
          <w:rFonts w:cstheme="minorHAnsi"/>
          <w:color w:val="000000"/>
          <w:sz w:val="22"/>
          <w:szCs w:val="22"/>
        </w:rPr>
        <w:t xml:space="preserve">In light of these statistics which only highlight the </w:t>
      </w:r>
      <w:r w:rsidR="00AA4B1E" w:rsidRPr="001068D0">
        <w:rPr>
          <w:rFonts w:cstheme="minorHAnsi"/>
          <w:color w:val="000000"/>
          <w:sz w:val="22"/>
          <w:szCs w:val="22"/>
        </w:rPr>
        <w:t>ever-growing</w:t>
      </w:r>
      <w:r w:rsidRPr="001068D0">
        <w:rPr>
          <w:rFonts w:cstheme="minorHAnsi"/>
          <w:color w:val="000000"/>
          <w:sz w:val="22"/>
          <w:szCs w:val="22"/>
        </w:rPr>
        <w:t xml:space="preserve"> need for access and funding for mental health with in schooling the new ALN reform is making steps in the right direction to ensure that more children will be cared for under the new policy</w:t>
      </w:r>
      <w:r w:rsidR="00497A57" w:rsidRPr="001068D0">
        <w:rPr>
          <w:rFonts w:cstheme="minorHAnsi"/>
          <w:color w:val="000000"/>
          <w:sz w:val="22"/>
          <w:szCs w:val="22"/>
        </w:rPr>
        <w:t xml:space="preserve">. This in itself is a huge development as it shows that the ALN reform is being more up to date with current issues and is more inclusive as a whole. Undoubtedly a policy that is being more inclusive and developing the definition of ALN to include more children who can receive help is a </w:t>
      </w:r>
      <w:r w:rsidR="00AA4B1E" w:rsidRPr="001068D0">
        <w:rPr>
          <w:rFonts w:cstheme="minorHAnsi"/>
          <w:color w:val="000000"/>
          <w:sz w:val="22"/>
          <w:szCs w:val="22"/>
        </w:rPr>
        <w:t>forward-looking</w:t>
      </w:r>
      <w:r w:rsidR="00497A57" w:rsidRPr="001068D0">
        <w:rPr>
          <w:rFonts w:cstheme="minorHAnsi"/>
          <w:color w:val="000000"/>
          <w:sz w:val="22"/>
          <w:szCs w:val="22"/>
        </w:rPr>
        <w:t xml:space="preserve"> framework but at the same time it raises questions as to where the funding will come from to effectively role this out. </w:t>
      </w:r>
      <w:r w:rsidR="005610B6" w:rsidRPr="001068D0">
        <w:rPr>
          <w:rFonts w:cstheme="minorHAnsi"/>
          <w:color w:val="000000"/>
          <w:sz w:val="22"/>
          <w:szCs w:val="22"/>
        </w:rPr>
        <w:t xml:space="preserve">On the whole the Welsh Government is already struggling with </w:t>
      </w:r>
      <w:r w:rsidR="0003251E" w:rsidRPr="001068D0">
        <w:rPr>
          <w:rFonts w:cstheme="minorHAnsi"/>
          <w:color w:val="000000"/>
          <w:sz w:val="22"/>
          <w:szCs w:val="22"/>
        </w:rPr>
        <w:t>funding</w:t>
      </w:r>
      <w:r w:rsidR="008A4462">
        <w:rPr>
          <w:rFonts w:cstheme="minorHAnsi"/>
          <w:color w:val="000000"/>
          <w:sz w:val="22"/>
          <w:szCs w:val="22"/>
        </w:rPr>
        <w:t xml:space="preserve"> with (Lewis, 2019) illustrating that funding over all is down by ‘£500 per pupil within Wales. This is in mainstream schools where the funding is needed to assist children with additional learning needs without the necessary funding children will slip through the system. Not only this but the strain is being felt ever more with the extra pupils who now fall under the new ALN criteria. </w:t>
      </w:r>
    </w:p>
    <w:p w14:paraId="4BFAEE87" w14:textId="21369A5C" w:rsidR="001068D0" w:rsidRDefault="00617617" w:rsidP="000A478C">
      <w:pPr>
        <w:autoSpaceDE w:val="0"/>
        <w:autoSpaceDN w:val="0"/>
        <w:adjustRightInd w:val="0"/>
        <w:spacing w:after="120"/>
        <w:rPr>
          <w:rFonts w:cstheme="minorHAnsi"/>
          <w:color w:val="000000"/>
          <w:sz w:val="22"/>
          <w:szCs w:val="22"/>
        </w:rPr>
      </w:pPr>
      <w:r w:rsidRPr="001068D0">
        <w:rPr>
          <w:rFonts w:cstheme="minorHAnsi"/>
          <w:color w:val="000000"/>
          <w:sz w:val="22"/>
          <w:szCs w:val="22"/>
        </w:rPr>
        <w:t xml:space="preserve">In the same manner in the SEN code of conduct 2004 </w:t>
      </w:r>
      <w:r w:rsidR="00011C1E" w:rsidRPr="001068D0">
        <w:rPr>
          <w:rFonts w:cstheme="minorHAnsi"/>
          <w:color w:val="000000"/>
          <w:sz w:val="22"/>
          <w:szCs w:val="22"/>
        </w:rPr>
        <w:t>covers children from the ages of 3-18 within schools as a result of this there are a host of children who would not be able to access support that they need. Children in nursery placements would not be able to access any form of support meaning that the chance for the earliest possible intervention and young people going into higher education d</w:t>
      </w:r>
      <w:r w:rsidR="00A92121" w:rsidRPr="001068D0">
        <w:rPr>
          <w:rFonts w:cstheme="minorHAnsi"/>
          <w:color w:val="000000"/>
          <w:sz w:val="22"/>
          <w:szCs w:val="22"/>
        </w:rPr>
        <w:t>o no</w:t>
      </w:r>
      <w:r w:rsidR="00011C1E" w:rsidRPr="001068D0">
        <w:rPr>
          <w:rFonts w:cstheme="minorHAnsi"/>
          <w:color w:val="000000"/>
          <w:sz w:val="22"/>
          <w:szCs w:val="22"/>
        </w:rPr>
        <w:t xml:space="preserve">t necessarily </w:t>
      </w:r>
      <w:r w:rsidR="00A92121" w:rsidRPr="001068D0">
        <w:rPr>
          <w:rFonts w:cstheme="minorHAnsi"/>
          <w:color w:val="000000"/>
          <w:sz w:val="22"/>
          <w:szCs w:val="22"/>
        </w:rPr>
        <w:t xml:space="preserve">have to gain access to any support which could leave them also at a huge disadvantage. </w:t>
      </w:r>
      <w:r w:rsidR="00D10F93" w:rsidRPr="001068D0">
        <w:rPr>
          <w:rFonts w:cstheme="minorHAnsi"/>
          <w:color w:val="000000"/>
          <w:sz w:val="22"/>
          <w:szCs w:val="22"/>
        </w:rPr>
        <w:t xml:space="preserve">Within the new ALN reform the age range for support has been broadened to </w:t>
      </w:r>
      <w:r w:rsidR="005C3614" w:rsidRPr="001068D0">
        <w:rPr>
          <w:rFonts w:cstheme="minorHAnsi"/>
          <w:color w:val="000000"/>
          <w:sz w:val="22"/>
          <w:szCs w:val="22"/>
        </w:rPr>
        <w:t xml:space="preserve">0-25 giving more young people a better chance of gaining support within schooling, this is leading the way to make </w:t>
      </w:r>
      <w:r w:rsidR="00EC3F96" w:rsidRPr="001068D0">
        <w:rPr>
          <w:rFonts w:cstheme="minorHAnsi"/>
          <w:color w:val="000000"/>
          <w:sz w:val="22"/>
          <w:szCs w:val="22"/>
        </w:rPr>
        <w:t xml:space="preserve">education </w:t>
      </w:r>
      <w:r w:rsidR="005C3614" w:rsidRPr="001068D0">
        <w:rPr>
          <w:rFonts w:cstheme="minorHAnsi"/>
          <w:color w:val="000000"/>
          <w:sz w:val="22"/>
          <w:szCs w:val="22"/>
        </w:rPr>
        <w:t xml:space="preserve">within Wales </w:t>
      </w:r>
      <w:r w:rsidR="00EC3F96" w:rsidRPr="001068D0">
        <w:rPr>
          <w:rFonts w:cstheme="minorHAnsi"/>
          <w:color w:val="000000"/>
          <w:sz w:val="22"/>
          <w:szCs w:val="22"/>
        </w:rPr>
        <w:t xml:space="preserve">have a more </w:t>
      </w:r>
      <w:r w:rsidR="00712433" w:rsidRPr="001068D0">
        <w:rPr>
          <w:rFonts w:cstheme="minorHAnsi"/>
          <w:color w:val="000000"/>
          <w:sz w:val="22"/>
          <w:szCs w:val="22"/>
        </w:rPr>
        <w:t>all-round</w:t>
      </w:r>
      <w:r w:rsidR="00EC3F96" w:rsidRPr="001068D0">
        <w:rPr>
          <w:rFonts w:cstheme="minorHAnsi"/>
          <w:color w:val="000000"/>
          <w:sz w:val="22"/>
          <w:szCs w:val="22"/>
        </w:rPr>
        <w:t xml:space="preserve"> inclusive practice. </w:t>
      </w:r>
    </w:p>
    <w:p w14:paraId="45F8A14C" w14:textId="691D0C13" w:rsidR="00617617" w:rsidRDefault="00EC3F96" w:rsidP="000A478C">
      <w:pPr>
        <w:autoSpaceDE w:val="0"/>
        <w:autoSpaceDN w:val="0"/>
        <w:adjustRightInd w:val="0"/>
        <w:spacing w:after="120"/>
        <w:rPr>
          <w:rFonts w:cstheme="minorHAnsi"/>
          <w:color w:val="000000"/>
          <w:sz w:val="22"/>
          <w:szCs w:val="22"/>
        </w:rPr>
      </w:pPr>
      <w:r w:rsidRPr="001068D0">
        <w:rPr>
          <w:rFonts w:cstheme="minorHAnsi"/>
          <w:color w:val="000000"/>
          <w:sz w:val="22"/>
          <w:szCs w:val="22"/>
        </w:rPr>
        <w:t xml:space="preserve">Although this has been put in place currently there is very little support for the transition of a young person with SEN </w:t>
      </w:r>
      <w:r w:rsidR="00CD4131" w:rsidRPr="001068D0">
        <w:rPr>
          <w:rFonts w:cstheme="minorHAnsi"/>
          <w:color w:val="000000"/>
          <w:sz w:val="22"/>
          <w:szCs w:val="22"/>
        </w:rPr>
        <w:t>from comprehensive schooling to further education as previously their support has only gone up to the age of 18. Consequently post 18 education establishments now have to begin to prepare to support students up to the age of 25 who have additional learning needs, again here we see an issue of funding as a substantial amount of money will have to go into setting up these provisions for learners.  Not only this, there are many learners with ALN who will attend post compulsory education at a later stage within their lives and the new ALN reform does not have any steps in place to allow them to have access to support legally. Cleary this is not achieving the inclusive practice that</w:t>
      </w:r>
      <w:r w:rsidR="00F173B6" w:rsidRPr="001068D0">
        <w:rPr>
          <w:rFonts w:cstheme="minorHAnsi"/>
          <w:color w:val="000000"/>
          <w:sz w:val="22"/>
          <w:szCs w:val="22"/>
        </w:rPr>
        <w:t xml:space="preserve"> the new reform should be working towards; not only this but under the Equality Act (UK government 2010) it suggests that someone cannot be discriminated due to their age consequently this is what the new reform seems to be doing against learners who need extra support once they surpass 25. </w:t>
      </w:r>
    </w:p>
    <w:p w14:paraId="558B1A3E" w14:textId="77777777" w:rsidR="0016379F" w:rsidRDefault="008A179F" w:rsidP="000A478C">
      <w:pPr>
        <w:autoSpaceDE w:val="0"/>
        <w:autoSpaceDN w:val="0"/>
        <w:adjustRightInd w:val="0"/>
        <w:spacing w:after="120"/>
        <w:rPr>
          <w:rFonts w:cstheme="minorHAnsi"/>
          <w:color w:val="000000"/>
          <w:sz w:val="22"/>
          <w:szCs w:val="22"/>
        </w:rPr>
      </w:pPr>
      <w:r>
        <w:rPr>
          <w:rFonts w:cstheme="minorHAnsi"/>
          <w:color w:val="000000"/>
          <w:sz w:val="22"/>
          <w:szCs w:val="22"/>
        </w:rPr>
        <w:t>Something which allows successful support of pupils within Wales is multiagency work. Within the SEN code of Practice (Welsh Government, 2004)</w:t>
      </w:r>
      <w:r w:rsidR="00681F6E">
        <w:rPr>
          <w:rFonts w:cstheme="minorHAnsi"/>
          <w:color w:val="000000"/>
          <w:sz w:val="22"/>
          <w:szCs w:val="22"/>
        </w:rPr>
        <w:t xml:space="preserve"> the need for multiagency workings for SEN pupils was only slightly touched upon; with agencies not working together it would have been easier for pupils to get lost within the system. This could happen if a child was passed from one agency to another and within those two or more agencies there was no communication happening. </w:t>
      </w:r>
      <w:r w:rsidR="00B63836">
        <w:rPr>
          <w:rFonts w:cstheme="minorHAnsi"/>
          <w:color w:val="000000"/>
          <w:sz w:val="22"/>
          <w:szCs w:val="22"/>
        </w:rPr>
        <w:t xml:space="preserve">(Barnes et al. 2018) highlights the importance of multiagency work especially surrounding children with additional needs as these can sometimes be the children that are most vulnerable. The use of multiagency work has even been depicted as ‘the holy grail of policy and services’ (Canavan et al., 2009 p.385) </w:t>
      </w:r>
      <w:r w:rsidR="004453EE">
        <w:rPr>
          <w:rFonts w:cstheme="minorHAnsi"/>
          <w:color w:val="000000"/>
          <w:sz w:val="22"/>
          <w:szCs w:val="22"/>
        </w:rPr>
        <w:t xml:space="preserve">highlighting the importance of ensuring multiagency work within the education system. </w:t>
      </w:r>
    </w:p>
    <w:p w14:paraId="4ED995BB" w14:textId="6D1309ED" w:rsidR="008A179F" w:rsidRPr="001068D0" w:rsidRDefault="00A0134D" w:rsidP="000A478C">
      <w:pPr>
        <w:autoSpaceDE w:val="0"/>
        <w:autoSpaceDN w:val="0"/>
        <w:adjustRightInd w:val="0"/>
        <w:spacing w:after="120"/>
        <w:rPr>
          <w:rFonts w:cstheme="minorHAnsi"/>
          <w:color w:val="000000"/>
          <w:sz w:val="22"/>
          <w:szCs w:val="22"/>
        </w:rPr>
      </w:pPr>
      <w:r>
        <w:rPr>
          <w:rFonts w:cstheme="minorHAnsi"/>
          <w:color w:val="000000"/>
          <w:sz w:val="22"/>
          <w:szCs w:val="22"/>
        </w:rPr>
        <w:t>Thus,</w:t>
      </w:r>
      <w:r w:rsidR="004453EE">
        <w:rPr>
          <w:rFonts w:cstheme="minorHAnsi"/>
          <w:color w:val="000000"/>
          <w:sz w:val="22"/>
          <w:szCs w:val="22"/>
        </w:rPr>
        <w:t xml:space="preserve"> </w:t>
      </w:r>
      <w:r>
        <w:rPr>
          <w:rFonts w:cstheme="minorHAnsi"/>
          <w:color w:val="000000"/>
          <w:sz w:val="22"/>
          <w:szCs w:val="22"/>
        </w:rPr>
        <w:t>the fact that that multiagency work has been brought forward in the New ALN reform (Welsh Government, 2018) with the 7</w:t>
      </w:r>
      <w:r w:rsidRPr="00A0134D">
        <w:rPr>
          <w:rFonts w:cstheme="minorHAnsi"/>
          <w:color w:val="000000"/>
          <w:sz w:val="22"/>
          <w:szCs w:val="22"/>
          <w:vertAlign w:val="superscript"/>
        </w:rPr>
        <w:t>th</w:t>
      </w:r>
      <w:r>
        <w:rPr>
          <w:rFonts w:cstheme="minorHAnsi"/>
          <w:color w:val="000000"/>
          <w:sz w:val="22"/>
          <w:szCs w:val="22"/>
        </w:rPr>
        <w:t xml:space="preserve"> aim of the reform being ‘increased collaboration’ suggesting partnership between agencies which can help identify children’s needs and ensuring they have the most effective support. </w:t>
      </w:r>
      <w:r w:rsidR="009E4CC6">
        <w:rPr>
          <w:rFonts w:cstheme="minorHAnsi"/>
          <w:color w:val="000000"/>
          <w:sz w:val="22"/>
          <w:szCs w:val="22"/>
        </w:rPr>
        <w:t xml:space="preserve">Even so </w:t>
      </w:r>
      <w:r w:rsidR="0016379F">
        <w:rPr>
          <w:rFonts w:cstheme="minorHAnsi"/>
          <w:color w:val="000000"/>
          <w:sz w:val="22"/>
          <w:szCs w:val="22"/>
        </w:rPr>
        <w:t xml:space="preserve">there are still some challenges which are faced when effectively practicing multi agency worked as expressed by (Cheminais, 2009) who describes that many of the problems faced are </w:t>
      </w:r>
      <w:r w:rsidR="0016379F">
        <w:rPr>
          <w:rFonts w:cstheme="minorHAnsi"/>
          <w:color w:val="000000"/>
          <w:sz w:val="22"/>
          <w:szCs w:val="22"/>
        </w:rPr>
        <w:lastRenderedPageBreak/>
        <w:t xml:space="preserve">arise due to the intricacy of having a large number of professionals all combining on a joint practice. One of the main challenges observed is lack and consistency of funding, as when a new venture is launched money gets pumped into it, however, overtime this funding can sometimes lack and essentially the operating of said venture can become disorganized. </w:t>
      </w:r>
      <w:r w:rsidR="008A4D88">
        <w:rPr>
          <w:rFonts w:cstheme="minorHAnsi"/>
          <w:color w:val="000000"/>
          <w:sz w:val="22"/>
          <w:szCs w:val="22"/>
        </w:rPr>
        <w:t xml:space="preserve">With funding being fundamental to the success of multi-agency work the fact that there is yet to be specific information on how much funding will be put into ensuring that agencies are working together may be seen as a cause for concern when rolling out the new reform. </w:t>
      </w:r>
    </w:p>
    <w:p w14:paraId="61F812EE" w14:textId="02808E6A" w:rsidR="002605FE" w:rsidRPr="001068D0" w:rsidRDefault="00551E8D" w:rsidP="000A478C">
      <w:pPr>
        <w:autoSpaceDE w:val="0"/>
        <w:autoSpaceDN w:val="0"/>
        <w:adjustRightInd w:val="0"/>
        <w:spacing w:after="120"/>
        <w:rPr>
          <w:rFonts w:cstheme="minorHAnsi"/>
          <w:color w:val="000000"/>
          <w:sz w:val="22"/>
          <w:szCs w:val="22"/>
        </w:rPr>
      </w:pPr>
      <w:r w:rsidRPr="001068D0">
        <w:rPr>
          <w:rFonts w:cstheme="minorHAnsi"/>
          <w:color w:val="000000"/>
          <w:sz w:val="22"/>
          <w:szCs w:val="22"/>
        </w:rPr>
        <w:t>Moreover,</w:t>
      </w:r>
      <w:r w:rsidR="002605FE" w:rsidRPr="001068D0">
        <w:rPr>
          <w:rFonts w:cstheme="minorHAnsi"/>
          <w:color w:val="000000"/>
          <w:sz w:val="22"/>
          <w:szCs w:val="22"/>
        </w:rPr>
        <w:t xml:space="preserve"> a huge part of the traditional ‘SEN’ practice in schooling</w:t>
      </w:r>
      <w:r w:rsidR="009E4CC6">
        <w:rPr>
          <w:rFonts w:cstheme="minorHAnsi"/>
          <w:color w:val="000000"/>
          <w:sz w:val="22"/>
          <w:szCs w:val="22"/>
        </w:rPr>
        <w:t xml:space="preserve"> to support pupils</w:t>
      </w:r>
      <w:r w:rsidR="002605FE" w:rsidRPr="001068D0">
        <w:rPr>
          <w:rFonts w:cstheme="minorHAnsi"/>
          <w:color w:val="000000"/>
          <w:sz w:val="22"/>
          <w:szCs w:val="22"/>
        </w:rPr>
        <w:t xml:space="preserve"> is the use of statements the SEN code of practice (Welsh Government</w:t>
      </w:r>
      <w:r w:rsidR="008A179F">
        <w:rPr>
          <w:rFonts w:cstheme="minorHAnsi"/>
          <w:color w:val="000000"/>
          <w:sz w:val="22"/>
          <w:szCs w:val="22"/>
        </w:rPr>
        <w:t xml:space="preserve">, </w:t>
      </w:r>
      <w:r w:rsidR="002605FE" w:rsidRPr="001068D0">
        <w:rPr>
          <w:rFonts w:cstheme="minorHAnsi"/>
          <w:color w:val="000000"/>
          <w:sz w:val="22"/>
          <w:szCs w:val="22"/>
        </w:rPr>
        <w:t xml:space="preserve">2004) illustrates that statementing is used for pupils with more severe additional learning needs to ensure that their needs are highlighted and can be </w:t>
      </w:r>
      <w:r w:rsidRPr="001068D0">
        <w:rPr>
          <w:rFonts w:cstheme="minorHAnsi"/>
          <w:color w:val="000000"/>
          <w:sz w:val="22"/>
          <w:szCs w:val="22"/>
        </w:rPr>
        <w:t>assisted effectively</w:t>
      </w:r>
      <w:r w:rsidR="002605FE" w:rsidRPr="001068D0">
        <w:rPr>
          <w:rFonts w:cstheme="minorHAnsi"/>
          <w:color w:val="000000"/>
          <w:sz w:val="22"/>
          <w:szCs w:val="22"/>
        </w:rPr>
        <w:t xml:space="preserve"> wit</w:t>
      </w:r>
      <w:r w:rsidRPr="001068D0">
        <w:rPr>
          <w:rFonts w:cstheme="minorHAnsi"/>
          <w:color w:val="000000"/>
          <w:sz w:val="22"/>
          <w:szCs w:val="22"/>
        </w:rPr>
        <w:t>h school</w:t>
      </w:r>
      <w:r w:rsidR="002605FE" w:rsidRPr="001068D0">
        <w:rPr>
          <w:rFonts w:cstheme="minorHAnsi"/>
          <w:color w:val="000000"/>
          <w:sz w:val="22"/>
          <w:szCs w:val="22"/>
        </w:rPr>
        <w:t>. The use of statementing within schools is well practiced and</w:t>
      </w:r>
      <w:r w:rsidR="0067034E" w:rsidRPr="001068D0">
        <w:rPr>
          <w:rFonts w:cstheme="minorHAnsi"/>
          <w:color w:val="000000"/>
          <w:sz w:val="22"/>
          <w:szCs w:val="22"/>
        </w:rPr>
        <w:t xml:space="preserve"> was issued by the local authority making it legally binding for that child to receive the help they needed</w:t>
      </w:r>
      <w:r w:rsidRPr="001068D0">
        <w:rPr>
          <w:rFonts w:cstheme="minorHAnsi"/>
          <w:color w:val="000000"/>
          <w:sz w:val="22"/>
          <w:szCs w:val="22"/>
        </w:rPr>
        <w:t>. However (</w:t>
      </w:r>
      <w:r w:rsidR="003A5E57">
        <w:rPr>
          <w:rFonts w:cstheme="minorHAnsi"/>
          <w:color w:val="000000"/>
          <w:sz w:val="22"/>
          <w:szCs w:val="22"/>
        </w:rPr>
        <w:t>Florian</w:t>
      </w:r>
      <w:r w:rsidRPr="001068D0">
        <w:rPr>
          <w:rFonts w:cstheme="minorHAnsi"/>
          <w:color w:val="000000"/>
          <w:sz w:val="22"/>
          <w:szCs w:val="22"/>
        </w:rPr>
        <w:t xml:space="preserve">, 2002) suggest that 13 times more is spent on resources for those statemented versus a pupil who is not statemented but still as an additional learning need. In light of this it shows an inconsistency of distribution of resources and such a staggering difference in support a child receives could effectively be putting schools under pressure to statement child in order for them to receive that additional support. Not only </w:t>
      </w:r>
      <w:r w:rsidR="00712433" w:rsidRPr="001068D0">
        <w:rPr>
          <w:rFonts w:cstheme="minorHAnsi"/>
          <w:color w:val="000000"/>
          <w:sz w:val="22"/>
          <w:szCs w:val="22"/>
        </w:rPr>
        <w:t>this (</w:t>
      </w:r>
      <w:r w:rsidR="00AB3201">
        <w:rPr>
          <w:rFonts w:cstheme="minorHAnsi"/>
          <w:color w:val="000000"/>
          <w:sz w:val="22"/>
          <w:szCs w:val="22"/>
        </w:rPr>
        <w:t>NASEN, 2014</w:t>
      </w:r>
      <w:r w:rsidR="001F53BE" w:rsidRPr="001068D0">
        <w:rPr>
          <w:rFonts w:cstheme="minorHAnsi"/>
          <w:color w:val="000000"/>
          <w:sz w:val="22"/>
          <w:szCs w:val="22"/>
        </w:rPr>
        <w:t xml:space="preserve">) implied from their findings of observing children within schools who had been statemented that there was a number of concerns about the way in which these children were taught compared to their peers who were non statemented. Highlighted throughout their findings were that the children seemed have a degree of separation from the rest of the class and that much of their time was spent with the teaching assistances rather than the class itself. Unquestionably this is not conducting inclusive practice within the school environment as these pupils are being singled out and spending time away from their peers. </w:t>
      </w:r>
    </w:p>
    <w:p w14:paraId="32DAFDA9" w14:textId="79D3D410" w:rsidR="001F53BE" w:rsidRPr="001068D0" w:rsidRDefault="008A4462" w:rsidP="000A478C">
      <w:pPr>
        <w:autoSpaceDE w:val="0"/>
        <w:autoSpaceDN w:val="0"/>
        <w:adjustRightInd w:val="0"/>
        <w:spacing w:after="120"/>
        <w:rPr>
          <w:rFonts w:cstheme="minorHAnsi"/>
          <w:color w:val="000000"/>
          <w:sz w:val="22"/>
          <w:szCs w:val="22"/>
        </w:rPr>
      </w:pPr>
      <w:r w:rsidRPr="001068D0">
        <w:rPr>
          <w:rFonts w:cstheme="minorHAnsi"/>
          <w:color w:val="000000"/>
          <w:sz w:val="22"/>
          <w:szCs w:val="22"/>
        </w:rPr>
        <w:t>Consequently,</w:t>
      </w:r>
      <w:r w:rsidR="001F53BE" w:rsidRPr="001068D0">
        <w:rPr>
          <w:rFonts w:cstheme="minorHAnsi"/>
          <w:color w:val="000000"/>
          <w:sz w:val="22"/>
          <w:szCs w:val="22"/>
        </w:rPr>
        <w:t xml:space="preserve"> the ALN reform</w:t>
      </w:r>
      <w:r w:rsidR="00AA367B" w:rsidRPr="001068D0">
        <w:rPr>
          <w:rFonts w:cstheme="minorHAnsi"/>
          <w:color w:val="000000"/>
          <w:sz w:val="22"/>
          <w:szCs w:val="22"/>
        </w:rPr>
        <w:t xml:space="preserve"> (Welsh Government, 2018) tells us</w:t>
      </w:r>
      <w:r w:rsidR="001F53BE" w:rsidRPr="001068D0">
        <w:rPr>
          <w:rFonts w:cstheme="minorHAnsi"/>
          <w:color w:val="000000"/>
          <w:sz w:val="22"/>
          <w:szCs w:val="22"/>
        </w:rPr>
        <w:t xml:space="preserve"> </w:t>
      </w:r>
      <w:r w:rsidR="00AA367B" w:rsidRPr="001068D0">
        <w:rPr>
          <w:rFonts w:cstheme="minorHAnsi"/>
          <w:color w:val="000000"/>
          <w:sz w:val="22"/>
          <w:szCs w:val="22"/>
        </w:rPr>
        <w:t>that</w:t>
      </w:r>
      <w:r w:rsidR="001F53BE" w:rsidRPr="001068D0">
        <w:rPr>
          <w:rFonts w:cstheme="minorHAnsi"/>
          <w:color w:val="000000"/>
          <w:sz w:val="22"/>
          <w:szCs w:val="22"/>
        </w:rPr>
        <w:t xml:space="preserve"> strategies </w:t>
      </w:r>
      <w:r w:rsidR="00AA367B" w:rsidRPr="001068D0">
        <w:rPr>
          <w:rFonts w:cstheme="minorHAnsi"/>
          <w:color w:val="000000"/>
          <w:sz w:val="22"/>
          <w:szCs w:val="22"/>
        </w:rPr>
        <w:t xml:space="preserve">have been put </w:t>
      </w:r>
      <w:r w:rsidR="001F53BE" w:rsidRPr="001068D0">
        <w:rPr>
          <w:rFonts w:cstheme="minorHAnsi"/>
          <w:color w:val="000000"/>
          <w:sz w:val="22"/>
          <w:szCs w:val="22"/>
        </w:rPr>
        <w:t>in place which means statements are no longer used</w:t>
      </w:r>
      <w:r w:rsidR="0067034E" w:rsidRPr="001068D0">
        <w:rPr>
          <w:rFonts w:cstheme="minorHAnsi"/>
          <w:color w:val="000000"/>
          <w:sz w:val="22"/>
          <w:szCs w:val="22"/>
        </w:rPr>
        <w:t xml:space="preserve"> in schools </w:t>
      </w:r>
      <w:r w:rsidR="001F53BE" w:rsidRPr="001068D0">
        <w:rPr>
          <w:rFonts w:cstheme="minorHAnsi"/>
          <w:color w:val="000000"/>
          <w:sz w:val="22"/>
          <w:szCs w:val="22"/>
        </w:rPr>
        <w:t>an</w:t>
      </w:r>
      <w:r w:rsidR="0067034E" w:rsidRPr="001068D0">
        <w:rPr>
          <w:rFonts w:cstheme="minorHAnsi"/>
          <w:color w:val="000000"/>
          <w:sz w:val="22"/>
          <w:szCs w:val="22"/>
        </w:rPr>
        <w:t>d</w:t>
      </w:r>
      <w:r w:rsidR="001F53BE" w:rsidRPr="001068D0">
        <w:rPr>
          <w:rFonts w:cstheme="minorHAnsi"/>
          <w:color w:val="000000"/>
          <w:sz w:val="22"/>
          <w:szCs w:val="22"/>
        </w:rPr>
        <w:t xml:space="preserve"> in </w:t>
      </w:r>
      <w:r w:rsidR="0067034E" w:rsidRPr="001068D0">
        <w:rPr>
          <w:rFonts w:cstheme="minorHAnsi"/>
          <w:color w:val="000000"/>
          <w:sz w:val="22"/>
          <w:szCs w:val="22"/>
        </w:rPr>
        <w:t>their</w:t>
      </w:r>
      <w:r w:rsidR="001F53BE" w:rsidRPr="001068D0">
        <w:rPr>
          <w:rFonts w:cstheme="minorHAnsi"/>
          <w:color w:val="000000"/>
          <w:sz w:val="22"/>
          <w:szCs w:val="22"/>
        </w:rPr>
        <w:t xml:space="preserve"> place </w:t>
      </w:r>
      <w:r w:rsidR="0067034E" w:rsidRPr="001068D0">
        <w:rPr>
          <w:rFonts w:cstheme="minorHAnsi"/>
          <w:color w:val="000000"/>
          <w:sz w:val="22"/>
          <w:szCs w:val="22"/>
        </w:rPr>
        <w:t xml:space="preserve">is Individual Development Plans. </w:t>
      </w:r>
      <w:r w:rsidR="005D613A">
        <w:rPr>
          <w:rFonts w:cstheme="minorHAnsi"/>
          <w:color w:val="000000"/>
          <w:sz w:val="22"/>
          <w:szCs w:val="22"/>
        </w:rPr>
        <w:t>The IDP’s are in place to not only replace statements but also the are replacing the Individual educational Plans which were previously being used under the SEN Code of Practice. The IDP’S</w:t>
      </w:r>
      <w:r w:rsidR="00AA4B1E" w:rsidRPr="001068D0">
        <w:rPr>
          <w:rFonts w:cstheme="minorHAnsi"/>
          <w:color w:val="000000"/>
          <w:sz w:val="22"/>
          <w:szCs w:val="22"/>
        </w:rPr>
        <w:t xml:space="preserve"> plans are there to not only support the child within a school setting</w:t>
      </w:r>
      <w:r w:rsidR="005D613A">
        <w:rPr>
          <w:rFonts w:cstheme="minorHAnsi"/>
          <w:color w:val="000000"/>
          <w:sz w:val="22"/>
          <w:szCs w:val="22"/>
        </w:rPr>
        <w:t>, as the IEP’s were,</w:t>
      </w:r>
      <w:r w:rsidR="00AA4B1E" w:rsidRPr="001068D0">
        <w:rPr>
          <w:rFonts w:cstheme="minorHAnsi"/>
          <w:color w:val="000000"/>
          <w:sz w:val="22"/>
          <w:szCs w:val="22"/>
        </w:rPr>
        <w:t xml:space="preserve"> but to assist their entire development as a whole</w:t>
      </w:r>
      <w:r w:rsidR="009B5AEE">
        <w:rPr>
          <w:rFonts w:cstheme="minorHAnsi"/>
          <w:color w:val="000000"/>
          <w:sz w:val="22"/>
          <w:szCs w:val="22"/>
        </w:rPr>
        <w:t xml:space="preserve"> even outside of the classroom</w:t>
      </w:r>
      <w:r w:rsidR="00AA4B1E" w:rsidRPr="001068D0">
        <w:rPr>
          <w:rFonts w:cstheme="minorHAnsi"/>
          <w:color w:val="000000"/>
          <w:sz w:val="22"/>
          <w:szCs w:val="22"/>
        </w:rPr>
        <w:t xml:space="preserve">. This allows a more </w:t>
      </w:r>
      <w:r w:rsidR="00712433">
        <w:rPr>
          <w:rFonts w:cstheme="minorHAnsi"/>
          <w:color w:val="000000"/>
          <w:sz w:val="22"/>
          <w:szCs w:val="22"/>
        </w:rPr>
        <w:t xml:space="preserve">whole child </w:t>
      </w:r>
      <w:r w:rsidR="00AA4B1E" w:rsidRPr="001068D0">
        <w:rPr>
          <w:rFonts w:cstheme="minorHAnsi"/>
          <w:color w:val="000000"/>
          <w:sz w:val="22"/>
          <w:szCs w:val="22"/>
        </w:rPr>
        <w:t xml:space="preserve">approach rather than only focusing on their </w:t>
      </w:r>
      <w:r w:rsidR="009B5AEE">
        <w:rPr>
          <w:rFonts w:cstheme="minorHAnsi"/>
          <w:color w:val="000000"/>
          <w:sz w:val="22"/>
          <w:szCs w:val="22"/>
        </w:rPr>
        <w:t>development</w:t>
      </w:r>
      <w:r w:rsidR="00AA4B1E" w:rsidRPr="001068D0">
        <w:rPr>
          <w:rFonts w:cstheme="minorHAnsi"/>
          <w:color w:val="000000"/>
          <w:sz w:val="22"/>
          <w:szCs w:val="22"/>
        </w:rPr>
        <w:t xml:space="preserve"> in education</w:t>
      </w:r>
      <w:r w:rsidR="009E4CC6">
        <w:rPr>
          <w:rFonts w:cstheme="minorHAnsi"/>
          <w:color w:val="000000"/>
          <w:sz w:val="22"/>
          <w:szCs w:val="22"/>
        </w:rPr>
        <w:t>, this ensures a more rounded development for the child</w:t>
      </w:r>
      <w:r w:rsidR="009B5AEE">
        <w:rPr>
          <w:rFonts w:cstheme="minorHAnsi"/>
          <w:color w:val="000000"/>
          <w:sz w:val="22"/>
          <w:szCs w:val="22"/>
        </w:rPr>
        <w:t xml:space="preserve">. </w:t>
      </w:r>
      <w:r w:rsidR="00712433">
        <w:rPr>
          <w:rFonts w:cstheme="minorHAnsi"/>
          <w:color w:val="000000"/>
          <w:sz w:val="22"/>
          <w:szCs w:val="22"/>
        </w:rPr>
        <w:t xml:space="preserve">(Slade, 2013) elicits </w:t>
      </w:r>
      <w:r w:rsidR="00935156">
        <w:rPr>
          <w:rFonts w:cstheme="minorHAnsi"/>
          <w:color w:val="000000"/>
          <w:sz w:val="22"/>
          <w:szCs w:val="22"/>
        </w:rPr>
        <w:t>that a whole child approach looks at ‘the social, emotional, mental and physical development’ of a child which is suggested to allow the best possible chances for a child to succeed</w:t>
      </w:r>
      <w:r w:rsidR="009E4CC6">
        <w:rPr>
          <w:rFonts w:cstheme="minorHAnsi"/>
          <w:color w:val="000000"/>
          <w:sz w:val="22"/>
          <w:szCs w:val="22"/>
        </w:rPr>
        <w:t xml:space="preserve"> in all areas</w:t>
      </w:r>
      <w:r w:rsidR="00935156">
        <w:rPr>
          <w:rFonts w:cstheme="minorHAnsi"/>
          <w:color w:val="000000"/>
          <w:sz w:val="22"/>
          <w:szCs w:val="22"/>
        </w:rPr>
        <w:t xml:space="preserve">. The use of the new IDP’s will be able to make use of a whole child approach and this will </w:t>
      </w:r>
      <w:r w:rsidR="0084315F">
        <w:rPr>
          <w:rFonts w:cstheme="minorHAnsi"/>
          <w:color w:val="000000"/>
          <w:sz w:val="22"/>
          <w:szCs w:val="22"/>
        </w:rPr>
        <w:t>be beneficial for child with additional learning needs</w:t>
      </w:r>
      <w:r w:rsidR="000B3E04">
        <w:rPr>
          <w:rFonts w:cstheme="minorHAnsi"/>
          <w:color w:val="000000"/>
          <w:sz w:val="22"/>
          <w:szCs w:val="22"/>
        </w:rPr>
        <w:t xml:space="preserve"> in making the most of the systems in place for them. </w:t>
      </w:r>
    </w:p>
    <w:p w14:paraId="2465066D" w14:textId="77777777" w:rsidR="001911D7" w:rsidRDefault="001911D7" w:rsidP="000A478C">
      <w:pPr>
        <w:autoSpaceDE w:val="0"/>
        <w:autoSpaceDN w:val="0"/>
        <w:adjustRightInd w:val="0"/>
        <w:spacing w:after="120"/>
        <w:rPr>
          <w:rFonts w:cstheme="minorHAnsi"/>
          <w:color w:val="000000"/>
          <w:sz w:val="22"/>
          <w:szCs w:val="22"/>
          <w:u w:val="single"/>
        </w:rPr>
      </w:pPr>
    </w:p>
    <w:p w14:paraId="5E49A6F9" w14:textId="59AB86F3" w:rsidR="000A478C" w:rsidRPr="000B71D2" w:rsidRDefault="000A478C" w:rsidP="000A478C">
      <w:pPr>
        <w:autoSpaceDE w:val="0"/>
        <w:autoSpaceDN w:val="0"/>
        <w:adjustRightInd w:val="0"/>
        <w:spacing w:after="120"/>
        <w:rPr>
          <w:rFonts w:cstheme="minorHAnsi"/>
          <w:color w:val="000000"/>
          <w:sz w:val="22"/>
          <w:szCs w:val="22"/>
          <w:u w:val="single"/>
        </w:rPr>
      </w:pPr>
      <w:r w:rsidRPr="000B71D2">
        <w:rPr>
          <w:rFonts w:cstheme="minorHAnsi"/>
          <w:color w:val="000000"/>
          <w:sz w:val="22"/>
          <w:szCs w:val="22"/>
          <w:u w:val="single"/>
        </w:rPr>
        <w:t>Conclusion:</w:t>
      </w:r>
    </w:p>
    <w:p w14:paraId="28214552" w14:textId="77777777" w:rsidR="00E81935" w:rsidRDefault="001911D7" w:rsidP="000A478C">
      <w:pPr>
        <w:autoSpaceDE w:val="0"/>
        <w:autoSpaceDN w:val="0"/>
        <w:adjustRightInd w:val="0"/>
        <w:spacing w:after="120"/>
        <w:rPr>
          <w:rFonts w:cstheme="minorHAnsi"/>
          <w:color w:val="000000"/>
          <w:sz w:val="22"/>
          <w:szCs w:val="22"/>
        </w:rPr>
      </w:pPr>
      <w:r>
        <w:rPr>
          <w:rFonts w:cstheme="minorHAnsi"/>
          <w:color w:val="000000"/>
          <w:sz w:val="22"/>
          <w:szCs w:val="22"/>
        </w:rPr>
        <w:t xml:space="preserve">From this briefing paper it is clear that Wales is heading in the right direction concerning inclusive practice within their mainstream schooling. There have been many steps that have been put in place in the new </w:t>
      </w:r>
      <w:r w:rsidR="005D613A">
        <w:rPr>
          <w:rFonts w:cstheme="minorHAnsi"/>
          <w:color w:val="000000"/>
          <w:sz w:val="22"/>
          <w:szCs w:val="22"/>
        </w:rPr>
        <w:t xml:space="preserve">ALN </w:t>
      </w:r>
      <w:r>
        <w:rPr>
          <w:rFonts w:cstheme="minorHAnsi"/>
          <w:color w:val="000000"/>
          <w:sz w:val="22"/>
          <w:szCs w:val="22"/>
        </w:rPr>
        <w:t xml:space="preserve">reform such as widening the age range of which learners can access support, including mental health into the ALN bracket and moving away from statements all which have huge positives in moving forward with developing additional learning needs strategies within Wales.  </w:t>
      </w:r>
      <w:r w:rsidR="00712433">
        <w:rPr>
          <w:rFonts w:cstheme="minorHAnsi"/>
          <w:color w:val="000000"/>
          <w:sz w:val="22"/>
          <w:szCs w:val="22"/>
        </w:rPr>
        <w:t>However,</w:t>
      </w:r>
      <w:r w:rsidR="005D613A">
        <w:rPr>
          <w:rFonts w:cstheme="minorHAnsi"/>
          <w:color w:val="000000"/>
          <w:sz w:val="22"/>
          <w:szCs w:val="22"/>
        </w:rPr>
        <w:t xml:space="preserve"> with all of these new strategies also come some issues which may be faced when rolling out a new reform; with a huge issue being the funding which is needed for such a monuments task.</w:t>
      </w:r>
    </w:p>
    <w:p w14:paraId="3A948127" w14:textId="77777777" w:rsidR="00E81935" w:rsidRDefault="00E81935" w:rsidP="000A478C">
      <w:pPr>
        <w:autoSpaceDE w:val="0"/>
        <w:autoSpaceDN w:val="0"/>
        <w:adjustRightInd w:val="0"/>
        <w:spacing w:after="120"/>
        <w:rPr>
          <w:rFonts w:cstheme="minorHAnsi"/>
          <w:color w:val="000000"/>
          <w:sz w:val="22"/>
          <w:szCs w:val="22"/>
        </w:rPr>
      </w:pPr>
    </w:p>
    <w:p w14:paraId="583AFD90" w14:textId="1F6D2E43" w:rsidR="000A478C" w:rsidRPr="00E81935" w:rsidRDefault="000A478C" w:rsidP="000A478C">
      <w:pPr>
        <w:autoSpaceDE w:val="0"/>
        <w:autoSpaceDN w:val="0"/>
        <w:adjustRightInd w:val="0"/>
        <w:spacing w:after="120"/>
        <w:rPr>
          <w:rFonts w:cstheme="minorHAnsi"/>
          <w:color w:val="000000"/>
          <w:sz w:val="22"/>
          <w:szCs w:val="22"/>
        </w:rPr>
      </w:pPr>
      <w:bookmarkStart w:id="0" w:name="_GoBack"/>
      <w:bookmarkEnd w:id="0"/>
      <w:r w:rsidRPr="00A43A74">
        <w:rPr>
          <w:rFonts w:cstheme="minorHAnsi"/>
          <w:color w:val="000000"/>
          <w:sz w:val="22"/>
          <w:szCs w:val="22"/>
          <w:u w:val="single" w:color="000000"/>
        </w:rPr>
        <w:lastRenderedPageBreak/>
        <w:t xml:space="preserve">Reference list </w:t>
      </w:r>
    </w:p>
    <w:p w14:paraId="3F39DD7F" w14:textId="77777777" w:rsidR="00B63836" w:rsidRDefault="00B63836" w:rsidP="00A43A74">
      <w:pPr>
        <w:autoSpaceDE w:val="0"/>
        <w:autoSpaceDN w:val="0"/>
        <w:adjustRightInd w:val="0"/>
        <w:spacing w:after="120"/>
        <w:rPr>
          <w:rFonts w:cstheme="minorHAnsi"/>
          <w:color w:val="000000"/>
          <w:sz w:val="22"/>
          <w:szCs w:val="22"/>
          <w:u w:color="000000"/>
        </w:rPr>
      </w:pPr>
    </w:p>
    <w:p w14:paraId="2591BE9A" w14:textId="77777777" w:rsidR="004453EE" w:rsidRPr="004453EE" w:rsidRDefault="004453EE" w:rsidP="004453EE">
      <w:pPr>
        <w:rPr>
          <w:rFonts w:eastAsia="Times New Roman" w:cstheme="minorHAnsi"/>
          <w:sz w:val="22"/>
          <w:szCs w:val="22"/>
          <w:lang w:eastAsia="en-GB"/>
        </w:rPr>
      </w:pPr>
      <w:r>
        <w:rPr>
          <w:rFonts w:eastAsia="Times New Roman" w:cstheme="minorHAnsi"/>
          <w:sz w:val="22"/>
          <w:szCs w:val="22"/>
          <w:lang w:eastAsia="en-GB"/>
        </w:rPr>
        <w:t xml:space="preserve">Barnes et al. (2018) </w:t>
      </w:r>
      <w:r>
        <w:rPr>
          <w:rFonts w:eastAsia="Times New Roman" w:cstheme="minorHAnsi"/>
          <w:i/>
          <w:iCs/>
          <w:sz w:val="22"/>
          <w:szCs w:val="22"/>
          <w:lang w:eastAsia="en-GB"/>
        </w:rPr>
        <w:t xml:space="preserve">Comprehensive review of the literature on inter-agency working with young children incorporating findings from case studies of good practice in inter-agency working with young children and their families within Europe </w:t>
      </w:r>
      <w:proofErr w:type="spellStart"/>
      <w:r>
        <w:rPr>
          <w:rFonts w:eastAsia="Times New Roman" w:cstheme="minorHAnsi"/>
          <w:sz w:val="22"/>
          <w:szCs w:val="22"/>
          <w:lang w:eastAsia="en-GB"/>
        </w:rPr>
        <w:t>pg</w:t>
      </w:r>
      <w:proofErr w:type="spellEnd"/>
      <w:r>
        <w:rPr>
          <w:rFonts w:eastAsia="Times New Roman" w:cstheme="minorHAnsi"/>
          <w:sz w:val="22"/>
          <w:szCs w:val="22"/>
          <w:lang w:eastAsia="en-GB"/>
        </w:rPr>
        <w:t xml:space="preserve"> 3-5 </w:t>
      </w:r>
      <w:proofErr w:type="spellStart"/>
      <w:r>
        <w:rPr>
          <w:rFonts w:eastAsia="Times New Roman" w:cstheme="minorHAnsi"/>
          <w:sz w:val="22"/>
          <w:szCs w:val="22"/>
          <w:lang w:eastAsia="en-GB"/>
        </w:rPr>
        <w:t>Avaliable</w:t>
      </w:r>
      <w:proofErr w:type="spellEnd"/>
      <w:r>
        <w:rPr>
          <w:rFonts w:eastAsia="Times New Roman" w:cstheme="minorHAnsi"/>
          <w:sz w:val="22"/>
          <w:szCs w:val="22"/>
          <w:lang w:eastAsia="en-GB"/>
        </w:rPr>
        <w:t xml:space="preserve"> at: </w:t>
      </w:r>
      <w:hyperlink r:id="rId5" w:history="1">
        <w:r w:rsidRPr="004453EE">
          <w:rPr>
            <w:rFonts w:eastAsia="Times New Roman" w:cstheme="minorHAnsi"/>
            <w:color w:val="0000FF"/>
            <w:sz w:val="22"/>
            <w:szCs w:val="22"/>
            <w:u w:val="single"/>
            <w:lang w:eastAsia="en-GB"/>
          </w:rPr>
          <w:t>http://www.isotis.org/wp-content/uploads/2018/06/D6.2.-Review-on-inter-agency-working-and-good-practice.pdf</w:t>
        </w:r>
      </w:hyperlink>
      <w:r w:rsidRPr="004453EE">
        <w:rPr>
          <w:rFonts w:eastAsia="Times New Roman" w:cstheme="minorHAnsi"/>
          <w:sz w:val="22"/>
          <w:szCs w:val="22"/>
          <w:lang w:eastAsia="en-GB"/>
        </w:rPr>
        <w:t xml:space="preserve"> (Accessed: 12</w:t>
      </w:r>
      <w:r w:rsidRPr="004453EE">
        <w:rPr>
          <w:rFonts w:eastAsia="Times New Roman" w:cstheme="minorHAnsi"/>
          <w:sz w:val="22"/>
          <w:szCs w:val="22"/>
          <w:vertAlign w:val="superscript"/>
          <w:lang w:eastAsia="en-GB"/>
        </w:rPr>
        <w:t>th</w:t>
      </w:r>
      <w:r w:rsidRPr="004453EE">
        <w:rPr>
          <w:rFonts w:eastAsia="Times New Roman" w:cstheme="minorHAnsi"/>
          <w:sz w:val="22"/>
          <w:szCs w:val="22"/>
          <w:lang w:eastAsia="en-GB"/>
        </w:rPr>
        <w:t xml:space="preserve"> October 2019) </w:t>
      </w:r>
    </w:p>
    <w:p w14:paraId="6349CF38" w14:textId="77777777" w:rsidR="004453EE" w:rsidRPr="00B63836" w:rsidRDefault="004453EE" w:rsidP="004453EE">
      <w:pPr>
        <w:rPr>
          <w:rFonts w:eastAsia="Times New Roman" w:cstheme="minorHAnsi"/>
          <w:sz w:val="22"/>
          <w:szCs w:val="22"/>
          <w:lang w:eastAsia="en-GB"/>
        </w:rPr>
      </w:pPr>
    </w:p>
    <w:p w14:paraId="01571D0C" w14:textId="03A8F61E" w:rsidR="00B63836" w:rsidRDefault="00B63836" w:rsidP="00B63836">
      <w:pPr>
        <w:rPr>
          <w:rFonts w:eastAsia="Times New Roman" w:cstheme="minorHAnsi"/>
          <w:sz w:val="22"/>
          <w:szCs w:val="22"/>
          <w:lang w:eastAsia="en-GB"/>
        </w:rPr>
      </w:pPr>
      <w:r w:rsidRPr="00B63836">
        <w:rPr>
          <w:rFonts w:eastAsia="Times New Roman" w:cstheme="minorHAnsi"/>
          <w:sz w:val="22"/>
          <w:szCs w:val="22"/>
          <w:lang w:eastAsia="en-GB"/>
        </w:rPr>
        <w:t>Canavan, J., Dolan, P., &amp; Whyte, L. (2009). Privileging practice: facing the challenge of integrated working for outcomes for children. Children &amp; Society, 23, 377-388.</w:t>
      </w:r>
    </w:p>
    <w:p w14:paraId="16B96E86" w14:textId="62D1CE7D" w:rsidR="004453EE" w:rsidRDefault="004453EE" w:rsidP="00B63836">
      <w:pPr>
        <w:rPr>
          <w:rFonts w:eastAsia="Times New Roman" w:cstheme="minorHAnsi"/>
          <w:sz w:val="22"/>
          <w:szCs w:val="22"/>
          <w:lang w:eastAsia="en-GB"/>
        </w:rPr>
      </w:pPr>
    </w:p>
    <w:p w14:paraId="70E67C31" w14:textId="24E7661A" w:rsidR="008A4462" w:rsidRPr="00A43A74" w:rsidRDefault="008A4462" w:rsidP="00A43A74">
      <w:pPr>
        <w:autoSpaceDE w:val="0"/>
        <w:autoSpaceDN w:val="0"/>
        <w:adjustRightInd w:val="0"/>
        <w:spacing w:after="120"/>
        <w:rPr>
          <w:rFonts w:cstheme="minorHAnsi"/>
          <w:color w:val="000000"/>
          <w:u w:color="000000"/>
        </w:rPr>
      </w:pPr>
      <w:r w:rsidRPr="0084315F">
        <w:rPr>
          <w:rFonts w:cstheme="minorHAnsi"/>
          <w:color w:val="000000"/>
          <w:sz w:val="22"/>
          <w:szCs w:val="22"/>
          <w:u w:color="000000"/>
        </w:rPr>
        <w:t xml:space="preserve">Lewis, B (2019) </w:t>
      </w:r>
      <w:r w:rsidRPr="0084315F">
        <w:rPr>
          <w:rFonts w:cstheme="minorHAnsi"/>
          <w:i/>
          <w:iCs/>
          <w:color w:val="000000"/>
          <w:sz w:val="22"/>
          <w:szCs w:val="22"/>
          <w:u w:color="000000"/>
        </w:rPr>
        <w:t xml:space="preserve">School funding ‘down £500 per pupil’ over 10 years </w:t>
      </w:r>
      <w:proofErr w:type="spellStart"/>
      <w:r w:rsidRPr="0084315F">
        <w:rPr>
          <w:rFonts w:cstheme="minorHAnsi"/>
          <w:color w:val="000000"/>
          <w:sz w:val="22"/>
          <w:szCs w:val="22"/>
          <w:u w:color="000000"/>
        </w:rPr>
        <w:t>Avaliable</w:t>
      </w:r>
      <w:proofErr w:type="spellEnd"/>
      <w:r w:rsidRPr="0084315F">
        <w:rPr>
          <w:rFonts w:cstheme="minorHAnsi"/>
          <w:color w:val="000000"/>
          <w:sz w:val="22"/>
          <w:szCs w:val="22"/>
          <w:u w:color="000000"/>
        </w:rPr>
        <w:t xml:space="preserve"> at: </w:t>
      </w:r>
      <w:hyperlink r:id="rId6" w:history="1">
        <w:r w:rsidRPr="0084315F">
          <w:rPr>
            <w:rFonts w:eastAsia="Times New Roman" w:cstheme="minorHAnsi"/>
            <w:color w:val="0000FF"/>
            <w:sz w:val="22"/>
            <w:szCs w:val="22"/>
            <w:u w:val="single"/>
            <w:lang w:eastAsia="en-GB"/>
          </w:rPr>
          <w:t>https://www.bbc.co.uk/news/uk-wales-47828736</w:t>
        </w:r>
      </w:hyperlink>
      <w:r w:rsidRPr="0084315F">
        <w:rPr>
          <w:rFonts w:eastAsia="Times New Roman" w:cstheme="minorHAnsi"/>
          <w:sz w:val="22"/>
          <w:szCs w:val="22"/>
          <w:lang w:eastAsia="en-GB"/>
        </w:rPr>
        <w:t xml:space="preserve"> (Accessed: 10</w:t>
      </w:r>
      <w:r w:rsidRPr="0084315F">
        <w:rPr>
          <w:rFonts w:eastAsia="Times New Roman" w:cstheme="minorHAnsi"/>
          <w:sz w:val="22"/>
          <w:szCs w:val="22"/>
          <w:vertAlign w:val="superscript"/>
          <w:lang w:eastAsia="en-GB"/>
        </w:rPr>
        <w:t>th</w:t>
      </w:r>
      <w:r w:rsidRPr="0084315F">
        <w:rPr>
          <w:rFonts w:eastAsia="Times New Roman" w:cstheme="minorHAnsi"/>
          <w:sz w:val="22"/>
          <w:szCs w:val="22"/>
          <w:lang w:eastAsia="en-GB"/>
        </w:rPr>
        <w:t xml:space="preserve"> October 2019) </w:t>
      </w:r>
    </w:p>
    <w:p w14:paraId="186A36CD" w14:textId="54C54FD3" w:rsidR="00553721" w:rsidRPr="0084315F" w:rsidRDefault="00553721" w:rsidP="00553721">
      <w:pPr>
        <w:autoSpaceDE w:val="0"/>
        <w:autoSpaceDN w:val="0"/>
        <w:adjustRightInd w:val="0"/>
        <w:spacing w:after="120"/>
        <w:rPr>
          <w:rFonts w:cstheme="minorHAnsi"/>
          <w:color w:val="000000"/>
          <w:sz w:val="22"/>
          <w:szCs w:val="22"/>
          <w:u w:color="000000"/>
        </w:rPr>
      </w:pPr>
      <w:r w:rsidRPr="0084315F">
        <w:rPr>
          <w:rFonts w:eastAsia="Times New Roman" w:cstheme="minorHAnsi"/>
          <w:color w:val="000000" w:themeColor="text1"/>
          <w:sz w:val="22"/>
          <w:szCs w:val="22"/>
          <w:lang w:eastAsia="en-GB"/>
        </w:rPr>
        <w:t>Florian, L (2002)</w:t>
      </w:r>
      <w:r w:rsidRPr="0084315F">
        <w:rPr>
          <w:rFonts w:cstheme="minorHAnsi"/>
          <w:color w:val="000000" w:themeColor="text1"/>
          <w:sz w:val="22"/>
          <w:szCs w:val="22"/>
          <w:bdr w:val="none" w:sz="0" w:space="0" w:color="auto" w:frame="1"/>
        </w:rPr>
        <w:t xml:space="preserve"> ‘The More Things Change the More They Stay the Same?</w:t>
      </w:r>
      <w:r w:rsidRPr="0084315F">
        <w:rPr>
          <w:rFonts w:cstheme="minorHAnsi"/>
          <w:i/>
          <w:iCs/>
          <w:color w:val="000000" w:themeColor="text1"/>
          <w:sz w:val="22"/>
          <w:szCs w:val="22"/>
          <w:bdr w:val="none" w:sz="0" w:space="0" w:color="auto" w:frame="1"/>
        </w:rPr>
        <w:t xml:space="preserve">’ A Response to the Audit Commission’s Report on Statutory Assessment and Statements of SEN </w:t>
      </w:r>
      <w:r w:rsidRPr="0084315F">
        <w:rPr>
          <w:rFonts w:cstheme="minorHAnsi"/>
          <w:color w:val="000000" w:themeColor="text1"/>
          <w:sz w:val="22"/>
          <w:szCs w:val="22"/>
          <w:bdr w:val="none" w:sz="0" w:space="0" w:color="auto" w:frame="1"/>
        </w:rPr>
        <w:t xml:space="preserve">29(4) p164-169 DOI: </w:t>
      </w:r>
      <w:r w:rsidRPr="0084315F">
        <w:rPr>
          <w:rFonts w:eastAsia="Times New Roman" w:cstheme="minorHAnsi"/>
          <w:color w:val="000000" w:themeColor="text1"/>
          <w:sz w:val="22"/>
          <w:szCs w:val="22"/>
          <w:lang w:eastAsia="en-GB"/>
        </w:rPr>
        <w:t>10.1111/1467-8527.00264</w:t>
      </w:r>
    </w:p>
    <w:p w14:paraId="3DC5096D" w14:textId="40B9C269" w:rsidR="00553721" w:rsidRPr="0084315F" w:rsidRDefault="00553721" w:rsidP="00AB3201">
      <w:pPr>
        <w:rPr>
          <w:rFonts w:eastAsia="Times New Roman" w:cstheme="minorHAnsi"/>
          <w:color w:val="000000" w:themeColor="text1"/>
          <w:sz w:val="22"/>
          <w:szCs w:val="22"/>
          <w:lang w:eastAsia="en-GB"/>
        </w:rPr>
      </w:pPr>
      <w:r w:rsidRPr="0084315F">
        <w:rPr>
          <w:rFonts w:eastAsia="Times New Roman" w:cstheme="minorHAnsi"/>
          <w:color w:val="000000" w:themeColor="text1"/>
          <w:sz w:val="22"/>
          <w:szCs w:val="22"/>
          <w:lang w:eastAsia="en-GB"/>
        </w:rPr>
        <w:t xml:space="preserve">Gee, J (2018) </w:t>
      </w:r>
      <w:r w:rsidRPr="0084315F">
        <w:rPr>
          <w:rFonts w:eastAsia="Times New Roman" w:cstheme="minorHAnsi"/>
          <w:i/>
          <w:iCs/>
          <w:color w:val="000000" w:themeColor="text1"/>
          <w:sz w:val="22"/>
          <w:szCs w:val="22"/>
          <w:lang w:eastAsia="en-GB"/>
        </w:rPr>
        <w:t>Mental Health Statistics in the UK</w:t>
      </w:r>
      <w:r w:rsidRPr="0084315F">
        <w:rPr>
          <w:rFonts w:eastAsia="Times New Roman" w:cstheme="minorHAnsi"/>
          <w:color w:val="0000FF"/>
          <w:sz w:val="22"/>
          <w:szCs w:val="22"/>
          <w:lang w:eastAsia="en-GB"/>
        </w:rPr>
        <w:t xml:space="preserve"> </w:t>
      </w:r>
      <w:r w:rsidRPr="0084315F">
        <w:rPr>
          <w:rFonts w:eastAsia="Times New Roman" w:cstheme="minorHAnsi"/>
          <w:color w:val="000000" w:themeColor="text1"/>
          <w:sz w:val="22"/>
          <w:szCs w:val="22"/>
          <w:lang w:eastAsia="en-GB"/>
        </w:rPr>
        <w:t>Available at:</w:t>
      </w:r>
      <w:r w:rsidRPr="0084315F">
        <w:rPr>
          <w:rFonts w:eastAsia="Times New Roman" w:cstheme="minorHAnsi"/>
          <w:color w:val="000000" w:themeColor="text1"/>
          <w:sz w:val="22"/>
          <w:szCs w:val="22"/>
          <w:u w:val="single"/>
          <w:lang w:eastAsia="en-GB"/>
        </w:rPr>
        <w:t xml:space="preserve">      </w:t>
      </w:r>
      <w:hyperlink r:id="rId7" w:history="1">
        <w:r w:rsidRPr="0084315F">
          <w:rPr>
            <w:rStyle w:val="Hyperlink"/>
            <w:rFonts w:eastAsia="Times New Roman" w:cstheme="minorHAnsi"/>
            <w:sz w:val="22"/>
            <w:szCs w:val="22"/>
            <w:lang w:eastAsia="en-GB"/>
          </w:rPr>
          <w:t>https://www.childrenssociety.org.uk/news-and-blogs/our-blog/mental-health-st</w:t>
        </w:r>
        <w:r w:rsidRPr="0084315F">
          <w:rPr>
            <w:rStyle w:val="Hyperlink"/>
            <w:rFonts w:eastAsia="Times New Roman" w:cstheme="minorHAnsi"/>
            <w:sz w:val="22"/>
            <w:szCs w:val="22"/>
            <w:lang w:eastAsia="en-GB"/>
          </w:rPr>
          <w:t>a</w:t>
        </w:r>
        <w:r w:rsidRPr="0084315F">
          <w:rPr>
            <w:rStyle w:val="Hyperlink"/>
            <w:rFonts w:eastAsia="Times New Roman" w:cstheme="minorHAnsi"/>
            <w:sz w:val="22"/>
            <w:szCs w:val="22"/>
            <w:lang w:eastAsia="en-GB"/>
          </w:rPr>
          <w:t>tistics</w:t>
        </w:r>
      </w:hyperlink>
      <w:r w:rsidRPr="0084315F">
        <w:rPr>
          <w:rFonts w:eastAsia="Times New Roman" w:cstheme="minorHAnsi"/>
          <w:color w:val="0000FF"/>
          <w:sz w:val="22"/>
          <w:szCs w:val="22"/>
          <w:u w:val="single"/>
          <w:lang w:eastAsia="en-GB"/>
        </w:rPr>
        <w:t xml:space="preserve"> </w:t>
      </w:r>
      <w:r w:rsidRPr="0084315F">
        <w:rPr>
          <w:rFonts w:eastAsia="Times New Roman" w:cstheme="minorHAnsi"/>
          <w:color w:val="000000" w:themeColor="text1"/>
          <w:sz w:val="22"/>
          <w:szCs w:val="22"/>
          <w:lang w:eastAsia="en-GB"/>
        </w:rPr>
        <w:t>(Accessed: 8</w:t>
      </w:r>
      <w:r w:rsidRPr="0084315F">
        <w:rPr>
          <w:rFonts w:eastAsia="Times New Roman" w:cstheme="minorHAnsi"/>
          <w:color w:val="000000" w:themeColor="text1"/>
          <w:sz w:val="22"/>
          <w:szCs w:val="22"/>
          <w:vertAlign w:val="superscript"/>
          <w:lang w:eastAsia="en-GB"/>
        </w:rPr>
        <w:t>th</w:t>
      </w:r>
      <w:r w:rsidRPr="0084315F">
        <w:rPr>
          <w:rFonts w:eastAsia="Times New Roman" w:cstheme="minorHAnsi"/>
          <w:color w:val="000000" w:themeColor="text1"/>
          <w:sz w:val="22"/>
          <w:szCs w:val="22"/>
          <w:lang w:eastAsia="en-GB"/>
        </w:rPr>
        <w:t xml:space="preserve"> October 2019)</w:t>
      </w:r>
    </w:p>
    <w:p w14:paraId="69AB5348" w14:textId="77777777" w:rsidR="00A43A74" w:rsidRDefault="00A43A74" w:rsidP="001068D0">
      <w:pPr>
        <w:rPr>
          <w:rFonts w:eastAsia="Times New Roman" w:cstheme="minorHAnsi"/>
          <w:color w:val="0000FF"/>
          <w:sz w:val="22"/>
          <w:szCs w:val="22"/>
          <w:u w:val="single"/>
          <w:lang w:eastAsia="en-GB"/>
        </w:rPr>
      </w:pPr>
    </w:p>
    <w:p w14:paraId="4B0761DB" w14:textId="7D881C1C" w:rsidR="00553721" w:rsidRPr="0084315F" w:rsidRDefault="00553721" w:rsidP="001068D0">
      <w:pPr>
        <w:rPr>
          <w:rFonts w:eastAsia="Times New Roman" w:cstheme="minorHAnsi"/>
          <w:sz w:val="22"/>
          <w:szCs w:val="22"/>
          <w:lang w:eastAsia="en-GB"/>
        </w:rPr>
      </w:pPr>
      <w:proofErr w:type="spellStart"/>
      <w:r w:rsidRPr="0084315F">
        <w:rPr>
          <w:rFonts w:eastAsia="Times New Roman" w:cstheme="minorHAnsi"/>
          <w:sz w:val="22"/>
          <w:szCs w:val="22"/>
          <w:lang w:eastAsia="en-GB"/>
        </w:rPr>
        <w:t>Gudjonsdottir</w:t>
      </w:r>
      <w:proofErr w:type="spellEnd"/>
      <w:r w:rsidRPr="0084315F">
        <w:rPr>
          <w:rFonts w:eastAsia="Times New Roman" w:cstheme="minorHAnsi"/>
          <w:sz w:val="22"/>
          <w:szCs w:val="22"/>
          <w:lang w:eastAsia="en-GB"/>
        </w:rPr>
        <w:t xml:space="preserve">, H &amp; Óskarsdóttir, E. (2016). Inclusive education, pedagogy and practice. University of Iceland: School of Education </w:t>
      </w:r>
    </w:p>
    <w:p w14:paraId="6446FD6B" w14:textId="77777777" w:rsidR="00553721" w:rsidRPr="0084315F" w:rsidRDefault="00553721" w:rsidP="001068D0">
      <w:pPr>
        <w:rPr>
          <w:rFonts w:eastAsia="Times New Roman" w:cstheme="minorHAnsi"/>
          <w:sz w:val="22"/>
          <w:szCs w:val="22"/>
          <w:lang w:eastAsia="en-GB"/>
        </w:rPr>
      </w:pPr>
    </w:p>
    <w:p w14:paraId="7541DE6E" w14:textId="1274D2E8" w:rsidR="00553721" w:rsidRPr="0084315F" w:rsidRDefault="00553721" w:rsidP="003A5E57">
      <w:pPr>
        <w:rPr>
          <w:rFonts w:eastAsia="Times New Roman" w:cstheme="minorHAnsi"/>
          <w:sz w:val="22"/>
          <w:szCs w:val="22"/>
          <w:lang w:eastAsia="en-GB"/>
        </w:rPr>
      </w:pPr>
      <w:r w:rsidRPr="0084315F">
        <w:rPr>
          <w:rFonts w:eastAsia="Times New Roman" w:cstheme="minorHAnsi"/>
          <w:sz w:val="22"/>
          <w:szCs w:val="22"/>
          <w:lang w:eastAsia="en-GB"/>
        </w:rPr>
        <w:t>Karten, J.T (2005) I</w:t>
      </w:r>
      <w:r w:rsidRPr="0084315F">
        <w:rPr>
          <w:rFonts w:eastAsia="Times New Roman" w:cstheme="minorHAnsi"/>
          <w:i/>
          <w:iCs/>
          <w:sz w:val="22"/>
          <w:szCs w:val="22"/>
          <w:lang w:eastAsia="en-GB"/>
        </w:rPr>
        <w:t>nclusion Strategies That Work! Research Based Methods for the Classroom</w:t>
      </w:r>
      <w:r w:rsidRPr="0084315F">
        <w:rPr>
          <w:rFonts w:eastAsia="Times New Roman" w:cstheme="minorHAnsi"/>
          <w:sz w:val="22"/>
          <w:szCs w:val="22"/>
          <w:lang w:eastAsia="en-GB"/>
        </w:rPr>
        <w:t xml:space="preserve"> </w:t>
      </w:r>
      <w:proofErr w:type="spellStart"/>
      <w:proofErr w:type="gramStart"/>
      <w:r w:rsidRPr="0084315F">
        <w:rPr>
          <w:rFonts w:eastAsia="Times New Roman" w:cstheme="minorHAnsi"/>
          <w:sz w:val="22"/>
          <w:szCs w:val="22"/>
          <w:lang w:eastAsia="en-GB"/>
        </w:rPr>
        <w:t>USA:Corwin</w:t>
      </w:r>
      <w:proofErr w:type="spellEnd"/>
      <w:proofErr w:type="gramEnd"/>
      <w:r w:rsidRPr="0084315F">
        <w:rPr>
          <w:rFonts w:eastAsia="Times New Roman" w:cstheme="minorHAnsi"/>
          <w:sz w:val="22"/>
          <w:szCs w:val="22"/>
          <w:lang w:eastAsia="en-GB"/>
        </w:rPr>
        <w:t xml:space="preserve"> Press </w:t>
      </w:r>
    </w:p>
    <w:p w14:paraId="26CBCA60" w14:textId="77777777" w:rsidR="00553721" w:rsidRPr="0084315F" w:rsidRDefault="00553721" w:rsidP="003A5E57">
      <w:pPr>
        <w:rPr>
          <w:rFonts w:eastAsia="Times New Roman" w:cstheme="minorHAnsi"/>
          <w:sz w:val="22"/>
          <w:szCs w:val="22"/>
          <w:lang w:eastAsia="en-GB"/>
        </w:rPr>
      </w:pPr>
    </w:p>
    <w:p w14:paraId="7AFF13EC" w14:textId="7E2D8DD2" w:rsidR="00553721" w:rsidRPr="0084315F" w:rsidRDefault="00553721" w:rsidP="008A45F5">
      <w:pPr>
        <w:rPr>
          <w:rFonts w:cstheme="minorHAnsi"/>
          <w:color w:val="000000" w:themeColor="text1"/>
          <w:sz w:val="22"/>
          <w:szCs w:val="22"/>
        </w:rPr>
      </w:pPr>
      <w:r w:rsidRPr="0084315F">
        <w:rPr>
          <w:rFonts w:cstheme="minorHAnsi"/>
          <w:color w:val="000000"/>
          <w:sz w:val="22"/>
          <w:szCs w:val="22"/>
          <w:u w:color="000000"/>
        </w:rPr>
        <w:t>Lorna D (2017)</w:t>
      </w:r>
      <w:r w:rsidRPr="0084315F">
        <w:rPr>
          <w:rFonts w:cstheme="minorHAnsi"/>
          <w:color w:val="888888"/>
          <w:sz w:val="22"/>
          <w:szCs w:val="22"/>
        </w:rPr>
        <w:t xml:space="preserve"> </w:t>
      </w:r>
      <w:r w:rsidRPr="0084315F">
        <w:rPr>
          <w:rFonts w:cstheme="minorHAnsi"/>
          <w:i/>
          <w:iCs/>
          <w:color w:val="000000" w:themeColor="text1"/>
          <w:sz w:val="22"/>
          <w:szCs w:val="22"/>
        </w:rPr>
        <w:t>Education for Initial Teacher Training: Inclusive Education</w:t>
      </w:r>
      <w:r w:rsidRPr="0084315F">
        <w:rPr>
          <w:rFonts w:cstheme="minorHAnsi"/>
          <w:color w:val="000000" w:themeColor="text1"/>
          <w:sz w:val="22"/>
          <w:szCs w:val="22"/>
        </w:rPr>
        <w:t xml:space="preserve">, </w:t>
      </w:r>
      <w:proofErr w:type="spellStart"/>
      <w:r w:rsidRPr="0084315F">
        <w:rPr>
          <w:rFonts w:cstheme="minorHAnsi"/>
          <w:color w:val="000000" w:themeColor="text1"/>
          <w:sz w:val="22"/>
          <w:szCs w:val="22"/>
        </w:rPr>
        <w:t>Juta&amp;Company</w:t>
      </w:r>
      <w:proofErr w:type="spellEnd"/>
      <w:r w:rsidRPr="0084315F">
        <w:rPr>
          <w:rFonts w:cstheme="minorHAnsi"/>
          <w:color w:val="000000" w:themeColor="text1"/>
          <w:sz w:val="22"/>
          <w:szCs w:val="22"/>
        </w:rPr>
        <w:t xml:space="preserve"> (Pty) Ltd. </w:t>
      </w:r>
    </w:p>
    <w:p w14:paraId="34A6AF3F" w14:textId="77777777" w:rsidR="00553721" w:rsidRPr="0084315F" w:rsidRDefault="00553721" w:rsidP="008A45F5">
      <w:pPr>
        <w:rPr>
          <w:rFonts w:eastAsia="Times New Roman" w:cstheme="minorHAnsi"/>
          <w:color w:val="000000" w:themeColor="text1"/>
          <w:sz w:val="22"/>
          <w:szCs w:val="22"/>
          <w:lang w:eastAsia="en-GB"/>
        </w:rPr>
      </w:pPr>
    </w:p>
    <w:p w14:paraId="26AC4F94" w14:textId="38DDC23E" w:rsidR="00553721" w:rsidRPr="0084315F" w:rsidRDefault="00553721" w:rsidP="00AB3201">
      <w:pPr>
        <w:rPr>
          <w:rFonts w:eastAsia="Times New Roman" w:cstheme="minorHAnsi"/>
          <w:color w:val="000000" w:themeColor="text1"/>
          <w:sz w:val="22"/>
          <w:szCs w:val="22"/>
          <w:lang w:eastAsia="en-GB"/>
        </w:rPr>
      </w:pPr>
      <w:bookmarkStart w:id="1" w:name="citation"/>
      <w:r w:rsidRPr="0084315F">
        <w:rPr>
          <w:rFonts w:eastAsia="Times New Roman" w:cstheme="minorHAnsi"/>
          <w:color w:val="000000" w:themeColor="text1"/>
          <w:sz w:val="22"/>
          <w:szCs w:val="22"/>
          <w:lang w:eastAsia="en-GB"/>
        </w:rPr>
        <w:t xml:space="preserve">NASEN (2014) ‘Research in special needs and inclusive education’: </w:t>
      </w:r>
      <w:r w:rsidRPr="0084315F">
        <w:rPr>
          <w:rFonts w:eastAsia="Times New Roman" w:cstheme="minorHAnsi"/>
          <w:i/>
          <w:iCs/>
          <w:color w:val="000000" w:themeColor="text1"/>
          <w:sz w:val="22"/>
          <w:szCs w:val="22"/>
          <w:lang w:eastAsia="en-GB"/>
        </w:rPr>
        <w:t>the interface with policy and practice</w:t>
      </w:r>
      <w:r w:rsidRPr="0084315F">
        <w:rPr>
          <w:rFonts w:eastAsia="Times New Roman" w:cstheme="minorHAnsi"/>
          <w:color w:val="000000" w:themeColor="text1"/>
          <w:sz w:val="22"/>
          <w:szCs w:val="22"/>
          <w:lang w:eastAsia="en-GB"/>
        </w:rPr>
        <w:t xml:space="preserve"> 14(3) 196 DOI: 10.1111/1471-3802.12070</w:t>
      </w:r>
    </w:p>
    <w:p w14:paraId="2E719F7D" w14:textId="575AA228" w:rsidR="00935156" w:rsidRPr="0084315F" w:rsidRDefault="00935156" w:rsidP="00AB3201">
      <w:pPr>
        <w:rPr>
          <w:rFonts w:eastAsia="Times New Roman" w:cstheme="minorHAnsi"/>
          <w:color w:val="000000" w:themeColor="text1"/>
          <w:sz w:val="22"/>
          <w:szCs w:val="22"/>
          <w:lang w:eastAsia="en-GB"/>
        </w:rPr>
      </w:pPr>
    </w:p>
    <w:p w14:paraId="42D47634" w14:textId="29D2C79F" w:rsidR="00935156" w:rsidRPr="0084315F" w:rsidRDefault="00935156" w:rsidP="00935156">
      <w:pPr>
        <w:rPr>
          <w:rFonts w:eastAsia="Times New Roman" w:cstheme="minorHAnsi"/>
          <w:sz w:val="22"/>
          <w:szCs w:val="22"/>
          <w:lang w:eastAsia="en-GB"/>
        </w:rPr>
      </w:pPr>
      <w:proofErr w:type="spellStart"/>
      <w:r w:rsidRPr="0084315F">
        <w:rPr>
          <w:rFonts w:eastAsia="Times New Roman" w:cstheme="minorHAnsi"/>
          <w:color w:val="000000" w:themeColor="text1"/>
          <w:sz w:val="22"/>
          <w:szCs w:val="22"/>
          <w:lang w:eastAsia="en-GB"/>
        </w:rPr>
        <w:t>Slad</w:t>
      </w:r>
      <w:proofErr w:type="spellEnd"/>
      <w:r w:rsidRPr="0084315F">
        <w:rPr>
          <w:rFonts w:eastAsia="Times New Roman" w:cstheme="minorHAnsi"/>
          <w:color w:val="000000" w:themeColor="text1"/>
          <w:sz w:val="22"/>
          <w:szCs w:val="22"/>
          <w:lang w:eastAsia="en-GB"/>
        </w:rPr>
        <w:t>, S (2013) ‘</w:t>
      </w:r>
      <w:r w:rsidRPr="0084315F">
        <w:rPr>
          <w:rFonts w:eastAsia="Times New Roman" w:cstheme="minorHAnsi"/>
          <w:i/>
          <w:iCs/>
          <w:color w:val="000000" w:themeColor="text1"/>
          <w:sz w:val="22"/>
          <w:szCs w:val="22"/>
          <w:lang w:eastAsia="en-GB"/>
        </w:rPr>
        <w:t>A whole child approach to student success’</w:t>
      </w:r>
      <w:r w:rsidRPr="0084315F">
        <w:rPr>
          <w:rFonts w:eastAsia="Times New Roman" w:cstheme="minorHAnsi"/>
          <w:color w:val="000000" w:themeColor="text1"/>
          <w:sz w:val="22"/>
          <w:szCs w:val="22"/>
          <w:lang w:eastAsia="en-GB"/>
        </w:rPr>
        <w:t xml:space="preserve"> </w:t>
      </w:r>
      <w:proofErr w:type="spellStart"/>
      <w:r w:rsidRPr="0084315F">
        <w:rPr>
          <w:rFonts w:eastAsia="Times New Roman" w:cstheme="minorHAnsi"/>
          <w:color w:val="000000" w:themeColor="text1"/>
          <w:sz w:val="22"/>
          <w:szCs w:val="22"/>
          <w:lang w:eastAsia="en-GB"/>
        </w:rPr>
        <w:t>pg</w:t>
      </w:r>
      <w:proofErr w:type="spellEnd"/>
      <w:r w:rsidRPr="0084315F">
        <w:rPr>
          <w:rFonts w:eastAsia="Times New Roman" w:cstheme="minorHAnsi"/>
          <w:color w:val="000000" w:themeColor="text1"/>
          <w:sz w:val="22"/>
          <w:szCs w:val="22"/>
          <w:lang w:eastAsia="en-GB"/>
        </w:rPr>
        <w:t xml:space="preserve"> 21 </w:t>
      </w:r>
      <w:proofErr w:type="spellStart"/>
      <w:r w:rsidRPr="0084315F">
        <w:rPr>
          <w:rFonts w:eastAsia="Times New Roman" w:cstheme="minorHAnsi"/>
          <w:color w:val="000000" w:themeColor="text1"/>
          <w:sz w:val="22"/>
          <w:szCs w:val="22"/>
          <w:lang w:eastAsia="en-GB"/>
        </w:rPr>
        <w:t>Avaliable</w:t>
      </w:r>
      <w:proofErr w:type="spellEnd"/>
      <w:r w:rsidRPr="0084315F">
        <w:rPr>
          <w:rFonts w:eastAsia="Times New Roman" w:cstheme="minorHAnsi"/>
          <w:color w:val="000000" w:themeColor="text1"/>
          <w:sz w:val="22"/>
          <w:szCs w:val="22"/>
          <w:lang w:eastAsia="en-GB"/>
        </w:rPr>
        <w:t xml:space="preserve"> at: </w:t>
      </w:r>
      <w:hyperlink r:id="rId8" w:history="1">
        <w:r w:rsidRPr="0084315F">
          <w:rPr>
            <w:rFonts w:eastAsia="Times New Roman" w:cstheme="minorHAnsi"/>
            <w:color w:val="0000FF"/>
            <w:sz w:val="22"/>
            <w:szCs w:val="22"/>
            <w:u w:val="single"/>
            <w:lang w:eastAsia="en-GB"/>
          </w:rPr>
          <w:t>https://www.researchgate.net/publication/287320346_A_whole_child_approach_to_student_success</w:t>
        </w:r>
      </w:hyperlink>
      <w:r w:rsidRPr="0084315F">
        <w:rPr>
          <w:rFonts w:eastAsia="Times New Roman" w:cstheme="minorHAnsi"/>
          <w:sz w:val="22"/>
          <w:szCs w:val="22"/>
          <w:lang w:eastAsia="en-GB"/>
        </w:rPr>
        <w:t xml:space="preserve"> (Accessed: 10</w:t>
      </w:r>
      <w:r w:rsidRPr="0084315F">
        <w:rPr>
          <w:rFonts w:eastAsia="Times New Roman" w:cstheme="minorHAnsi"/>
          <w:sz w:val="22"/>
          <w:szCs w:val="22"/>
          <w:vertAlign w:val="superscript"/>
          <w:lang w:eastAsia="en-GB"/>
        </w:rPr>
        <w:t>th</w:t>
      </w:r>
      <w:r w:rsidRPr="0084315F">
        <w:rPr>
          <w:rFonts w:eastAsia="Times New Roman" w:cstheme="minorHAnsi"/>
          <w:sz w:val="22"/>
          <w:szCs w:val="22"/>
          <w:lang w:eastAsia="en-GB"/>
        </w:rPr>
        <w:t xml:space="preserve"> October 2019) </w:t>
      </w:r>
    </w:p>
    <w:p w14:paraId="7264B2D9" w14:textId="1C2E12F0" w:rsidR="00935156" w:rsidRPr="0084315F" w:rsidRDefault="00935156" w:rsidP="00935156">
      <w:pPr>
        <w:rPr>
          <w:rFonts w:eastAsia="Times New Roman" w:cstheme="minorHAnsi"/>
          <w:sz w:val="22"/>
          <w:szCs w:val="22"/>
          <w:lang w:eastAsia="en-GB"/>
        </w:rPr>
      </w:pPr>
    </w:p>
    <w:bookmarkEnd w:id="1"/>
    <w:p w14:paraId="3B75AA92" w14:textId="1A077285" w:rsidR="00553721" w:rsidRPr="0084315F" w:rsidRDefault="00553721" w:rsidP="003A5E57">
      <w:pPr>
        <w:autoSpaceDE w:val="0"/>
        <w:autoSpaceDN w:val="0"/>
        <w:adjustRightInd w:val="0"/>
        <w:spacing w:after="120"/>
        <w:rPr>
          <w:rFonts w:cstheme="minorHAnsi"/>
          <w:color w:val="000000"/>
          <w:sz w:val="22"/>
          <w:szCs w:val="22"/>
          <w:u w:color="000000"/>
        </w:rPr>
      </w:pPr>
      <w:r w:rsidRPr="0084315F">
        <w:rPr>
          <w:rFonts w:cstheme="minorHAnsi"/>
          <w:color w:val="000000"/>
          <w:sz w:val="22"/>
          <w:szCs w:val="22"/>
          <w:u w:color="000000"/>
        </w:rPr>
        <w:t xml:space="preserve">Tilstone C and Rose R (2003) </w:t>
      </w:r>
      <w:r w:rsidRPr="0084315F">
        <w:rPr>
          <w:rFonts w:cstheme="minorHAnsi"/>
          <w:i/>
          <w:iCs/>
          <w:color w:val="000000"/>
          <w:sz w:val="22"/>
          <w:szCs w:val="22"/>
          <w:u w:color="000000"/>
        </w:rPr>
        <w:t xml:space="preserve">Strategies to Promote Inclusive Practice </w:t>
      </w:r>
      <w:r w:rsidRPr="0084315F">
        <w:rPr>
          <w:rFonts w:cstheme="minorHAnsi"/>
          <w:color w:val="000000"/>
          <w:sz w:val="22"/>
          <w:szCs w:val="22"/>
          <w:u w:color="000000"/>
        </w:rPr>
        <w:t>London:</w:t>
      </w:r>
      <w:r w:rsidR="0084315F">
        <w:rPr>
          <w:rFonts w:cstheme="minorHAnsi"/>
          <w:color w:val="000000"/>
          <w:sz w:val="22"/>
          <w:szCs w:val="22"/>
          <w:u w:color="000000"/>
        </w:rPr>
        <w:t xml:space="preserve"> </w:t>
      </w:r>
      <w:r w:rsidRPr="0084315F">
        <w:rPr>
          <w:rFonts w:cstheme="minorHAnsi"/>
          <w:color w:val="000000"/>
          <w:sz w:val="22"/>
          <w:szCs w:val="22"/>
          <w:u w:color="000000"/>
        </w:rPr>
        <w:t>Routledge Falmer</w:t>
      </w:r>
    </w:p>
    <w:p w14:paraId="2C1D79A8" w14:textId="77777777" w:rsidR="00553721" w:rsidRPr="0084315F" w:rsidRDefault="00553721" w:rsidP="003A5E57">
      <w:pPr>
        <w:autoSpaceDE w:val="0"/>
        <w:autoSpaceDN w:val="0"/>
        <w:adjustRightInd w:val="0"/>
        <w:spacing w:after="120"/>
        <w:rPr>
          <w:rFonts w:cstheme="minorHAnsi"/>
          <w:color w:val="000000"/>
          <w:sz w:val="22"/>
          <w:szCs w:val="22"/>
          <w:u w:color="000000"/>
        </w:rPr>
      </w:pPr>
      <w:r w:rsidRPr="0084315F">
        <w:rPr>
          <w:rFonts w:cstheme="minorHAnsi"/>
          <w:color w:val="000000"/>
          <w:sz w:val="22"/>
          <w:szCs w:val="22"/>
          <w:u w:color="000000"/>
        </w:rPr>
        <w:t xml:space="preserve">UK Government (2010) Equality Act Available at: </w:t>
      </w:r>
      <w:r w:rsidRPr="0084315F">
        <w:rPr>
          <w:rFonts w:cstheme="minorHAnsi"/>
          <w:color w:val="000000"/>
          <w:sz w:val="22"/>
          <w:szCs w:val="22"/>
          <w:u w:color="000000"/>
        </w:rPr>
        <w:fldChar w:fldCharType="begin"/>
      </w:r>
      <w:r w:rsidRPr="0084315F">
        <w:rPr>
          <w:rFonts w:cstheme="minorHAnsi"/>
          <w:color w:val="000000"/>
          <w:sz w:val="22"/>
          <w:szCs w:val="22"/>
          <w:u w:color="000000"/>
        </w:rPr>
        <w:instrText>HYPERLINK "http://www.legislation.gov.uk/ukpga/2010/15/contents"</w:instrText>
      </w:r>
      <w:r w:rsidRPr="0084315F">
        <w:rPr>
          <w:rFonts w:cstheme="minorHAnsi"/>
          <w:sz w:val="22"/>
          <w:szCs w:val="22"/>
          <w:u w:color="000000"/>
        </w:rPr>
      </w:r>
      <w:r w:rsidRPr="0084315F">
        <w:rPr>
          <w:rFonts w:cstheme="minorHAnsi"/>
          <w:color w:val="000000"/>
          <w:sz w:val="22"/>
          <w:szCs w:val="22"/>
          <w:u w:color="000000"/>
        </w:rPr>
        <w:fldChar w:fldCharType="separate"/>
      </w:r>
      <w:r w:rsidRPr="0084315F">
        <w:rPr>
          <w:rFonts w:cstheme="minorHAnsi"/>
          <w:color w:val="000000"/>
          <w:sz w:val="22"/>
          <w:szCs w:val="22"/>
          <w:u w:val="single" w:color="000000"/>
        </w:rPr>
        <w:t>http://www.legislation.gov.uk/ukpga/2010/15/contents</w:t>
      </w:r>
      <w:r w:rsidRPr="0084315F">
        <w:rPr>
          <w:rFonts w:cstheme="minorHAnsi"/>
          <w:color w:val="000000"/>
          <w:sz w:val="22"/>
          <w:szCs w:val="22"/>
          <w:u w:color="000000"/>
        </w:rPr>
        <w:fldChar w:fldCharType="end"/>
      </w:r>
      <w:r w:rsidRPr="0084315F">
        <w:rPr>
          <w:rFonts w:cstheme="minorHAnsi"/>
          <w:color w:val="000000"/>
          <w:sz w:val="22"/>
          <w:szCs w:val="22"/>
          <w:u w:color="000000"/>
        </w:rPr>
        <w:t xml:space="preserve"> (Accessed: 8th October 2019)</w:t>
      </w:r>
    </w:p>
    <w:p w14:paraId="01D0FAFA" w14:textId="64DD5E34" w:rsidR="00553721" w:rsidRPr="0084315F" w:rsidRDefault="00553721" w:rsidP="003A5E57">
      <w:pPr>
        <w:autoSpaceDE w:val="0"/>
        <w:autoSpaceDN w:val="0"/>
        <w:adjustRightInd w:val="0"/>
        <w:spacing w:after="120"/>
        <w:rPr>
          <w:rFonts w:cstheme="minorHAnsi"/>
          <w:color w:val="000000"/>
          <w:sz w:val="22"/>
          <w:szCs w:val="22"/>
          <w:u w:color="000000"/>
        </w:rPr>
      </w:pPr>
      <w:r w:rsidRPr="0084315F">
        <w:rPr>
          <w:rFonts w:cstheme="minorHAnsi"/>
          <w:color w:val="000000"/>
          <w:sz w:val="22"/>
          <w:szCs w:val="22"/>
          <w:u w:color="000000"/>
        </w:rPr>
        <w:t xml:space="preserve">Welsh Government (2017) </w:t>
      </w:r>
      <w:r w:rsidRPr="008A4D88">
        <w:rPr>
          <w:rFonts w:cstheme="minorHAnsi"/>
          <w:i/>
          <w:iCs/>
          <w:color w:val="000000"/>
          <w:sz w:val="22"/>
          <w:szCs w:val="22"/>
          <w:u w:color="000000"/>
        </w:rPr>
        <w:t>Additional learning needs transformation programme</w:t>
      </w:r>
      <w:r w:rsidRPr="0084315F">
        <w:rPr>
          <w:rFonts w:cstheme="minorHAnsi"/>
          <w:color w:val="000000"/>
          <w:sz w:val="22"/>
          <w:szCs w:val="22"/>
          <w:u w:color="000000"/>
        </w:rPr>
        <w:t>. Available at :</w:t>
      </w:r>
      <w:hyperlink r:id="rId9" w:history="1">
        <w:r w:rsidRPr="0084315F">
          <w:rPr>
            <w:rFonts w:cstheme="minorHAnsi"/>
            <w:color w:val="000000"/>
            <w:sz w:val="22"/>
            <w:szCs w:val="22"/>
            <w:u w:val="single" w:color="000000"/>
          </w:rPr>
          <w:t>https://gov.wales/additional-learning-needs-transformation-programme</w:t>
        </w:r>
      </w:hyperlink>
      <w:r w:rsidRPr="0084315F">
        <w:rPr>
          <w:rFonts w:cstheme="minorHAnsi"/>
          <w:color w:val="000000"/>
          <w:sz w:val="22"/>
          <w:szCs w:val="22"/>
          <w:u w:color="000000"/>
        </w:rPr>
        <w:t xml:space="preserve"> (Accessed: 8th October 2019) </w:t>
      </w:r>
    </w:p>
    <w:p w14:paraId="79FB996D" w14:textId="4439EA0D" w:rsidR="000B71D2" w:rsidRPr="0084315F" w:rsidRDefault="000B71D2" w:rsidP="001068D0">
      <w:pPr>
        <w:rPr>
          <w:rFonts w:eastAsia="Times New Roman" w:cstheme="minorHAnsi"/>
          <w:sz w:val="22"/>
          <w:szCs w:val="22"/>
          <w:lang w:eastAsia="en-GB"/>
        </w:rPr>
      </w:pPr>
    </w:p>
    <w:p w14:paraId="43ABB621" w14:textId="79E16CBB" w:rsidR="00553721" w:rsidRPr="0084315F" w:rsidRDefault="000B71D2" w:rsidP="00553721">
      <w:pPr>
        <w:rPr>
          <w:rFonts w:eastAsia="Times New Roman" w:cstheme="minorHAnsi"/>
          <w:sz w:val="22"/>
          <w:szCs w:val="22"/>
          <w:lang w:eastAsia="en-GB"/>
        </w:rPr>
      </w:pPr>
      <w:r w:rsidRPr="0084315F">
        <w:rPr>
          <w:rFonts w:eastAsia="Times New Roman" w:cstheme="minorHAnsi"/>
          <w:sz w:val="22"/>
          <w:szCs w:val="22"/>
          <w:lang w:eastAsia="en-GB"/>
        </w:rPr>
        <w:t>UN</w:t>
      </w:r>
      <w:r w:rsidR="00553721" w:rsidRPr="0084315F">
        <w:rPr>
          <w:rFonts w:eastAsia="Times New Roman" w:cstheme="minorHAnsi"/>
          <w:sz w:val="22"/>
          <w:szCs w:val="22"/>
          <w:lang w:eastAsia="en-GB"/>
        </w:rPr>
        <w:t xml:space="preserve"> General Assembly (1989) </w:t>
      </w:r>
      <w:r w:rsidR="00553721" w:rsidRPr="0084315F">
        <w:rPr>
          <w:rFonts w:eastAsia="Times New Roman" w:cstheme="minorHAnsi"/>
          <w:i/>
          <w:iCs/>
          <w:sz w:val="22"/>
          <w:szCs w:val="22"/>
          <w:lang w:eastAsia="en-GB"/>
        </w:rPr>
        <w:t xml:space="preserve">Conventions on the Rights of the Child </w:t>
      </w:r>
      <w:r w:rsidR="00553721" w:rsidRPr="0084315F">
        <w:rPr>
          <w:rFonts w:eastAsia="Times New Roman" w:cstheme="minorHAnsi"/>
          <w:sz w:val="22"/>
          <w:szCs w:val="22"/>
          <w:lang w:eastAsia="en-GB"/>
        </w:rPr>
        <w:t xml:space="preserve">Available at:  </w:t>
      </w:r>
      <w:hyperlink r:id="rId10" w:history="1">
        <w:r w:rsidR="00553721" w:rsidRPr="0084315F">
          <w:rPr>
            <w:rFonts w:eastAsia="Times New Roman" w:cstheme="minorHAnsi"/>
            <w:color w:val="0000FF"/>
            <w:sz w:val="22"/>
            <w:szCs w:val="22"/>
            <w:u w:val="single"/>
            <w:lang w:eastAsia="en-GB"/>
          </w:rPr>
          <w:t>https://www.ohchr.org/en/professionalinterest/pages/crc.aspx</w:t>
        </w:r>
      </w:hyperlink>
      <w:r w:rsidR="00553721" w:rsidRPr="0084315F">
        <w:rPr>
          <w:rFonts w:eastAsia="Times New Roman" w:cstheme="minorHAnsi"/>
          <w:sz w:val="22"/>
          <w:szCs w:val="22"/>
          <w:lang w:eastAsia="en-GB"/>
        </w:rPr>
        <w:t xml:space="preserve"> (Accessed: 8</w:t>
      </w:r>
      <w:r w:rsidR="00553721" w:rsidRPr="0084315F">
        <w:rPr>
          <w:rFonts w:eastAsia="Times New Roman" w:cstheme="minorHAnsi"/>
          <w:sz w:val="22"/>
          <w:szCs w:val="22"/>
          <w:vertAlign w:val="superscript"/>
          <w:lang w:eastAsia="en-GB"/>
        </w:rPr>
        <w:t>th</w:t>
      </w:r>
      <w:r w:rsidR="00553721" w:rsidRPr="0084315F">
        <w:rPr>
          <w:rFonts w:eastAsia="Times New Roman" w:cstheme="minorHAnsi"/>
          <w:sz w:val="22"/>
          <w:szCs w:val="22"/>
          <w:lang w:eastAsia="en-GB"/>
        </w:rPr>
        <w:t xml:space="preserve"> October) </w:t>
      </w:r>
    </w:p>
    <w:p w14:paraId="067A39C8" w14:textId="77777777" w:rsidR="0084315F" w:rsidRPr="0084315F" w:rsidRDefault="0084315F" w:rsidP="0084315F">
      <w:pPr>
        <w:rPr>
          <w:rFonts w:eastAsia="Times New Roman" w:cstheme="minorHAnsi"/>
          <w:sz w:val="22"/>
          <w:szCs w:val="22"/>
          <w:lang w:eastAsia="en-GB"/>
        </w:rPr>
      </w:pPr>
    </w:p>
    <w:p w14:paraId="3E17AC2D" w14:textId="6DF90D25" w:rsidR="0084315F" w:rsidRPr="0084315F" w:rsidRDefault="0084315F" w:rsidP="0084315F">
      <w:pPr>
        <w:rPr>
          <w:rFonts w:eastAsia="Times New Roman" w:cstheme="minorHAnsi"/>
          <w:sz w:val="22"/>
          <w:szCs w:val="22"/>
          <w:lang w:eastAsia="en-GB"/>
        </w:rPr>
      </w:pPr>
      <w:r w:rsidRPr="0084315F">
        <w:rPr>
          <w:rFonts w:eastAsia="Times New Roman" w:cstheme="minorHAnsi"/>
          <w:color w:val="000000" w:themeColor="text1"/>
          <w:sz w:val="22"/>
          <w:szCs w:val="22"/>
          <w:lang w:eastAsia="en-GB"/>
        </w:rPr>
        <w:lastRenderedPageBreak/>
        <w:t>Welsh Government (2004)</w:t>
      </w:r>
      <w:r w:rsidRPr="0084315F">
        <w:rPr>
          <w:rFonts w:eastAsia="Times New Roman" w:cstheme="minorHAnsi"/>
          <w:color w:val="FF0000"/>
          <w:sz w:val="22"/>
          <w:szCs w:val="22"/>
          <w:lang w:eastAsia="en-GB"/>
        </w:rPr>
        <w:t xml:space="preserve"> </w:t>
      </w:r>
      <w:r w:rsidRPr="0084315F">
        <w:rPr>
          <w:rFonts w:eastAsia="Times New Roman" w:cstheme="minorHAnsi"/>
          <w:color w:val="000000" w:themeColor="text1"/>
          <w:sz w:val="22"/>
          <w:szCs w:val="22"/>
          <w:lang w:eastAsia="en-GB"/>
        </w:rPr>
        <w:t xml:space="preserve">Summary of Special Education Needs (SEN) Code of Practice for Wales Available at: </w:t>
      </w:r>
      <w:hyperlink r:id="rId11" w:history="1">
        <w:r w:rsidRPr="0084315F">
          <w:rPr>
            <w:rFonts w:eastAsia="Times New Roman" w:cstheme="minorHAnsi"/>
            <w:color w:val="0000FF"/>
            <w:sz w:val="22"/>
            <w:szCs w:val="22"/>
            <w:u w:val="single"/>
            <w:lang w:eastAsia="en-GB"/>
          </w:rPr>
          <w:t>https://www.npt.gov.uk/media/4000/sen_sen_summary.pdf</w:t>
        </w:r>
      </w:hyperlink>
      <w:r w:rsidRPr="0084315F">
        <w:rPr>
          <w:rFonts w:eastAsia="Times New Roman" w:cstheme="minorHAnsi"/>
          <w:sz w:val="22"/>
          <w:szCs w:val="22"/>
          <w:lang w:eastAsia="en-GB"/>
        </w:rPr>
        <w:t xml:space="preserve"> (Accessed: 10</w:t>
      </w:r>
      <w:r w:rsidRPr="0084315F">
        <w:rPr>
          <w:rFonts w:eastAsia="Times New Roman" w:cstheme="minorHAnsi"/>
          <w:sz w:val="22"/>
          <w:szCs w:val="22"/>
          <w:vertAlign w:val="superscript"/>
          <w:lang w:eastAsia="en-GB"/>
        </w:rPr>
        <w:t>th</w:t>
      </w:r>
      <w:r w:rsidRPr="0084315F">
        <w:rPr>
          <w:rFonts w:eastAsia="Times New Roman" w:cstheme="minorHAnsi"/>
          <w:sz w:val="22"/>
          <w:szCs w:val="22"/>
          <w:lang w:eastAsia="en-GB"/>
        </w:rPr>
        <w:t xml:space="preserve"> October 2019) </w:t>
      </w:r>
    </w:p>
    <w:p w14:paraId="7991C6C5" w14:textId="547F19EB" w:rsidR="003A5E57" w:rsidRPr="0084315F" w:rsidRDefault="003A5E57" w:rsidP="003A5E57">
      <w:pPr>
        <w:rPr>
          <w:rFonts w:eastAsia="Times New Roman" w:cstheme="minorHAnsi"/>
          <w:color w:val="000000" w:themeColor="text1"/>
          <w:sz w:val="22"/>
          <w:szCs w:val="22"/>
          <w:lang w:eastAsia="en-GB"/>
        </w:rPr>
      </w:pPr>
    </w:p>
    <w:p w14:paraId="7A2A0212" w14:textId="77777777" w:rsidR="00A43A74" w:rsidRPr="00A43A74" w:rsidRDefault="0084315F" w:rsidP="00A43A74">
      <w:pPr>
        <w:rPr>
          <w:rFonts w:eastAsia="Times New Roman" w:cstheme="minorHAnsi"/>
          <w:color w:val="006621"/>
          <w:sz w:val="22"/>
          <w:szCs w:val="22"/>
          <w:u w:val="single"/>
          <w:shd w:val="clear" w:color="auto" w:fill="FFFFFF"/>
          <w:lang w:eastAsia="en-GB"/>
        </w:rPr>
      </w:pPr>
      <w:r w:rsidRPr="0084315F">
        <w:rPr>
          <w:rFonts w:eastAsia="Times New Roman" w:cstheme="minorHAnsi"/>
          <w:color w:val="000000" w:themeColor="text1"/>
          <w:sz w:val="22"/>
          <w:szCs w:val="22"/>
          <w:lang w:eastAsia="en-GB"/>
        </w:rPr>
        <w:t>UK Government (1</w:t>
      </w:r>
      <w:r w:rsidRPr="00A43A74">
        <w:rPr>
          <w:rFonts w:eastAsia="Times New Roman" w:cstheme="minorHAnsi"/>
          <w:color w:val="000000" w:themeColor="text1"/>
          <w:sz w:val="22"/>
          <w:szCs w:val="22"/>
          <w:lang w:eastAsia="en-GB"/>
        </w:rPr>
        <w:t>996) Children’s</w:t>
      </w:r>
      <w:r w:rsidR="003A5E57" w:rsidRPr="00A43A74">
        <w:rPr>
          <w:rFonts w:eastAsia="Times New Roman" w:cstheme="minorHAnsi"/>
          <w:color w:val="000000" w:themeColor="text1"/>
          <w:sz w:val="22"/>
          <w:szCs w:val="22"/>
          <w:lang w:eastAsia="en-GB"/>
        </w:rPr>
        <w:t xml:space="preserve"> </w:t>
      </w:r>
      <w:r w:rsidRPr="00A43A74">
        <w:rPr>
          <w:rFonts w:eastAsia="Times New Roman" w:cstheme="minorHAnsi"/>
          <w:color w:val="000000" w:themeColor="text1"/>
          <w:sz w:val="22"/>
          <w:szCs w:val="22"/>
          <w:lang w:eastAsia="en-GB"/>
        </w:rPr>
        <w:t>A</w:t>
      </w:r>
      <w:r w:rsidR="003A5E57" w:rsidRPr="00A43A74">
        <w:rPr>
          <w:rFonts w:eastAsia="Times New Roman" w:cstheme="minorHAnsi"/>
          <w:color w:val="000000" w:themeColor="text1"/>
          <w:sz w:val="22"/>
          <w:szCs w:val="22"/>
          <w:lang w:eastAsia="en-GB"/>
        </w:rPr>
        <w:t xml:space="preserve">ct </w:t>
      </w:r>
      <w:r w:rsidRPr="00A43A74">
        <w:rPr>
          <w:rFonts w:eastAsia="Times New Roman" w:cstheme="minorHAnsi"/>
          <w:color w:val="000000" w:themeColor="text1"/>
          <w:sz w:val="22"/>
          <w:szCs w:val="22"/>
          <w:lang w:eastAsia="en-GB"/>
        </w:rPr>
        <w:t xml:space="preserve">Available at: </w:t>
      </w:r>
      <w:r w:rsidR="00A43A74">
        <w:rPr>
          <w:rFonts w:eastAsia="Times New Roman" w:cstheme="minorHAnsi"/>
          <w:color w:val="006621"/>
          <w:sz w:val="22"/>
          <w:szCs w:val="22"/>
          <w:u w:val="single"/>
          <w:shd w:val="clear" w:color="auto" w:fill="FFFFFF"/>
          <w:lang w:eastAsia="en-GB"/>
        </w:rPr>
        <w:fldChar w:fldCharType="begin"/>
      </w:r>
      <w:r w:rsidR="00A43A74">
        <w:rPr>
          <w:rFonts w:eastAsia="Times New Roman" w:cstheme="minorHAnsi"/>
          <w:color w:val="006621"/>
          <w:sz w:val="22"/>
          <w:szCs w:val="22"/>
          <w:u w:val="single"/>
          <w:shd w:val="clear" w:color="auto" w:fill="FFFFFF"/>
          <w:lang w:eastAsia="en-GB"/>
        </w:rPr>
        <w:instrText xml:space="preserve"> HYPERLINK "http://</w:instrText>
      </w:r>
      <w:r w:rsidR="00A43A74" w:rsidRPr="00A43A74">
        <w:rPr>
          <w:rFonts w:eastAsia="Times New Roman" w:cstheme="minorHAnsi"/>
          <w:color w:val="006621"/>
          <w:sz w:val="22"/>
          <w:szCs w:val="22"/>
          <w:u w:val="single"/>
          <w:shd w:val="clear" w:color="auto" w:fill="FFFFFF"/>
          <w:lang w:eastAsia="en-GB"/>
        </w:rPr>
        <w:instrText>www.legislation.gov.uk › ukpga › 1996 Accessed: 10</w:instrText>
      </w:r>
      <w:r w:rsidR="00A43A74" w:rsidRPr="00A43A74">
        <w:rPr>
          <w:rFonts w:eastAsia="Times New Roman" w:cstheme="minorHAnsi"/>
          <w:color w:val="006621"/>
          <w:sz w:val="22"/>
          <w:szCs w:val="22"/>
          <w:u w:val="single"/>
          <w:shd w:val="clear" w:color="auto" w:fill="FFFFFF"/>
          <w:vertAlign w:val="superscript"/>
          <w:lang w:eastAsia="en-GB"/>
        </w:rPr>
        <w:instrText>th</w:instrText>
      </w:r>
      <w:r w:rsidR="00A43A74" w:rsidRPr="00A43A74">
        <w:rPr>
          <w:rFonts w:eastAsia="Times New Roman" w:cstheme="minorHAnsi"/>
          <w:color w:val="006621"/>
          <w:sz w:val="22"/>
          <w:szCs w:val="22"/>
          <w:u w:val="single"/>
          <w:shd w:val="clear" w:color="auto" w:fill="FFFFFF"/>
          <w:lang w:eastAsia="en-GB"/>
        </w:rPr>
        <w:instrText xml:space="preserve"> October 2019) </w:instrText>
      </w:r>
    </w:p>
    <w:p w14:paraId="389E6D31" w14:textId="77777777" w:rsidR="00A43A74" w:rsidRPr="00A43A74" w:rsidRDefault="00A43A74" w:rsidP="00A43A74">
      <w:pPr>
        <w:rPr>
          <w:rStyle w:val="Hyperlink"/>
          <w:rFonts w:eastAsia="Times New Roman" w:cstheme="minorHAnsi"/>
          <w:sz w:val="22"/>
          <w:szCs w:val="22"/>
          <w:shd w:val="clear" w:color="auto" w:fill="FFFFFF"/>
          <w:lang w:eastAsia="en-GB"/>
        </w:rPr>
      </w:pPr>
      <w:r>
        <w:rPr>
          <w:rFonts w:eastAsia="Times New Roman" w:cstheme="minorHAnsi"/>
          <w:color w:val="006621"/>
          <w:sz w:val="22"/>
          <w:szCs w:val="22"/>
          <w:u w:val="single"/>
          <w:shd w:val="clear" w:color="auto" w:fill="FFFFFF"/>
          <w:lang w:eastAsia="en-GB"/>
        </w:rPr>
        <w:instrText xml:space="preserve">" </w:instrText>
      </w:r>
      <w:r>
        <w:rPr>
          <w:rFonts w:eastAsia="Times New Roman" w:cstheme="minorHAnsi"/>
          <w:color w:val="006621"/>
          <w:sz w:val="22"/>
          <w:szCs w:val="22"/>
          <w:u w:val="single"/>
          <w:shd w:val="clear" w:color="auto" w:fill="FFFFFF"/>
          <w:lang w:eastAsia="en-GB"/>
        </w:rPr>
        <w:fldChar w:fldCharType="separate"/>
      </w:r>
      <w:r w:rsidRPr="00A43A74">
        <w:rPr>
          <w:rStyle w:val="Hyperlink"/>
          <w:rFonts w:eastAsia="Times New Roman" w:cstheme="minorHAnsi"/>
          <w:sz w:val="22"/>
          <w:szCs w:val="22"/>
          <w:shd w:val="clear" w:color="auto" w:fill="FFFFFF"/>
          <w:lang w:eastAsia="en-GB"/>
        </w:rPr>
        <w:t>w</w:t>
      </w:r>
      <w:r w:rsidRPr="00A43A74">
        <w:rPr>
          <w:rStyle w:val="Hyperlink"/>
          <w:rFonts w:eastAsia="Times New Roman" w:cstheme="minorHAnsi"/>
          <w:sz w:val="22"/>
          <w:szCs w:val="22"/>
          <w:shd w:val="clear" w:color="auto" w:fill="FFFFFF"/>
          <w:lang w:eastAsia="en-GB"/>
        </w:rPr>
        <w:t>ww.legislation.gov.uk › ukpga › 1996</w:t>
      </w:r>
      <w:r w:rsidRPr="009A1272">
        <w:rPr>
          <w:rStyle w:val="Hyperlink"/>
          <w:rFonts w:eastAsia="Times New Roman" w:cstheme="minorHAnsi"/>
          <w:sz w:val="22"/>
          <w:szCs w:val="22"/>
          <w:shd w:val="clear" w:color="auto" w:fill="FFFFFF"/>
          <w:lang w:eastAsia="en-GB"/>
        </w:rPr>
        <w:t xml:space="preserve"> Accessed: 10</w:t>
      </w:r>
      <w:r w:rsidRPr="009A1272">
        <w:rPr>
          <w:rStyle w:val="Hyperlink"/>
          <w:rFonts w:eastAsia="Times New Roman" w:cstheme="minorHAnsi"/>
          <w:sz w:val="22"/>
          <w:szCs w:val="22"/>
          <w:shd w:val="clear" w:color="auto" w:fill="FFFFFF"/>
          <w:vertAlign w:val="superscript"/>
          <w:lang w:eastAsia="en-GB"/>
        </w:rPr>
        <w:t>th</w:t>
      </w:r>
      <w:r w:rsidRPr="009A1272">
        <w:rPr>
          <w:rStyle w:val="Hyperlink"/>
          <w:rFonts w:eastAsia="Times New Roman" w:cstheme="minorHAnsi"/>
          <w:sz w:val="22"/>
          <w:szCs w:val="22"/>
          <w:shd w:val="clear" w:color="auto" w:fill="FFFFFF"/>
          <w:lang w:eastAsia="en-GB"/>
        </w:rPr>
        <w:t xml:space="preserve"> October 2019) </w:t>
      </w:r>
    </w:p>
    <w:p w14:paraId="2D55FBE1" w14:textId="30CFC5FF" w:rsidR="00A43A74" w:rsidRPr="00A43A74" w:rsidRDefault="00A43A74" w:rsidP="00A43A74">
      <w:pPr>
        <w:rPr>
          <w:rFonts w:ascii="Times New Roman" w:eastAsia="Times New Roman" w:hAnsi="Times New Roman" w:cs="Times New Roman"/>
          <w:lang w:eastAsia="en-GB"/>
        </w:rPr>
      </w:pPr>
      <w:r>
        <w:rPr>
          <w:rFonts w:eastAsia="Times New Roman" w:cstheme="minorHAnsi"/>
          <w:color w:val="006621"/>
          <w:sz w:val="22"/>
          <w:szCs w:val="22"/>
          <w:u w:val="single"/>
          <w:shd w:val="clear" w:color="auto" w:fill="FFFFFF"/>
          <w:lang w:eastAsia="en-GB"/>
        </w:rPr>
        <w:fldChar w:fldCharType="end"/>
      </w:r>
    </w:p>
    <w:p w14:paraId="68835FFC" w14:textId="131728BE" w:rsidR="003A5E57" w:rsidRPr="0084315F" w:rsidRDefault="003A5E57" w:rsidP="003A5E57">
      <w:pPr>
        <w:rPr>
          <w:rFonts w:eastAsia="Times New Roman" w:cstheme="minorHAnsi"/>
          <w:color w:val="000000" w:themeColor="text1"/>
          <w:sz w:val="22"/>
          <w:szCs w:val="22"/>
          <w:lang w:eastAsia="en-GB"/>
        </w:rPr>
      </w:pPr>
    </w:p>
    <w:p w14:paraId="2E1D0DBF" w14:textId="77777777" w:rsidR="003A5E57" w:rsidRPr="008A4462" w:rsidRDefault="003A5E57" w:rsidP="003A5E57">
      <w:pPr>
        <w:rPr>
          <w:rFonts w:eastAsia="Times New Roman" w:cstheme="minorHAnsi"/>
          <w:sz w:val="22"/>
          <w:szCs w:val="22"/>
          <w:lang w:eastAsia="en-GB"/>
        </w:rPr>
      </w:pPr>
    </w:p>
    <w:p w14:paraId="0EC957A5" w14:textId="77777777" w:rsidR="00FC51EF" w:rsidRPr="008A4462" w:rsidRDefault="00FC51EF" w:rsidP="00551E8D">
      <w:pPr>
        <w:rPr>
          <w:rFonts w:eastAsia="Times New Roman" w:cstheme="minorHAnsi"/>
          <w:sz w:val="22"/>
          <w:szCs w:val="22"/>
          <w:lang w:eastAsia="en-GB"/>
        </w:rPr>
      </w:pPr>
    </w:p>
    <w:p w14:paraId="7D56BFB6" w14:textId="77777777" w:rsidR="00551E8D" w:rsidRPr="008A4462" w:rsidRDefault="00551E8D" w:rsidP="003B6458">
      <w:pPr>
        <w:rPr>
          <w:rFonts w:eastAsia="Times New Roman" w:cstheme="minorHAnsi"/>
          <w:lang w:eastAsia="en-GB"/>
        </w:rPr>
      </w:pPr>
    </w:p>
    <w:p w14:paraId="2E9BC9EA" w14:textId="299DDED7" w:rsidR="00551E8D" w:rsidRPr="008A4462" w:rsidRDefault="00551E8D" w:rsidP="003B6458">
      <w:pPr>
        <w:rPr>
          <w:rFonts w:eastAsia="Times New Roman" w:cstheme="minorHAnsi"/>
          <w:lang w:eastAsia="en-GB"/>
        </w:rPr>
      </w:pPr>
    </w:p>
    <w:p w14:paraId="287AA6DD" w14:textId="77777777" w:rsidR="00551E8D" w:rsidRPr="009A62D2" w:rsidRDefault="00551E8D" w:rsidP="003B6458">
      <w:pPr>
        <w:rPr>
          <w:rFonts w:eastAsia="Times New Roman" w:cstheme="minorHAnsi"/>
          <w:sz w:val="21"/>
          <w:szCs w:val="21"/>
          <w:lang w:eastAsia="en-GB"/>
        </w:rPr>
      </w:pPr>
    </w:p>
    <w:p w14:paraId="00C21B03" w14:textId="5DEE1FE3" w:rsidR="003B6458" w:rsidRPr="009A62D2" w:rsidRDefault="003B6458" w:rsidP="003B6458">
      <w:pPr>
        <w:rPr>
          <w:rFonts w:eastAsia="Times New Roman" w:cstheme="minorHAnsi"/>
          <w:sz w:val="21"/>
          <w:szCs w:val="21"/>
          <w:lang w:eastAsia="en-GB"/>
        </w:rPr>
      </w:pPr>
    </w:p>
    <w:p w14:paraId="134A24AE" w14:textId="1E6DD931" w:rsidR="002605FE" w:rsidRPr="009A62D2" w:rsidRDefault="002605FE" w:rsidP="003B6458">
      <w:pPr>
        <w:rPr>
          <w:rFonts w:eastAsia="Times New Roman" w:cstheme="minorHAnsi"/>
          <w:sz w:val="21"/>
          <w:szCs w:val="21"/>
          <w:lang w:eastAsia="en-GB"/>
        </w:rPr>
      </w:pPr>
    </w:p>
    <w:p w14:paraId="7731E631" w14:textId="5058EB3F" w:rsidR="002605FE" w:rsidRPr="009A62D2" w:rsidRDefault="002605FE" w:rsidP="003B6458">
      <w:pPr>
        <w:rPr>
          <w:rFonts w:eastAsia="Times New Roman" w:cstheme="minorHAnsi"/>
          <w:sz w:val="21"/>
          <w:szCs w:val="21"/>
          <w:lang w:eastAsia="en-GB"/>
        </w:rPr>
      </w:pPr>
    </w:p>
    <w:p w14:paraId="7F3AA7F1" w14:textId="77777777" w:rsidR="000A478C" w:rsidRDefault="000A478C"/>
    <w:sectPr w:rsidR="000A478C" w:rsidSect="00606E93">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A05F5"/>
    <w:multiLevelType w:val="hybridMultilevel"/>
    <w:tmpl w:val="D8A24B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78C"/>
    <w:rsid w:val="00011C1E"/>
    <w:rsid w:val="0003251E"/>
    <w:rsid w:val="000A478C"/>
    <w:rsid w:val="000B3E04"/>
    <w:rsid w:val="000B71D2"/>
    <w:rsid w:val="001068D0"/>
    <w:rsid w:val="00135385"/>
    <w:rsid w:val="0016379F"/>
    <w:rsid w:val="001911D7"/>
    <w:rsid w:val="001E62E5"/>
    <w:rsid w:val="001F53BE"/>
    <w:rsid w:val="002605FE"/>
    <w:rsid w:val="002A5746"/>
    <w:rsid w:val="003314A6"/>
    <w:rsid w:val="00387078"/>
    <w:rsid w:val="003A5E57"/>
    <w:rsid w:val="003B6458"/>
    <w:rsid w:val="004344A5"/>
    <w:rsid w:val="004453EE"/>
    <w:rsid w:val="0045375B"/>
    <w:rsid w:val="00497A57"/>
    <w:rsid w:val="004A078E"/>
    <w:rsid w:val="00551E8D"/>
    <w:rsid w:val="00553721"/>
    <w:rsid w:val="005610B6"/>
    <w:rsid w:val="005C3614"/>
    <w:rsid w:val="005D5AE8"/>
    <w:rsid w:val="005D613A"/>
    <w:rsid w:val="00606E93"/>
    <w:rsid w:val="00617617"/>
    <w:rsid w:val="0067034E"/>
    <w:rsid w:val="00681F6E"/>
    <w:rsid w:val="00712433"/>
    <w:rsid w:val="007437F3"/>
    <w:rsid w:val="008000C1"/>
    <w:rsid w:val="0084315F"/>
    <w:rsid w:val="008A179F"/>
    <w:rsid w:val="008A4462"/>
    <w:rsid w:val="008A45F5"/>
    <w:rsid w:val="008A4D88"/>
    <w:rsid w:val="008D481D"/>
    <w:rsid w:val="00935156"/>
    <w:rsid w:val="009A62D2"/>
    <w:rsid w:val="009B5AEE"/>
    <w:rsid w:val="009C3940"/>
    <w:rsid w:val="009E4CC6"/>
    <w:rsid w:val="00A0134D"/>
    <w:rsid w:val="00A12A5D"/>
    <w:rsid w:val="00A43A74"/>
    <w:rsid w:val="00A92121"/>
    <w:rsid w:val="00AA367B"/>
    <w:rsid w:val="00AA4B1E"/>
    <w:rsid w:val="00AB3201"/>
    <w:rsid w:val="00AE5ECC"/>
    <w:rsid w:val="00B45F3E"/>
    <w:rsid w:val="00B63836"/>
    <w:rsid w:val="00C20C51"/>
    <w:rsid w:val="00CD03E7"/>
    <w:rsid w:val="00CD4131"/>
    <w:rsid w:val="00CE0CD6"/>
    <w:rsid w:val="00D10F93"/>
    <w:rsid w:val="00D646D2"/>
    <w:rsid w:val="00DD079A"/>
    <w:rsid w:val="00E81935"/>
    <w:rsid w:val="00EC3F96"/>
    <w:rsid w:val="00F0085D"/>
    <w:rsid w:val="00F11D76"/>
    <w:rsid w:val="00F173B6"/>
    <w:rsid w:val="00F42BD7"/>
    <w:rsid w:val="00F53ED7"/>
    <w:rsid w:val="00F55741"/>
    <w:rsid w:val="00F95D62"/>
    <w:rsid w:val="00FC51EF"/>
    <w:rsid w:val="00FD45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87C736"/>
  <w15:chartTrackingRefBased/>
  <w15:docId w15:val="{27CC53D3-9804-4843-ACE1-392C243D4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3314A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6458"/>
    <w:rPr>
      <w:color w:val="0000FF"/>
      <w:u w:val="single"/>
    </w:rPr>
  </w:style>
  <w:style w:type="character" w:styleId="CommentReference">
    <w:name w:val="annotation reference"/>
    <w:basedOn w:val="DefaultParagraphFont"/>
    <w:uiPriority w:val="99"/>
    <w:semiHidden/>
    <w:unhideWhenUsed/>
    <w:rsid w:val="00F173B6"/>
    <w:rPr>
      <w:sz w:val="16"/>
      <w:szCs w:val="16"/>
    </w:rPr>
  </w:style>
  <w:style w:type="paragraph" w:styleId="CommentText">
    <w:name w:val="annotation text"/>
    <w:basedOn w:val="Normal"/>
    <w:link w:val="CommentTextChar"/>
    <w:uiPriority w:val="99"/>
    <w:semiHidden/>
    <w:unhideWhenUsed/>
    <w:rsid w:val="00F173B6"/>
    <w:rPr>
      <w:sz w:val="20"/>
      <w:szCs w:val="20"/>
    </w:rPr>
  </w:style>
  <w:style w:type="character" w:customStyle="1" w:styleId="CommentTextChar">
    <w:name w:val="Comment Text Char"/>
    <w:basedOn w:val="DefaultParagraphFont"/>
    <w:link w:val="CommentText"/>
    <w:uiPriority w:val="99"/>
    <w:semiHidden/>
    <w:rsid w:val="00F173B6"/>
    <w:rPr>
      <w:sz w:val="20"/>
      <w:szCs w:val="20"/>
    </w:rPr>
  </w:style>
  <w:style w:type="paragraph" w:styleId="CommentSubject">
    <w:name w:val="annotation subject"/>
    <w:basedOn w:val="CommentText"/>
    <w:next w:val="CommentText"/>
    <w:link w:val="CommentSubjectChar"/>
    <w:uiPriority w:val="99"/>
    <w:semiHidden/>
    <w:unhideWhenUsed/>
    <w:rsid w:val="00F173B6"/>
    <w:rPr>
      <w:b/>
      <w:bCs/>
    </w:rPr>
  </w:style>
  <w:style w:type="character" w:customStyle="1" w:styleId="CommentSubjectChar">
    <w:name w:val="Comment Subject Char"/>
    <w:basedOn w:val="CommentTextChar"/>
    <w:link w:val="CommentSubject"/>
    <w:uiPriority w:val="99"/>
    <w:semiHidden/>
    <w:rsid w:val="00F173B6"/>
    <w:rPr>
      <w:b/>
      <w:bCs/>
      <w:sz w:val="20"/>
      <w:szCs w:val="20"/>
    </w:rPr>
  </w:style>
  <w:style w:type="paragraph" w:styleId="BalloonText">
    <w:name w:val="Balloon Text"/>
    <w:basedOn w:val="Normal"/>
    <w:link w:val="BalloonTextChar"/>
    <w:uiPriority w:val="99"/>
    <w:semiHidden/>
    <w:unhideWhenUsed/>
    <w:rsid w:val="00F173B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173B6"/>
    <w:rPr>
      <w:rFonts w:ascii="Times New Roman" w:hAnsi="Times New Roman" w:cs="Times New Roman"/>
      <w:sz w:val="18"/>
      <w:szCs w:val="18"/>
    </w:rPr>
  </w:style>
  <w:style w:type="character" w:styleId="UnresolvedMention">
    <w:name w:val="Unresolved Mention"/>
    <w:basedOn w:val="DefaultParagraphFont"/>
    <w:uiPriority w:val="99"/>
    <w:semiHidden/>
    <w:unhideWhenUsed/>
    <w:rsid w:val="009A62D2"/>
    <w:rPr>
      <w:color w:val="605E5C"/>
      <w:shd w:val="clear" w:color="auto" w:fill="E1DFDD"/>
    </w:rPr>
  </w:style>
  <w:style w:type="paragraph" w:styleId="ListParagraph">
    <w:name w:val="List Paragraph"/>
    <w:basedOn w:val="Normal"/>
    <w:uiPriority w:val="34"/>
    <w:qFormat/>
    <w:rsid w:val="00FC51EF"/>
    <w:pPr>
      <w:ind w:left="720"/>
      <w:contextualSpacing/>
    </w:pPr>
  </w:style>
  <w:style w:type="character" w:styleId="FollowedHyperlink">
    <w:name w:val="FollowedHyperlink"/>
    <w:basedOn w:val="DefaultParagraphFont"/>
    <w:uiPriority w:val="99"/>
    <w:semiHidden/>
    <w:unhideWhenUsed/>
    <w:rsid w:val="00FC51EF"/>
    <w:rPr>
      <w:color w:val="954F72" w:themeColor="followedHyperlink"/>
      <w:u w:val="single"/>
    </w:rPr>
  </w:style>
  <w:style w:type="character" w:customStyle="1" w:styleId="Heading1Char">
    <w:name w:val="Heading 1 Char"/>
    <w:basedOn w:val="DefaultParagraphFont"/>
    <w:link w:val="Heading1"/>
    <w:uiPriority w:val="9"/>
    <w:rsid w:val="003314A6"/>
    <w:rPr>
      <w:rFonts w:ascii="Times New Roman" w:eastAsia="Times New Roman" w:hAnsi="Times New Roman" w:cs="Times New Roman"/>
      <w:b/>
      <w:bCs/>
      <w:kern w:val="36"/>
      <w:sz w:val="48"/>
      <w:szCs w:val="48"/>
      <w:lang w:eastAsia="en-GB"/>
    </w:rPr>
  </w:style>
  <w:style w:type="character" w:styleId="HTMLCite">
    <w:name w:val="HTML Cite"/>
    <w:basedOn w:val="DefaultParagraphFont"/>
    <w:uiPriority w:val="99"/>
    <w:semiHidden/>
    <w:unhideWhenUsed/>
    <w:rsid w:val="00A43A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028761">
      <w:bodyDiv w:val="1"/>
      <w:marLeft w:val="0"/>
      <w:marRight w:val="0"/>
      <w:marTop w:val="0"/>
      <w:marBottom w:val="0"/>
      <w:divBdr>
        <w:top w:val="none" w:sz="0" w:space="0" w:color="auto"/>
        <w:left w:val="none" w:sz="0" w:space="0" w:color="auto"/>
        <w:bottom w:val="none" w:sz="0" w:space="0" w:color="auto"/>
        <w:right w:val="none" w:sz="0" w:space="0" w:color="auto"/>
      </w:divBdr>
    </w:div>
    <w:div w:id="336003436">
      <w:bodyDiv w:val="1"/>
      <w:marLeft w:val="0"/>
      <w:marRight w:val="0"/>
      <w:marTop w:val="0"/>
      <w:marBottom w:val="0"/>
      <w:divBdr>
        <w:top w:val="none" w:sz="0" w:space="0" w:color="auto"/>
        <w:left w:val="none" w:sz="0" w:space="0" w:color="auto"/>
        <w:bottom w:val="none" w:sz="0" w:space="0" w:color="auto"/>
        <w:right w:val="none" w:sz="0" w:space="0" w:color="auto"/>
      </w:divBdr>
    </w:div>
    <w:div w:id="441653092">
      <w:bodyDiv w:val="1"/>
      <w:marLeft w:val="0"/>
      <w:marRight w:val="0"/>
      <w:marTop w:val="0"/>
      <w:marBottom w:val="0"/>
      <w:divBdr>
        <w:top w:val="none" w:sz="0" w:space="0" w:color="auto"/>
        <w:left w:val="none" w:sz="0" w:space="0" w:color="auto"/>
        <w:bottom w:val="none" w:sz="0" w:space="0" w:color="auto"/>
        <w:right w:val="none" w:sz="0" w:space="0" w:color="auto"/>
      </w:divBdr>
    </w:div>
    <w:div w:id="511994916">
      <w:bodyDiv w:val="1"/>
      <w:marLeft w:val="0"/>
      <w:marRight w:val="0"/>
      <w:marTop w:val="0"/>
      <w:marBottom w:val="0"/>
      <w:divBdr>
        <w:top w:val="none" w:sz="0" w:space="0" w:color="auto"/>
        <w:left w:val="none" w:sz="0" w:space="0" w:color="auto"/>
        <w:bottom w:val="none" w:sz="0" w:space="0" w:color="auto"/>
        <w:right w:val="none" w:sz="0" w:space="0" w:color="auto"/>
      </w:divBdr>
    </w:div>
    <w:div w:id="631598037">
      <w:bodyDiv w:val="1"/>
      <w:marLeft w:val="0"/>
      <w:marRight w:val="0"/>
      <w:marTop w:val="0"/>
      <w:marBottom w:val="0"/>
      <w:divBdr>
        <w:top w:val="none" w:sz="0" w:space="0" w:color="auto"/>
        <w:left w:val="none" w:sz="0" w:space="0" w:color="auto"/>
        <w:bottom w:val="none" w:sz="0" w:space="0" w:color="auto"/>
        <w:right w:val="none" w:sz="0" w:space="0" w:color="auto"/>
      </w:divBdr>
    </w:div>
    <w:div w:id="665592111">
      <w:bodyDiv w:val="1"/>
      <w:marLeft w:val="0"/>
      <w:marRight w:val="0"/>
      <w:marTop w:val="0"/>
      <w:marBottom w:val="0"/>
      <w:divBdr>
        <w:top w:val="none" w:sz="0" w:space="0" w:color="auto"/>
        <w:left w:val="none" w:sz="0" w:space="0" w:color="auto"/>
        <w:bottom w:val="none" w:sz="0" w:space="0" w:color="auto"/>
        <w:right w:val="none" w:sz="0" w:space="0" w:color="auto"/>
      </w:divBdr>
    </w:div>
    <w:div w:id="691416646">
      <w:bodyDiv w:val="1"/>
      <w:marLeft w:val="0"/>
      <w:marRight w:val="0"/>
      <w:marTop w:val="0"/>
      <w:marBottom w:val="0"/>
      <w:divBdr>
        <w:top w:val="none" w:sz="0" w:space="0" w:color="auto"/>
        <w:left w:val="none" w:sz="0" w:space="0" w:color="auto"/>
        <w:bottom w:val="none" w:sz="0" w:space="0" w:color="auto"/>
        <w:right w:val="none" w:sz="0" w:space="0" w:color="auto"/>
      </w:divBdr>
      <w:divsChild>
        <w:div w:id="777335649">
          <w:marLeft w:val="0"/>
          <w:marRight w:val="0"/>
          <w:marTop w:val="0"/>
          <w:marBottom w:val="0"/>
          <w:divBdr>
            <w:top w:val="none" w:sz="0" w:space="0" w:color="auto"/>
            <w:left w:val="none" w:sz="0" w:space="0" w:color="auto"/>
            <w:bottom w:val="none" w:sz="0" w:space="0" w:color="auto"/>
            <w:right w:val="none" w:sz="0" w:space="0" w:color="auto"/>
          </w:divBdr>
        </w:div>
      </w:divsChild>
    </w:div>
    <w:div w:id="693727446">
      <w:bodyDiv w:val="1"/>
      <w:marLeft w:val="0"/>
      <w:marRight w:val="0"/>
      <w:marTop w:val="0"/>
      <w:marBottom w:val="0"/>
      <w:divBdr>
        <w:top w:val="none" w:sz="0" w:space="0" w:color="auto"/>
        <w:left w:val="none" w:sz="0" w:space="0" w:color="auto"/>
        <w:bottom w:val="none" w:sz="0" w:space="0" w:color="auto"/>
        <w:right w:val="none" w:sz="0" w:space="0" w:color="auto"/>
      </w:divBdr>
    </w:div>
    <w:div w:id="839929961">
      <w:bodyDiv w:val="1"/>
      <w:marLeft w:val="0"/>
      <w:marRight w:val="0"/>
      <w:marTop w:val="0"/>
      <w:marBottom w:val="0"/>
      <w:divBdr>
        <w:top w:val="none" w:sz="0" w:space="0" w:color="auto"/>
        <w:left w:val="none" w:sz="0" w:space="0" w:color="auto"/>
        <w:bottom w:val="none" w:sz="0" w:space="0" w:color="auto"/>
        <w:right w:val="none" w:sz="0" w:space="0" w:color="auto"/>
      </w:divBdr>
    </w:div>
    <w:div w:id="940605194">
      <w:bodyDiv w:val="1"/>
      <w:marLeft w:val="0"/>
      <w:marRight w:val="0"/>
      <w:marTop w:val="0"/>
      <w:marBottom w:val="0"/>
      <w:divBdr>
        <w:top w:val="none" w:sz="0" w:space="0" w:color="auto"/>
        <w:left w:val="none" w:sz="0" w:space="0" w:color="auto"/>
        <w:bottom w:val="none" w:sz="0" w:space="0" w:color="auto"/>
        <w:right w:val="none" w:sz="0" w:space="0" w:color="auto"/>
      </w:divBdr>
    </w:div>
    <w:div w:id="1066414575">
      <w:bodyDiv w:val="1"/>
      <w:marLeft w:val="0"/>
      <w:marRight w:val="0"/>
      <w:marTop w:val="0"/>
      <w:marBottom w:val="0"/>
      <w:divBdr>
        <w:top w:val="none" w:sz="0" w:space="0" w:color="auto"/>
        <w:left w:val="none" w:sz="0" w:space="0" w:color="auto"/>
        <w:bottom w:val="none" w:sz="0" w:space="0" w:color="auto"/>
        <w:right w:val="none" w:sz="0" w:space="0" w:color="auto"/>
      </w:divBdr>
    </w:div>
    <w:div w:id="1150711170">
      <w:bodyDiv w:val="1"/>
      <w:marLeft w:val="0"/>
      <w:marRight w:val="0"/>
      <w:marTop w:val="0"/>
      <w:marBottom w:val="0"/>
      <w:divBdr>
        <w:top w:val="none" w:sz="0" w:space="0" w:color="auto"/>
        <w:left w:val="none" w:sz="0" w:space="0" w:color="auto"/>
        <w:bottom w:val="none" w:sz="0" w:space="0" w:color="auto"/>
        <w:right w:val="none" w:sz="0" w:space="0" w:color="auto"/>
      </w:divBdr>
    </w:div>
    <w:div w:id="1242639100">
      <w:bodyDiv w:val="1"/>
      <w:marLeft w:val="0"/>
      <w:marRight w:val="0"/>
      <w:marTop w:val="0"/>
      <w:marBottom w:val="0"/>
      <w:divBdr>
        <w:top w:val="none" w:sz="0" w:space="0" w:color="auto"/>
        <w:left w:val="none" w:sz="0" w:space="0" w:color="auto"/>
        <w:bottom w:val="none" w:sz="0" w:space="0" w:color="auto"/>
        <w:right w:val="none" w:sz="0" w:space="0" w:color="auto"/>
      </w:divBdr>
    </w:div>
    <w:div w:id="1365401817">
      <w:bodyDiv w:val="1"/>
      <w:marLeft w:val="0"/>
      <w:marRight w:val="0"/>
      <w:marTop w:val="0"/>
      <w:marBottom w:val="0"/>
      <w:divBdr>
        <w:top w:val="none" w:sz="0" w:space="0" w:color="auto"/>
        <w:left w:val="none" w:sz="0" w:space="0" w:color="auto"/>
        <w:bottom w:val="none" w:sz="0" w:space="0" w:color="auto"/>
        <w:right w:val="none" w:sz="0" w:space="0" w:color="auto"/>
      </w:divBdr>
    </w:div>
    <w:div w:id="1400127226">
      <w:bodyDiv w:val="1"/>
      <w:marLeft w:val="0"/>
      <w:marRight w:val="0"/>
      <w:marTop w:val="0"/>
      <w:marBottom w:val="0"/>
      <w:divBdr>
        <w:top w:val="none" w:sz="0" w:space="0" w:color="auto"/>
        <w:left w:val="none" w:sz="0" w:space="0" w:color="auto"/>
        <w:bottom w:val="none" w:sz="0" w:space="0" w:color="auto"/>
        <w:right w:val="none" w:sz="0" w:space="0" w:color="auto"/>
      </w:divBdr>
    </w:div>
    <w:div w:id="1510219515">
      <w:bodyDiv w:val="1"/>
      <w:marLeft w:val="0"/>
      <w:marRight w:val="0"/>
      <w:marTop w:val="0"/>
      <w:marBottom w:val="0"/>
      <w:divBdr>
        <w:top w:val="none" w:sz="0" w:space="0" w:color="auto"/>
        <w:left w:val="none" w:sz="0" w:space="0" w:color="auto"/>
        <w:bottom w:val="none" w:sz="0" w:space="0" w:color="auto"/>
        <w:right w:val="none" w:sz="0" w:space="0" w:color="auto"/>
      </w:divBdr>
    </w:div>
    <w:div w:id="1541287297">
      <w:bodyDiv w:val="1"/>
      <w:marLeft w:val="0"/>
      <w:marRight w:val="0"/>
      <w:marTop w:val="0"/>
      <w:marBottom w:val="0"/>
      <w:divBdr>
        <w:top w:val="none" w:sz="0" w:space="0" w:color="auto"/>
        <w:left w:val="none" w:sz="0" w:space="0" w:color="auto"/>
        <w:bottom w:val="none" w:sz="0" w:space="0" w:color="auto"/>
        <w:right w:val="none" w:sz="0" w:space="0" w:color="auto"/>
      </w:divBdr>
    </w:div>
    <w:div w:id="1748186535">
      <w:bodyDiv w:val="1"/>
      <w:marLeft w:val="0"/>
      <w:marRight w:val="0"/>
      <w:marTop w:val="0"/>
      <w:marBottom w:val="0"/>
      <w:divBdr>
        <w:top w:val="none" w:sz="0" w:space="0" w:color="auto"/>
        <w:left w:val="none" w:sz="0" w:space="0" w:color="auto"/>
        <w:bottom w:val="none" w:sz="0" w:space="0" w:color="auto"/>
        <w:right w:val="none" w:sz="0" w:space="0" w:color="auto"/>
      </w:divBdr>
    </w:div>
    <w:div w:id="1845125588">
      <w:bodyDiv w:val="1"/>
      <w:marLeft w:val="0"/>
      <w:marRight w:val="0"/>
      <w:marTop w:val="0"/>
      <w:marBottom w:val="0"/>
      <w:divBdr>
        <w:top w:val="none" w:sz="0" w:space="0" w:color="auto"/>
        <w:left w:val="none" w:sz="0" w:space="0" w:color="auto"/>
        <w:bottom w:val="none" w:sz="0" w:space="0" w:color="auto"/>
        <w:right w:val="none" w:sz="0" w:space="0" w:color="auto"/>
      </w:divBdr>
    </w:div>
    <w:div w:id="1913926612">
      <w:bodyDiv w:val="1"/>
      <w:marLeft w:val="0"/>
      <w:marRight w:val="0"/>
      <w:marTop w:val="0"/>
      <w:marBottom w:val="0"/>
      <w:divBdr>
        <w:top w:val="none" w:sz="0" w:space="0" w:color="auto"/>
        <w:left w:val="none" w:sz="0" w:space="0" w:color="auto"/>
        <w:bottom w:val="none" w:sz="0" w:space="0" w:color="auto"/>
        <w:right w:val="none" w:sz="0" w:space="0" w:color="auto"/>
      </w:divBdr>
    </w:div>
    <w:div w:id="201715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87320346_A_whole_child_approach_to_student_succes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hildrenssociety.org.uk/news-and-blogs/our-blog/mental-health-statistic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news/uk-wales-47828736" TargetMode="External"/><Relationship Id="rId11" Type="http://schemas.openxmlformats.org/officeDocument/2006/relationships/hyperlink" Target="https://www.npt.gov.uk/media/4000/sen_sen_summary.pdf" TargetMode="External"/><Relationship Id="rId5" Type="http://schemas.openxmlformats.org/officeDocument/2006/relationships/hyperlink" Target="http://www.isotis.org/wp-content/uploads/2018/06/D6.2.-Review-on-inter-agency-working-and-good-practice.pdf" TargetMode="External"/><Relationship Id="rId10" Type="http://schemas.openxmlformats.org/officeDocument/2006/relationships/hyperlink" Target="https://www.ohchr.org/en/professionalinterest/pages/crc.aspx" TargetMode="External"/><Relationship Id="rId4" Type="http://schemas.openxmlformats.org/officeDocument/2006/relationships/webSettings" Target="webSettings.xml"/><Relationship Id="rId9" Type="http://schemas.openxmlformats.org/officeDocument/2006/relationships/hyperlink" Target="https://gov.wales/additional-learning-needs-transformation-progra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2953</Words>
  <Characters>16835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Mcinally (1802424)</dc:creator>
  <cp:keywords/>
  <dc:description/>
  <cp:lastModifiedBy>Heather Mcinally (1802424)</cp:lastModifiedBy>
  <cp:revision>2</cp:revision>
  <dcterms:created xsi:type="dcterms:W3CDTF">2019-10-21T14:48:00Z</dcterms:created>
  <dcterms:modified xsi:type="dcterms:W3CDTF">2019-10-21T14:48:00Z</dcterms:modified>
</cp:coreProperties>
</file>