
<file path=[Content_Types].xml><?xml version="1.0" encoding="utf-8"?>
<Types xmlns="http://schemas.openxmlformats.org/package/2006/content-types">
  <Default Extension="jpg" ContentType="image/jpeg"/>
  <Default Extension="odttf" ContentType="application/vnd.openxmlformats-officedocument.obfuscatedFont"/>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54958A5" w14:textId="6D31C272" w:rsidR="00882145" w:rsidRDefault="00941F86">
      <w:pPr>
        <w:rPr>
          <w:rFonts w:ascii="Arial" w:eastAsia="Arial" w:hAnsi="Arial" w:cs="Arial"/>
        </w:rPr>
      </w:pPr>
      <w:r>
        <w:rPr>
          <w:noProof/>
        </w:rPr>
        <w:drawing>
          <wp:anchor distT="0" distB="0" distL="114300" distR="114300" simplePos="0" relativeHeight="251658243" behindDoc="0" locked="0" layoutInCell="1" hidden="0" allowOverlap="1" wp14:anchorId="28FD85BA" wp14:editId="076BC01E">
            <wp:simplePos x="0" y="0"/>
            <wp:positionH relativeFrom="column">
              <wp:posOffset>-850900</wp:posOffset>
            </wp:positionH>
            <wp:positionV relativeFrom="paragraph">
              <wp:posOffset>0</wp:posOffset>
            </wp:positionV>
            <wp:extent cx="2660650" cy="952500"/>
            <wp:effectExtent l="0" t="0" r="6350" b="0"/>
            <wp:wrapSquare wrapText="bothSides" distT="0" distB="0" distL="114300" distR="114300"/>
            <wp:docPr id="127302011" name="image5.png" descr="University of Wales Trinity Saint David - University Transcription Services"/>
            <wp:cNvGraphicFramePr/>
            <a:graphic xmlns:a="http://schemas.openxmlformats.org/drawingml/2006/main">
              <a:graphicData uri="http://schemas.openxmlformats.org/drawingml/2006/picture">
                <pic:pic xmlns:pic="http://schemas.openxmlformats.org/drawingml/2006/picture">
                  <pic:nvPicPr>
                    <pic:cNvPr id="0" name="image5.png" descr="University of Wales Trinity Saint David - University Transcription Services"/>
                    <pic:cNvPicPr preferRelativeResize="0"/>
                  </pic:nvPicPr>
                  <pic:blipFill>
                    <a:blip r:embed="rId8"/>
                    <a:srcRect/>
                    <a:stretch>
                      <a:fillRect/>
                    </a:stretch>
                  </pic:blipFill>
                  <pic:spPr>
                    <a:xfrm>
                      <a:off x="0" y="0"/>
                      <a:ext cx="2660650" cy="952500"/>
                    </a:xfrm>
                    <a:prstGeom prst="rect">
                      <a:avLst/>
                    </a:prstGeom>
                    <a:ln/>
                  </pic:spPr>
                </pic:pic>
              </a:graphicData>
            </a:graphic>
            <wp14:sizeRelH relativeFrom="margin">
              <wp14:pctWidth>0</wp14:pctWidth>
            </wp14:sizeRelH>
            <wp14:sizeRelV relativeFrom="margin">
              <wp14:pctHeight>0</wp14:pctHeight>
            </wp14:sizeRelV>
          </wp:anchor>
        </w:drawing>
      </w:r>
      <w:r w:rsidR="000A4241">
        <w:rPr>
          <w:rFonts w:ascii="Arial" w:eastAsia="Arial" w:hAnsi="Arial" w:cs="Arial"/>
          <w:noProof/>
        </w:rPr>
        <mc:AlternateContent>
          <mc:Choice Requires="wpg">
            <w:drawing>
              <wp:anchor distT="0" distB="0" distL="114300" distR="114300" simplePos="0" relativeHeight="251658240" behindDoc="0" locked="0" layoutInCell="1" hidden="0" allowOverlap="1" wp14:anchorId="426344C3" wp14:editId="6FB2E6B9">
                <wp:simplePos x="0" y="0"/>
                <wp:positionH relativeFrom="page">
                  <wp:posOffset>6737350</wp:posOffset>
                </wp:positionH>
                <wp:positionV relativeFrom="page">
                  <wp:posOffset>0</wp:posOffset>
                </wp:positionV>
                <wp:extent cx="3958205" cy="10058400"/>
                <wp:effectExtent l="0" t="0" r="4445" b="0"/>
                <wp:wrapNone/>
                <wp:docPr id="1" name="Group 1"/>
                <wp:cNvGraphicFramePr/>
                <a:graphic xmlns:a="http://schemas.openxmlformats.org/drawingml/2006/main">
                  <a:graphicData uri="http://schemas.microsoft.com/office/word/2010/wordprocessingGroup">
                    <wpg:wgp>
                      <wpg:cNvGrpSpPr/>
                      <wpg:grpSpPr>
                        <a:xfrm>
                          <a:off x="0" y="0"/>
                          <a:ext cx="3958205" cy="10058400"/>
                          <a:chOff x="2944592" y="0"/>
                          <a:chExt cx="3958243" cy="7560000"/>
                        </a:xfrm>
                      </wpg:grpSpPr>
                      <wpg:grpSp>
                        <wpg:cNvPr id="1303192044" name="Group 1303192044"/>
                        <wpg:cNvGrpSpPr/>
                        <wpg:grpSpPr>
                          <a:xfrm>
                            <a:off x="2944592" y="0"/>
                            <a:ext cx="3958243" cy="7560000"/>
                            <a:chOff x="-844573" y="0"/>
                            <a:chExt cx="3958243" cy="10058400"/>
                          </a:xfrm>
                        </wpg:grpSpPr>
                        <wps:wsp>
                          <wps:cNvPr id="303419404" name="Rectangle 303419404"/>
                          <wps:cNvSpPr/>
                          <wps:spPr>
                            <a:xfrm>
                              <a:off x="0" y="0"/>
                              <a:ext cx="3113650" cy="10058400"/>
                            </a:xfrm>
                            <a:prstGeom prst="rect">
                              <a:avLst/>
                            </a:prstGeom>
                            <a:noFill/>
                            <a:ln>
                              <a:noFill/>
                            </a:ln>
                          </wps:spPr>
                          <wps:txbx>
                            <w:txbxContent>
                              <w:p w14:paraId="35853279" w14:textId="77777777" w:rsidR="00882145" w:rsidRDefault="00882145">
                                <w:pPr>
                                  <w:spacing w:after="0" w:line="240" w:lineRule="auto"/>
                                  <w:textDirection w:val="btLr"/>
                                </w:pPr>
                              </w:p>
                            </w:txbxContent>
                          </wps:txbx>
                          <wps:bodyPr spcFirstLastPara="1" wrap="square" lIns="91425" tIns="91425" rIns="91425" bIns="91425" anchor="ctr" anchorCtr="0">
                            <a:noAutofit/>
                          </wps:bodyPr>
                        </wps:wsp>
                        <wps:wsp>
                          <wps:cNvPr id="569530479" name="Rectangle 569530479"/>
                          <wps:cNvSpPr/>
                          <wps:spPr>
                            <a:xfrm>
                              <a:off x="0" y="0"/>
                              <a:ext cx="138545" cy="10058400"/>
                            </a:xfrm>
                            <a:prstGeom prst="rect">
                              <a:avLst/>
                            </a:prstGeom>
                            <a:solidFill>
                              <a:schemeClr val="lt1">
                                <a:alpha val="80000"/>
                              </a:schemeClr>
                            </a:solidFill>
                            <a:ln>
                              <a:noFill/>
                            </a:ln>
                          </wps:spPr>
                          <wps:txbx>
                            <w:txbxContent>
                              <w:p w14:paraId="36978704" w14:textId="77777777" w:rsidR="00882145" w:rsidRDefault="00882145">
                                <w:pPr>
                                  <w:spacing w:after="0" w:line="240" w:lineRule="auto"/>
                                  <w:textDirection w:val="btLr"/>
                                </w:pPr>
                              </w:p>
                            </w:txbxContent>
                          </wps:txbx>
                          <wps:bodyPr spcFirstLastPara="1" wrap="square" lIns="91425" tIns="91425" rIns="91425" bIns="91425" anchor="ctr" anchorCtr="0">
                            <a:noAutofit/>
                          </wps:bodyPr>
                        </wps:wsp>
                        <wps:wsp>
                          <wps:cNvPr id="1784019411" name="Rectangle 1784019411"/>
                          <wps:cNvSpPr/>
                          <wps:spPr>
                            <a:xfrm>
                              <a:off x="-844573" y="0"/>
                              <a:ext cx="3940551" cy="10058400"/>
                            </a:xfrm>
                            <a:prstGeom prst="rect">
                              <a:avLst/>
                            </a:prstGeom>
                            <a:solidFill>
                              <a:srgbClr val="FABF8E"/>
                            </a:solidFill>
                            <a:ln>
                              <a:noFill/>
                            </a:ln>
                          </wps:spPr>
                          <wps:txbx>
                            <w:txbxContent>
                              <w:p w14:paraId="63772BFE" w14:textId="1E0C3080" w:rsidR="00882145" w:rsidRDefault="000A4241">
                                <w:pPr>
                                  <w:spacing w:after="0" w:line="240" w:lineRule="auto"/>
                                  <w:textDirection w:val="btLr"/>
                                </w:pPr>
                                <w:r>
                                  <w:t>SS</w:t>
                                </w:r>
                              </w:p>
                            </w:txbxContent>
                          </wps:txbx>
                          <wps:bodyPr spcFirstLastPara="1" wrap="square" lIns="91425" tIns="91425" rIns="91425" bIns="91425" anchor="ctr" anchorCtr="0">
                            <a:noAutofit/>
                          </wps:bodyPr>
                        </wps:wsp>
                        <wps:wsp>
                          <wps:cNvPr id="310681402" name="Rectangle 310681402"/>
                          <wps:cNvSpPr/>
                          <wps:spPr>
                            <a:xfrm>
                              <a:off x="13854" y="0"/>
                              <a:ext cx="3099816" cy="2377440"/>
                            </a:xfrm>
                            <a:prstGeom prst="rect">
                              <a:avLst/>
                            </a:prstGeom>
                            <a:noFill/>
                            <a:ln>
                              <a:noFill/>
                            </a:ln>
                          </wps:spPr>
                          <wps:txbx>
                            <w:txbxContent>
                              <w:p w14:paraId="36EEC8ED" w14:textId="77777777" w:rsidR="00882145" w:rsidRDefault="00C837D4">
                                <w:pPr>
                                  <w:spacing w:after="0" w:line="240" w:lineRule="auto"/>
                                  <w:jc w:val="both"/>
                                  <w:textDirection w:val="btLr"/>
                                </w:pPr>
                                <w:r>
                                  <w:rPr>
                                    <w:rFonts w:ascii="Cambria" w:eastAsia="Cambria" w:hAnsi="Cambria" w:cs="Cambria"/>
                                    <w:color w:val="000000"/>
                                    <w:sz w:val="36"/>
                                  </w:rPr>
                                  <w:t>Community Care and Management of Longer-term Conditions</w:t>
                                </w:r>
                              </w:p>
                            </w:txbxContent>
                          </wps:txbx>
                          <wps:bodyPr spcFirstLastPara="1" wrap="square" lIns="365750" tIns="182875" rIns="182875" bIns="182875" anchor="b" anchorCtr="0">
                            <a:noAutofit/>
                          </wps:bodyPr>
                        </wps:wsp>
                        <wps:wsp>
                          <wps:cNvPr id="911762298" name="Rectangle 911762298"/>
                          <wps:cNvSpPr/>
                          <wps:spPr>
                            <a:xfrm>
                              <a:off x="0" y="6761018"/>
                              <a:ext cx="3089515" cy="2833370"/>
                            </a:xfrm>
                            <a:prstGeom prst="rect">
                              <a:avLst/>
                            </a:prstGeom>
                            <a:noFill/>
                            <a:ln>
                              <a:noFill/>
                            </a:ln>
                          </wps:spPr>
                          <wps:txbx>
                            <w:txbxContent>
                              <w:p w14:paraId="4DD30CED" w14:textId="77777777" w:rsidR="00882145" w:rsidRDefault="00C837D4">
                                <w:pPr>
                                  <w:spacing w:after="0" w:line="360" w:lineRule="auto"/>
                                  <w:textDirection w:val="btLr"/>
                                </w:pPr>
                                <w:r>
                                  <w:rPr>
                                    <w:rFonts w:ascii="Cambria" w:eastAsia="Cambria" w:hAnsi="Cambria" w:cs="Cambria"/>
                                    <w:color w:val="000000"/>
                                    <w:sz w:val="28"/>
                                  </w:rPr>
                                  <w:t>Student Name: Marianna Florea</w:t>
                                </w:r>
                              </w:p>
                              <w:p w14:paraId="34A3C361" w14:textId="77777777" w:rsidR="00882145" w:rsidRDefault="00C837D4">
                                <w:pPr>
                                  <w:spacing w:after="0" w:line="360" w:lineRule="auto"/>
                                  <w:textDirection w:val="btLr"/>
                                </w:pPr>
                                <w:r>
                                  <w:rPr>
                                    <w:rFonts w:ascii="Cambria" w:eastAsia="Cambria" w:hAnsi="Cambria" w:cs="Cambria"/>
                                    <w:color w:val="000000"/>
                                    <w:sz w:val="28"/>
                                  </w:rPr>
                                  <w:t>Student ID: 2244840</w:t>
                                </w:r>
                              </w:p>
                              <w:p w14:paraId="098B3908" w14:textId="77777777" w:rsidR="00882145" w:rsidRDefault="00C837D4">
                                <w:pPr>
                                  <w:spacing w:after="0" w:line="360" w:lineRule="auto"/>
                                  <w:textDirection w:val="btLr"/>
                                </w:pPr>
                                <w:r>
                                  <w:rPr>
                                    <w:rFonts w:ascii="Cambria" w:eastAsia="Cambria" w:hAnsi="Cambria" w:cs="Cambria"/>
                                    <w:color w:val="000000"/>
                                    <w:sz w:val="28"/>
                                  </w:rPr>
                                  <w:t>Module Code: LCHS7003</w:t>
                                </w:r>
                              </w:p>
                              <w:p w14:paraId="3D17A4C0" w14:textId="77777777" w:rsidR="00882145" w:rsidRDefault="00C837D4">
                                <w:pPr>
                                  <w:spacing w:after="0" w:line="360" w:lineRule="auto"/>
                                  <w:textDirection w:val="btLr"/>
                                </w:pPr>
                                <w:r>
                                  <w:rPr>
                                    <w:rFonts w:ascii="Cambria" w:eastAsia="Cambria" w:hAnsi="Cambria" w:cs="Cambria"/>
                                    <w:color w:val="000000"/>
                                    <w:sz w:val="28"/>
                                  </w:rPr>
                                  <w:t>Component 1 Information Booklet of Long- term Bipolar Condition Management</w:t>
                                </w:r>
                              </w:p>
                            </w:txbxContent>
                          </wps:txbx>
                          <wps:bodyPr spcFirstLastPara="1" wrap="square" lIns="365750" tIns="182875" rIns="182875" bIns="182875" anchor="b" anchorCtr="0">
                            <a:noAutofit/>
                          </wps:bodyPr>
                        </wps:wsp>
                      </wpg:grpSp>
                    </wpg:wgp>
                  </a:graphicData>
                </a:graphic>
                <wp14:sizeRelH relativeFrom="margin">
                  <wp14:pctWidth>0</wp14:pctWidth>
                </wp14:sizeRelH>
              </wp:anchor>
            </w:drawing>
          </mc:Choice>
          <mc:Fallback>
            <w:pict>
              <v:group w14:anchorId="426344C3" id="Group 1" o:spid="_x0000_s1026" style="position:absolute;margin-left:530.5pt;margin-top:0;width:311.65pt;height:11in;z-index:251658240;mso-position-horizontal-relative:page;mso-position-vertical-relative:page;mso-width-relative:margin" coordorigin="29445" coordsize="39582,7560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">
                <v:group id="Group 1303192044" o:spid="_x0000_s1027" style="position:absolute;left:29445;width:39583;height:75600" coordorigin="-8445" coordsize="39582,10058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">
                  <v:rect id="Rectangle 303419404" o:spid="_x0000_s1028" style="position:absolute;width:31136;height:100584;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" filled="f" stroked="f">
                    <v:textbox inset="2.53958mm,2.53958mm,2.53958mm,2.53958mm">
                      <w:txbxContent>
                        <w:p w14:paraId="35853279" w14:textId="77777777" w:rsidR="00882145" w:rsidRDefault="00882145">
                          <w:pPr>
                            <w:spacing w:after="0" w:line="240" w:lineRule="auto"/>
                            <w:textDirection w:val="btLr"/>
                          </w:pPr>
                        </w:p>
                      </w:txbxContent>
                    </v:textbox>
                  </v:rect>
                  <v:rect id="Rectangle 569530479" o:spid="_x0000_s1029" style="position:absolute;width:1385;height:100584;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" fillcolor="white [3201]" stroked="f">
                    <v:fill opacity="52428f"/>
                    <v:textbox inset="2.53958mm,2.53958mm,2.53958mm,2.53958mm">
                      <w:txbxContent>
                        <w:p w14:paraId="36978704" w14:textId="77777777" w:rsidR="00882145" w:rsidRDefault="00882145">
                          <w:pPr>
                            <w:spacing w:after="0" w:line="240" w:lineRule="auto"/>
                            <w:textDirection w:val="btLr"/>
                          </w:pPr>
                        </w:p>
                      </w:txbxContent>
                    </v:textbox>
                  </v:rect>
                  <v:rect id="Rectangle 1784019411" o:spid="_x0000_s1030" style="position:absolute;left:-8445;width:39404;height:100584;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" fillcolor="#fabf8e" stroked="f">
                    <v:textbox inset="2.53958mm,2.53958mm,2.53958mm,2.53958mm">
                      <w:txbxContent>
                        <w:p w14:paraId="63772BFE" w14:textId="1E0C3080" w:rsidR="00882145" w:rsidRDefault="000A4241">
                          <w:pPr>
                            <w:spacing w:after="0" w:line="240" w:lineRule="auto"/>
                            <w:textDirection w:val="btLr"/>
                          </w:pPr>
                          <w:r>
                            <w:t>SS</w:t>
                          </w:r>
                        </w:p>
                      </w:txbxContent>
                    </v:textbox>
                  </v:rect>
                  <v:rect id="Rectangle 310681402" o:spid="_x0000_s1031" style="position:absolute;left:138;width:30998;height:23774;visibility:visible;mso-wrap-style:squar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" filled="f" stroked="f">
                    <v:textbox inset="10.1597mm,5.07986mm,5.07986mm,5.07986mm">
                      <w:txbxContent>
                        <w:p w14:paraId="36EEC8ED" w14:textId="77777777" w:rsidR="00882145" w:rsidRDefault="00C837D4">
                          <w:pPr>
                            <w:spacing w:after="0" w:line="240" w:lineRule="auto"/>
                            <w:jc w:val="both"/>
                            <w:textDirection w:val="btLr"/>
                          </w:pPr>
                          <w:r>
                            <w:rPr>
                              <w:rFonts w:ascii="Cambria" w:eastAsia="Cambria" w:hAnsi="Cambria" w:cs="Cambria"/>
                              <w:color w:val="000000"/>
                              <w:sz w:val="36"/>
                            </w:rPr>
                            <w:t>Community Care and Management of Longer-term Conditions</w:t>
                          </w:r>
                        </w:p>
                      </w:txbxContent>
                    </v:textbox>
                  </v:rect>
                  <v:rect id="Rectangle 911762298" o:spid="_x0000_s1032" style="position:absolute;top:67610;width:30895;height:28333;visibility:visible;mso-wrap-style:squar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" filled="f" stroked="f">
                    <v:textbox inset="10.1597mm,5.07986mm,5.07986mm,5.07986mm">
                      <w:txbxContent>
                        <w:p w14:paraId="4DD30CED" w14:textId="77777777" w:rsidR="00882145" w:rsidRDefault="00C837D4">
                          <w:pPr>
                            <w:spacing w:after="0" w:line="360" w:lineRule="auto"/>
                            <w:textDirection w:val="btLr"/>
                          </w:pPr>
                          <w:r>
                            <w:rPr>
                              <w:rFonts w:ascii="Cambria" w:eastAsia="Cambria" w:hAnsi="Cambria" w:cs="Cambria"/>
                              <w:color w:val="000000"/>
                              <w:sz w:val="28"/>
                            </w:rPr>
                            <w:t>Student Name: Marianna Florea</w:t>
                          </w:r>
                        </w:p>
                        <w:p w14:paraId="34A3C361" w14:textId="77777777" w:rsidR="00882145" w:rsidRDefault="00C837D4">
                          <w:pPr>
                            <w:spacing w:after="0" w:line="360" w:lineRule="auto"/>
                            <w:textDirection w:val="btLr"/>
                          </w:pPr>
                          <w:r>
                            <w:rPr>
                              <w:rFonts w:ascii="Cambria" w:eastAsia="Cambria" w:hAnsi="Cambria" w:cs="Cambria"/>
                              <w:color w:val="000000"/>
                              <w:sz w:val="28"/>
                            </w:rPr>
                            <w:t>Student ID: 2244840</w:t>
                          </w:r>
                        </w:p>
                        <w:p w14:paraId="098B3908" w14:textId="77777777" w:rsidR="00882145" w:rsidRDefault="00C837D4">
                          <w:pPr>
                            <w:spacing w:after="0" w:line="360" w:lineRule="auto"/>
                            <w:textDirection w:val="btLr"/>
                          </w:pPr>
                          <w:r>
                            <w:rPr>
                              <w:rFonts w:ascii="Cambria" w:eastAsia="Cambria" w:hAnsi="Cambria" w:cs="Cambria"/>
                              <w:color w:val="000000"/>
                              <w:sz w:val="28"/>
                            </w:rPr>
                            <w:t>Module Code: LCHS7003</w:t>
                          </w:r>
                        </w:p>
                        <w:p w14:paraId="3D17A4C0" w14:textId="77777777" w:rsidR="00882145" w:rsidRDefault="00C837D4">
                          <w:pPr>
                            <w:spacing w:after="0" w:line="360" w:lineRule="auto"/>
                            <w:textDirection w:val="btLr"/>
                          </w:pPr>
                          <w:r>
                            <w:rPr>
                              <w:rFonts w:ascii="Cambria" w:eastAsia="Cambria" w:hAnsi="Cambria" w:cs="Cambria"/>
                              <w:color w:val="000000"/>
                              <w:sz w:val="28"/>
                            </w:rPr>
                            <w:t>Component 1 Information Booklet of Long- term Bipolar Condition Management</w:t>
                          </w:r>
                        </w:p>
                      </w:txbxContent>
                    </v:textbox>
                  </v:rect>
                </v:group>
                <w10:wrap anchorx="page" anchory="page"/>
              </v:group>
            </w:pict>
          </mc:Fallback>
        </mc:AlternateContent>
      </w:r>
    </w:p>
    <w:p w14:paraId="09DA75C1" w14:textId="125899CD" w:rsidR="00882145" w:rsidRDefault="00882145">
      <w:pPr>
        <w:rPr>
          <w:rFonts w:ascii="Arial" w:eastAsia="Arial" w:hAnsi="Arial" w:cs="Arial"/>
        </w:rPr>
      </w:pPr>
    </w:p>
    <w:p w14:paraId="73EE5EBA" w14:textId="77777777" w:rsidR="00491E5B" w:rsidRDefault="00CF36E3" w:rsidP="006B7E0E">
      <w:pPr>
        <w:pStyle w:val="TOCHeading"/>
        <w:spacing w:line="360" w:lineRule="auto"/>
        <w:jc w:val="center"/>
      </w:pPr>
      <w:r>
        <w:rPr>
          <w:noProof/>
        </w:rPr>
        <mc:AlternateContent>
          <mc:Choice Requires="wps">
            <w:drawing>
              <wp:anchor distT="0" distB="0" distL="114300" distR="114300" simplePos="0" relativeHeight="251658244" behindDoc="0" locked="0" layoutInCell="1" allowOverlap="1" wp14:anchorId="2A80AB53" wp14:editId="70541A96">
                <wp:simplePos x="0" y="0"/>
                <wp:positionH relativeFrom="column">
                  <wp:posOffset>-717550</wp:posOffset>
                </wp:positionH>
                <wp:positionV relativeFrom="paragraph">
                  <wp:posOffset>2081530</wp:posOffset>
                </wp:positionV>
                <wp:extent cx="5321300" cy="3498850"/>
                <wp:effectExtent l="0" t="0" r="12700" b="25400"/>
                <wp:wrapNone/>
                <wp:docPr id="918278784" name="Text Box 8"/>
                <wp:cNvGraphicFramePr/>
                <a:graphic xmlns:a="http://schemas.openxmlformats.org/drawingml/2006/main">
                  <a:graphicData uri="http://schemas.microsoft.com/office/word/2010/wordprocessingShape">
                    <wps:wsp>
                      <wps:cNvSpPr txBox="1"/>
                      <wps:spPr>
                        <a:xfrm>
                          <a:off x="0" y="0"/>
                          <a:ext cx="5321300" cy="3498850"/>
                        </a:xfrm>
                        <a:prstGeom prst="rect">
                          <a:avLst/>
                        </a:prstGeom>
                        <a:solidFill>
                          <a:schemeClr val="lt1"/>
                        </a:solidFill>
                        <a:ln w="6350">
                          <a:solidFill>
                            <a:prstClr val="black"/>
                          </a:solidFill>
                        </a:ln>
                      </wps:spPr>
                      <wps:txbx>
                        <w:txbxContent>
                          <w:p w14:paraId="00EA676B" w14:textId="77777777" w:rsidR="00CF36E3" w:rsidRPr="00CF36E3" w:rsidRDefault="00CF36E3" w:rsidP="00CF36E3">
                            <w:pPr>
                              <w:jc w:val="center"/>
                              <w:rPr>
                                <w:rFonts w:ascii="Arial" w:hAnsi="Arial" w:cs="Arial"/>
                                <w:b/>
                                <w:bCs/>
                                <w:sz w:val="32"/>
                                <w:szCs w:val="32"/>
                              </w:rPr>
                            </w:pPr>
                            <w:r w:rsidRPr="00CF36E3">
                              <w:rPr>
                                <w:rFonts w:ascii="Arial" w:hAnsi="Arial" w:cs="Arial"/>
                                <w:b/>
                                <w:bCs/>
                                <w:sz w:val="32"/>
                                <w:szCs w:val="32"/>
                              </w:rPr>
                              <w:t>MSc Public Health and Social Care in Practice</w:t>
                            </w:r>
                          </w:p>
                          <w:p w14:paraId="3B8E31C3" w14:textId="77777777" w:rsidR="00CF36E3" w:rsidRPr="00CF36E3" w:rsidRDefault="00CF36E3" w:rsidP="00CF36E3">
                            <w:pPr>
                              <w:jc w:val="center"/>
                              <w:rPr>
                                <w:rFonts w:ascii="Arial" w:hAnsi="Arial" w:cs="Arial"/>
                                <w:sz w:val="32"/>
                                <w:szCs w:val="32"/>
                              </w:rPr>
                            </w:pPr>
                            <w:r w:rsidRPr="00CF36E3">
                              <w:rPr>
                                <w:rFonts w:ascii="Arial" w:hAnsi="Arial" w:cs="Arial"/>
                                <w:b/>
                                <w:bCs/>
                                <w:sz w:val="32"/>
                                <w:szCs w:val="32"/>
                              </w:rPr>
                              <w:t>Module code:</w:t>
                            </w:r>
                            <w:r w:rsidRPr="00CF36E3">
                              <w:rPr>
                                <w:rFonts w:ascii="Arial" w:hAnsi="Arial" w:cs="Arial"/>
                                <w:sz w:val="32"/>
                                <w:szCs w:val="32"/>
                              </w:rPr>
                              <w:t xml:space="preserve"> LCHS7003</w:t>
                            </w:r>
                          </w:p>
                          <w:p w14:paraId="5917E107" w14:textId="77777777" w:rsidR="00CF36E3" w:rsidRPr="00CF36E3" w:rsidRDefault="00CF36E3" w:rsidP="00CF36E3">
                            <w:pPr>
                              <w:jc w:val="center"/>
                              <w:rPr>
                                <w:rFonts w:ascii="Arial" w:hAnsi="Arial" w:cs="Arial"/>
                                <w:sz w:val="32"/>
                                <w:szCs w:val="32"/>
                              </w:rPr>
                            </w:pPr>
                            <w:r w:rsidRPr="00CF36E3">
                              <w:rPr>
                                <w:rFonts w:ascii="Arial" w:hAnsi="Arial" w:cs="Arial"/>
                                <w:b/>
                                <w:bCs/>
                                <w:sz w:val="32"/>
                                <w:szCs w:val="32"/>
                              </w:rPr>
                              <w:t>Student name:</w:t>
                            </w:r>
                            <w:r w:rsidRPr="00CF36E3">
                              <w:rPr>
                                <w:rFonts w:ascii="Arial" w:hAnsi="Arial" w:cs="Arial"/>
                                <w:sz w:val="32"/>
                                <w:szCs w:val="32"/>
                              </w:rPr>
                              <w:t xml:space="preserve"> Marianna Florea</w:t>
                            </w:r>
                          </w:p>
                          <w:p w14:paraId="0420B106" w14:textId="77777777" w:rsidR="00CF36E3" w:rsidRPr="00CF36E3" w:rsidRDefault="00CF36E3" w:rsidP="00CF36E3">
                            <w:pPr>
                              <w:jc w:val="center"/>
                              <w:rPr>
                                <w:rFonts w:ascii="Arial" w:hAnsi="Arial" w:cs="Arial"/>
                                <w:sz w:val="32"/>
                                <w:szCs w:val="32"/>
                              </w:rPr>
                            </w:pPr>
                            <w:r w:rsidRPr="00CF36E3">
                              <w:rPr>
                                <w:rFonts w:ascii="Arial" w:hAnsi="Arial" w:cs="Arial"/>
                                <w:b/>
                                <w:bCs/>
                                <w:sz w:val="32"/>
                                <w:szCs w:val="32"/>
                              </w:rPr>
                              <w:t>Student ID:</w:t>
                            </w:r>
                            <w:r w:rsidRPr="00CF36E3">
                              <w:rPr>
                                <w:rFonts w:ascii="Arial" w:hAnsi="Arial" w:cs="Arial"/>
                                <w:sz w:val="32"/>
                                <w:szCs w:val="32"/>
                              </w:rPr>
                              <w:t xml:space="preserve"> 2244840</w:t>
                            </w:r>
                          </w:p>
                          <w:p w14:paraId="7533E0BC" w14:textId="77777777" w:rsidR="00CF36E3" w:rsidRPr="00CF36E3" w:rsidRDefault="00CF36E3" w:rsidP="00CF36E3">
                            <w:pPr>
                              <w:jc w:val="center"/>
                              <w:rPr>
                                <w:rFonts w:ascii="Arial" w:hAnsi="Arial" w:cs="Arial"/>
                                <w:sz w:val="32"/>
                                <w:szCs w:val="32"/>
                              </w:rPr>
                            </w:pPr>
                            <w:r w:rsidRPr="00CF36E3">
                              <w:rPr>
                                <w:rFonts w:ascii="Arial" w:hAnsi="Arial" w:cs="Arial"/>
                                <w:b/>
                                <w:bCs/>
                                <w:sz w:val="32"/>
                                <w:szCs w:val="32"/>
                              </w:rPr>
                              <w:t>Lecturer name:</w:t>
                            </w:r>
                            <w:r w:rsidRPr="00CF36E3">
                              <w:rPr>
                                <w:rFonts w:ascii="Arial" w:hAnsi="Arial" w:cs="Arial"/>
                                <w:sz w:val="32"/>
                                <w:szCs w:val="32"/>
                              </w:rPr>
                              <w:t xml:space="preserve"> Muhammad Khan</w:t>
                            </w:r>
                          </w:p>
                          <w:p w14:paraId="624176EB" w14:textId="1B321B72" w:rsidR="00CF36E3" w:rsidRDefault="00CF36E3" w:rsidP="007A79F8">
                            <w:pPr>
                              <w:jc w:val="center"/>
                              <w:rPr>
                                <w:rFonts w:ascii="Arial" w:hAnsi="Arial" w:cs="Arial"/>
                                <w:sz w:val="32"/>
                                <w:szCs w:val="32"/>
                              </w:rPr>
                            </w:pPr>
                            <w:r w:rsidRPr="00CF36E3">
                              <w:rPr>
                                <w:rFonts w:ascii="Arial" w:hAnsi="Arial" w:cs="Arial"/>
                                <w:b/>
                                <w:bCs/>
                                <w:sz w:val="32"/>
                                <w:szCs w:val="32"/>
                              </w:rPr>
                              <w:t>Component 1</w:t>
                            </w:r>
                            <w:r w:rsidRPr="00CF36E3">
                              <w:rPr>
                                <w:rFonts w:ascii="Arial" w:hAnsi="Arial" w:cs="Arial"/>
                                <w:sz w:val="32"/>
                                <w:szCs w:val="32"/>
                              </w:rPr>
                              <w:t xml:space="preserve"> Information Booklet</w:t>
                            </w:r>
                            <w:r>
                              <w:rPr>
                                <w:rFonts w:ascii="Arial" w:hAnsi="Arial" w:cs="Arial"/>
                                <w:sz w:val="32"/>
                                <w:szCs w:val="32"/>
                              </w:rPr>
                              <w:t xml:space="preserve"> </w:t>
                            </w:r>
                            <w:r w:rsidR="00886089">
                              <w:rPr>
                                <w:rFonts w:ascii="Arial" w:hAnsi="Arial" w:cs="Arial"/>
                                <w:sz w:val="32"/>
                                <w:szCs w:val="32"/>
                              </w:rPr>
                              <w:t>on</w:t>
                            </w:r>
                            <w:r w:rsidRPr="00CF36E3">
                              <w:rPr>
                                <w:rFonts w:ascii="Arial" w:hAnsi="Arial" w:cs="Arial"/>
                                <w:sz w:val="32"/>
                                <w:szCs w:val="32"/>
                              </w:rPr>
                              <w:t xml:space="preserve"> </w:t>
                            </w:r>
                            <w:r w:rsidR="007A79F8">
                              <w:rPr>
                                <w:rFonts w:ascii="Arial" w:hAnsi="Arial" w:cs="Arial"/>
                                <w:sz w:val="32"/>
                                <w:szCs w:val="32"/>
                              </w:rPr>
                              <w:t>Bipolar</w:t>
                            </w:r>
                            <w:r w:rsidRPr="00CF36E3">
                              <w:rPr>
                                <w:rFonts w:ascii="Arial" w:hAnsi="Arial" w:cs="Arial"/>
                                <w:sz w:val="32"/>
                                <w:szCs w:val="32"/>
                              </w:rPr>
                              <w:t xml:space="preserve"> Condition Management</w:t>
                            </w:r>
                          </w:p>
                          <w:p w14:paraId="67FA1616" w14:textId="55353CE6" w:rsidR="00CF36E3" w:rsidRPr="00CF36E3" w:rsidRDefault="00CF36E3" w:rsidP="00CF36E3">
                            <w:pPr>
                              <w:jc w:val="center"/>
                              <w:rPr>
                                <w:rFonts w:ascii="Arial" w:hAnsi="Arial" w:cs="Arial"/>
                                <w:sz w:val="32"/>
                                <w:szCs w:val="32"/>
                              </w:rPr>
                            </w:pPr>
                            <w:r>
                              <w:rPr>
                                <w:rFonts w:ascii="Arial" w:hAnsi="Arial" w:cs="Arial"/>
                                <w:sz w:val="32"/>
                                <w:szCs w:val="32"/>
                              </w:rPr>
                              <w:t>Words: 3</w:t>
                            </w:r>
                            <w:r w:rsidR="006D1E88">
                              <w:rPr>
                                <w:rFonts w:ascii="Arial" w:hAnsi="Arial" w:cs="Arial"/>
                                <w:sz w:val="32"/>
                                <w:szCs w:val="32"/>
                              </w:rPr>
                              <w:t>271</w:t>
                            </w:r>
                          </w:p>
                          <w:p w14:paraId="38B54A8A" w14:textId="77777777" w:rsidR="00CF36E3" w:rsidRPr="00CF36E3" w:rsidRDefault="00CF36E3">
                            <w:pPr>
                              <w:rPr>
                                <w:sz w:val="28"/>
                                <w:szCs w:val="28"/>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2A80AB53" id="_x0000_t202" coordsize="21600,21600" o:spt="202" path="m,l,21600r21600,l21600,xe">
                <v:stroke joinstyle="miter"/>
                <v:path gradientshapeok="t" o:connecttype="rect"/>
              </v:shapetype>
              <v:shape id="Text Box 8" o:spid="_x0000_s1033" type="#_x0000_t202" style="position:absolute;left:0;text-align:left;margin-left:-56.5pt;margin-top:163.9pt;width:419pt;height:275.5pt;z-index:25165824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" fillcolor="white [3201]" strokeweight=".5pt">
                <v:textbox>
                  <w:txbxContent>
                    <w:p w14:paraId="00EA676B" w14:textId="77777777" w:rsidR="00CF36E3" w:rsidRPr="00CF36E3" w:rsidRDefault="00CF36E3" w:rsidP="00CF36E3">
                      <w:pPr>
                        <w:jc w:val="center"/>
                        <w:rPr>
                          <w:rFonts w:ascii="Arial" w:hAnsi="Arial" w:cs="Arial"/>
                          <w:b/>
                          <w:bCs/>
                          <w:sz w:val="32"/>
                          <w:szCs w:val="32"/>
                        </w:rPr>
                      </w:pPr>
                      <w:r w:rsidRPr="00CF36E3">
                        <w:rPr>
                          <w:rFonts w:ascii="Arial" w:hAnsi="Arial" w:cs="Arial"/>
                          <w:b/>
                          <w:bCs/>
                          <w:sz w:val="32"/>
                          <w:szCs w:val="32"/>
                        </w:rPr>
                        <w:t>MSc Public Health and Social Care in Practice</w:t>
                      </w:r>
                    </w:p>
                    <w:p w14:paraId="3B8E31C3" w14:textId="77777777" w:rsidR="00CF36E3" w:rsidRPr="00CF36E3" w:rsidRDefault="00CF36E3" w:rsidP="00CF36E3">
                      <w:pPr>
                        <w:jc w:val="center"/>
                        <w:rPr>
                          <w:rFonts w:ascii="Arial" w:hAnsi="Arial" w:cs="Arial"/>
                          <w:sz w:val="32"/>
                          <w:szCs w:val="32"/>
                        </w:rPr>
                      </w:pPr>
                      <w:r w:rsidRPr="00CF36E3">
                        <w:rPr>
                          <w:rFonts w:ascii="Arial" w:hAnsi="Arial" w:cs="Arial"/>
                          <w:b/>
                          <w:bCs/>
                          <w:sz w:val="32"/>
                          <w:szCs w:val="32"/>
                        </w:rPr>
                        <w:t>Module code:</w:t>
                      </w:r>
                      <w:r w:rsidRPr="00CF36E3">
                        <w:rPr>
                          <w:rFonts w:ascii="Arial" w:hAnsi="Arial" w:cs="Arial"/>
                          <w:sz w:val="32"/>
                          <w:szCs w:val="32"/>
                        </w:rPr>
                        <w:t xml:space="preserve"> LCHS7003</w:t>
                      </w:r>
                    </w:p>
                    <w:p w14:paraId="5917E107" w14:textId="77777777" w:rsidR="00CF36E3" w:rsidRPr="00CF36E3" w:rsidRDefault="00CF36E3" w:rsidP="00CF36E3">
                      <w:pPr>
                        <w:jc w:val="center"/>
                        <w:rPr>
                          <w:rFonts w:ascii="Arial" w:hAnsi="Arial" w:cs="Arial"/>
                          <w:sz w:val="32"/>
                          <w:szCs w:val="32"/>
                        </w:rPr>
                      </w:pPr>
                      <w:r w:rsidRPr="00CF36E3">
                        <w:rPr>
                          <w:rFonts w:ascii="Arial" w:hAnsi="Arial" w:cs="Arial"/>
                          <w:b/>
                          <w:bCs/>
                          <w:sz w:val="32"/>
                          <w:szCs w:val="32"/>
                        </w:rPr>
                        <w:t>Student name:</w:t>
                      </w:r>
                      <w:r w:rsidRPr="00CF36E3">
                        <w:rPr>
                          <w:rFonts w:ascii="Arial" w:hAnsi="Arial" w:cs="Arial"/>
                          <w:sz w:val="32"/>
                          <w:szCs w:val="32"/>
                        </w:rPr>
                        <w:t xml:space="preserve"> Marianna Florea</w:t>
                      </w:r>
                    </w:p>
                    <w:p w14:paraId="0420B106" w14:textId="77777777" w:rsidR="00CF36E3" w:rsidRPr="00CF36E3" w:rsidRDefault="00CF36E3" w:rsidP="00CF36E3">
                      <w:pPr>
                        <w:jc w:val="center"/>
                        <w:rPr>
                          <w:rFonts w:ascii="Arial" w:hAnsi="Arial" w:cs="Arial"/>
                          <w:sz w:val="32"/>
                          <w:szCs w:val="32"/>
                        </w:rPr>
                      </w:pPr>
                      <w:r w:rsidRPr="00CF36E3">
                        <w:rPr>
                          <w:rFonts w:ascii="Arial" w:hAnsi="Arial" w:cs="Arial"/>
                          <w:b/>
                          <w:bCs/>
                          <w:sz w:val="32"/>
                          <w:szCs w:val="32"/>
                        </w:rPr>
                        <w:t>Student ID:</w:t>
                      </w:r>
                      <w:r w:rsidRPr="00CF36E3">
                        <w:rPr>
                          <w:rFonts w:ascii="Arial" w:hAnsi="Arial" w:cs="Arial"/>
                          <w:sz w:val="32"/>
                          <w:szCs w:val="32"/>
                        </w:rPr>
                        <w:t xml:space="preserve"> 2244840</w:t>
                      </w:r>
                    </w:p>
                    <w:p w14:paraId="7533E0BC" w14:textId="77777777" w:rsidR="00CF36E3" w:rsidRPr="00CF36E3" w:rsidRDefault="00CF36E3" w:rsidP="00CF36E3">
                      <w:pPr>
                        <w:jc w:val="center"/>
                        <w:rPr>
                          <w:rFonts w:ascii="Arial" w:hAnsi="Arial" w:cs="Arial"/>
                          <w:sz w:val="32"/>
                          <w:szCs w:val="32"/>
                        </w:rPr>
                      </w:pPr>
                      <w:r w:rsidRPr="00CF36E3">
                        <w:rPr>
                          <w:rFonts w:ascii="Arial" w:hAnsi="Arial" w:cs="Arial"/>
                          <w:b/>
                          <w:bCs/>
                          <w:sz w:val="32"/>
                          <w:szCs w:val="32"/>
                        </w:rPr>
                        <w:t>Lecturer name:</w:t>
                      </w:r>
                      <w:r w:rsidRPr="00CF36E3">
                        <w:rPr>
                          <w:rFonts w:ascii="Arial" w:hAnsi="Arial" w:cs="Arial"/>
                          <w:sz w:val="32"/>
                          <w:szCs w:val="32"/>
                        </w:rPr>
                        <w:t xml:space="preserve"> Muhammad Khan</w:t>
                      </w:r>
                    </w:p>
                    <w:p w14:paraId="624176EB" w14:textId="1B321B72" w:rsidR="00CF36E3" w:rsidRDefault="00CF36E3" w:rsidP="007A79F8">
                      <w:pPr>
                        <w:jc w:val="center"/>
                        <w:rPr>
                          <w:rFonts w:ascii="Arial" w:hAnsi="Arial" w:cs="Arial"/>
                          <w:sz w:val="32"/>
                          <w:szCs w:val="32"/>
                        </w:rPr>
                      </w:pPr>
                      <w:r w:rsidRPr="00CF36E3">
                        <w:rPr>
                          <w:rFonts w:ascii="Arial" w:hAnsi="Arial" w:cs="Arial"/>
                          <w:b/>
                          <w:bCs/>
                          <w:sz w:val="32"/>
                          <w:szCs w:val="32"/>
                        </w:rPr>
                        <w:t>Component 1</w:t>
                      </w:r>
                      <w:r w:rsidRPr="00CF36E3">
                        <w:rPr>
                          <w:rFonts w:ascii="Arial" w:hAnsi="Arial" w:cs="Arial"/>
                          <w:sz w:val="32"/>
                          <w:szCs w:val="32"/>
                        </w:rPr>
                        <w:t xml:space="preserve"> Information Booklet</w:t>
                      </w:r>
                      <w:r>
                        <w:rPr>
                          <w:rFonts w:ascii="Arial" w:hAnsi="Arial" w:cs="Arial"/>
                          <w:sz w:val="32"/>
                          <w:szCs w:val="32"/>
                        </w:rPr>
                        <w:t xml:space="preserve"> </w:t>
                      </w:r>
                      <w:r w:rsidR="00886089">
                        <w:rPr>
                          <w:rFonts w:ascii="Arial" w:hAnsi="Arial" w:cs="Arial"/>
                          <w:sz w:val="32"/>
                          <w:szCs w:val="32"/>
                        </w:rPr>
                        <w:t>on</w:t>
                      </w:r>
                      <w:r w:rsidRPr="00CF36E3">
                        <w:rPr>
                          <w:rFonts w:ascii="Arial" w:hAnsi="Arial" w:cs="Arial"/>
                          <w:sz w:val="32"/>
                          <w:szCs w:val="32"/>
                        </w:rPr>
                        <w:t xml:space="preserve"> </w:t>
                      </w:r>
                      <w:r w:rsidR="007A79F8">
                        <w:rPr>
                          <w:rFonts w:ascii="Arial" w:hAnsi="Arial" w:cs="Arial"/>
                          <w:sz w:val="32"/>
                          <w:szCs w:val="32"/>
                        </w:rPr>
                        <w:t>Bipolar</w:t>
                      </w:r>
                      <w:r w:rsidRPr="00CF36E3">
                        <w:rPr>
                          <w:rFonts w:ascii="Arial" w:hAnsi="Arial" w:cs="Arial"/>
                          <w:sz w:val="32"/>
                          <w:szCs w:val="32"/>
                        </w:rPr>
                        <w:t xml:space="preserve"> Condition Management</w:t>
                      </w:r>
                    </w:p>
                    <w:p w14:paraId="67FA1616" w14:textId="55353CE6" w:rsidR="00CF36E3" w:rsidRPr="00CF36E3" w:rsidRDefault="00CF36E3" w:rsidP="00CF36E3">
                      <w:pPr>
                        <w:jc w:val="center"/>
                        <w:rPr>
                          <w:rFonts w:ascii="Arial" w:hAnsi="Arial" w:cs="Arial"/>
                          <w:sz w:val="32"/>
                          <w:szCs w:val="32"/>
                        </w:rPr>
                      </w:pPr>
                      <w:r>
                        <w:rPr>
                          <w:rFonts w:ascii="Arial" w:hAnsi="Arial" w:cs="Arial"/>
                          <w:sz w:val="32"/>
                          <w:szCs w:val="32"/>
                        </w:rPr>
                        <w:t>Words: 3</w:t>
                      </w:r>
                      <w:r w:rsidR="006D1E88">
                        <w:rPr>
                          <w:rFonts w:ascii="Arial" w:hAnsi="Arial" w:cs="Arial"/>
                          <w:sz w:val="32"/>
                          <w:szCs w:val="32"/>
                        </w:rPr>
                        <w:t>271</w:t>
                      </w:r>
                    </w:p>
                    <w:p w14:paraId="38B54A8A" w14:textId="77777777" w:rsidR="00CF36E3" w:rsidRPr="00CF36E3" w:rsidRDefault="00CF36E3">
                      <w:pPr>
                        <w:rPr>
                          <w:sz w:val="28"/>
                          <w:szCs w:val="28"/>
                        </w:rPr>
                      </w:pPr>
                    </w:p>
                  </w:txbxContent>
                </v:textbox>
              </v:shape>
            </w:pict>
          </mc:Fallback>
        </mc:AlternateContent>
      </w:r>
      <w:r w:rsidR="00A1373F">
        <w:rPr>
          <w:noProof/>
        </w:rPr>
        <w:drawing>
          <wp:anchor distT="0" distB="0" distL="114300" distR="114300" simplePos="0" relativeHeight="251658242" behindDoc="0" locked="0" layoutInCell="1" hidden="0" allowOverlap="1" wp14:anchorId="01D505FF" wp14:editId="791CC550">
            <wp:simplePos x="0" y="0"/>
            <wp:positionH relativeFrom="column">
              <wp:posOffset>4883150</wp:posOffset>
            </wp:positionH>
            <wp:positionV relativeFrom="paragraph">
              <wp:posOffset>969010</wp:posOffset>
            </wp:positionV>
            <wp:extent cx="4871720" cy="3048000"/>
            <wp:effectExtent l="0" t="0" r="5080" b="0"/>
            <wp:wrapSquare wrapText="bothSides" distT="0" distB="0" distL="114300" distR="114300"/>
            <wp:docPr id="3" name="image6.jpg"/>
            <wp:cNvGraphicFramePr/>
            <a:graphic xmlns:a="http://schemas.openxmlformats.org/drawingml/2006/main">
              <a:graphicData uri="http://schemas.openxmlformats.org/drawingml/2006/picture">
                <pic:pic xmlns:pic="http://schemas.openxmlformats.org/drawingml/2006/picture">
                  <pic:nvPicPr>
                    <pic:cNvPr id="0" name="image6.jpg"/>
                    <pic:cNvPicPr preferRelativeResize="0"/>
                  </pic:nvPicPr>
                  <pic:blipFill>
                    <a:blip r:embed="rId9"/>
                    <a:srcRect/>
                    <a:stretch>
                      <a:fillRect/>
                    </a:stretch>
                  </pic:blipFill>
                  <pic:spPr>
                    <a:xfrm>
                      <a:off x="0" y="0"/>
                      <a:ext cx="4871720" cy="3048000"/>
                    </a:xfrm>
                    <a:prstGeom prst="rect">
                      <a:avLst/>
                    </a:prstGeom>
                    <a:ln/>
                  </pic:spPr>
                </pic:pic>
              </a:graphicData>
            </a:graphic>
            <wp14:sizeRelH relativeFrom="margin">
              <wp14:pctWidth>0</wp14:pctWidth>
            </wp14:sizeRelH>
            <wp14:sizeRelV relativeFrom="margin">
              <wp14:pctHeight>0</wp14:pctHeight>
            </wp14:sizeRelV>
          </wp:anchor>
        </w:drawing>
      </w:r>
      <w:r w:rsidR="00C837D4">
        <w:rPr>
          <w:rFonts w:ascii="Arial" w:eastAsia="Arial" w:hAnsi="Arial" w:cs="Arial"/>
          <w:noProof/>
        </w:rPr>
        <mc:AlternateContent>
          <mc:Choice Requires="wps">
            <w:drawing>
              <wp:anchor distT="0" distB="0" distL="114300" distR="114300" simplePos="0" relativeHeight="251658241" behindDoc="0" locked="0" layoutInCell="1" hidden="0" allowOverlap="1" wp14:anchorId="5DC12D10" wp14:editId="56EA9EA5">
                <wp:simplePos x="0" y="0"/>
                <wp:positionH relativeFrom="page">
                  <wp:posOffset>-9524</wp:posOffset>
                </wp:positionH>
                <wp:positionV relativeFrom="page">
                  <wp:posOffset>1849755</wp:posOffset>
                </wp:positionV>
                <wp:extent cx="6989445" cy="659130"/>
                <wp:effectExtent l="0" t="0" r="0" b="0"/>
                <wp:wrapNone/>
                <wp:docPr id="2" name="Rectangle 2"/>
                <wp:cNvGraphicFramePr/>
                <a:graphic xmlns:a="http://schemas.openxmlformats.org/drawingml/2006/main">
                  <a:graphicData uri="http://schemas.microsoft.com/office/word/2010/wordprocessingShape">
                    <wps:wsp>
                      <wps:cNvSpPr/>
                      <wps:spPr>
                        <a:xfrm>
                          <a:off x="1860803" y="3459960"/>
                          <a:ext cx="6970395" cy="640080"/>
                        </a:xfrm>
                        <a:prstGeom prst="rect">
                          <a:avLst/>
                        </a:prstGeom>
                        <a:solidFill>
                          <a:schemeClr val="dk1"/>
                        </a:solidFill>
                        <a:ln w="19050" cap="flat" cmpd="sng">
                          <a:solidFill>
                            <a:schemeClr val="dk1"/>
                          </a:solidFill>
                          <a:prstDash val="solid"/>
                          <a:miter lim="8000"/>
                          <a:headEnd type="none" w="sm" len="sm"/>
                          <a:tailEnd type="none" w="sm" len="sm"/>
                        </a:ln>
                      </wps:spPr>
                      <wps:txbx>
                        <w:txbxContent>
                          <w:p w14:paraId="6B949B26" w14:textId="77777777" w:rsidR="00882145" w:rsidRDefault="00C837D4">
                            <w:pPr>
                              <w:spacing w:after="0" w:line="240" w:lineRule="auto"/>
                              <w:jc w:val="right"/>
                              <w:textDirection w:val="btLr"/>
                            </w:pPr>
                            <w:r>
                              <w:rPr>
                                <w:rFonts w:ascii="Cambria" w:eastAsia="Cambria" w:hAnsi="Cambria" w:cs="Cambria"/>
                                <w:color w:val="FFFFFF"/>
                                <w:sz w:val="72"/>
                              </w:rPr>
                              <w:t>Topic: Bipolar Disorder</w:t>
                            </w:r>
                          </w:p>
                        </w:txbxContent>
                      </wps:txbx>
                      <wps:bodyPr spcFirstLastPara="1" wrap="square" lIns="182875" tIns="45700" rIns="182875" bIns="45700" anchor="ctr" anchorCtr="0">
                        <a:noAutofit/>
                      </wps:bodyPr>
                    </wps:wsp>
                  </a:graphicData>
                </a:graphic>
              </wp:anchor>
            </w:drawing>
          </mc:Choice>
          <mc:Fallback>
            <w:pict>
              <v:rect w14:anchorId="5DC12D10" id="Rectangle 2" o:spid="_x0000_s1034" style="position:absolute;left:0;text-align:left;margin-left:-.75pt;margin-top:145.65pt;width:550.35pt;height:51.9pt;z-index:251658241;visibility:visible;mso-wrap-style:square;mso-wrap-distance-left:9pt;mso-wrap-distance-top:0;mso-wrap-distance-right:9pt;mso-wrap-distance-bottom:0;mso-position-horizontal:absolute;mso-position-horizontal-relative:page;mso-position-vertical:absolute;mso-position-vertical-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" fillcolor="black [3200]" strokecolor="black [3200]" strokeweight="1.5pt">
                <v:stroke startarrowwidth="narrow" startarrowlength="short" endarrowwidth="narrow" endarrowlength="short" miterlimit="5243f"/>
                <v:textbox inset="5.07986mm,1.2694mm,5.07986mm,1.2694mm">
                  <w:txbxContent>
                    <w:p w14:paraId="6B949B26" w14:textId="77777777" w:rsidR="00882145" w:rsidRDefault="00C837D4">
                      <w:pPr>
                        <w:spacing w:after="0" w:line="240" w:lineRule="auto"/>
                        <w:jc w:val="right"/>
                        <w:textDirection w:val="btLr"/>
                      </w:pPr>
                      <w:r>
                        <w:rPr>
                          <w:rFonts w:ascii="Cambria" w:eastAsia="Cambria" w:hAnsi="Cambria" w:cs="Cambria"/>
                          <w:color w:val="FFFFFF"/>
                          <w:sz w:val="72"/>
                        </w:rPr>
                        <w:t>Topic: Bipolar Disorder</w:t>
                      </w:r>
                    </w:p>
                  </w:txbxContent>
                </v:textbox>
                <w10:wrap anchorx="page" anchory="page"/>
              </v:rect>
            </w:pict>
          </mc:Fallback>
        </mc:AlternateContent>
      </w:r>
      <w:r w:rsidR="00C837D4">
        <w:br w:type="page"/>
      </w:r>
    </w:p>
    <w:sdt>
      <w:sdtPr>
        <w:rPr>
          <w:rFonts w:ascii="Arial" w:hAnsi="Arial" w:cs="Arial"/>
        </w:rPr>
        <w:id w:val="111948142"/>
        <w:docPartObj>
          <w:docPartGallery w:val="Table of Contents"/>
          <w:docPartUnique/>
        </w:docPartObj>
      </w:sdtPr>
      <w:sdtEndPr>
        <w:rPr>
          <w:rFonts w:ascii="Calibri" w:hAnsi="Calibri" w:cs="Calibri"/>
          <w:b/>
          <w:bCs/>
          <w:noProof/>
        </w:rPr>
      </w:sdtEndPr>
      <w:sdtContent>
        <w:p w14:paraId="26291874" w14:textId="426D3DF3" w:rsidR="00052F11" w:rsidRPr="00052F11" w:rsidRDefault="00052F11" w:rsidP="00491E5B">
          <w:pPr>
            <w:rPr>
              <w:rFonts w:ascii="Arial" w:hAnsi="Arial" w:cs="Arial"/>
            </w:rPr>
            <w:sectPr w:rsidR="00052F11" w:rsidRPr="00052F11">
              <w:headerReference w:type="default" r:id="rId10"/>
              <w:footerReference w:type="first" r:id="rId11"/>
              <w:pgSz w:w="16838" w:h="11906" w:orient="landscape"/>
              <w:pgMar w:top="1440" w:right="1440" w:bottom="1440" w:left="1440" w:header="708" w:footer="708" w:gutter="0"/>
              <w:pgNumType w:start="1"/>
              <w:cols w:num="3" w:space="720" w:equalWidth="0">
                <w:col w:w="4180" w:space="708"/>
                <w:col w:w="4180" w:space="708"/>
                <w:col w:w="4180" w:space="0"/>
              </w:cols>
              <w:titlePg/>
            </w:sectPr>
          </w:pPr>
        </w:p>
        <w:p w14:paraId="3ACFC0E8" w14:textId="0F3D8EA4" w:rsidR="00052F11" w:rsidRPr="00052F11" w:rsidRDefault="00052F11" w:rsidP="006B7E0E">
          <w:pPr>
            <w:pStyle w:val="TOCHeading"/>
            <w:spacing w:line="360" w:lineRule="auto"/>
            <w:jc w:val="center"/>
            <w:rPr>
              <w:rFonts w:ascii="Arial" w:hAnsi="Arial" w:cs="Arial"/>
              <w:b/>
              <w:bCs/>
              <w:color w:val="000000" w:themeColor="text1"/>
              <w:sz w:val="24"/>
              <w:szCs w:val="24"/>
            </w:rPr>
          </w:pPr>
          <w:r w:rsidRPr="00052F11">
            <w:rPr>
              <w:rFonts w:ascii="Arial" w:hAnsi="Arial" w:cs="Arial"/>
              <w:b/>
              <w:bCs/>
              <w:color w:val="000000" w:themeColor="text1"/>
              <w:sz w:val="24"/>
              <w:szCs w:val="24"/>
            </w:rPr>
            <w:t>Table of Contents</w:t>
          </w:r>
        </w:p>
        <w:p w14:paraId="0AE69489" w14:textId="1D9C184C" w:rsidR="00052F11" w:rsidRPr="00052F11" w:rsidRDefault="00052F11" w:rsidP="006B7E0E">
          <w:pPr>
            <w:pStyle w:val="TOC1"/>
            <w:tabs>
              <w:tab w:val="right" w:leader="dot" w:pos="4170"/>
            </w:tabs>
            <w:spacing w:line="360" w:lineRule="auto"/>
            <w:jc w:val="center"/>
            <w:rPr>
              <w:rFonts w:ascii="Arial" w:hAnsi="Arial" w:cs="Arial"/>
              <w:noProof/>
            </w:rPr>
          </w:pPr>
          <w:r w:rsidRPr="00052F11">
            <w:rPr>
              <w:rFonts w:ascii="Arial" w:hAnsi="Arial" w:cs="Arial"/>
            </w:rPr>
            <w:fldChar w:fldCharType="begin"/>
          </w:r>
          <w:r w:rsidRPr="00052F11">
            <w:rPr>
              <w:rFonts w:ascii="Arial" w:hAnsi="Arial" w:cs="Arial"/>
            </w:rPr>
            <w:instrText xml:space="preserve"> TOC \o "1-3" \h \z \u </w:instrText>
          </w:r>
          <w:r w:rsidRPr="00052F11">
            <w:rPr>
              <w:rFonts w:ascii="Arial" w:hAnsi="Arial" w:cs="Arial"/>
            </w:rPr>
            <w:fldChar w:fldCharType="separate"/>
          </w:r>
          <w:hyperlink w:anchor="_Toc233306032" w:history="1">
            <w:r w:rsidRPr="00052F11">
              <w:rPr>
                <w:rStyle w:val="Hyperlink"/>
                <w:rFonts w:ascii="Arial" w:hAnsi="Arial" w:cs="Arial"/>
                <w:noProof/>
              </w:rPr>
              <w:t>Introduction</w:t>
            </w:r>
            <w:r w:rsidRPr="00052F11">
              <w:rPr>
                <w:rFonts w:ascii="Arial" w:hAnsi="Arial" w:cs="Arial"/>
                <w:noProof/>
                <w:webHidden/>
              </w:rPr>
              <w:tab/>
            </w:r>
            <w:r w:rsidRPr="00052F11">
              <w:rPr>
                <w:rFonts w:ascii="Arial" w:hAnsi="Arial" w:cs="Arial"/>
                <w:noProof/>
                <w:webHidden/>
              </w:rPr>
              <w:fldChar w:fldCharType="begin"/>
            </w:r>
            <w:r w:rsidRPr="00052F11">
              <w:rPr>
                <w:rFonts w:ascii="Arial" w:hAnsi="Arial" w:cs="Arial"/>
                <w:noProof/>
                <w:webHidden/>
              </w:rPr>
              <w:instrText xml:space="preserve"> PAGEREF _Toc233306032 \h </w:instrText>
            </w:r>
            <w:r w:rsidRPr="00052F11">
              <w:rPr>
                <w:rFonts w:ascii="Arial" w:hAnsi="Arial" w:cs="Arial"/>
                <w:noProof/>
                <w:webHidden/>
              </w:rPr>
            </w:r>
            <w:r w:rsidRPr="00052F11">
              <w:rPr>
                <w:rFonts w:ascii="Arial" w:hAnsi="Arial" w:cs="Arial"/>
                <w:noProof/>
                <w:webHidden/>
              </w:rPr>
              <w:fldChar w:fldCharType="separate"/>
            </w:r>
            <w:r w:rsidRPr="00052F11">
              <w:rPr>
                <w:rFonts w:ascii="Arial" w:hAnsi="Arial" w:cs="Arial"/>
                <w:noProof/>
                <w:webHidden/>
              </w:rPr>
              <w:t>2</w:t>
            </w:r>
            <w:r w:rsidRPr="00052F11">
              <w:rPr>
                <w:rFonts w:ascii="Arial" w:hAnsi="Arial" w:cs="Arial"/>
                <w:noProof/>
                <w:webHidden/>
              </w:rPr>
              <w:fldChar w:fldCharType="end"/>
            </w:r>
          </w:hyperlink>
        </w:p>
        <w:p w14:paraId="4ADD1054" w14:textId="6E588FF1" w:rsidR="00052F11" w:rsidRPr="00052F11" w:rsidRDefault="00052F11" w:rsidP="006B7E0E">
          <w:pPr>
            <w:pStyle w:val="TOC1"/>
            <w:tabs>
              <w:tab w:val="right" w:leader="dot" w:pos="4170"/>
            </w:tabs>
            <w:spacing w:line="360" w:lineRule="auto"/>
            <w:jc w:val="center"/>
            <w:rPr>
              <w:rFonts w:ascii="Arial" w:hAnsi="Arial" w:cs="Arial"/>
              <w:noProof/>
            </w:rPr>
          </w:pPr>
          <w:hyperlink w:anchor="_Toc233306033" w:history="1">
            <w:r w:rsidRPr="00052F11">
              <w:rPr>
                <w:rStyle w:val="Hyperlink"/>
                <w:rFonts w:ascii="Arial" w:hAnsi="Arial" w:cs="Arial"/>
                <w:noProof/>
              </w:rPr>
              <w:t>Definition, Prevalence and Aetiology</w:t>
            </w:r>
            <w:r w:rsidRPr="00052F11">
              <w:rPr>
                <w:rFonts w:ascii="Arial" w:hAnsi="Arial" w:cs="Arial"/>
                <w:noProof/>
                <w:webHidden/>
              </w:rPr>
              <w:tab/>
            </w:r>
            <w:r w:rsidRPr="00052F11">
              <w:rPr>
                <w:rFonts w:ascii="Arial" w:hAnsi="Arial" w:cs="Arial"/>
                <w:noProof/>
                <w:webHidden/>
              </w:rPr>
              <w:fldChar w:fldCharType="begin"/>
            </w:r>
            <w:r w:rsidRPr="00052F11">
              <w:rPr>
                <w:rFonts w:ascii="Arial" w:hAnsi="Arial" w:cs="Arial"/>
                <w:noProof/>
                <w:webHidden/>
              </w:rPr>
              <w:instrText xml:space="preserve"> PAGEREF _Toc233306033 \h </w:instrText>
            </w:r>
            <w:r w:rsidRPr="00052F11">
              <w:rPr>
                <w:rFonts w:ascii="Arial" w:hAnsi="Arial" w:cs="Arial"/>
                <w:noProof/>
                <w:webHidden/>
              </w:rPr>
            </w:r>
            <w:r w:rsidRPr="00052F11">
              <w:rPr>
                <w:rFonts w:ascii="Arial" w:hAnsi="Arial" w:cs="Arial"/>
                <w:noProof/>
                <w:webHidden/>
              </w:rPr>
              <w:fldChar w:fldCharType="separate"/>
            </w:r>
            <w:r w:rsidRPr="00052F11">
              <w:rPr>
                <w:rFonts w:ascii="Arial" w:hAnsi="Arial" w:cs="Arial"/>
                <w:noProof/>
                <w:webHidden/>
              </w:rPr>
              <w:t>2</w:t>
            </w:r>
            <w:r w:rsidRPr="00052F11">
              <w:rPr>
                <w:rFonts w:ascii="Arial" w:hAnsi="Arial" w:cs="Arial"/>
                <w:noProof/>
                <w:webHidden/>
              </w:rPr>
              <w:fldChar w:fldCharType="end"/>
            </w:r>
          </w:hyperlink>
        </w:p>
        <w:p w14:paraId="1DC84813" w14:textId="7B53BA7A" w:rsidR="00052F11" w:rsidRPr="00052F11" w:rsidRDefault="00052F11" w:rsidP="006B7E0E">
          <w:pPr>
            <w:pStyle w:val="TOC2"/>
            <w:tabs>
              <w:tab w:val="right" w:leader="dot" w:pos="4170"/>
            </w:tabs>
            <w:spacing w:line="360" w:lineRule="auto"/>
            <w:jc w:val="center"/>
            <w:rPr>
              <w:rFonts w:ascii="Arial" w:hAnsi="Arial" w:cs="Arial"/>
              <w:noProof/>
            </w:rPr>
          </w:pPr>
          <w:hyperlink w:anchor="_Toc233306034" w:history="1">
            <w:r w:rsidRPr="00052F11">
              <w:rPr>
                <w:rStyle w:val="Hyperlink"/>
                <w:rFonts w:ascii="Arial" w:hAnsi="Arial" w:cs="Arial"/>
                <w:noProof/>
              </w:rPr>
              <w:t>Definition and Classification</w:t>
            </w:r>
            <w:r w:rsidRPr="00052F11">
              <w:rPr>
                <w:rFonts w:ascii="Arial" w:hAnsi="Arial" w:cs="Arial"/>
                <w:noProof/>
                <w:webHidden/>
              </w:rPr>
              <w:tab/>
            </w:r>
            <w:r w:rsidRPr="00052F11">
              <w:rPr>
                <w:rFonts w:ascii="Arial" w:hAnsi="Arial" w:cs="Arial"/>
                <w:noProof/>
                <w:webHidden/>
              </w:rPr>
              <w:fldChar w:fldCharType="begin"/>
            </w:r>
            <w:r w:rsidRPr="00052F11">
              <w:rPr>
                <w:rFonts w:ascii="Arial" w:hAnsi="Arial" w:cs="Arial"/>
                <w:noProof/>
                <w:webHidden/>
              </w:rPr>
              <w:instrText xml:space="preserve"> PAGEREF _Toc233306034 \h </w:instrText>
            </w:r>
            <w:r w:rsidRPr="00052F11">
              <w:rPr>
                <w:rFonts w:ascii="Arial" w:hAnsi="Arial" w:cs="Arial"/>
                <w:noProof/>
                <w:webHidden/>
              </w:rPr>
            </w:r>
            <w:r w:rsidRPr="00052F11">
              <w:rPr>
                <w:rFonts w:ascii="Arial" w:hAnsi="Arial" w:cs="Arial"/>
                <w:noProof/>
                <w:webHidden/>
              </w:rPr>
              <w:fldChar w:fldCharType="separate"/>
            </w:r>
            <w:r w:rsidRPr="00052F11">
              <w:rPr>
                <w:rFonts w:ascii="Arial" w:hAnsi="Arial" w:cs="Arial"/>
                <w:noProof/>
                <w:webHidden/>
              </w:rPr>
              <w:t>2</w:t>
            </w:r>
            <w:r w:rsidRPr="00052F11">
              <w:rPr>
                <w:rFonts w:ascii="Arial" w:hAnsi="Arial" w:cs="Arial"/>
                <w:noProof/>
                <w:webHidden/>
              </w:rPr>
              <w:fldChar w:fldCharType="end"/>
            </w:r>
          </w:hyperlink>
        </w:p>
        <w:p w14:paraId="2781C769" w14:textId="03ECC7A3" w:rsidR="00052F11" w:rsidRPr="00052F11" w:rsidRDefault="00052F11" w:rsidP="006B7E0E">
          <w:pPr>
            <w:pStyle w:val="TOC2"/>
            <w:tabs>
              <w:tab w:val="right" w:leader="dot" w:pos="4170"/>
            </w:tabs>
            <w:spacing w:line="360" w:lineRule="auto"/>
            <w:jc w:val="center"/>
            <w:rPr>
              <w:rFonts w:ascii="Arial" w:hAnsi="Arial" w:cs="Arial"/>
              <w:noProof/>
            </w:rPr>
          </w:pPr>
          <w:hyperlink w:anchor="_Toc233306035" w:history="1">
            <w:r w:rsidRPr="00052F11">
              <w:rPr>
                <w:rStyle w:val="Hyperlink"/>
                <w:rFonts w:ascii="Arial" w:hAnsi="Arial" w:cs="Arial"/>
                <w:noProof/>
              </w:rPr>
              <w:t>Prevalence</w:t>
            </w:r>
            <w:r w:rsidRPr="00052F11">
              <w:rPr>
                <w:rFonts w:ascii="Arial" w:hAnsi="Arial" w:cs="Arial"/>
                <w:noProof/>
                <w:webHidden/>
              </w:rPr>
              <w:tab/>
            </w:r>
            <w:r w:rsidRPr="00052F11">
              <w:rPr>
                <w:rFonts w:ascii="Arial" w:hAnsi="Arial" w:cs="Arial"/>
                <w:noProof/>
                <w:webHidden/>
              </w:rPr>
              <w:fldChar w:fldCharType="begin"/>
            </w:r>
            <w:r w:rsidRPr="00052F11">
              <w:rPr>
                <w:rFonts w:ascii="Arial" w:hAnsi="Arial" w:cs="Arial"/>
                <w:noProof/>
                <w:webHidden/>
              </w:rPr>
              <w:instrText xml:space="preserve"> PAGEREF _Toc233306035 \h </w:instrText>
            </w:r>
            <w:r w:rsidRPr="00052F11">
              <w:rPr>
                <w:rFonts w:ascii="Arial" w:hAnsi="Arial" w:cs="Arial"/>
                <w:noProof/>
                <w:webHidden/>
              </w:rPr>
            </w:r>
            <w:r w:rsidRPr="00052F11">
              <w:rPr>
                <w:rFonts w:ascii="Arial" w:hAnsi="Arial" w:cs="Arial"/>
                <w:noProof/>
                <w:webHidden/>
              </w:rPr>
              <w:fldChar w:fldCharType="separate"/>
            </w:r>
            <w:r w:rsidRPr="00052F11">
              <w:rPr>
                <w:rFonts w:ascii="Arial" w:hAnsi="Arial" w:cs="Arial"/>
                <w:noProof/>
                <w:webHidden/>
              </w:rPr>
              <w:t>3</w:t>
            </w:r>
            <w:r w:rsidRPr="00052F11">
              <w:rPr>
                <w:rFonts w:ascii="Arial" w:hAnsi="Arial" w:cs="Arial"/>
                <w:noProof/>
                <w:webHidden/>
              </w:rPr>
              <w:fldChar w:fldCharType="end"/>
            </w:r>
          </w:hyperlink>
        </w:p>
        <w:p w14:paraId="38CBDE10" w14:textId="56C15C46" w:rsidR="00052F11" w:rsidRPr="00052F11" w:rsidRDefault="00052F11" w:rsidP="006B7E0E">
          <w:pPr>
            <w:pStyle w:val="TOC2"/>
            <w:tabs>
              <w:tab w:val="right" w:leader="dot" w:pos="4170"/>
            </w:tabs>
            <w:spacing w:line="360" w:lineRule="auto"/>
            <w:jc w:val="center"/>
            <w:rPr>
              <w:rFonts w:ascii="Arial" w:hAnsi="Arial" w:cs="Arial"/>
              <w:noProof/>
            </w:rPr>
          </w:pPr>
          <w:hyperlink w:anchor="_Toc233306036" w:history="1">
            <w:r w:rsidRPr="00052F11">
              <w:rPr>
                <w:rStyle w:val="Hyperlink"/>
                <w:rFonts w:ascii="Arial" w:hAnsi="Arial" w:cs="Arial"/>
                <w:noProof/>
              </w:rPr>
              <w:t>Risk Factors and Aetiology</w:t>
            </w:r>
            <w:r w:rsidRPr="00052F11">
              <w:rPr>
                <w:rFonts w:ascii="Arial" w:hAnsi="Arial" w:cs="Arial"/>
                <w:noProof/>
                <w:webHidden/>
              </w:rPr>
              <w:tab/>
            </w:r>
            <w:r w:rsidRPr="00052F11">
              <w:rPr>
                <w:rFonts w:ascii="Arial" w:hAnsi="Arial" w:cs="Arial"/>
                <w:noProof/>
                <w:webHidden/>
              </w:rPr>
              <w:fldChar w:fldCharType="begin"/>
            </w:r>
            <w:r w:rsidRPr="00052F11">
              <w:rPr>
                <w:rFonts w:ascii="Arial" w:hAnsi="Arial" w:cs="Arial"/>
                <w:noProof/>
                <w:webHidden/>
              </w:rPr>
              <w:instrText xml:space="preserve"> PAGEREF _Toc233306036 \h </w:instrText>
            </w:r>
            <w:r w:rsidRPr="00052F11">
              <w:rPr>
                <w:rFonts w:ascii="Arial" w:hAnsi="Arial" w:cs="Arial"/>
                <w:noProof/>
                <w:webHidden/>
              </w:rPr>
            </w:r>
            <w:r w:rsidRPr="00052F11">
              <w:rPr>
                <w:rFonts w:ascii="Arial" w:hAnsi="Arial" w:cs="Arial"/>
                <w:noProof/>
                <w:webHidden/>
              </w:rPr>
              <w:fldChar w:fldCharType="separate"/>
            </w:r>
            <w:r w:rsidRPr="00052F11">
              <w:rPr>
                <w:rFonts w:ascii="Arial" w:hAnsi="Arial" w:cs="Arial"/>
                <w:noProof/>
                <w:webHidden/>
              </w:rPr>
              <w:t>3</w:t>
            </w:r>
            <w:r w:rsidRPr="00052F11">
              <w:rPr>
                <w:rFonts w:ascii="Arial" w:hAnsi="Arial" w:cs="Arial"/>
                <w:noProof/>
                <w:webHidden/>
              </w:rPr>
              <w:fldChar w:fldCharType="end"/>
            </w:r>
          </w:hyperlink>
        </w:p>
        <w:p w14:paraId="0012DA44" w14:textId="6E7AC5BE" w:rsidR="00052F11" w:rsidRPr="00052F11" w:rsidRDefault="00052F11" w:rsidP="006B7E0E">
          <w:pPr>
            <w:pStyle w:val="TOC1"/>
            <w:tabs>
              <w:tab w:val="right" w:leader="dot" w:pos="4170"/>
            </w:tabs>
            <w:spacing w:line="360" w:lineRule="auto"/>
            <w:jc w:val="center"/>
            <w:rPr>
              <w:rFonts w:ascii="Arial" w:hAnsi="Arial" w:cs="Arial"/>
              <w:noProof/>
            </w:rPr>
          </w:pPr>
          <w:hyperlink w:anchor="_Toc233306037" w:history="1">
            <w:r w:rsidRPr="00052F11">
              <w:rPr>
                <w:rStyle w:val="Hyperlink"/>
                <w:rFonts w:ascii="Arial" w:hAnsi="Arial" w:cs="Arial"/>
                <w:noProof/>
              </w:rPr>
              <w:t>Impact on Individuals &amp; Families</w:t>
            </w:r>
            <w:r w:rsidRPr="00052F11">
              <w:rPr>
                <w:rFonts w:ascii="Arial" w:hAnsi="Arial" w:cs="Arial"/>
                <w:noProof/>
                <w:webHidden/>
              </w:rPr>
              <w:tab/>
            </w:r>
            <w:r w:rsidRPr="00052F11">
              <w:rPr>
                <w:rFonts w:ascii="Arial" w:hAnsi="Arial" w:cs="Arial"/>
                <w:noProof/>
                <w:webHidden/>
              </w:rPr>
              <w:fldChar w:fldCharType="begin"/>
            </w:r>
            <w:r w:rsidRPr="00052F11">
              <w:rPr>
                <w:rFonts w:ascii="Arial" w:hAnsi="Arial" w:cs="Arial"/>
                <w:noProof/>
                <w:webHidden/>
              </w:rPr>
              <w:instrText xml:space="preserve"> PAGEREF _Toc233306037 \h </w:instrText>
            </w:r>
            <w:r w:rsidRPr="00052F11">
              <w:rPr>
                <w:rFonts w:ascii="Arial" w:hAnsi="Arial" w:cs="Arial"/>
                <w:noProof/>
                <w:webHidden/>
              </w:rPr>
            </w:r>
            <w:r w:rsidRPr="00052F11">
              <w:rPr>
                <w:rFonts w:ascii="Arial" w:hAnsi="Arial" w:cs="Arial"/>
                <w:noProof/>
                <w:webHidden/>
              </w:rPr>
              <w:fldChar w:fldCharType="separate"/>
            </w:r>
            <w:r w:rsidRPr="00052F11">
              <w:rPr>
                <w:rFonts w:ascii="Arial" w:hAnsi="Arial" w:cs="Arial"/>
                <w:noProof/>
                <w:webHidden/>
              </w:rPr>
              <w:t>4</w:t>
            </w:r>
            <w:r w:rsidRPr="00052F11">
              <w:rPr>
                <w:rFonts w:ascii="Arial" w:hAnsi="Arial" w:cs="Arial"/>
                <w:noProof/>
                <w:webHidden/>
              </w:rPr>
              <w:fldChar w:fldCharType="end"/>
            </w:r>
          </w:hyperlink>
        </w:p>
        <w:p w14:paraId="6E4C1CFF" w14:textId="7A79ECDA" w:rsidR="00052F11" w:rsidRPr="00052F11" w:rsidRDefault="00052F11" w:rsidP="006B7E0E">
          <w:pPr>
            <w:pStyle w:val="TOC2"/>
            <w:tabs>
              <w:tab w:val="right" w:leader="dot" w:pos="4170"/>
            </w:tabs>
            <w:spacing w:line="360" w:lineRule="auto"/>
            <w:jc w:val="center"/>
            <w:rPr>
              <w:rFonts w:ascii="Arial" w:hAnsi="Arial" w:cs="Arial"/>
              <w:noProof/>
            </w:rPr>
          </w:pPr>
          <w:hyperlink w:anchor="_Toc233306038" w:history="1">
            <w:r w:rsidRPr="00052F11">
              <w:rPr>
                <w:rStyle w:val="Hyperlink"/>
                <w:rFonts w:ascii="Arial" w:eastAsia="Arial" w:hAnsi="Arial" w:cs="Arial"/>
                <w:noProof/>
              </w:rPr>
              <w:t>Physical impact</w:t>
            </w:r>
            <w:r w:rsidRPr="00052F11">
              <w:rPr>
                <w:rFonts w:ascii="Arial" w:hAnsi="Arial" w:cs="Arial"/>
                <w:noProof/>
                <w:webHidden/>
              </w:rPr>
              <w:tab/>
            </w:r>
            <w:r w:rsidRPr="00052F11">
              <w:rPr>
                <w:rFonts w:ascii="Arial" w:hAnsi="Arial" w:cs="Arial"/>
                <w:noProof/>
                <w:webHidden/>
              </w:rPr>
              <w:fldChar w:fldCharType="begin"/>
            </w:r>
            <w:r w:rsidRPr="00052F11">
              <w:rPr>
                <w:rFonts w:ascii="Arial" w:hAnsi="Arial" w:cs="Arial"/>
                <w:noProof/>
                <w:webHidden/>
              </w:rPr>
              <w:instrText xml:space="preserve"> PAGEREF _Toc233306038 \h </w:instrText>
            </w:r>
            <w:r w:rsidRPr="00052F11">
              <w:rPr>
                <w:rFonts w:ascii="Arial" w:hAnsi="Arial" w:cs="Arial"/>
                <w:noProof/>
                <w:webHidden/>
              </w:rPr>
            </w:r>
            <w:r w:rsidRPr="00052F11">
              <w:rPr>
                <w:rFonts w:ascii="Arial" w:hAnsi="Arial" w:cs="Arial"/>
                <w:noProof/>
                <w:webHidden/>
              </w:rPr>
              <w:fldChar w:fldCharType="separate"/>
            </w:r>
            <w:r w:rsidRPr="00052F11">
              <w:rPr>
                <w:rFonts w:ascii="Arial" w:hAnsi="Arial" w:cs="Arial"/>
                <w:noProof/>
                <w:webHidden/>
              </w:rPr>
              <w:t>4</w:t>
            </w:r>
            <w:r w:rsidRPr="00052F11">
              <w:rPr>
                <w:rFonts w:ascii="Arial" w:hAnsi="Arial" w:cs="Arial"/>
                <w:noProof/>
                <w:webHidden/>
              </w:rPr>
              <w:fldChar w:fldCharType="end"/>
            </w:r>
          </w:hyperlink>
        </w:p>
        <w:p w14:paraId="7901489D" w14:textId="0070A3CF" w:rsidR="00052F11" w:rsidRPr="00052F11" w:rsidRDefault="00052F11" w:rsidP="006B7E0E">
          <w:pPr>
            <w:pStyle w:val="TOC2"/>
            <w:tabs>
              <w:tab w:val="right" w:leader="dot" w:pos="4170"/>
            </w:tabs>
            <w:spacing w:line="360" w:lineRule="auto"/>
            <w:jc w:val="center"/>
            <w:rPr>
              <w:rFonts w:ascii="Arial" w:hAnsi="Arial" w:cs="Arial"/>
              <w:noProof/>
            </w:rPr>
          </w:pPr>
          <w:hyperlink w:anchor="_Toc233306039" w:history="1">
            <w:r w:rsidRPr="00052F11">
              <w:rPr>
                <w:rStyle w:val="Hyperlink"/>
                <w:rFonts w:ascii="Arial" w:eastAsia="Arial" w:hAnsi="Arial" w:cs="Arial"/>
                <w:noProof/>
              </w:rPr>
              <w:t>Psychological Impact</w:t>
            </w:r>
            <w:r w:rsidRPr="00052F11">
              <w:rPr>
                <w:rFonts w:ascii="Arial" w:hAnsi="Arial" w:cs="Arial"/>
                <w:noProof/>
                <w:webHidden/>
              </w:rPr>
              <w:tab/>
            </w:r>
            <w:r w:rsidRPr="00052F11">
              <w:rPr>
                <w:rFonts w:ascii="Arial" w:hAnsi="Arial" w:cs="Arial"/>
                <w:noProof/>
                <w:webHidden/>
              </w:rPr>
              <w:fldChar w:fldCharType="begin"/>
            </w:r>
            <w:r w:rsidRPr="00052F11">
              <w:rPr>
                <w:rFonts w:ascii="Arial" w:hAnsi="Arial" w:cs="Arial"/>
                <w:noProof/>
                <w:webHidden/>
              </w:rPr>
              <w:instrText xml:space="preserve"> PAGEREF _Toc233306039 \h </w:instrText>
            </w:r>
            <w:r w:rsidRPr="00052F11">
              <w:rPr>
                <w:rFonts w:ascii="Arial" w:hAnsi="Arial" w:cs="Arial"/>
                <w:noProof/>
                <w:webHidden/>
              </w:rPr>
            </w:r>
            <w:r w:rsidRPr="00052F11">
              <w:rPr>
                <w:rFonts w:ascii="Arial" w:hAnsi="Arial" w:cs="Arial"/>
                <w:noProof/>
                <w:webHidden/>
              </w:rPr>
              <w:fldChar w:fldCharType="separate"/>
            </w:r>
            <w:r w:rsidRPr="00052F11">
              <w:rPr>
                <w:rFonts w:ascii="Arial" w:hAnsi="Arial" w:cs="Arial"/>
                <w:noProof/>
                <w:webHidden/>
              </w:rPr>
              <w:t>4</w:t>
            </w:r>
            <w:r w:rsidRPr="00052F11">
              <w:rPr>
                <w:rFonts w:ascii="Arial" w:hAnsi="Arial" w:cs="Arial"/>
                <w:noProof/>
                <w:webHidden/>
              </w:rPr>
              <w:fldChar w:fldCharType="end"/>
            </w:r>
          </w:hyperlink>
        </w:p>
        <w:p w14:paraId="414B9EC1" w14:textId="15A6AB72" w:rsidR="00052F11" w:rsidRPr="00052F11" w:rsidRDefault="00052F11" w:rsidP="006B7E0E">
          <w:pPr>
            <w:pStyle w:val="TOC2"/>
            <w:tabs>
              <w:tab w:val="right" w:leader="dot" w:pos="4170"/>
            </w:tabs>
            <w:spacing w:line="360" w:lineRule="auto"/>
            <w:jc w:val="center"/>
            <w:rPr>
              <w:rFonts w:ascii="Arial" w:hAnsi="Arial" w:cs="Arial"/>
              <w:noProof/>
            </w:rPr>
          </w:pPr>
          <w:hyperlink w:anchor="_Toc233306040" w:history="1">
            <w:r w:rsidRPr="00052F11">
              <w:rPr>
                <w:rStyle w:val="Hyperlink"/>
                <w:rFonts w:ascii="Arial" w:eastAsia="Arial" w:hAnsi="Arial" w:cs="Arial"/>
                <w:noProof/>
              </w:rPr>
              <w:t>Social Impact</w:t>
            </w:r>
            <w:r w:rsidRPr="00052F11">
              <w:rPr>
                <w:rFonts w:ascii="Arial" w:hAnsi="Arial" w:cs="Arial"/>
                <w:noProof/>
                <w:webHidden/>
              </w:rPr>
              <w:tab/>
            </w:r>
            <w:r w:rsidRPr="00052F11">
              <w:rPr>
                <w:rFonts w:ascii="Arial" w:hAnsi="Arial" w:cs="Arial"/>
                <w:noProof/>
                <w:webHidden/>
              </w:rPr>
              <w:fldChar w:fldCharType="begin"/>
            </w:r>
            <w:r w:rsidRPr="00052F11">
              <w:rPr>
                <w:rFonts w:ascii="Arial" w:hAnsi="Arial" w:cs="Arial"/>
                <w:noProof/>
                <w:webHidden/>
              </w:rPr>
              <w:instrText xml:space="preserve"> PAGEREF _Toc233306040 \h </w:instrText>
            </w:r>
            <w:r w:rsidRPr="00052F11">
              <w:rPr>
                <w:rFonts w:ascii="Arial" w:hAnsi="Arial" w:cs="Arial"/>
                <w:noProof/>
                <w:webHidden/>
              </w:rPr>
            </w:r>
            <w:r w:rsidRPr="00052F11">
              <w:rPr>
                <w:rFonts w:ascii="Arial" w:hAnsi="Arial" w:cs="Arial"/>
                <w:noProof/>
                <w:webHidden/>
              </w:rPr>
              <w:fldChar w:fldCharType="separate"/>
            </w:r>
            <w:r w:rsidRPr="00052F11">
              <w:rPr>
                <w:rFonts w:ascii="Arial" w:hAnsi="Arial" w:cs="Arial"/>
                <w:noProof/>
                <w:webHidden/>
              </w:rPr>
              <w:t>5</w:t>
            </w:r>
            <w:r w:rsidRPr="00052F11">
              <w:rPr>
                <w:rFonts w:ascii="Arial" w:hAnsi="Arial" w:cs="Arial"/>
                <w:noProof/>
                <w:webHidden/>
              </w:rPr>
              <w:fldChar w:fldCharType="end"/>
            </w:r>
          </w:hyperlink>
        </w:p>
        <w:p w14:paraId="0D16255D" w14:textId="03305778" w:rsidR="00052F11" w:rsidRPr="00052F11" w:rsidRDefault="00052F11" w:rsidP="006B7E0E">
          <w:pPr>
            <w:pStyle w:val="TOC1"/>
            <w:tabs>
              <w:tab w:val="right" w:leader="dot" w:pos="4170"/>
            </w:tabs>
            <w:spacing w:line="360" w:lineRule="auto"/>
            <w:jc w:val="center"/>
            <w:rPr>
              <w:rFonts w:ascii="Arial" w:hAnsi="Arial" w:cs="Arial"/>
              <w:noProof/>
            </w:rPr>
          </w:pPr>
          <w:hyperlink w:anchor="_Toc233306041" w:history="1">
            <w:r w:rsidRPr="00052F11">
              <w:rPr>
                <w:rStyle w:val="Hyperlink"/>
                <w:rFonts w:ascii="Arial" w:eastAsia="Arial" w:hAnsi="Arial" w:cs="Arial"/>
                <w:noProof/>
              </w:rPr>
              <w:t>NHS Treatments and Management</w:t>
            </w:r>
            <w:r w:rsidRPr="00052F11">
              <w:rPr>
                <w:rFonts w:ascii="Arial" w:hAnsi="Arial" w:cs="Arial"/>
                <w:noProof/>
                <w:webHidden/>
              </w:rPr>
              <w:tab/>
            </w:r>
            <w:r w:rsidRPr="00052F11">
              <w:rPr>
                <w:rFonts w:ascii="Arial" w:hAnsi="Arial" w:cs="Arial"/>
                <w:noProof/>
                <w:webHidden/>
              </w:rPr>
              <w:fldChar w:fldCharType="begin"/>
            </w:r>
            <w:r w:rsidRPr="00052F11">
              <w:rPr>
                <w:rFonts w:ascii="Arial" w:hAnsi="Arial" w:cs="Arial"/>
                <w:noProof/>
                <w:webHidden/>
              </w:rPr>
              <w:instrText xml:space="preserve"> PAGEREF _Toc233306041 \h </w:instrText>
            </w:r>
            <w:r w:rsidRPr="00052F11">
              <w:rPr>
                <w:rFonts w:ascii="Arial" w:hAnsi="Arial" w:cs="Arial"/>
                <w:noProof/>
                <w:webHidden/>
              </w:rPr>
            </w:r>
            <w:r w:rsidRPr="00052F11">
              <w:rPr>
                <w:rFonts w:ascii="Arial" w:hAnsi="Arial" w:cs="Arial"/>
                <w:noProof/>
                <w:webHidden/>
              </w:rPr>
              <w:fldChar w:fldCharType="separate"/>
            </w:r>
            <w:r w:rsidRPr="00052F11">
              <w:rPr>
                <w:rFonts w:ascii="Arial" w:hAnsi="Arial" w:cs="Arial"/>
                <w:noProof/>
                <w:webHidden/>
              </w:rPr>
              <w:t>6</w:t>
            </w:r>
            <w:r w:rsidRPr="00052F11">
              <w:rPr>
                <w:rFonts w:ascii="Arial" w:hAnsi="Arial" w:cs="Arial"/>
                <w:noProof/>
                <w:webHidden/>
              </w:rPr>
              <w:fldChar w:fldCharType="end"/>
            </w:r>
          </w:hyperlink>
        </w:p>
        <w:p w14:paraId="25A40CB2" w14:textId="1B75BC34" w:rsidR="00052F11" w:rsidRPr="00052F11" w:rsidRDefault="00052F11" w:rsidP="006B7E0E">
          <w:pPr>
            <w:pStyle w:val="TOC1"/>
            <w:tabs>
              <w:tab w:val="right" w:leader="dot" w:pos="4170"/>
            </w:tabs>
            <w:spacing w:line="360" w:lineRule="auto"/>
            <w:jc w:val="center"/>
            <w:rPr>
              <w:rFonts w:ascii="Arial" w:hAnsi="Arial" w:cs="Arial"/>
              <w:noProof/>
            </w:rPr>
          </w:pPr>
          <w:hyperlink w:anchor="_Toc233306042" w:history="1">
            <w:r w:rsidRPr="00052F11">
              <w:rPr>
                <w:rStyle w:val="Hyperlink"/>
                <w:rFonts w:ascii="Arial" w:hAnsi="Arial" w:cs="Arial"/>
                <w:noProof/>
              </w:rPr>
              <w:t>Models and Frameworks</w:t>
            </w:r>
            <w:r w:rsidRPr="00052F11">
              <w:rPr>
                <w:rFonts w:ascii="Arial" w:hAnsi="Arial" w:cs="Arial"/>
                <w:noProof/>
                <w:webHidden/>
              </w:rPr>
              <w:tab/>
            </w:r>
            <w:r w:rsidRPr="00052F11">
              <w:rPr>
                <w:rFonts w:ascii="Arial" w:hAnsi="Arial" w:cs="Arial"/>
                <w:noProof/>
                <w:webHidden/>
              </w:rPr>
              <w:fldChar w:fldCharType="begin"/>
            </w:r>
            <w:r w:rsidRPr="00052F11">
              <w:rPr>
                <w:rFonts w:ascii="Arial" w:hAnsi="Arial" w:cs="Arial"/>
                <w:noProof/>
                <w:webHidden/>
              </w:rPr>
              <w:instrText xml:space="preserve"> PAGEREF _Toc233306042 \h </w:instrText>
            </w:r>
            <w:r w:rsidRPr="00052F11">
              <w:rPr>
                <w:rFonts w:ascii="Arial" w:hAnsi="Arial" w:cs="Arial"/>
                <w:noProof/>
                <w:webHidden/>
              </w:rPr>
            </w:r>
            <w:r w:rsidRPr="00052F11">
              <w:rPr>
                <w:rFonts w:ascii="Arial" w:hAnsi="Arial" w:cs="Arial"/>
                <w:noProof/>
                <w:webHidden/>
              </w:rPr>
              <w:fldChar w:fldCharType="separate"/>
            </w:r>
            <w:r w:rsidRPr="00052F11">
              <w:rPr>
                <w:rFonts w:ascii="Arial" w:hAnsi="Arial" w:cs="Arial"/>
                <w:noProof/>
                <w:webHidden/>
              </w:rPr>
              <w:t>7</w:t>
            </w:r>
            <w:r w:rsidRPr="00052F11">
              <w:rPr>
                <w:rFonts w:ascii="Arial" w:hAnsi="Arial" w:cs="Arial"/>
                <w:noProof/>
                <w:webHidden/>
              </w:rPr>
              <w:fldChar w:fldCharType="end"/>
            </w:r>
          </w:hyperlink>
        </w:p>
        <w:p w14:paraId="2187CD13" w14:textId="3AA2D3A6" w:rsidR="00052F11" w:rsidRPr="00052F11" w:rsidRDefault="00052F11" w:rsidP="006B7E0E">
          <w:pPr>
            <w:pStyle w:val="TOC1"/>
            <w:tabs>
              <w:tab w:val="right" w:leader="dot" w:pos="4170"/>
            </w:tabs>
            <w:spacing w:line="360" w:lineRule="auto"/>
            <w:jc w:val="center"/>
            <w:rPr>
              <w:rFonts w:ascii="Arial" w:hAnsi="Arial" w:cs="Arial"/>
              <w:noProof/>
            </w:rPr>
          </w:pPr>
          <w:hyperlink w:anchor="_Toc233306043" w:history="1">
            <w:r w:rsidRPr="00052F11">
              <w:rPr>
                <w:rStyle w:val="Hyperlink"/>
                <w:rFonts w:ascii="Arial" w:hAnsi="Arial" w:cs="Arial"/>
                <w:noProof/>
              </w:rPr>
              <w:t>Comparison</w:t>
            </w:r>
            <w:r w:rsidRPr="00052F11">
              <w:rPr>
                <w:rFonts w:ascii="Arial" w:hAnsi="Arial" w:cs="Arial"/>
                <w:noProof/>
                <w:webHidden/>
              </w:rPr>
              <w:tab/>
            </w:r>
            <w:r w:rsidRPr="00052F11">
              <w:rPr>
                <w:rFonts w:ascii="Arial" w:hAnsi="Arial" w:cs="Arial"/>
                <w:noProof/>
                <w:webHidden/>
              </w:rPr>
              <w:fldChar w:fldCharType="begin"/>
            </w:r>
            <w:r w:rsidRPr="00052F11">
              <w:rPr>
                <w:rFonts w:ascii="Arial" w:hAnsi="Arial" w:cs="Arial"/>
                <w:noProof/>
                <w:webHidden/>
              </w:rPr>
              <w:instrText xml:space="preserve"> PAGEREF _Toc233306043 \h </w:instrText>
            </w:r>
            <w:r w:rsidRPr="00052F11">
              <w:rPr>
                <w:rFonts w:ascii="Arial" w:hAnsi="Arial" w:cs="Arial"/>
                <w:noProof/>
                <w:webHidden/>
              </w:rPr>
            </w:r>
            <w:r w:rsidRPr="00052F11">
              <w:rPr>
                <w:rFonts w:ascii="Arial" w:hAnsi="Arial" w:cs="Arial"/>
                <w:noProof/>
                <w:webHidden/>
              </w:rPr>
              <w:fldChar w:fldCharType="separate"/>
            </w:r>
            <w:r w:rsidRPr="00052F11">
              <w:rPr>
                <w:rFonts w:ascii="Arial" w:hAnsi="Arial" w:cs="Arial"/>
                <w:noProof/>
                <w:webHidden/>
              </w:rPr>
              <w:t>7</w:t>
            </w:r>
            <w:r w:rsidRPr="00052F11">
              <w:rPr>
                <w:rFonts w:ascii="Arial" w:hAnsi="Arial" w:cs="Arial"/>
                <w:noProof/>
                <w:webHidden/>
              </w:rPr>
              <w:fldChar w:fldCharType="end"/>
            </w:r>
          </w:hyperlink>
        </w:p>
        <w:p w14:paraId="71D32585" w14:textId="3EE1D007" w:rsidR="00052F11" w:rsidRPr="00052F11" w:rsidRDefault="00052F11" w:rsidP="006B7E0E">
          <w:pPr>
            <w:pStyle w:val="TOC1"/>
            <w:tabs>
              <w:tab w:val="right" w:leader="dot" w:pos="4170"/>
            </w:tabs>
            <w:spacing w:line="360" w:lineRule="auto"/>
            <w:jc w:val="center"/>
            <w:rPr>
              <w:rFonts w:ascii="Arial" w:hAnsi="Arial" w:cs="Arial"/>
              <w:noProof/>
            </w:rPr>
          </w:pPr>
          <w:hyperlink w:anchor="_Toc233306044" w:history="1">
            <w:r w:rsidRPr="00052F11">
              <w:rPr>
                <w:rStyle w:val="Hyperlink"/>
                <w:rFonts w:ascii="Arial" w:eastAsia="Arial" w:hAnsi="Arial" w:cs="Arial"/>
                <w:noProof/>
              </w:rPr>
              <w:t>Policy Agendas</w:t>
            </w:r>
            <w:r w:rsidRPr="00052F11">
              <w:rPr>
                <w:rFonts w:ascii="Arial" w:hAnsi="Arial" w:cs="Arial"/>
                <w:noProof/>
                <w:webHidden/>
              </w:rPr>
              <w:tab/>
            </w:r>
            <w:r w:rsidRPr="00052F11">
              <w:rPr>
                <w:rFonts w:ascii="Arial" w:hAnsi="Arial" w:cs="Arial"/>
                <w:noProof/>
                <w:webHidden/>
              </w:rPr>
              <w:fldChar w:fldCharType="begin"/>
            </w:r>
            <w:r w:rsidRPr="00052F11">
              <w:rPr>
                <w:rFonts w:ascii="Arial" w:hAnsi="Arial" w:cs="Arial"/>
                <w:noProof/>
                <w:webHidden/>
              </w:rPr>
              <w:instrText xml:space="preserve"> PAGEREF _Toc233306044 \h </w:instrText>
            </w:r>
            <w:r w:rsidRPr="00052F11">
              <w:rPr>
                <w:rFonts w:ascii="Arial" w:hAnsi="Arial" w:cs="Arial"/>
                <w:noProof/>
                <w:webHidden/>
              </w:rPr>
            </w:r>
            <w:r w:rsidRPr="00052F11">
              <w:rPr>
                <w:rFonts w:ascii="Arial" w:hAnsi="Arial" w:cs="Arial"/>
                <w:noProof/>
                <w:webHidden/>
              </w:rPr>
              <w:fldChar w:fldCharType="separate"/>
            </w:r>
            <w:r w:rsidRPr="00052F11">
              <w:rPr>
                <w:rFonts w:ascii="Arial" w:hAnsi="Arial" w:cs="Arial"/>
                <w:noProof/>
                <w:webHidden/>
              </w:rPr>
              <w:t>7</w:t>
            </w:r>
            <w:r w:rsidRPr="00052F11">
              <w:rPr>
                <w:rFonts w:ascii="Arial" w:hAnsi="Arial" w:cs="Arial"/>
                <w:noProof/>
                <w:webHidden/>
              </w:rPr>
              <w:fldChar w:fldCharType="end"/>
            </w:r>
          </w:hyperlink>
        </w:p>
        <w:p w14:paraId="4C53546E" w14:textId="42E97924" w:rsidR="00052F11" w:rsidRPr="00052F11" w:rsidRDefault="00052F11" w:rsidP="006B7E0E">
          <w:pPr>
            <w:pStyle w:val="TOC1"/>
            <w:tabs>
              <w:tab w:val="right" w:leader="dot" w:pos="4170"/>
            </w:tabs>
            <w:spacing w:line="360" w:lineRule="auto"/>
            <w:jc w:val="center"/>
            <w:rPr>
              <w:rFonts w:ascii="Arial" w:hAnsi="Arial" w:cs="Arial"/>
              <w:noProof/>
            </w:rPr>
          </w:pPr>
          <w:hyperlink w:anchor="_Toc233306045" w:history="1">
            <w:r w:rsidRPr="00052F11">
              <w:rPr>
                <w:rStyle w:val="Hyperlink"/>
                <w:rFonts w:ascii="Arial" w:eastAsia="Arial" w:hAnsi="Arial" w:cs="Arial"/>
                <w:noProof/>
              </w:rPr>
              <w:t>Recommendations</w:t>
            </w:r>
            <w:r w:rsidRPr="00052F11">
              <w:rPr>
                <w:rFonts w:ascii="Arial" w:hAnsi="Arial" w:cs="Arial"/>
                <w:noProof/>
                <w:webHidden/>
              </w:rPr>
              <w:tab/>
            </w:r>
            <w:r w:rsidRPr="00052F11">
              <w:rPr>
                <w:rFonts w:ascii="Arial" w:hAnsi="Arial" w:cs="Arial"/>
                <w:noProof/>
                <w:webHidden/>
              </w:rPr>
              <w:fldChar w:fldCharType="begin"/>
            </w:r>
            <w:r w:rsidRPr="00052F11">
              <w:rPr>
                <w:rFonts w:ascii="Arial" w:hAnsi="Arial" w:cs="Arial"/>
                <w:noProof/>
                <w:webHidden/>
              </w:rPr>
              <w:instrText xml:space="preserve"> PAGEREF _Toc233306045 \h </w:instrText>
            </w:r>
            <w:r w:rsidRPr="00052F11">
              <w:rPr>
                <w:rFonts w:ascii="Arial" w:hAnsi="Arial" w:cs="Arial"/>
                <w:noProof/>
                <w:webHidden/>
              </w:rPr>
            </w:r>
            <w:r w:rsidRPr="00052F11">
              <w:rPr>
                <w:rFonts w:ascii="Arial" w:hAnsi="Arial" w:cs="Arial"/>
                <w:noProof/>
                <w:webHidden/>
              </w:rPr>
              <w:fldChar w:fldCharType="separate"/>
            </w:r>
            <w:r w:rsidRPr="00052F11">
              <w:rPr>
                <w:rFonts w:ascii="Arial" w:hAnsi="Arial" w:cs="Arial"/>
                <w:noProof/>
                <w:webHidden/>
              </w:rPr>
              <w:t>8</w:t>
            </w:r>
            <w:r w:rsidRPr="00052F11">
              <w:rPr>
                <w:rFonts w:ascii="Arial" w:hAnsi="Arial" w:cs="Arial"/>
                <w:noProof/>
                <w:webHidden/>
              </w:rPr>
              <w:fldChar w:fldCharType="end"/>
            </w:r>
          </w:hyperlink>
        </w:p>
        <w:p w14:paraId="33DAD634" w14:textId="51A732B4" w:rsidR="00052F11" w:rsidRPr="00052F11" w:rsidRDefault="00052F11" w:rsidP="006B7E0E">
          <w:pPr>
            <w:pStyle w:val="TOC1"/>
            <w:tabs>
              <w:tab w:val="right" w:leader="dot" w:pos="4170"/>
            </w:tabs>
            <w:spacing w:line="360" w:lineRule="auto"/>
            <w:jc w:val="center"/>
            <w:rPr>
              <w:rFonts w:ascii="Arial" w:hAnsi="Arial" w:cs="Arial"/>
              <w:noProof/>
            </w:rPr>
          </w:pPr>
          <w:hyperlink w:anchor="_Toc233306046" w:history="1">
            <w:r w:rsidRPr="00052F11">
              <w:rPr>
                <w:rStyle w:val="Hyperlink"/>
                <w:rFonts w:ascii="Arial" w:eastAsia="Arial" w:hAnsi="Arial" w:cs="Arial"/>
                <w:noProof/>
              </w:rPr>
              <w:t>Conclusion</w:t>
            </w:r>
            <w:r w:rsidRPr="00052F11">
              <w:rPr>
                <w:rFonts w:ascii="Arial" w:hAnsi="Arial" w:cs="Arial"/>
                <w:noProof/>
                <w:webHidden/>
              </w:rPr>
              <w:tab/>
            </w:r>
            <w:r w:rsidRPr="00052F11">
              <w:rPr>
                <w:rFonts w:ascii="Arial" w:hAnsi="Arial" w:cs="Arial"/>
                <w:noProof/>
                <w:webHidden/>
              </w:rPr>
              <w:fldChar w:fldCharType="begin"/>
            </w:r>
            <w:r w:rsidRPr="00052F11">
              <w:rPr>
                <w:rFonts w:ascii="Arial" w:hAnsi="Arial" w:cs="Arial"/>
                <w:noProof/>
                <w:webHidden/>
              </w:rPr>
              <w:instrText xml:space="preserve"> PAGEREF _Toc233306046 \h </w:instrText>
            </w:r>
            <w:r w:rsidRPr="00052F11">
              <w:rPr>
                <w:rFonts w:ascii="Arial" w:hAnsi="Arial" w:cs="Arial"/>
                <w:noProof/>
                <w:webHidden/>
              </w:rPr>
            </w:r>
            <w:r w:rsidRPr="00052F11">
              <w:rPr>
                <w:rFonts w:ascii="Arial" w:hAnsi="Arial" w:cs="Arial"/>
                <w:noProof/>
                <w:webHidden/>
              </w:rPr>
              <w:fldChar w:fldCharType="separate"/>
            </w:r>
            <w:r w:rsidRPr="00052F11">
              <w:rPr>
                <w:rFonts w:ascii="Arial" w:hAnsi="Arial" w:cs="Arial"/>
                <w:noProof/>
                <w:webHidden/>
              </w:rPr>
              <w:t>8</w:t>
            </w:r>
            <w:r w:rsidRPr="00052F11">
              <w:rPr>
                <w:rFonts w:ascii="Arial" w:hAnsi="Arial" w:cs="Arial"/>
                <w:noProof/>
                <w:webHidden/>
              </w:rPr>
              <w:fldChar w:fldCharType="end"/>
            </w:r>
          </w:hyperlink>
        </w:p>
        <w:p w14:paraId="6D58655A" w14:textId="3AC7E0D9" w:rsidR="00052F11" w:rsidRPr="00052F11" w:rsidRDefault="00052F11" w:rsidP="006B7E0E">
          <w:pPr>
            <w:pStyle w:val="TOC1"/>
            <w:tabs>
              <w:tab w:val="right" w:leader="dot" w:pos="4170"/>
            </w:tabs>
            <w:spacing w:line="360" w:lineRule="auto"/>
            <w:jc w:val="center"/>
            <w:rPr>
              <w:rFonts w:ascii="Arial" w:hAnsi="Arial" w:cs="Arial"/>
              <w:noProof/>
            </w:rPr>
          </w:pPr>
          <w:hyperlink w:anchor="_Toc233306047" w:history="1">
            <w:r w:rsidRPr="00052F11">
              <w:rPr>
                <w:rStyle w:val="Hyperlink"/>
                <w:rFonts w:ascii="Arial" w:eastAsia="Arial" w:hAnsi="Arial" w:cs="Arial"/>
                <w:noProof/>
              </w:rPr>
              <w:t>References</w:t>
            </w:r>
            <w:r w:rsidRPr="00052F11">
              <w:rPr>
                <w:rFonts w:ascii="Arial" w:hAnsi="Arial" w:cs="Arial"/>
                <w:noProof/>
                <w:webHidden/>
              </w:rPr>
              <w:tab/>
            </w:r>
            <w:r w:rsidRPr="00052F11">
              <w:rPr>
                <w:rFonts w:ascii="Arial" w:hAnsi="Arial" w:cs="Arial"/>
                <w:noProof/>
                <w:webHidden/>
              </w:rPr>
              <w:fldChar w:fldCharType="begin"/>
            </w:r>
            <w:r w:rsidRPr="00052F11">
              <w:rPr>
                <w:rFonts w:ascii="Arial" w:hAnsi="Arial" w:cs="Arial"/>
                <w:noProof/>
                <w:webHidden/>
              </w:rPr>
              <w:instrText xml:space="preserve"> PAGEREF _Toc233306047 \h </w:instrText>
            </w:r>
            <w:r w:rsidRPr="00052F11">
              <w:rPr>
                <w:rFonts w:ascii="Arial" w:hAnsi="Arial" w:cs="Arial"/>
                <w:noProof/>
                <w:webHidden/>
              </w:rPr>
            </w:r>
            <w:r w:rsidRPr="00052F11">
              <w:rPr>
                <w:rFonts w:ascii="Arial" w:hAnsi="Arial" w:cs="Arial"/>
                <w:noProof/>
                <w:webHidden/>
              </w:rPr>
              <w:fldChar w:fldCharType="separate"/>
            </w:r>
            <w:r w:rsidRPr="00052F11">
              <w:rPr>
                <w:rFonts w:ascii="Arial" w:hAnsi="Arial" w:cs="Arial"/>
                <w:noProof/>
                <w:webHidden/>
              </w:rPr>
              <w:t>9</w:t>
            </w:r>
            <w:r w:rsidRPr="00052F11">
              <w:rPr>
                <w:rFonts w:ascii="Arial" w:hAnsi="Arial" w:cs="Arial"/>
                <w:noProof/>
                <w:webHidden/>
              </w:rPr>
              <w:fldChar w:fldCharType="end"/>
            </w:r>
          </w:hyperlink>
        </w:p>
        <w:p w14:paraId="119BCEF8" w14:textId="77777777" w:rsidR="00052F11" w:rsidRDefault="00052F11" w:rsidP="006B7E0E">
          <w:pPr>
            <w:spacing w:line="360" w:lineRule="auto"/>
            <w:jc w:val="center"/>
            <w:rPr>
              <w:b/>
              <w:bCs/>
              <w:noProof/>
            </w:rPr>
            <w:sectPr w:rsidR="00052F11" w:rsidSect="00052F11">
              <w:type w:val="continuous"/>
              <w:pgSz w:w="16838" w:h="11906" w:orient="landscape"/>
              <w:pgMar w:top="1440" w:right="1440" w:bottom="1440" w:left="1440" w:header="708" w:footer="708" w:gutter="0"/>
              <w:pgNumType w:start="1"/>
              <w:cols w:num="2" w:space="708"/>
              <w:titlePg/>
            </w:sectPr>
          </w:pPr>
          <w:r w:rsidRPr="00052F11">
            <w:rPr>
              <w:rFonts w:ascii="Arial" w:hAnsi="Arial" w:cs="Arial"/>
              <w:b/>
              <w:bCs/>
              <w:noProof/>
            </w:rPr>
            <w:fldChar w:fldCharType="end"/>
          </w:r>
        </w:p>
        <w:p w14:paraId="4F285A86" w14:textId="2109C7AA" w:rsidR="00052F11" w:rsidRDefault="000954D3"/>
      </w:sdtContent>
    </w:sdt>
    <w:p w14:paraId="393A1F41" w14:textId="77777777" w:rsidR="00862554" w:rsidRDefault="00862554" w:rsidP="00862554">
      <w:pPr>
        <w:spacing w:line="360" w:lineRule="auto"/>
        <w:jc w:val="both"/>
        <w:rPr>
          <w:rFonts w:ascii="Arial" w:hAnsi="Arial" w:cs="Arial"/>
        </w:rPr>
      </w:pPr>
      <w:r w:rsidRPr="0088459F">
        <w:rPr>
          <w:rFonts w:ascii="Arial" w:hAnsi="Arial" w:cs="Arial"/>
        </w:rPr>
        <w:t>I confirm that I have not used any AI tools in the research and creation of this assignment. I confirm that I have not presented any AI-generated materials as my work. I confirm I hav</w:t>
      </w:r>
      <w:r>
        <w:rPr>
          <w:rFonts w:ascii="Arial" w:hAnsi="Arial" w:cs="Arial"/>
        </w:rPr>
        <w:t xml:space="preserve">e </w:t>
      </w:r>
      <w:r w:rsidRPr="0088459F">
        <w:rPr>
          <w:rFonts w:ascii="Arial" w:hAnsi="Arial" w:cs="Arial"/>
        </w:rPr>
        <w:t>copies of my drafts, notes, and other resources I used, which I may be asked to provide as evidence.</w:t>
      </w:r>
    </w:p>
    <w:p w14:paraId="7354964E" w14:textId="68BB8ABC" w:rsidR="00052F11" w:rsidRDefault="00052F11">
      <w:pPr>
        <w:rPr>
          <w:rFonts w:ascii="Arial" w:hAnsi="Arial"/>
          <w:b/>
          <w:bCs/>
          <w:sz w:val="24"/>
          <w:szCs w:val="48"/>
        </w:rPr>
      </w:pPr>
    </w:p>
    <w:p w14:paraId="10FF1DDB" w14:textId="77777777" w:rsidR="00052F11" w:rsidRDefault="00052F11">
      <w:pPr>
        <w:rPr>
          <w:rFonts w:ascii="Arial" w:hAnsi="Arial"/>
          <w:b/>
          <w:bCs/>
          <w:sz w:val="24"/>
          <w:szCs w:val="48"/>
        </w:rPr>
      </w:pPr>
      <w:bookmarkStart w:id="0" w:name="_Toc233306032"/>
      <w:r>
        <w:br w:type="page"/>
      </w:r>
    </w:p>
    <w:p w14:paraId="6FF28A75" w14:textId="77777777" w:rsidR="00F40E04" w:rsidRDefault="00F40E04" w:rsidP="00985CAF">
      <w:pPr>
        <w:pStyle w:val="Heading1"/>
        <w:sectPr w:rsidR="00F40E04" w:rsidSect="00052F11">
          <w:type w:val="continuous"/>
          <w:pgSz w:w="16838" w:h="11906" w:orient="landscape"/>
          <w:pgMar w:top="1440" w:right="1440" w:bottom="1440" w:left="1440" w:header="708" w:footer="708" w:gutter="0"/>
          <w:pgNumType w:start="1"/>
          <w:cols w:num="3" w:space="720" w:equalWidth="0">
            <w:col w:w="4180" w:space="708"/>
            <w:col w:w="4180" w:space="708"/>
            <w:col w:w="4180" w:space="0"/>
          </w:cols>
          <w:titlePg/>
        </w:sectPr>
      </w:pPr>
    </w:p>
    <w:p w14:paraId="78F9590C" w14:textId="55D61561" w:rsidR="00882145" w:rsidRDefault="00C837D4" w:rsidP="00985CAF">
      <w:pPr>
        <w:pStyle w:val="Heading1"/>
      </w:pPr>
      <w:r>
        <w:lastRenderedPageBreak/>
        <w:t>Introduction</w:t>
      </w:r>
      <w:bookmarkEnd w:id="0"/>
    </w:p>
    <w:p w14:paraId="10DA1AE5" w14:textId="77777777" w:rsidR="00882145" w:rsidRPr="00E94267" w:rsidRDefault="00C837D4">
      <w:pPr>
        <w:spacing w:before="240" w:after="240" w:line="240" w:lineRule="auto"/>
        <w:jc w:val="both"/>
        <w:rPr>
          <w:rFonts w:ascii="Arial" w:eastAsia="Arial" w:hAnsi="Arial" w:cs="Arial"/>
        </w:rPr>
      </w:pPr>
      <w:r w:rsidRPr="00E94267">
        <w:rPr>
          <w:rFonts w:ascii="Arial" w:eastAsia="Arial" w:hAnsi="Arial" w:cs="Arial"/>
        </w:rPr>
        <w:t xml:space="preserve">One of the most severe and long-term mental health conditions can be identified as bipolar disorder, which can be further characterised by mood episodes such as mania, hypomania and depression. Bipolar disorder can disrupt an individual’s daily functioning by affecting their thoughts, emotions and behaviour. This condition is often lifelong, with periods of relief, but is scattered with mood changes and mental episodes. Bipolar disorder requires a continuous and ongoing monitoring process and treatment. It has been stated by the National Health Service of the UK that bipolar conditions can be identified through extreme changes of mood, which can range from elevated conditions of mood, such as mania and hypomania, to periods of depression, which can cause substantial disruption of the everyday life of an individual and influence their social and occupational functioning (Randall </w:t>
      </w:r>
      <w:r w:rsidRPr="00E94267">
        <w:rPr>
          <w:rFonts w:ascii="Arial" w:eastAsia="Arial" w:hAnsi="Arial" w:cs="Arial"/>
          <w:i/>
          <w:iCs/>
        </w:rPr>
        <w:t>et al.,</w:t>
      </w:r>
      <w:r w:rsidRPr="00E94267">
        <w:rPr>
          <w:rFonts w:ascii="Arial" w:eastAsia="Arial" w:hAnsi="Arial" w:cs="Arial"/>
        </w:rPr>
        <w:t xml:space="preserve"> 2025).</w:t>
      </w:r>
    </w:p>
    <w:p w14:paraId="1A468EA6" w14:textId="6304CCC6" w:rsidR="00882145" w:rsidRPr="00E94267" w:rsidRDefault="00CF6DE7">
      <w:pPr>
        <w:spacing w:before="240" w:after="240" w:line="240" w:lineRule="auto"/>
        <w:jc w:val="both"/>
        <w:rPr>
          <w:rFonts w:ascii="Arial" w:eastAsia="Arial" w:hAnsi="Arial" w:cs="Arial"/>
        </w:rPr>
      </w:pPr>
      <w:r w:rsidRPr="00E94267">
        <w:rPr>
          <w:rFonts w:ascii="Arial" w:eastAsia="Arial" w:hAnsi="Arial" w:cs="Arial"/>
        </w:rPr>
        <w:t>The WHO has estimated</w:t>
      </w:r>
      <w:r w:rsidR="00C837D4" w:rsidRPr="00E94267">
        <w:rPr>
          <w:rFonts w:ascii="Arial" w:eastAsia="Arial" w:hAnsi="Arial" w:cs="Arial"/>
        </w:rPr>
        <w:t xml:space="preserve"> that almost 1 in 200 people, or 37 million individuals, are affected by bipolar conditions and </w:t>
      </w:r>
      <w:r w:rsidR="00021A61" w:rsidRPr="00E94267">
        <w:rPr>
          <w:rFonts w:ascii="Arial" w:eastAsia="Arial" w:hAnsi="Arial" w:cs="Arial"/>
        </w:rPr>
        <w:t>are often</w:t>
      </w:r>
      <w:r w:rsidR="00C837D4" w:rsidRPr="00E94267">
        <w:rPr>
          <w:rFonts w:ascii="Arial" w:eastAsia="Arial" w:hAnsi="Arial" w:cs="Arial"/>
        </w:rPr>
        <w:t xml:space="preserve"> misdiagnosed or untreated, often facing social stigma (WHO, 2025). The treatment of bipolar disorder requires effective care options, such as a combination of medicines and psychological therapy, which aids individuals in managing their conditions. In the UK alone, almost 1 million people, representing 1.9% to 2%, are affected by bipolar conditions, among </w:t>
      </w:r>
      <w:r w:rsidR="00021A61" w:rsidRPr="00E94267">
        <w:rPr>
          <w:rFonts w:ascii="Arial" w:eastAsia="Arial" w:hAnsi="Arial" w:cs="Arial"/>
        </w:rPr>
        <w:t>whom</w:t>
      </w:r>
      <w:r w:rsidR="00C837D4" w:rsidRPr="00E94267">
        <w:rPr>
          <w:rFonts w:ascii="Arial" w:eastAsia="Arial" w:hAnsi="Arial" w:cs="Arial"/>
        </w:rPr>
        <w:t xml:space="preserve"> almost 56% remain undiagnosed and thus untreated (Randall </w:t>
      </w:r>
      <w:r w:rsidR="00C837D4" w:rsidRPr="00E94267">
        <w:rPr>
          <w:rFonts w:ascii="Arial" w:eastAsia="Arial" w:hAnsi="Arial" w:cs="Arial"/>
          <w:i/>
          <w:iCs/>
        </w:rPr>
        <w:t>et al.,</w:t>
      </w:r>
      <w:r w:rsidR="00C837D4" w:rsidRPr="00E94267">
        <w:rPr>
          <w:rFonts w:ascii="Arial" w:eastAsia="Arial" w:hAnsi="Arial" w:cs="Arial"/>
        </w:rPr>
        <w:t xml:space="preserve"> 2025). This booklet aims to provide an overview of bipolar disorder and its long-term effects within the context of the UK. The prevalence, causes, and impact will be thoroughly assessed, along with an evaluation of the National Health Service's current treatment strategy. A relevant theoretical framework for managing the condition and a discussion on health and social care policies will be provided in the booklet.  </w:t>
      </w:r>
    </w:p>
    <w:p w14:paraId="1FDB2669" w14:textId="77777777" w:rsidR="00882145" w:rsidRPr="00E94267" w:rsidRDefault="00C837D4" w:rsidP="00985CAF">
      <w:pPr>
        <w:pStyle w:val="Heading1"/>
        <w:rPr>
          <w:rFonts w:cs="Arial"/>
          <w:sz w:val="22"/>
          <w:szCs w:val="22"/>
        </w:rPr>
      </w:pPr>
      <w:bookmarkStart w:id="1" w:name="_Toc233306033"/>
      <w:r w:rsidRPr="00E94267">
        <w:rPr>
          <w:rFonts w:cs="Arial"/>
          <w:sz w:val="22"/>
          <w:szCs w:val="22"/>
        </w:rPr>
        <w:t>Definition, Prevalence and Aetiology</w:t>
      </w:r>
      <w:bookmarkEnd w:id="1"/>
    </w:p>
    <w:p w14:paraId="355D5526" w14:textId="77777777" w:rsidR="00882145" w:rsidRPr="00E94267" w:rsidRDefault="00C837D4" w:rsidP="00985CAF">
      <w:pPr>
        <w:pStyle w:val="Heading2"/>
        <w:rPr>
          <w:rFonts w:cs="Arial"/>
          <w:szCs w:val="22"/>
        </w:rPr>
      </w:pPr>
      <w:bookmarkStart w:id="2" w:name="_Toc233306034"/>
      <w:r w:rsidRPr="00E94267">
        <w:rPr>
          <w:rFonts w:cs="Arial"/>
          <w:szCs w:val="22"/>
        </w:rPr>
        <w:t>Definition and Classification</w:t>
      </w:r>
      <w:bookmarkEnd w:id="2"/>
    </w:p>
    <w:p w14:paraId="589865D3" w14:textId="38A1414E" w:rsidR="00882145" w:rsidRPr="00E94267" w:rsidRDefault="00C837D4">
      <w:pPr>
        <w:spacing w:before="240" w:after="240" w:line="240" w:lineRule="auto"/>
        <w:jc w:val="both"/>
        <w:rPr>
          <w:rFonts w:ascii="Arial" w:eastAsia="Arial" w:hAnsi="Arial" w:cs="Arial"/>
        </w:rPr>
      </w:pPr>
      <w:r w:rsidRPr="00E94267">
        <w:rPr>
          <w:rFonts w:ascii="Arial" w:eastAsia="Arial" w:hAnsi="Arial" w:cs="Arial"/>
        </w:rPr>
        <w:t xml:space="preserve">Bipolar disorders can be defined as conditions of mood disorders where there are recurrent and alternating conditions of mood changes characterised as mania or hypomania, along with depressive phases (Nierenberg </w:t>
      </w:r>
      <w:r w:rsidRPr="00E94267">
        <w:rPr>
          <w:rFonts w:ascii="Arial" w:eastAsia="Arial" w:hAnsi="Arial" w:cs="Arial"/>
          <w:i/>
          <w:iCs/>
        </w:rPr>
        <w:t>et al.,</w:t>
      </w:r>
      <w:r w:rsidRPr="00E94267">
        <w:rPr>
          <w:rFonts w:ascii="Arial" w:eastAsia="Arial" w:hAnsi="Arial" w:cs="Arial"/>
        </w:rPr>
        <w:t xml:space="preserve"> 2023). This mood disorder causes a significant disruption to </w:t>
      </w:r>
      <w:r w:rsidR="00021A61" w:rsidRPr="00E94267">
        <w:rPr>
          <w:rFonts w:ascii="Arial" w:eastAsia="Arial" w:hAnsi="Arial" w:cs="Arial"/>
        </w:rPr>
        <w:t xml:space="preserve">an individual's life and functioning, thereby reducing </w:t>
      </w:r>
      <w:r w:rsidRPr="00E94267">
        <w:rPr>
          <w:rFonts w:ascii="Arial" w:eastAsia="Arial" w:hAnsi="Arial" w:cs="Arial"/>
        </w:rPr>
        <w:t xml:space="preserve">quality of life. It can be stated as one of the top ten reasons for disability in the world, and it is notably misdiagnosed in its initial phases. Bipolar disorder can be classified into main types under the framework of DSM - 5 and ICD -11, which form the two key classification types (Singh </w:t>
      </w:r>
      <w:r w:rsidRPr="00E94267">
        <w:rPr>
          <w:rFonts w:ascii="Arial" w:eastAsia="Arial" w:hAnsi="Arial" w:cs="Arial"/>
          <w:i/>
          <w:iCs/>
        </w:rPr>
        <w:t>et al.,</w:t>
      </w:r>
      <w:r w:rsidRPr="00E94267">
        <w:rPr>
          <w:rFonts w:ascii="Arial" w:eastAsia="Arial" w:hAnsi="Arial" w:cs="Arial"/>
        </w:rPr>
        <w:t xml:space="preserve"> 2025). Bipolar 1 disorder and Bipolar 2 disorder. The first one can be characterised </w:t>
      </w:r>
      <w:r w:rsidR="00021A61" w:rsidRPr="00E94267">
        <w:rPr>
          <w:rFonts w:ascii="Arial" w:eastAsia="Arial" w:hAnsi="Arial" w:cs="Arial"/>
        </w:rPr>
        <w:t>by</w:t>
      </w:r>
      <w:r w:rsidRPr="00E94267">
        <w:rPr>
          <w:rFonts w:ascii="Arial" w:eastAsia="Arial" w:hAnsi="Arial" w:cs="Arial"/>
        </w:rPr>
        <w:t xml:space="preserve"> symptoms ranging from manic episodes, which often last for weeks </w:t>
      </w:r>
      <w:proofErr w:type="gramStart"/>
      <w:r w:rsidRPr="00E94267">
        <w:rPr>
          <w:rFonts w:ascii="Arial" w:eastAsia="Arial" w:hAnsi="Arial" w:cs="Arial"/>
        </w:rPr>
        <w:t>and also</w:t>
      </w:r>
      <w:proofErr w:type="gramEnd"/>
      <w:r w:rsidRPr="00E94267">
        <w:rPr>
          <w:rFonts w:ascii="Arial" w:eastAsia="Arial" w:hAnsi="Arial" w:cs="Arial"/>
        </w:rPr>
        <w:t xml:space="preserve"> by the severity of the manic episodes, which often require hospitalisation (Kato, 2022). It can also cause depressive episodes that can extend up to 2 weeks. Bipolar 2 disorder, on the other hand, can be identified as having depressive and hypomanic episodes but does not lead to more severe manic episodes like bipolar 1 (Berk </w:t>
      </w:r>
      <w:r w:rsidRPr="00E94267">
        <w:rPr>
          <w:rFonts w:ascii="Arial" w:eastAsia="Arial" w:hAnsi="Arial" w:cs="Arial"/>
          <w:i/>
          <w:iCs/>
        </w:rPr>
        <w:t>et al.,</w:t>
      </w:r>
      <w:r w:rsidRPr="00E94267">
        <w:rPr>
          <w:rFonts w:ascii="Arial" w:eastAsia="Arial" w:hAnsi="Arial" w:cs="Arial"/>
        </w:rPr>
        <w:t xml:space="preserve"> 2025). Bipolar disorder also has a milder form known as Cyclothymic disorder (Bielecki, 2023). It has the characteristic of chronic mood disturbances with periods of hypomania and depression. But these symptoms are not severe enough to cause full bipolar disorder. </w:t>
      </w:r>
    </w:p>
    <w:p w14:paraId="69873361" w14:textId="46AFE656" w:rsidR="00882145" w:rsidRPr="00E94267" w:rsidRDefault="00C837D4" w:rsidP="00985CAF">
      <w:pPr>
        <w:pStyle w:val="Heading2"/>
        <w:rPr>
          <w:rFonts w:cs="Arial"/>
          <w:szCs w:val="22"/>
        </w:rPr>
      </w:pPr>
      <w:bookmarkStart w:id="3" w:name="_Toc233306035"/>
      <w:r w:rsidRPr="00E94267">
        <w:rPr>
          <w:rFonts w:cs="Arial"/>
          <w:szCs w:val="22"/>
        </w:rPr>
        <w:lastRenderedPageBreak/>
        <w:t>Prevalence</w:t>
      </w:r>
      <w:bookmarkEnd w:id="3"/>
      <w:r w:rsidRPr="00E94267">
        <w:rPr>
          <w:rFonts w:cs="Arial"/>
          <w:szCs w:val="22"/>
        </w:rPr>
        <w:t xml:space="preserve"> </w:t>
      </w:r>
    </w:p>
    <w:p w14:paraId="02CB0761" w14:textId="77777777" w:rsidR="00882145" w:rsidRPr="00E94267" w:rsidRDefault="00C837D4">
      <w:pPr>
        <w:spacing w:before="240" w:after="240" w:line="240" w:lineRule="auto"/>
        <w:jc w:val="center"/>
        <w:rPr>
          <w:rFonts w:ascii="Arial" w:eastAsia="Arial" w:hAnsi="Arial" w:cs="Arial"/>
        </w:rPr>
      </w:pPr>
      <w:r w:rsidRPr="00E94267">
        <w:rPr>
          <w:rFonts w:ascii="Arial" w:eastAsia="Arial" w:hAnsi="Arial" w:cs="Arial"/>
          <w:noProof/>
        </w:rPr>
        <w:drawing>
          <wp:inline distT="114300" distB="114300" distL="114300" distR="114300" wp14:anchorId="688F4C92" wp14:editId="5C796916">
            <wp:extent cx="2079358" cy="1416050"/>
            <wp:effectExtent l="0" t="0" r="0" b="0"/>
            <wp:docPr id="5" name="image4.png"/>
            <wp:cNvGraphicFramePr/>
            <a:graphic xmlns:a="http://schemas.openxmlformats.org/drawingml/2006/main">
              <a:graphicData uri="http://schemas.openxmlformats.org/drawingml/2006/picture">
                <pic:pic xmlns:pic="http://schemas.openxmlformats.org/drawingml/2006/picture">
                  <pic:nvPicPr>
                    <pic:cNvPr id="0" name="image4.png"/>
                    <pic:cNvPicPr preferRelativeResize="0"/>
                  </pic:nvPicPr>
                  <pic:blipFill>
                    <a:blip r:embed="rId12"/>
                    <a:srcRect b="18598"/>
                    <a:stretch>
                      <a:fillRect/>
                    </a:stretch>
                  </pic:blipFill>
                  <pic:spPr>
                    <a:xfrm>
                      <a:off x="0" y="0"/>
                      <a:ext cx="2079358" cy="1416050"/>
                    </a:xfrm>
                    <a:prstGeom prst="rect">
                      <a:avLst/>
                    </a:prstGeom>
                    <a:ln/>
                  </pic:spPr>
                </pic:pic>
              </a:graphicData>
            </a:graphic>
          </wp:inline>
        </w:drawing>
      </w:r>
    </w:p>
    <w:p w14:paraId="41E6C05F" w14:textId="4186F15F" w:rsidR="00882145" w:rsidRPr="00E94267" w:rsidRDefault="00C837D4">
      <w:pPr>
        <w:spacing w:before="240" w:after="240" w:line="240" w:lineRule="auto"/>
        <w:jc w:val="center"/>
        <w:rPr>
          <w:rFonts w:ascii="Arial" w:eastAsia="Arial" w:hAnsi="Arial" w:cs="Arial"/>
          <w:b/>
          <w:bCs/>
        </w:rPr>
      </w:pPr>
      <w:r w:rsidRPr="00E94267">
        <w:rPr>
          <w:rFonts w:ascii="Arial" w:eastAsia="Arial" w:hAnsi="Arial" w:cs="Arial"/>
          <w:b/>
          <w:bCs/>
        </w:rPr>
        <w:t xml:space="preserve">Figure 1: </w:t>
      </w:r>
      <w:r w:rsidR="00021A61" w:rsidRPr="00E94267">
        <w:rPr>
          <w:rFonts w:ascii="Arial" w:eastAsia="Arial" w:hAnsi="Arial" w:cs="Arial"/>
          <w:b/>
          <w:bCs/>
        </w:rPr>
        <w:t>Global Bipolar Prevalence</w:t>
      </w:r>
    </w:p>
    <w:p w14:paraId="4C6ED5D4" w14:textId="77777777" w:rsidR="00882145" w:rsidRPr="00E94267" w:rsidRDefault="00C837D4">
      <w:pPr>
        <w:spacing w:before="240" w:after="240" w:line="240" w:lineRule="auto"/>
        <w:jc w:val="center"/>
        <w:rPr>
          <w:rFonts w:ascii="Arial" w:eastAsia="Arial" w:hAnsi="Arial" w:cs="Arial"/>
        </w:rPr>
      </w:pPr>
      <w:r w:rsidRPr="00E94267">
        <w:rPr>
          <w:rFonts w:ascii="Arial" w:eastAsia="Arial" w:hAnsi="Arial" w:cs="Arial"/>
        </w:rPr>
        <w:t xml:space="preserve">(Source: </w:t>
      </w:r>
      <w:proofErr w:type="spellStart"/>
      <w:r w:rsidRPr="00E94267">
        <w:rPr>
          <w:rFonts w:ascii="Arial" w:eastAsia="Arial" w:hAnsi="Arial" w:cs="Arial"/>
        </w:rPr>
        <w:t>Neurotorium</w:t>
      </w:r>
      <w:proofErr w:type="spellEnd"/>
      <w:r w:rsidRPr="00E94267">
        <w:rPr>
          <w:rFonts w:ascii="Arial" w:eastAsia="Arial" w:hAnsi="Arial" w:cs="Arial"/>
        </w:rPr>
        <w:t>, 2024)</w:t>
      </w:r>
    </w:p>
    <w:p w14:paraId="530E0446" w14:textId="07CF608A" w:rsidR="00882145" w:rsidRPr="00E94267" w:rsidRDefault="00C837D4">
      <w:pPr>
        <w:spacing w:before="240" w:after="240" w:line="240" w:lineRule="auto"/>
        <w:jc w:val="both"/>
        <w:rPr>
          <w:rFonts w:ascii="Arial" w:eastAsia="Arial" w:hAnsi="Arial" w:cs="Arial"/>
        </w:rPr>
      </w:pPr>
      <w:r w:rsidRPr="00E94267">
        <w:rPr>
          <w:rFonts w:ascii="Arial" w:eastAsia="Arial" w:hAnsi="Arial" w:cs="Arial"/>
        </w:rPr>
        <w:t xml:space="preserve">Bipolar disorder can be considered a global health challenge, as it has a huge impact on the health of millions of people across the globe (Jiang </w:t>
      </w:r>
      <w:r w:rsidRPr="00E94267">
        <w:rPr>
          <w:rFonts w:ascii="Arial" w:eastAsia="Arial" w:hAnsi="Arial" w:cs="Arial"/>
          <w:i/>
          <w:iCs/>
        </w:rPr>
        <w:t>et al.,</w:t>
      </w:r>
      <w:r w:rsidRPr="00E94267">
        <w:rPr>
          <w:rFonts w:ascii="Arial" w:eastAsia="Arial" w:hAnsi="Arial" w:cs="Arial"/>
        </w:rPr>
        <w:t xml:space="preserve"> 2025). However, it needs to be noted that the prevalence estimates are based on the diagnostic criteria and methods used. It accounts for about 0.7% of adults, which translates to one in 150 people, </w:t>
      </w:r>
      <w:r w:rsidR="006C73F3" w:rsidRPr="00E94267">
        <w:rPr>
          <w:rFonts w:ascii="Arial" w:eastAsia="Arial" w:hAnsi="Arial" w:cs="Arial"/>
        </w:rPr>
        <w:t>and</w:t>
      </w:r>
      <w:r w:rsidRPr="00E94267">
        <w:rPr>
          <w:rFonts w:ascii="Arial" w:eastAsia="Arial" w:hAnsi="Arial" w:cs="Arial"/>
        </w:rPr>
        <w:t xml:space="preserve"> 2.4% of the total global population, if the other spectrum of bipolar conditions is considered. It has been stated by </w:t>
      </w:r>
      <w:r w:rsidR="006C73F3" w:rsidRPr="00E94267">
        <w:rPr>
          <w:rFonts w:ascii="Arial" w:eastAsia="Arial" w:hAnsi="Arial" w:cs="Arial"/>
        </w:rPr>
        <w:t xml:space="preserve">the </w:t>
      </w:r>
      <w:r w:rsidRPr="00E94267">
        <w:rPr>
          <w:rFonts w:ascii="Arial" w:eastAsia="Arial" w:hAnsi="Arial" w:cs="Arial"/>
        </w:rPr>
        <w:t xml:space="preserve">WHO that almost 37 million individuals are affected by bipolar disorder, and it has been </w:t>
      </w:r>
      <w:r w:rsidR="006C73F3" w:rsidRPr="00E94267">
        <w:rPr>
          <w:rFonts w:ascii="Arial" w:eastAsia="Arial" w:hAnsi="Arial" w:cs="Arial"/>
        </w:rPr>
        <w:t>attributed</w:t>
      </w:r>
      <w:r w:rsidRPr="00E94267">
        <w:rPr>
          <w:rFonts w:ascii="Arial" w:eastAsia="Arial" w:hAnsi="Arial" w:cs="Arial"/>
        </w:rPr>
        <w:t xml:space="preserve"> as the leading cause of disability in adults (WHO, 2025). </w:t>
      </w:r>
    </w:p>
    <w:p w14:paraId="5BC6DE99" w14:textId="77E324DB" w:rsidR="00882145" w:rsidRPr="00E94267" w:rsidRDefault="00C837D4">
      <w:pPr>
        <w:spacing w:before="240" w:after="240" w:line="240" w:lineRule="auto"/>
        <w:jc w:val="both"/>
        <w:rPr>
          <w:rFonts w:ascii="Arial" w:eastAsia="Arial" w:hAnsi="Arial" w:cs="Arial"/>
        </w:rPr>
      </w:pPr>
      <w:r w:rsidRPr="00E94267">
        <w:rPr>
          <w:rFonts w:ascii="Arial" w:eastAsia="Arial" w:hAnsi="Arial" w:cs="Arial"/>
        </w:rPr>
        <w:t xml:space="preserve">Bipolar disorder in the United Kingdom is a significant challenge </w:t>
      </w:r>
      <w:r w:rsidR="006C73F3" w:rsidRPr="00E94267">
        <w:rPr>
          <w:rFonts w:ascii="Arial" w:eastAsia="Arial" w:hAnsi="Arial" w:cs="Arial"/>
        </w:rPr>
        <w:t>to</w:t>
      </w:r>
      <w:r w:rsidRPr="00E94267">
        <w:rPr>
          <w:rFonts w:ascii="Arial" w:eastAsia="Arial" w:hAnsi="Arial" w:cs="Arial"/>
        </w:rPr>
        <w:t xml:space="preserve"> mental health. It has been found from the Adult Psychiatric Morbidity Survey that 1.9% of adults screened have conditions that can lead to bipolar disorder (NHS, 2025). This figure has also been consistent with the estimates of prevalence on a global scale. It has been estimated that almost 1.3 million individuals in the </w:t>
      </w:r>
      <w:r w:rsidR="006C73F3" w:rsidRPr="00E94267">
        <w:rPr>
          <w:rFonts w:ascii="Arial" w:eastAsia="Arial" w:hAnsi="Arial" w:cs="Arial"/>
        </w:rPr>
        <w:t>UK have</w:t>
      </w:r>
      <w:r w:rsidRPr="00E94267">
        <w:rPr>
          <w:rFonts w:ascii="Arial" w:eastAsia="Arial" w:hAnsi="Arial" w:cs="Arial"/>
        </w:rPr>
        <w:t xml:space="preserve"> bipolar disorder, and among the total, almost 5% can be included in the bipolar condition spectrum, which makes it one of the most prevalent </w:t>
      </w:r>
      <w:r w:rsidRPr="00E94267">
        <w:rPr>
          <w:rFonts w:ascii="Arial" w:eastAsia="Arial" w:hAnsi="Arial" w:cs="Arial"/>
        </w:rPr>
        <w:t xml:space="preserve">mental health conditions (Hoppe </w:t>
      </w:r>
      <w:r w:rsidRPr="00E94267">
        <w:rPr>
          <w:rFonts w:ascii="Arial" w:eastAsia="Arial" w:hAnsi="Arial" w:cs="Arial"/>
          <w:i/>
          <w:iCs/>
        </w:rPr>
        <w:t>et al.,</w:t>
      </w:r>
      <w:r w:rsidRPr="00E94267">
        <w:rPr>
          <w:rFonts w:ascii="Arial" w:eastAsia="Arial" w:hAnsi="Arial" w:cs="Arial"/>
        </w:rPr>
        <w:t xml:space="preserve"> 2025). The disorder can also be attributed to premature mortality, which has been suggested in research that individuals with bipolar disorder die</w:t>
      </w:r>
      <w:r w:rsidR="00021A61" w:rsidRPr="00E94267">
        <w:rPr>
          <w:rFonts w:ascii="Arial" w:eastAsia="Arial" w:hAnsi="Arial" w:cs="Arial"/>
        </w:rPr>
        <w:t>,</w:t>
      </w:r>
      <w:r w:rsidRPr="00E94267">
        <w:rPr>
          <w:rFonts w:ascii="Arial" w:eastAsia="Arial" w:hAnsi="Arial" w:cs="Arial"/>
        </w:rPr>
        <w:t xml:space="preserve"> on average</w:t>
      </w:r>
      <w:r w:rsidR="00021A61" w:rsidRPr="00E94267">
        <w:rPr>
          <w:rFonts w:ascii="Arial" w:eastAsia="Arial" w:hAnsi="Arial" w:cs="Arial"/>
        </w:rPr>
        <w:t>,</w:t>
      </w:r>
      <w:r w:rsidRPr="00E94267">
        <w:rPr>
          <w:rFonts w:ascii="Arial" w:eastAsia="Arial" w:hAnsi="Arial" w:cs="Arial"/>
        </w:rPr>
        <w:t xml:space="preserve"> 13 years earlier than the</w:t>
      </w:r>
      <w:r w:rsidRPr="00E94267">
        <w:rPr>
          <w:rFonts w:ascii="Arial" w:eastAsia="Arial" w:hAnsi="Arial" w:cs="Arial"/>
          <w:b/>
          <w:bCs/>
        </w:rPr>
        <w:t xml:space="preserve"> </w:t>
      </w:r>
      <w:r w:rsidRPr="00E94267">
        <w:rPr>
          <w:rFonts w:ascii="Arial" w:eastAsia="Arial" w:hAnsi="Arial" w:cs="Arial"/>
        </w:rPr>
        <w:t>general population (Gillette, 2024). There is also a higher prevalence of suicide among individuals with bipolar disorder, and it has been estimated at 15-20% among the affected individuals (</w:t>
      </w:r>
      <w:r w:rsidR="00C2475B" w:rsidRPr="00E94267">
        <w:rPr>
          <w:rFonts w:ascii="Arial" w:hAnsi="Arial" w:cs="Arial"/>
        </w:rPr>
        <w:t xml:space="preserve">Tondo, Vázquez and </w:t>
      </w:r>
      <w:proofErr w:type="spellStart"/>
      <w:r w:rsidR="00C2475B" w:rsidRPr="00E94267">
        <w:rPr>
          <w:rFonts w:ascii="Arial" w:hAnsi="Arial" w:cs="Arial"/>
        </w:rPr>
        <w:t>Baldessarini</w:t>
      </w:r>
      <w:proofErr w:type="spellEnd"/>
      <w:r w:rsidR="00C2475B" w:rsidRPr="00E94267">
        <w:rPr>
          <w:rFonts w:ascii="Arial" w:hAnsi="Arial" w:cs="Arial"/>
        </w:rPr>
        <w:t>, 2021)</w:t>
      </w:r>
      <w:r w:rsidRPr="00E94267">
        <w:rPr>
          <w:rFonts w:ascii="Arial" w:eastAsia="Arial" w:hAnsi="Arial" w:cs="Arial"/>
        </w:rPr>
        <w:t xml:space="preserve">. The economic burden posed by bipolar disorder is significantly high, and it has been found that the annual cost to the government of England was 6.43 billion pounds in the 2018-19 period (Simon </w:t>
      </w:r>
      <w:r w:rsidRPr="00E94267">
        <w:rPr>
          <w:rFonts w:ascii="Arial" w:eastAsia="Arial" w:hAnsi="Arial" w:cs="Arial"/>
          <w:i/>
          <w:iCs/>
        </w:rPr>
        <w:t>et al.,</w:t>
      </w:r>
      <w:r w:rsidRPr="00E94267">
        <w:rPr>
          <w:rFonts w:ascii="Arial" w:eastAsia="Arial" w:hAnsi="Arial" w:cs="Arial"/>
        </w:rPr>
        <w:t xml:space="preserve"> 2021).</w:t>
      </w:r>
    </w:p>
    <w:p w14:paraId="7756865E" w14:textId="55F5BF7D" w:rsidR="00882145" w:rsidRPr="00E94267" w:rsidRDefault="00C837D4" w:rsidP="00985CAF">
      <w:pPr>
        <w:pStyle w:val="Heading2"/>
        <w:rPr>
          <w:rFonts w:cs="Arial"/>
          <w:szCs w:val="22"/>
        </w:rPr>
      </w:pPr>
      <w:bookmarkStart w:id="4" w:name="_Toc233306036"/>
      <w:r w:rsidRPr="00E94267">
        <w:rPr>
          <w:rFonts w:cs="Arial"/>
          <w:szCs w:val="22"/>
        </w:rPr>
        <w:t>Risk Factors and Aetiology</w:t>
      </w:r>
      <w:bookmarkEnd w:id="4"/>
      <w:r w:rsidRPr="00E94267">
        <w:rPr>
          <w:rFonts w:cs="Arial"/>
          <w:szCs w:val="22"/>
        </w:rPr>
        <w:t xml:space="preserve"> </w:t>
      </w:r>
    </w:p>
    <w:p w14:paraId="4D6DCED7" w14:textId="77777777" w:rsidR="00882145" w:rsidRPr="00E94267" w:rsidRDefault="00C837D4">
      <w:pPr>
        <w:spacing w:before="240" w:after="240" w:line="240" w:lineRule="auto"/>
        <w:jc w:val="both"/>
        <w:rPr>
          <w:rFonts w:ascii="Arial" w:eastAsia="Arial" w:hAnsi="Arial" w:cs="Arial"/>
        </w:rPr>
      </w:pPr>
      <w:r w:rsidRPr="00E94267">
        <w:rPr>
          <w:rFonts w:ascii="Arial" w:eastAsia="Arial" w:hAnsi="Arial" w:cs="Arial"/>
        </w:rPr>
        <w:t>The development of bipolar disorder can be attributed to a combination of genetic, biological and environmental factors. This makes its nature multifactorial, and this leads to a difference in the symptoms, progression and the outcome of treatment.  The disease also appears with other neurological and psychiatric conditions, which make the diagnosis more complex.</w:t>
      </w:r>
    </w:p>
    <w:p w14:paraId="08A4F057" w14:textId="59E7D48B" w:rsidR="00882145" w:rsidRPr="00E94267" w:rsidRDefault="00C837D4">
      <w:pPr>
        <w:spacing w:before="240" w:after="240" w:line="240" w:lineRule="auto"/>
        <w:jc w:val="both"/>
        <w:rPr>
          <w:rFonts w:ascii="Arial" w:eastAsia="Arial" w:hAnsi="Arial" w:cs="Arial"/>
        </w:rPr>
      </w:pPr>
      <w:r w:rsidRPr="00E94267">
        <w:rPr>
          <w:rFonts w:ascii="Arial" w:eastAsia="Arial" w:hAnsi="Arial" w:cs="Arial"/>
        </w:rPr>
        <w:t xml:space="preserve">The genetic factor is one of the most significant contributors to the development of bipolar disorder. It has been found in research that the condition is highly heritable. It has been rated 60% to 85% in terms of its heritability </w:t>
      </w:r>
      <w:r w:rsidR="00E94267" w:rsidRPr="00E94267">
        <w:rPr>
          <w:rFonts w:ascii="Arial" w:eastAsia="Arial" w:hAnsi="Arial" w:cs="Arial"/>
        </w:rPr>
        <w:t>(</w:t>
      </w:r>
      <w:proofErr w:type="spellStart"/>
      <w:r w:rsidR="00E94267" w:rsidRPr="00E94267">
        <w:rPr>
          <w:rFonts w:ascii="Arial" w:eastAsia="Arial" w:hAnsi="Arial" w:cs="Arial"/>
        </w:rPr>
        <w:t>Ventriglio</w:t>
      </w:r>
      <w:proofErr w:type="spellEnd"/>
      <w:r w:rsidR="00E94267" w:rsidRPr="00E94267">
        <w:rPr>
          <w:rFonts w:ascii="Arial" w:eastAsia="Arial" w:hAnsi="Arial" w:cs="Arial"/>
        </w:rPr>
        <w:t>, Luciano, and Fiorillo, 2026)</w:t>
      </w:r>
      <w:r w:rsidRPr="00E94267">
        <w:rPr>
          <w:rFonts w:ascii="Arial" w:eastAsia="Arial" w:hAnsi="Arial" w:cs="Arial"/>
        </w:rPr>
        <w:t xml:space="preserve">. If an individual has relatives of the first degree diagnosed with bipolar disorder, it creates a major risk for the individual themselves. A genetic influence is derived from twin studies, which found that identical twins have a higher concordance rate than the general population. Various studies in terms of the genome have found various genetic reasons and variants that </w:t>
      </w:r>
      <w:r w:rsidR="006C73F3" w:rsidRPr="00E94267">
        <w:rPr>
          <w:rFonts w:ascii="Arial" w:eastAsia="Arial" w:hAnsi="Arial" w:cs="Arial"/>
        </w:rPr>
        <w:t>are linked to</w:t>
      </w:r>
      <w:r w:rsidRPr="00E94267">
        <w:rPr>
          <w:rFonts w:ascii="Arial" w:eastAsia="Arial" w:hAnsi="Arial" w:cs="Arial"/>
        </w:rPr>
        <w:t xml:space="preserve"> the probability of bipolar disorder. </w:t>
      </w:r>
    </w:p>
    <w:p w14:paraId="3AA4F21A" w14:textId="77777777" w:rsidR="00882145" w:rsidRPr="00E94267" w:rsidRDefault="00C837D4">
      <w:pPr>
        <w:spacing w:before="240" w:after="240" w:line="240" w:lineRule="auto"/>
        <w:jc w:val="both"/>
        <w:rPr>
          <w:rFonts w:ascii="Arial" w:eastAsia="Arial" w:hAnsi="Arial" w:cs="Arial"/>
        </w:rPr>
      </w:pPr>
      <w:r w:rsidRPr="00E94267">
        <w:rPr>
          <w:rFonts w:ascii="Arial" w:eastAsia="Arial" w:hAnsi="Arial" w:cs="Arial"/>
        </w:rPr>
        <w:t xml:space="preserve">The neurobiological functions are also a significant cause of bipolar disorder, which alters the function of the brain. It disrupts the </w:t>
      </w:r>
      <w:r w:rsidRPr="00E94267">
        <w:rPr>
          <w:rFonts w:ascii="Arial" w:eastAsia="Arial" w:hAnsi="Arial" w:cs="Arial"/>
        </w:rPr>
        <w:lastRenderedPageBreak/>
        <w:t>neurotransmitter systems, brain-derived neurotrophic factors, activity of the mitochondria, inflammatory processes, stress and regulation of the HPA Axis (</w:t>
      </w:r>
      <w:proofErr w:type="spellStart"/>
      <w:r w:rsidRPr="00E94267">
        <w:rPr>
          <w:rFonts w:ascii="Arial" w:eastAsia="Arial" w:hAnsi="Arial" w:cs="Arial"/>
        </w:rPr>
        <w:t>Scaini</w:t>
      </w:r>
      <w:proofErr w:type="spellEnd"/>
      <w:r w:rsidRPr="00E94267">
        <w:rPr>
          <w:rFonts w:ascii="Arial" w:eastAsia="Arial" w:hAnsi="Arial" w:cs="Arial"/>
        </w:rPr>
        <w:t xml:space="preserve"> </w:t>
      </w:r>
      <w:r w:rsidRPr="00E94267">
        <w:rPr>
          <w:rFonts w:ascii="Arial" w:eastAsia="Arial" w:hAnsi="Arial" w:cs="Arial"/>
          <w:i/>
          <w:iCs/>
        </w:rPr>
        <w:t>et al.,</w:t>
      </w:r>
      <w:r w:rsidRPr="00E94267">
        <w:rPr>
          <w:rFonts w:ascii="Arial" w:eastAsia="Arial" w:hAnsi="Arial" w:cs="Arial"/>
        </w:rPr>
        <w:t xml:space="preserve"> 2020). </w:t>
      </w:r>
    </w:p>
    <w:p w14:paraId="64E8A7A2" w14:textId="77777777" w:rsidR="00882145" w:rsidRPr="00E94267" w:rsidRDefault="00C837D4">
      <w:pPr>
        <w:spacing w:before="240" w:after="240" w:line="240" w:lineRule="auto"/>
        <w:jc w:val="both"/>
        <w:rPr>
          <w:rFonts w:ascii="Arial" w:eastAsia="Arial" w:hAnsi="Arial" w:cs="Arial"/>
        </w:rPr>
      </w:pPr>
      <w:r w:rsidRPr="00E94267">
        <w:rPr>
          <w:rFonts w:ascii="Arial" w:eastAsia="Arial" w:hAnsi="Arial" w:cs="Arial"/>
        </w:rPr>
        <w:t xml:space="preserve">The vulnerability is also increased by environmental factors such as adversity in childhood, trauma and chronic stress, which can be associated with the development of bipolar conditions. It is also associated with substance misuse, such as drugs, which heighten the risk of bipolar episodes. </w:t>
      </w:r>
    </w:p>
    <w:p w14:paraId="4C73EA09" w14:textId="77777777" w:rsidR="00882145" w:rsidRPr="00E94267" w:rsidRDefault="00C837D4" w:rsidP="00985CAF">
      <w:pPr>
        <w:pStyle w:val="Heading1"/>
        <w:rPr>
          <w:rFonts w:cs="Arial"/>
          <w:sz w:val="22"/>
          <w:szCs w:val="22"/>
        </w:rPr>
      </w:pPr>
      <w:bookmarkStart w:id="5" w:name="_Toc233306037"/>
      <w:r w:rsidRPr="00E94267">
        <w:rPr>
          <w:rFonts w:cs="Arial"/>
          <w:sz w:val="22"/>
          <w:szCs w:val="22"/>
        </w:rPr>
        <w:t>Impact on Individuals &amp; Families</w:t>
      </w:r>
      <w:bookmarkEnd w:id="5"/>
    </w:p>
    <w:p w14:paraId="15E64299" w14:textId="77777777" w:rsidR="00882145" w:rsidRPr="00E94267" w:rsidRDefault="00C837D4">
      <w:pPr>
        <w:pStyle w:val="Heading2"/>
        <w:spacing w:before="240" w:after="240" w:line="240" w:lineRule="auto"/>
        <w:rPr>
          <w:rFonts w:eastAsia="Arial" w:cs="Arial"/>
          <w:szCs w:val="22"/>
        </w:rPr>
      </w:pPr>
      <w:bookmarkStart w:id="6" w:name="_heading=h.sgwxse9d7kd6" w:colFirst="0" w:colLast="0"/>
      <w:bookmarkStart w:id="7" w:name="_Toc233306038"/>
      <w:bookmarkEnd w:id="6"/>
      <w:r w:rsidRPr="00E94267">
        <w:rPr>
          <w:rFonts w:eastAsia="Arial" w:cs="Arial"/>
          <w:szCs w:val="22"/>
        </w:rPr>
        <w:t>Physical impact</w:t>
      </w:r>
      <w:bookmarkEnd w:id="7"/>
    </w:p>
    <w:p w14:paraId="3D95AD91" w14:textId="4F6A9472" w:rsidR="00882145" w:rsidRPr="00E94267" w:rsidRDefault="00C837D4">
      <w:pPr>
        <w:spacing w:before="240" w:after="240" w:line="240" w:lineRule="auto"/>
        <w:jc w:val="both"/>
        <w:rPr>
          <w:rFonts w:ascii="Arial" w:eastAsia="Arial" w:hAnsi="Arial" w:cs="Arial"/>
        </w:rPr>
      </w:pPr>
      <w:bookmarkStart w:id="8" w:name="_heading=h.capvpay5jy3y" w:colFirst="0" w:colLast="0"/>
      <w:bookmarkEnd w:id="8"/>
      <w:r w:rsidRPr="00E94267">
        <w:rPr>
          <w:rFonts w:ascii="Arial" w:eastAsia="Arial" w:hAnsi="Arial" w:cs="Arial"/>
        </w:rPr>
        <w:t xml:space="preserve">Bipolar disorder is a long-term mental health condition which is influenced by repeated episodes of mania or hypomania and depression. It largely affects an individual's physical health, psychological well-being and social function (Dominiak </w:t>
      </w:r>
      <w:r w:rsidRPr="00E94267">
        <w:rPr>
          <w:rFonts w:ascii="Arial" w:eastAsia="Arial" w:hAnsi="Arial" w:cs="Arial"/>
          <w:i/>
          <w:iCs/>
        </w:rPr>
        <w:t>et al.,</w:t>
      </w:r>
      <w:r w:rsidRPr="00E94267">
        <w:rPr>
          <w:rFonts w:ascii="Arial" w:eastAsia="Arial" w:hAnsi="Arial" w:cs="Arial"/>
        </w:rPr>
        <w:t xml:space="preserve"> 2022). During manic episodes, individuals often experience loss of sleep, high energy, impulsive behaviour and poor decision-making</w:t>
      </w:r>
      <w:r w:rsidR="006C73F3" w:rsidRPr="00E94267">
        <w:rPr>
          <w:rFonts w:ascii="Arial" w:eastAsia="Arial" w:hAnsi="Arial" w:cs="Arial"/>
        </w:rPr>
        <w:t>,</w:t>
      </w:r>
      <w:r w:rsidRPr="00E94267">
        <w:rPr>
          <w:rFonts w:ascii="Arial" w:eastAsia="Arial" w:hAnsi="Arial" w:cs="Arial"/>
        </w:rPr>
        <w:t xml:space="preserve"> which can lead to accidents, financial challenges and breakdown of relationships (Oliva </w:t>
      </w:r>
      <w:r w:rsidRPr="00E94267">
        <w:rPr>
          <w:rFonts w:ascii="Arial" w:eastAsia="Arial" w:hAnsi="Arial" w:cs="Arial"/>
          <w:i/>
          <w:iCs/>
        </w:rPr>
        <w:t>et al.,</w:t>
      </w:r>
      <w:r w:rsidRPr="00E94267">
        <w:rPr>
          <w:rFonts w:ascii="Arial" w:eastAsia="Arial" w:hAnsi="Arial" w:cs="Arial"/>
        </w:rPr>
        <w:t xml:space="preserve"> 2025). Depressive episodes </w:t>
      </w:r>
      <w:proofErr w:type="gramStart"/>
      <w:r w:rsidRPr="00E94267">
        <w:rPr>
          <w:rFonts w:ascii="Arial" w:eastAsia="Arial" w:hAnsi="Arial" w:cs="Arial"/>
        </w:rPr>
        <w:t>are connected with</w:t>
      </w:r>
      <w:proofErr w:type="gramEnd"/>
      <w:r w:rsidRPr="00E94267">
        <w:rPr>
          <w:rFonts w:ascii="Arial" w:eastAsia="Arial" w:hAnsi="Arial" w:cs="Arial"/>
        </w:rPr>
        <w:t xml:space="preserve"> fatigue, reduction of motivation, social withdrawal and high risk of self-harm or suicide. Long-term physical implications involve disrupted sleep patterns, high risk of cardiovascular diseases, obesity, metabolic problems and side effects from medicines like hormonal changes or weight gain. The condition also has a wider impact on families who often offer practical, emotional and financial support. </w:t>
      </w:r>
    </w:p>
    <w:p w14:paraId="3230602E" w14:textId="77777777" w:rsidR="00882145" w:rsidRPr="00E94267" w:rsidRDefault="00C837D4" w:rsidP="008220C9">
      <w:pPr>
        <w:spacing w:after="0" w:line="240" w:lineRule="auto"/>
        <w:jc w:val="center"/>
        <w:rPr>
          <w:rFonts w:ascii="Arial" w:eastAsia="Arial" w:hAnsi="Arial" w:cs="Arial"/>
        </w:rPr>
      </w:pPr>
      <w:bookmarkStart w:id="9" w:name="_heading=h.qc02ym5xnl7e" w:colFirst="0" w:colLast="0"/>
      <w:bookmarkEnd w:id="9"/>
      <w:r w:rsidRPr="00E94267">
        <w:rPr>
          <w:rFonts w:ascii="Arial" w:eastAsia="Arial" w:hAnsi="Arial" w:cs="Arial"/>
          <w:noProof/>
        </w:rPr>
        <w:drawing>
          <wp:inline distT="114300" distB="114300" distL="114300" distR="114300" wp14:anchorId="38C147FC" wp14:editId="69F363F7">
            <wp:extent cx="2285879" cy="2285879"/>
            <wp:effectExtent l="0" t="0" r="0" b="0"/>
            <wp:docPr id="7" name="image8.png"/>
            <wp:cNvGraphicFramePr/>
            <a:graphic xmlns:a="http://schemas.openxmlformats.org/drawingml/2006/main">
              <a:graphicData uri="http://schemas.openxmlformats.org/drawingml/2006/picture">
                <pic:pic xmlns:pic="http://schemas.openxmlformats.org/drawingml/2006/picture">
                  <pic:nvPicPr>
                    <pic:cNvPr id="0" name="image8.png"/>
                    <pic:cNvPicPr preferRelativeResize="0"/>
                  </pic:nvPicPr>
                  <pic:blipFill>
                    <a:blip r:embed="rId13"/>
                    <a:srcRect/>
                    <a:stretch>
                      <a:fillRect/>
                    </a:stretch>
                  </pic:blipFill>
                  <pic:spPr>
                    <a:xfrm>
                      <a:off x="0" y="0"/>
                      <a:ext cx="2285879" cy="2285879"/>
                    </a:xfrm>
                    <a:prstGeom prst="rect">
                      <a:avLst/>
                    </a:prstGeom>
                    <a:ln/>
                  </pic:spPr>
                </pic:pic>
              </a:graphicData>
            </a:graphic>
          </wp:inline>
        </w:drawing>
      </w:r>
    </w:p>
    <w:p w14:paraId="04E689A6" w14:textId="77777777" w:rsidR="00882145" w:rsidRPr="00E94267" w:rsidRDefault="00C837D4">
      <w:pPr>
        <w:spacing w:after="0" w:line="240" w:lineRule="auto"/>
        <w:jc w:val="center"/>
        <w:rPr>
          <w:rFonts w:ascii="Arial" w:eastAsia="Arial" w:hAnsi="Arial" w:cs="Arial"/>
          <w:b/>
          <w:bCs/>
        </w:rPr>
      </w:pPr>
      <w:bookmarkStart w:id="10" w:name="_heading=h.7id2ovw9cbl6" w:colFirst="0" w:colLast="0"/>
      <w:bookmarkEnd w:id="10"/>
      <w:r w:rsidRPr="00E94267">
        <w:rPr>
          <w:rFonts w:ascii="Arial" w:eastAsia="Arial" w:hAnsi="Arial" w:cs="Arial"/>
          <w:b/>
          <w:bCs/>
        </w:rPr>
        <w:t>Figure 2: Bipolar I and Bipolar II causes</w:t>
      </w:r>
    </w:p>
    <w:p w14:paraId="1B3B5CFB" w14:textId="77777777" w:rsidR="00882145" w:rsidRPr="00E94267" w:rsidRDefault="00C837D4">
      <w:pPr>
        <w:spacing w:after="0" w:line="240" w:lineRule="auto"/>
        <w:jc w:val="center"/>
        <w:rPr>
          <w:rFonts w:ascii="Arial" w:eastAsia="Arial" w:hAnsi="Arial" w:cs="Arial"/>
        </w:rPr>
      </w:pPr>
      <w:bookmarkStart w:id="11" w:name="_heading=h.at2o5ciq7snm" w:colFirst="0" w:colLast="0"/>
      <w:bookmarkEnd w:id="11"/>
      <w:r w:rsidRPr="00E94267">
        <w:rPr>
          <w:rFonts w:ascii="Arial" w:eastAsia="Arial" w:hAnsi="Arial" w:cs="Arial"/>
        </w:rPr>
        <w:t xml:space="preserve">Source: </w:t>
      </w:r>
      <w:r w:rsidRPr="00E94267">
        <w:rPr>
          <w:rFonts w:ascii="Arial" w:eastAsia="Arial" w:hAnsi="Arial" w:cs="Arial"/>
          <w:highlight w:val="white"/>
        </w:rPr>
        <w:t>(</w:t>
      </w:r>
      <w:proofErr w:type="spellStart"/>
      <w:r w:rsidRPr="00E94267">
        <w:rPr>
          <w:rFonts w:ascii="Arial" w:eastAsia="Arial" w:hAnsi="Arial" w:cs="Arial"/>
          <w:highlight w:val="white"/>
        </w:rPr>
        <w:t>Neurotorium</w:t>
      </w:r>
      <w:proofErr w:type="spellEnd"/>
      <w:r w:rsidRPr="00E94267">
        <w:rPr>
          <w:rFonts w:ascii="Arial" w:eastAsia="Arial" w:hAnsi="Arial" w:cs="Arial"/>
          <w:highlight w:val="white"/>
        </w:rPr>
        <w:t>, 2026)</w:t>
      </w:r>
      <w:r w:rsidRPr="00E94267">
        <w:rPr>
          <w:rFonts w:ascii="Arial" w:eastAsia="Arial" w:hAnsi="Arial" w:cs="Arial"/>
        </w:rPr>
        <w:t xml:space="preserve"> </w:t>
      </w:r>
    </w:p>
    <w:p w14:paraId="090839E9" w14:textId="77777777" w:rsidR="00690CC9" w:rsidRPr="00E94267" w:rsidRDefault="00690CC9">
      <w:pPr>
        <w:spacing w:after="240" w:line="240" w:lineRule="auto"/>
        <w:jc w:val="both"/>
        <w:rPr>
          <w:rFonts w:ascii="Arial" w:eastAsia="Arial" w:hAnsi="Arial" w:cs="Arial"/>
        </w:rPr>
      </w:pPr>
      <w:bookmarkStart w:id="12" w:name="_heading=h.f9q7ddmbcqwm" w:colFirst="0" w:colLast="0"/>
      <w:bookmarkEnd w:id="12"/>
    </w:p>
    <w:p w14:paraId="4C9813C8" w14:textId="77777777" w:rsidR="00882145" w:rsidRPr="00E94267" w:rsidRDefault="00C837D4">
      <w:pPr>
        <w:pStyle w:val="Heading2"/>
        <w:spacing w:before="0" w:after="240" w:line="240" w:lineRule="auto"/>
        <w:rPr>
          <w:rFonts w:eastAsia="Arial" w:cs="Arial"/>
          <w:szCs w:val="22"/>
        </w:rPr>
      </w:pPr>
      <w:bookmarkStart w:id="13" w:name="_heading=h.h9xn4c1992by" w:colFirst="0" w:colLast="0"/>
      <w:bookmarkStart w:id="14" w:name="_Toc233306039"/>
      <w:bookmarkEnd w:id="13"/>
      <w:r w:rsidRPr="00E94267">
        <w:rPr>
          <w:rFonts w:eastAsia="Arial" w:cs="Arial"/>
          <w:szCs w:val="22"/>
        </w:rPr>
        <w:t>Psychological Impact</w:t>
      </w:r>
      <w:bookmarkEnd w:id="14"/>
    </w:p>
    <w:p w14:paraId="013BC2DE" w14:textId="4CBF020C" w:rsidR="00882145" w:rsidRPr="00E94267" w:rsidRDefault="00C837D4">
      <w:pPr>
        <w:spacing w:after="240" w:line="240" w:lineRule="auto"/>
        <w:jc w:val="both"/>
        <w:rPr>
          <w:rFonts w:ascii="Arial" w:eastAsia="Arial" w:hAnsi="Arial" w:cs="Arial"/>
          <w:color w:val="000000" w:themeColor="text1"/>
        </w:rPr>
      </w:pPr>
      <w:r w:rsidRPr="00E94267">
        <w:rPr>
          <w:rFonts w:ascii="Arial" w:eastAsia="Arial" w:hAnsi="Arial" w:cs="Arial"/>
        </w:rPr>
        <w:t xml:space="preserve">Psychological changes with bipolar disorder are defined by changes in emotional processes and disruption of cognition. Like all other relatively frequent brain areas, the amygdala is hyperactivated during emotion processing in several tasks that elicit emotions in people with BD (Mesbah </w:t>
      </w:r>
      <w:r w:rsidRPr="00E94267">
        <w:rPr>
          <w:rFonts w:ascii="Arial" w:eastAsia="Arial" w:hAnsi="Arial" w:cs="Arial"/>
          <w:i/>
          <w:iCs/>
        </w:rPr>
        <w:t>et al.,</w:t>
      </w:r>
      <w:r w:rsidRPr="00E94267">
        <w:rPr>
          <w:rFonts w:ascii="Arial" w:eastAsia="Arial" w:hAnsi="Arial" w:cs="Arial"/>
        </w:rPr>
        <w:t xml:space="preserve"> 2023). Hyperactivation is linked to increased emotional reactivity and dysregulation. Impaired control of mood and attention will thus create challenges which would worsen emotional fluctuations and decision-making. Continued neurobiological dysregulation increases vulnerability to impulsive behaviours and </w:t>
      </w:r>
      <w:r w:rsidR="006C73F3" w:rsidRPr="00E94267">
        <w:rPr>
          <w:rFonts w:ascii="Arial" w:eastAsia="Arial" w:hAnsi="Arial" w:cs="Arial"/>
        </w:rPr>
        <w:t>a</w:t>
      </w:r>
      <w:r w:rsidRPr="00E94267">
        <w:rPr>
          <w:rFonts w:ascii="Arial" w:eastAsia="Arial" w:hAnsi="Arial" w:cs="Arial"/>
        </w:rPr>
        <w:t xml:space="preserve"> lack of ability to regularly monitor oneself.</w:t>
      </w:r>
      <w:r w:rsidRPr="00E94267">
        <w:rPr>
          <w:rFonts w:ascii="Arial" w:eastAsia="Arial" w:hAnsi="Arial" w:cs="Arial"/>
          <w:color w:val="EE0000"/>
        </w:rPr>
        <w:t xml:space="preserve"> </w:t>
      </w:r>
      <w:r w:rsidRPr="00E94267">
        <w:rPr>
          <w:rFonts w:ascii="Arial" w:eastAsia="Arial" w:hAnsi="Arial" w:cs="Arial"/>
          <w:color w:val="000000" w:themeColor="text1"/>
        </w:rPr>
        <w:t>These changes create ongoing difficulties with therapeutic stabilisation and with adaptive functioning in one's day-to-day functioning.</w:t>
      </w:r>
    </w:p>
    <w:p w14:paraId="6CAF5EA4" w14:textId="4831107A" w:rsidR="00882145" w:rsidRPr="00E94267" w:rsidRDefault="00C837D4">
      <w:pPr>
        <w:spacing w:before="240" w:after="240" w:line="240" w:lineRule="auto"/>
        <w:jc w:val="both"/>
        <w:rPr>
          <w:rFonts w:ascii="Arial" w:eastAsia="Arial" w:hAnsi="Arial" w:cs="Arial"/>
        </w:rPr>
      </w:pPr>
      <w:r w:rsidRPr="00E94267">
        <w:rPr>
          <w:rFonts w:ascii="Arial" w:eastAsia="Arial" w:hAnsi="Arial" w:cs="Arial"/>
        </w:rPr>
        <w:t xml:space="preserve">The intermittent (episodic) nature of the disorder is a major factor in self-identity and self-esteem. Based on the works of Cresswell </w:t>
      </w:r>
      <w:r w:rsidRPr="00E94267">
        <w:rPr>
          <w:rFonts w:ascii="Arial" w:eastAsia="Arial" w:hAnsi="Arial" w:cs="Arial"/>
          <w:i/>
          <w:iCs/>
        </w:rPr>
        <w:t>et al.</w:t>
      </w:r>
      <w:r w:rsidRPr="00E94267">
        <w:rPr>
          <w:rFonts w:ascii="Arial" w:eastAsia="Arial" w:hAnsi="Arial" w:cs="Arial"/>
        </w:rPr>
        <w:t xml:space="preserve"> </w:t>
      </w:r>
      <w:r w:rsidRPr="00E94267">
        <w:rPr>
          <w:rFonts w:ascii="Arial" w:eastAsia="Arial" w:hAnsi="Arial" w:cs="Arial"/>
        </w:rPr>
        <w:lastRenderedPageBreak/>
        <w:t xml:space="preserve">(2021), self-experience is the individual's multi-dimensional, first-person experience, understanding or awareness, at one point in time or over </w:t>
      </w:r>
      <w:proofErr w:type="gramStart"/>
      <w:r w:rsidRPr="00E94267">
        <w:rPr>
          <w:rFonts w:ascii="Arial" w:eastAsia="Arial" w:hAnsi="Arial" w:cs="Arial"/>
        </w:rPr>
        <w:t>a period of time</w:t>
      </w:r>
      <w:proofErr w:type="gramEnd"/>
      <w:r w:rsidRPr="00E94267">
        <w:rPr>
          <w:rFonts w:ascii="Arial" w:eastAsia="Arial" w:hAnsi="Arial" w:cs="Arial"/>
        </w:rPr>
        <w:t>, of their own mental or psychological states or behaviours. Great mood and behaviour changes interrupt their sense of continuity of self. This leaves one with constant doubts regarding one's ability and one's role. Self-esteem drops when accomplishments are disrupted</w:t>
      </w:r>
      <w:r w:rsidR="006C73F3" w:rsidRPr="00E94267">
        <w:rPr>
          <w:rFonts w:ascii="Arial" w:eastAsia="Arial" w:hAnsi="Arial" w:cs="Arial"/>
        </w:rPr>
        <w:t>,</w:t>
      </w:r>
      <w:r w:rsidRPr="00E94267">
        <w:rPr>
          <w:rFonts w:ascii="Arial" w:eastAsia="Arial" w:hAnsi="Arial" w:cs="Arial"/>
        </w:rPr>
        <w:t xml:space="preserve"> and feedback is incongruent socially. </w:t>
      </w:r>
      <w:r w:rsidR="0044080B" w:rsidRPr="00E94267">
        <w:rPr>
          <w:rFonts w:ascii="Arial" w:eastAsia="Arial" w:hAnsi="Arial" w:cs="Arial"/>
        </w:rPr>
        <w:t>Dysfunctional routines compromise occupational and interpersonal competence</w:t>
      </w:r>
      <w:r w:rsidRPr="00E94267">
        <w:rPr>
          <w:rFonts w:ascii="Arial" w:eastAsia="Arial" w:hAnsi="Arial" w:cs="Arial"/>
        </w:rPr>
        <w:t>, the ability to sustain attention and fluctuating motivation to participate in daily functioning.</w:t>
      </w:r>
    </w:p>
    <w:p w14:paraId="1ECEA8ED" w14:textId="77777777" w:rsidR="00882145" w:rsidRPr="00E94267" w:rsidRDefault="00C837D4">
      <w:pPr>
        <w:spacing w:before="240" w:after="240" w:line="240" w:lineRule="auto"/>
        <w:jc w:val="center"/>
        <w:rPr>
          <w:rFonts w:ascii="Arial" w:eastAsia="Arial" w:hAnsi="Arial" w:cs="Arial"/>
          <w:b/>
          <w:bCs/>
        </w:rPr>
      </w:pPr>
      <w:r w:rsidRPr="00E94267">
        <w:rPr>
          <w:rFonts w:ascii="Arial" w:eastAsia="Arial" w:hAnsi="Arial" w:cs="Arial"/>
          <w:b/>
          <w:bCs/>
          <w:noProof/>
        </w:rPr>
        <w:drawing>
          <wp:inline distT="0" distB="0" distL="0" distR="0" wp14:anchorId="394ED745" wp14:editId="20A5320F">
            <wp:extent cx="2343677" cy="1408870"/>
            <wp:effectExtent l="0" t="0" r="0" b="0"/>
            <wp:docPr id="6" name="image3.png"/>
            <wp:cNvGraphicFramePr/>
            <a:graphic xmlns:a="http://schemas.openxmlformats.org/drawingml/2006/main">
              <a:graphicData uri="http://schemas.openxmlformats.org/drawingml/2006/picture">
                <pic:pic xmlns:pic="http://schemas.openxmlformats.org/drawingml/2006/picture">
                  <pic:nvPicPr>
                    <pic:cNvPr id="0" name="image3.png"/>
                    <pic:cNvPicPr preferRelativeResize="0"/>
                  </pic:nvPicPr>
                  <pic:blipFill>
                    <a:blip r:embed="rId14"/>
                    <a:srcRect t="5102" r="62346" b="43407"/>
                    <a:stretch>
                      <a:fillRect/>
                    </a:stretch>
                  </pic:blipFill>
                  <pic:spPr>
                    <a:xfrm>
                      <a:off x="0" y="0"/>
                      <a:ext cx="2343677" cy="1408870"/>
                    </a:xfrm>
                    <a:prstGeom prst="rect">
                      <a:avLst/>
                    </a:prstGeom>
                    <a:ln/>
                  </pic:spPr>
                </pic:pic>
              </a:graphicData>
            </a:graphic>
          </wp:inline>
        </w:drawing>
      </w:r>
    </w:p>
    <w:p w14:paraId="793347F6" w14:textId="77777777" w:rsidR="00882145" w:rsidRPr="00E94267" w:rsidRDefault="00C837D4">
      <w:pPr>
        <w:spacing w:before="240" w:after="240" w:line="240" w:lineRule="auto"/>
        <w:jc w:val="center"/>
        <w:rPr>
          <w:rFonts w:ascii="Arial" w:eastAsia="Arial" w:hAnsi="Arial" w:cs="Arial"/>
          <w:b/>
          <w:bCs/>
        </w:rPr>
      </w:pPr>
      <w:r w:rsidRPr="00E94267">
        <w:rPr>
          <w:rFonts w:ascii="Arial" w:eastAsia="Arial" w:hAnsi="Arial" w:cs="Arial"/>
          <w:b/>
          <w:bCs/>
        </w:rPr>
        <w:t>Figure 3: Impact Severity</w:t>
      </w:r>
    </w:p>
    <w:p w14:paraId="3F5CAD97" w14:textId="75E777D8" w:rsidR="00882145" w:rsidRPr="00E94267" w:rsidRDefault="00C837D4">
      <w:pPr>
        <w:spacing w:before="240" w:after="240" w:line="240" w:lineRule="auto"/>
        <w:jc w:val="both"/>
        <w:rPr>
          <w:rFonts w:ascii="Arial" w:eastAsia="Arial" w:hAnsi="Arial" w:cs="Arial"/>
        </w:rPr>
      </w:pPr>
      <w:r w:rsidRPr="00E94267">
        <w:rPr>
          <w:rFonts w:ascii="Arial" w:eastAsia="Arial" w:hAnsi="Arial" w:cs="Arial"/>
        </w:rPr>
        <w:t xml:space="preserve">The mental burden of the long-term consequences of the disorder and the risks specific to the treatment of the disorder. The drugs have been linked to serious side effects, especially for </w:t>
      </w:r>
      <w:r w:rsidR="0044080B" w:rsidRPr="00E94267">
        <w:rPr>
          <w:rFonts w:ascii="Arial" w:eastAsia="Arial" w:hAnsi="Arial" w:cs="Arial"/>
        </w:rPr>
        <w:t xml:space="preserve">long-term </w:t>
      </w:r>
      <w:r w:rsidRPr="00E94267">
        <w:rPr>
          <w:rFonts w:ascii="Arial" w:eastAsia="Arial" w:hAnsi="Arial" w:cs="Arial"/>
        </w:rPr>
        <w:t xml:space="preserve">use in the long term, such as weight gain, metabolic disturbance, increased prolactin levels, sedation, somnolence, akathisia, a prolonged QTc interval corrected for heart rate and tardive dyskinesia (McIntyre </w:t>
      </w:r>
      <w:r w:rsidRPr="00E94267">
        <w:rPr>
          <w:rFonts w:ascii="Arial" w:eastAsia="Arial" w:hAnsi="Arial" w:cs="Arial"/>
          <w:i/>
          <w:iCs/>
        </w:rPr>
        <w:t>et al.,</w:t>
      </w:r>
      <w:r w:rsidRPr="00E94267">
        <w:rPr>
          <w:rFonts w:ascii="Arial" w:eastAsia="Arial" w:hAnsi="Arial" w:cs="Arial"/>
        </w:rPr>
        <w:t xml:space="preserve"> 2020). The worsening of physical comorbidity and </w:t>
      </w:r>
      <w:r w:rsidR="006C73F3" w:rsidRPr="00E94267">
        <w:rPr>
          <w:rFonts w:ascii="Arial" w:eastAsia="Arial" w:hAnsi="Arial" w:cs="Arial"/>
        </w:rPr>
        <w:t>lower</w:t>
      </w:r>
      <w:r w:rsidRPr="00E94267">
        <w:rPr>
          <w:rFonts w:ascii="Arial" w:eastAsia="Arial" w:hAnsi="Arial" w:cs="Arial"/>
        </w:rPr>
        <w:t xml:space="preserve"> adherence to pharmacotherapy are due to these adverse effects. There is an overall psychiatric burden that coincides with a somatic burden and heightens the burden of disability and healthcare utilisation. There is a high risk of other psychiatric conditions also occurring, which can make the clinical picture more complicated</w:t>
      </w:r>
      <w:r w:rsidR="006C73F3" w:rsidRPr="00E94267">
        <w:rPr>
          <w:rFonts w:ascii="Arial" w:eastAsia="Arial" w:hAnsi="Arial" w:cs="Arial"/>
        </w:rPr>
        <w:t>,</w:t>
      </w:r>
      <w:r w:rsidRPr="00E94267">
        <w:rPr>
          <w:rFonts w:ascii="Arial" w:eastAsia="Arial" w:hAnsi="Arial" w:cs="Arial"/>
        </w:rPr>
        <w:t xml:space="preserve"> with </w:t>
      </w:r>
      <w:r w:rsidRPr="00E94267">
        <w:rPr>
          <w:rFonts w:ascii="Arial" w:eastAsia="Arial" w:hAnsi="Arial" w:cs="Arial"/>
        </w:rPr>
        <w:t>reduced predictability and increased difficulties in planning for the family and long-term life.</w:t>
      </w:r>
    </w:p>
    <w:p w14:paraId="617C5232" w14:textId="77777777" w:rsidR="00882145" w:rsidRPr="00E94267" w:rsidRDefault="00C837D4">
      <w:pPr>
        <w:spacing w:before="240" w:after="240" w:line="240" w:lineRule="auto"/>
        <w:jc w:val="center"/>
        <w:rPr>
          <w:rFonts w:ascii="Arial" w:eastAsia="Arial" w:hAnsi="Arial" w:cs="Arial"/>
        </w:rPr>
      </w:pPr>
      <w:r w:rsidRPr="00E94267">
        <w:rPr>
          <w:rFonts w:ascii="Arial" w:eastAsia="Arial" w:hAnsi="Arial" w:cs="Arial"/>
          <w:noProof/>
        </w:rPr>
        <w:drawing>
          <wp:inline distT="0" distB="0" distL="0" distR="0" wp14:anchorId="7C7E2191" wp14:editId="0DDAB9C1">
            <wp:extent cx="2405536" cy="1020741"/>
            <wp:effectExtent l="0" t="0" r="0" b="0"/>
            <wp:docPr id="9"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15"/>
                    <a:srcRect t="63222" r="61898"/>
                    <a:stretch>
                      <a:fillRect/>
                    </a:stretch>
                  </pic:blipFill>
                  <pic:spPr>
                    <a:xfrm>
                      <a:off x="0" y="0"/>
                      <a:ext cx="2405536" cy="1020741"/>
                    </a:xfrm>
                    <a:prstGeom prst="rect">
                      <a:avLst/>
                    </a:prstGeom>
                    <a:ln/>
                  </pic:spPr>
                </pic:pic>
              </a:graphicData>
            </a:graphic>
          </wp:inline>
        </w:drawing>
      </w:r>
    </w:p>
    <w:p w14:paraId="796A27EB" w14:textId="77777777" w:rsidR="00882145" w:rsidRPr="00E94267" w:rsidRDefault="00C837D4">
      <w:pPr>
        <w:spacing w:before="240" w:after="240" w:line="240" w:lineRule="auto"/>
        <w:jc w:val="center"/>
        <w:rPr>
          <w:rFonts w:ascii="Arial" w:eastAsia="Arial" w:hAnsi="Arial" w:cs="Arial"/>
        </w:rPr>
      </w:pPr>
      <w:r w:rsidRPr="00E94267">
        <w:rPr>
          <w:rFonts w:ascii="Arial" w:eastAsia="Arial" w:hAnsi="Arial" w:cs="Arial"/>
          <w:b/>
          <w:bCs/>
        </w:rPr>
        <w:t>Figure 4: Impact Domain Summary</w:t>
      </w:r>
    </w:p>
    <w:p w14:paraId="788A67D1" w14:textId="77777777" w:rsidR="00882145" w:rsidRPr="00E94267" w:rsidRDefault="00C837D4">
      <w:pPr>
        <w:pStyle w:val="Heading2"/>
        <w:spacing w:before="240" w:after="240" w:line="240" w:lineRule="auto"/>
        <w:rPr>
          <w:rFonts w:eastAsia="Arial" w:cs="Arial"/>
          <w:szCs w:val="22"/>
        </w:rPr>
      </w:pPr>
      <w:bookmarkStart w:id="15" w:name="_heading=h.fl42adbt4m7o" w:colFirst="0" w:colLast="0"/>
      <w:bookmarkStart w:id="16" w:name="_Toc233306040"/>
      <w:bookmarkEnd w:id="15"/>
      <w:r w:rsidRPr="00E94267">
        <w:rPr>
          <w:rFonts w:eastAsia="Arial" w:cs="Arial"/>
          <w:szCs w:val="22"/>
        </w:rPr>
        <w:t>Social Impact</w:t>
      </w:r>
      <w:bookmarkEnd w:id="16"/>
    </w:p>
    <w:p w14:paraId="70BDAA18" w14:textId="477CE8D8" w:rsidR="00882145" w:rsidRPr="00E94267" w:rsidRDefault="00C837D4">
      <w:pPr>
        <w:spacing w:before="240" w:after="240" w:line="240" w:lineRule="auto"/>
        <w:jc w:val="both"/>
        <w:rPr>
          <w:rFonts w:ascii="Arial" w:eastAsia="Arial" w:hAnsi="Arial" w:cs="Arial"/>
          <w:color w:val="EE0000"/>
        </w:rPr>
      </w:pPr>
      <w:r w:rsidRPr="00E94267">
        <w:rPr>
          <w:rFonts w:ascii="Arial" w:eastAsia="Arial" w:hAnsi="Arial" w:cs="Arial"/>
        </w:rPr>
        <w:t xml:space="preserve">Supporting someone with bipolar disorder is a heavy burden on the </w:t>
      </w:r>
      <w:r w:rsidR="006C73F3" w:rsidRPr="00E94267">
        <w:rPr>
          <w:rFonts w:ascii="Arial" w:eastAsia="Arial" w:hAnsi="Arial" w:cs="Arial"/>
        </w:rPr>
        <w:t>family</w:t>
      </w:r>
      <w:r w:rsidRPr="00E94267">
        <w:rPr>
          <w:rFonts w:ascii="Arial" w:eastAsia="Arial" w:hAnsi="Arial" w:cs="Arial"/>
        </w:rPr>
        <w:t>. Partners can sacrifice leisure time and work; they don't have time for themselves with a life that focuses on the patient. A specific cognitive-behavioural health syndrome of carers i</w:t>
      </w:r>
      <w:r w:rsidR="004772C5" w:rsidRPr="00E94267">
        <w:rPr>
          <w:rFonts w:ascii="Arial" w:eastAsia="Arial" w:hAnsi="Arial" w:cs="Arial"/>
        </w:rPr>
        <w:t>ncludes</w:t>
      </w:r>
      <w:r w:rsidRPr="00E94267">
        <w:rPr>
          <w:rFonts w:ascii="Arial" w:eastAsia="Arial" w:hAnsi="Arial" w:cs="Arial"/>
        </w:rPr>
        <w:t xml:space="preserve"> role strain, chronic stress and diminished social networks (</w:t>
      </w:r>
      <w:proofErr w:type="spellStart"/>
      <w:r w:rsidRPr="00E94267">
        <w:rPr>
          <w:rFonts w:ascii="Arial" w:eastAsia="Arial" w:hAnsi="Arial" w:cs="Arial"/>
        </w:rPr>
        <w:t>Azorin</w:t>
      </w:r>
      <w:proofErr w:type="spellEnd"/>
      <w:r w:rsidRPr="00E94267">
        <w:rPr>
          <w:rFonts w:ascii="Arial" w:eastAsia="Arial" w:hAnsi="Arial" w:cs="Arial"/>
        </w:rPr>
        <w:t xml:space="preserve"> </w:t>
      </w:r>
      <w:r w:rsidRPr="00E94267">
        <w:rPr>
          <w:rFonts w:ascii="Arial" w:eastAsia="Arial" w:hAnsi="Arial" w:cs="Arial"/>
          <w:i/>
          <w:iCs/>
        </w:rPr>
        <w:t>et al.,</w:t>
      </w:r>
      <w:r w:rsidRPr="00E94267">
        <w:rPr>
          <w:rFonts w:ascii="Arial" w:eastAsia="Arial" w:hAnsi="Arial" w:cs="Arial"/>
        </w:rPr>
        <w:t xml:space="preserve"> 2021). May lead to redistributed responsibilities and resentment, affecting financial strain and relational conflict. Mood instability and stigma limit participation in social interaction</w:t>
      </w:r>
      <w:r w:rsidR="004772C5" w:rsidRPr="00E94267">
        <w:rPr>
          <w:rFonts w:ascii="Arial" w:eastAsia="Arial" w:hAnsi="Arial" w:cs="Arial"/>
        </w:rPr>
        <w:t>s</w:t>
      </w:r>
      <w:r w:rsidRPr="00E94267">
        <w:rPr>
          <w:rFonts w:ascii="Arial" w:eastAsia="Arial" w:hAnsi="Arial" w:cs="Arial"/>
        </w:rPr>
        <w:t xml:space="preserve"> and the community. Episodic symptoms decrease the ability to perform in a role in society and increase the likelihood of being isolated from society and of not exerting civic involvement. The problem of the employment of people with affective disorders did not seem to be as simple as merely losing jobs. </w:t>
      </w:r>
      <w:r w:rsidRPr="00E94267">
        <w:rPr>
          <w:rFonts w:ascii="Arial" w:eastAsia="Arial" w:hAnsi="Arial" w:cs="Arial"/>
          <w:color w:val="000000" w:themeColor="text1"/>
        </w:rPr>
        <w:t xml:space="preserve">Comprising disordered mental functioning, bad stigma at the workplace and interrupted career paths, the complex barriers are present.  </w:t>
      </w:r>
    </w:p>
    <w:p w14:paraId="48E779C4" w14:textId="77777777" w:rsidR="00690CC9" w:rsidRPr="00E94267" w:rsidRDefault="00C837D4" w:rsidP="00690CC9">
      <w:pPr>
        <w:spacing w:after="240" w:line="240" w:lineRule="auto"/>
        <w:jc w:val="both"/>
        <w:rPr>
          <w:rFonts w:ascii="Arial" w:eastAsia="Arial" w:hAnsi="Arial" w:cs="Arial"/>
        </w:rPr>
      </w:pPr>
      <w:r w:rsidRPr="00E94267">
        <w:rPr>
          <w:rFonts w:ascii="Arial" w:eastAsia="Arial" w:hAnsi="Arial" w:cs="Arial"/>
        </w:rPr>
        <w:t xml:space="preserve">The impact of bipolar disorder has a wider socioeconomic outcome which extends beyond familial relationships. It has been found that the caregivers of individuals with bipolar disorder often face emotional exhaustion, high anxiety levels and a reduction in quality of life. This is due to the nature of the illness, which is unpredictable </w:t>
      </w:r>
      <w:r w:rsidRPr="00E94267">
        <w:rPr>
          <w:rFonts w:ascii="Arial" w:eastAsia="Arial" w:hAnsi="Arial" w:cs="Arial"/>
        </w:rPr>
        <w:lastRenderedPageBreak/>
        <w:t xml:space="preserve">and recurrent. It requires continuous monitoring </w:t>
      </w:r>
      <w:r w:rsidR="006C73F3" w:rsidRPr="00E94267">
        <w:rPr>
          <w:rFonts w:ascii="Arial" w:eastAsia="Arial" w:hAnsi="Arial" w:cs="Arial"/>
        </w:rPr>
        <w:t>by</w:t>
      </w:r>
      <w:r w:rsidRPr="00E94267">
        <w:rPr>
          <w:rFonts w:ascii="Arial" w:eastAsia="Arial" w:hAnsi="Arial" w:cs="Arial"/>
        </w:rPr>
        <w:t xml:space="preserve"> the caregiver, which causes burnout and social withdrawal. The individual with bipolar disorder often </w:t>
      </w:r>
      <w:r w:rsidR="00941F86" w:rsidRPr="00E94267">
        <w:rPr>
          <w:rFonts w:ascii="Arial" w:eastAsia="Arial" w:hAnsi="Arial" w:cs="Arial"/>
        </w:rPr>
        <w:t>must</w:t>
      </w:r>
      <w:r w:rsidRPr="00E94267">
        <w:rPr>
          <w:rFonts w:ascii="Arial" w:eastAsia="Arial" w:hAnsi="Arial" w:cs="Arial"/>
        </w:rPr>
        <w:t xml:space="preserve"> face discrimination and stigma from society at large. This can lead to barriers in seeking help </w:t>
      </w:r>
      <w:proofErr w:type="gramStart"/>
      <w:r w:rsidRPr="00E94267">
        <w:rPr>
          <w:rFonts w:ascii="Arial" w:eastAsia="Arial" w:hAnsi="Arial" w:cs="Arial"/>
        </w:rPr>
        <w:t>and also</w:t>
      </w:r>
      <w:proofErr w:type="gramEnd"/>
      <w:r w:rsidRPr="00E94267">
        <w:rPr>
          <w:rFonts w:ascii="Arial" w:eastAsia="Arial" w:hAnsi="Arial" w:cs="Arial"/>
        </w:rPr>
        <w:t xml:space="preserve"> limit the opportunities in terms of </w:t>
      </w:r>
      <w:r w:rsidR="006C73F3" w:rsidRPr="00E94267">
        <w:rPr>
          <w:rFonts w:ascii="Arial" w:eastAsia="Arial" w:hAnsi="Arial" w:cs="Arial"/>
        </w:rPr>
        <w:t>academics</w:t>
      </w:r>
      <w:r w:rsidRPr="00E94267">
        <w:rPr>
          <w:rFonts w:ascii="Arial" w:eastAsia="Arial" w:hAnsi="Arial" w:cs="Arial"/>
        </w:rPr>
        <w:t xml:space="preserve"> and employment. These pose a strong challenge for the government to create intervention strategies. </w:t>
      </w:r>
    </w:p>
    <w:p w14:paraId="1DDA4B75" w14:textId="70CB78D5" w:rsidR="00690CC9" w:rsidRPr="00E94267" w:rsidRDefault="00690CC9" w:rsidP="00690CC9">
      <w:pPr>
        <w:spacing w:after="240" w:line="240" w:lineRule="auto"/>
        <w:jc w:val="both"/>
        <w:rPr>
          <w:rFonts w:ascii="Arial" w:eastAsia="Arial" w:hAnsi="Arial" w:cs="Arial"/>
          <w:b/>
          <w:bCs/>
        </w:rPr>
      </w:pPr>
      <w:r w:rsidRPr="00E94267">
        <w:rPr>
          <w:rFonts w:ascii="Arial" w:eastAsia="Arial" w:hAnsi="Arial" w:cs="Arial"/>
          <w:b/>
          <w:bCs/>
        </w:rPr>
        <w:t>Family implication</w:t>
      </w:r>
    </w:p>
    <w:p w14:paraId="5A8D925B" w14:textId="77777777" w:rsidR="00690CC9" w:rsidRPr="00E94267" w:rsidRDefault="00690CC9" w:rsidP="00690CC9">
      <w:pPr>
        <w:spacing w:after="240" w:line="240" w:lineRule="auto"/>
        <w:jc w:val="both"/>
        <w:rPr>
          <w:rFonts w:ascii="Arial" w:eastAsia="Arial" w:hAnsi="Arial" w:cs="Arial"/>
          <w:b/>
          <w:bCs/>
        </w:rPr>
      </w:pPr>
      <w:r w:rsidRPr="00E94267">
        <w:rPr>
          <w:rFonts w:ascii="Arial" w:eastAsia="Arial" w:hAnsi="Arial" w:cs="Arial"/>
        </w:rPr>
        <w:t xml:space="preserve">Family caregivers may experience stress, tension, anxiety, reduction of quality of life and difficulties in managing unpredictable changes in behaviour (Singh </w:t>
      </w:r>
      <w:r w:rsidRPr="00E94267">
        <w:rPr>
          <w:rFonts w:ascii="Arial" w:eastAsia="Arial" w:hAnsi="Arial" w:cs="Arial"/>
          <w:i/>
          <w:iCs/>
        </w:rPr>
        <w:t>et al.,</w:t>
      </w:r>
      <w:r w:rsidRPr="00E94267">
        <w:rPr>
          <w:rFonts w:ascii="Arial" w:eastAsia="Arial" w:hAnsi="Arial" w:cs="Arial"/>
        </w:rPr>
        <w:t xml:space="preserve"> 2025). However, strong family involvement and education can improve treatment and reduce relapse risks. In the UK, the NHS offers evidence-based treatments, including mood stability medicines like lithium, which is effective in the prevention of mania and depression. Other medicines like anticonvulsants and antipsychotics may also be prescribed based on individual demand. Psychological therapies like cognitive behavioural therapy (CBT), psychoeducation and family-focused interventions, assistance in coping strategies and relapse prevention.   </w:t>
      </w:r>
    </w:p>
    <w:p w14:paraId="37334D96" w14:textId="04349882" w:rsidR="00882145" w:rsidRPr="00E94267" w:rsidRDefault="00882145">
      <w:pPr>
        <w:spacing w:before="240" w:after="240" w:line="240" w:lineRule="auto"/>
        <w:jc w:val="both"/>
        <w:rPr>
          <w:rFonts w:ascii="Arial" w:eastAsia="Arial" w:hAnsi="Arial" w:cs="Arial"/>
        </w:rPr>
      </w:pPr>
    </w:p>
    <w:p w14:paraId="46343880" w14:textId="77777777" w:rsidR="00882145" w:rsidRPr="00E94267" w:rsidRDefault="00C837D4">
      <w:pPr>
        <w:spacing w:before="240" w:after="240" w:line="240" w:lineRule="auto"/>
        <w:jc w:val="center"/>
        <w:rPr>
          <w:rFonts w:ascii="Arial" w:eastAsia="Arial" w:hAnsi="Arial" w:cs="Arial"/>
        </w:rPr>
      </w:pPr>
      <w:r w:rsidRPr="00E94267">
        <w:rPr>
          <w:rFonts w:ascii="Arial" w:eastAsia="Arial" w:hAnsi="Arial" w:cs="Arial"/>
          <w:noProof/>
        </w:rPr>
        <w:drawing>
          <wp:inline distT="0" distB="0" distL="0" distR="0" wp14:anchorId="1B14E12E" wp14:editId="0B0F60CE">
            <wp:extent cx="2875498" cy="1551479"/>
            <wp:effectExtent l="0" t="0" r="0" b="0"/>
            <wp:docPr id="8" name="image9.png"/>
            <wp:cNvGraphicFramePr/>
            <a:graphic xmlns:a="http://schemas.openxmlformats.org/drawingml/2006/main">
              <a:graphicData uri="http://schemas.openxmlformats.org/drawingml/2006/picture">
                <pic:pic xmlns:pic="http://schemas.openxmlformats.org/drawingml/2006/picture">
                  <pic:nvPicPr>
                    <pic:cNvPr id="0" name="image9.png"/>
                    <pic:cNvPicPr preferRelativeResize="0"/>
                  </pic:nvPicPr>
                  <pic:blipFill>
                    <a:blip r:embed="rId16"/>
                    <a:srcRect l="38326" t="4591" r="-635" b="18932"/>
                    <a:stretch>
                      <a:fillRect/>
                    </a:stretch>
                  </pic:blipFill>
                  <pic:spPr>
                    <a:xfrm>
                      <a:off x="0" y="0"/>
                      <a:ext cx="2875498" cy="1551479"/>
                    </a:xfrm>
                    <a:prstGeom prst="rect">
                      <a:avLst/>
                    </a:prstGeom>
                    <a:ln/>
                  </pic:spPr>
                </pic:pic>
              </a:graphicData>
            </a:graphic>
          </wp:inline>
        </w:drawing>
      </w:r>
    </w:p>
    <w:p w14:paraId="5C686B80" w14:textId="77777777" w:rsidR="00882145" w:rsidRPr="00E94267" w:rsidRDefault="00C837D4">
      <w:pPr>
        <w:spacing w:before="240" w:after="240" w:line="240" w:lineRule="auto"/>
        <w:jc w:val="center"/>
        <w:rPr>
          <w:rFonts w:ascii="Arial" w:eastAsia="Arial" w:hAnsi="Arial" w:cs="Arial"/>
        </w:rPr>
      </w:pPr>
      <w:r w:rsidRPr="00E94267">
        <w:rPr>
          <w:rFonts w:ascii="Arial" w:eastAsia="Arial" w:hAnsi="Arial" w:cs="Arial"/>
          <w:b/>
          <w:bCs/>
        </w:rPr>
        <w:t>Figure 5: Cascade of Bipolar Disorder Impacts</w:t>
      </w:r>
    </w:p>
    <w:p w14:paraId="2CF10802" w14:textId="77777777" w:rsidR="00882145" w:rsidRPr="00E94267" w:rsidRDefault="00C837D4">
      <w:pPr>
        <w:pStyle w:val="Heading1"/>
        <w:spacing w:before="240" w:after="240" w:line="240" w:lineRule="auto"/>
        <w:jc w:val="both"/>
        <w:rPr>
          <w:rFonts w:eastAsia="Arial" w:cs="Arial"/>
          <w:sz w:val="22"/>
          <w:szCs w:val="22"/>
        </w:rPr>
      </w:pPr>
      <w:bookmarkStart w:id="17" w:name="_heading=h.h54cj6huew12" w:colFirst="0" w:colLast="0"/>
      <w:bookmarkStart w:id="18" w:name="_Toc233306041"/>
      <w:bookmarkEnd w:id="17"/>
      <w:r w:rsidRPr="00E94267">
        <w:rPr>
          <w:rFonts w:eastAsia="Arial" w:cs="Arial"/>
          <w:sz w:val="22"/>
          <w:szCs w:val="22"/>
        </w:rPr>
        <w:t>NHS Treatments and Management</w:t>
      </w:r>
      <w:bookmarkEnd w:id="18"/>
    </w:p>
    <w:p w14:paraId="169AC384" w14:textId="67849327" w:rsidR="00882145" w:rsidRPr="00E94267" w:rsidRDefault="00C837D4" w:rsidP="00DC5DB7">
      <w:pPr>
        <w:spacing w:after="0" w:line="240" w:lineRule="auto"/>
        <w:jc w:val="both"/>
        <w:rPr>
          <w:rFonts w:ascii="Arial" w:eastAsia="Arial" w:hAnsi="Arial" w:cs="Arial"/>
        </w:rPr>
      </w:pPr>
      <w:r w:rsidRPr="00E94267">
        <w:rPr>
          <w:rFonts w:ascii="Arial" w:eastAsia="Arial" w:hAnsi="Arial" w:cs="Arial"/>
        </w:rPr>
        <w:t xml:space="preserve">To effectively manage bipolar disorder, the NHS has developed an integrated, multi-faceted approach to treatment. This multi-faceted approach includes medications, psychological support and therapies, along with community-based assistance (NHS Inform, 2023). There is NICE Clinical Guideline 185, and this has stated that bipolar disorder is managed based on what is occurring with the condition of the patient (NHS, 2026). T </w:t>
      </w:r>
      <w:r w:rsidRPr="00E94267">
        <w:rPr>
          <w:rFonts w:ascii="Arial" w:eastAsia="Arial" w:hAnsi="Arial" w:cs="Arial"/>
          <w:noProof/>
        </w:rPr>
        <w:drawing>
          <wp:inline distT="114300" distB="114300" distL="114300" distR="114300" wp14:anchorId="68017010" wp14:editId="1A34FC9E">
            <wp:extent cx="2657475" cy="1346200"/>
            <wp:effectExtent l="0" t="0" r="0" b="0"/>
            <wp:docPr id="11"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17"/>
                    <a:srcRect/>
                    <a:stretch>
                      <a:fillRect/>
                    </a:stretch>
                  </pic:blipFill>
                  <pic:spPr>
                    <a:xfrm>
                      <a:off x="0" y="0"/>
                      <a:ext cx="2657475" cy="1346200"/>
                    </a:xfrm>
                    <a:prstGeom prst="rect">
                      <a:avLst/>
                    </a:prstGeom>
                    <a:ln/>
                  </pic:spPr>
                </pic:pic>
              </a:graphicData>
            </a:graphic>
          </wp:inline>
        </w:drawing>
      </w:r>
    </w:p>
    <w:p w14:paraId="4A4B50B5" w14:textId="7F68E681" w:rsidR="00882145" w:rsidRPr="00E94267" w:rsidRDefault="00C837D4">
      <w:pPr>
        <w:spacing w:after="0" w:line="240" w:lineRule="auto"/>
        <w:jc w:val="center"/>
        <w:rPr>
          <w:rFonts w:ascii="Arial" w:eastAsia="Arial" w:hAnsi="Arial" w:cs="Arial"/>
          <w:b/>
          <w:bCs/>
        </w:rPr>
      </w:pPr>
      <w:r w:rsidRPr="00E94267">
        <w:rPr>
          <w:rFonts w:ascii="Arial" w:eastAsia="Arial" w:hAnsi="Arial" w:cs="Arial"/>
          <w:b/>
          <w:bCs/>
        </w:rPr>
        <w:t xml:space="preserve">Figure 6: Bipolar Medication Pathway for </w:t>
      </w:r>
      <w:r w:rsidR="000A4241" w:rsidRPr="00E94267">
        <w:rPr>
          <w:rFonts w:ascii="Arial" w:eastAsia="Arial" w:hAnsi="Arial" w:cs="Arial"/>
          <w:b/>
          <w:bCs/>
        </w:rPr>
        <w:t>Adults</w:t>
      </w:r>
    </w:p>
    <w:p w14:paraId="4663FA9B" w14:textId="77777777" w:rsidR="00882145" w:rsidRPr="00E94267" w:rsidRDefault="00C837D4">
      <w:pPr>
        <w:spacing w:after="0" w:line="240" w:lineRule="auto"/>
        <w:jc w:val="center"/>
        <w:rPr>
          <w:rFonts w:ascii="Arial" w:eastAsia="Arial" w:hAnsi="Arial" w:cs="Arial"/>
        </w:rPr>
      </w:pPr>
      <w:r w:rsidRPr="00E94267">
        <w:rPr>
          <w:rFonts w:ascii="Arial" w:eastAsia="Arial" w:hAnsi="Arial" w:cs="Arial"/>
        </w:rPr>
        <w:t>Source: (NHS, 2026)</w:t>
      </w:r>
    </w:p>
    <w:p w14:paraId="0491F7C2" w14:textId="0BDF6BEF" w:rsidR="00882145" w:rsidRPr="00E94267" w:rsidRDefault="00C837D4">
      <w:pPr>
        <w:spacing w:after="0" w:line="240" w:lineRule="auto"/>
        <w:jc w:val="both"/>
        <w:rPr>
          <w:rFonts w:ascii="Arial" w:eastAsia="Arial" w:hAnsi="Arial" w:cs="Arial"/>
        </w:rPr>
      </w:pPr>
      <w:r w:rsidRPr="00E94267">
        <w:rPr>
          <w:rFonts w:ascii="Arial" w:eastAsia="Arial" w:hAnsi="Arial" w:cs="Arial"/>
        </w:rPr>
        <w:t>Next is pharmacological treatment, and this is the fundamental aspect of treatment provided by the NHS. In cases of acute mania, atypical antipsychotics are the first-line medications, with Lithium being a secondary treatment when antipsychotics are inadequate (</w:t>
      </w:r>
      <w:proofErr w:type="spellStart"/>
      <w:r w:rsidRPr="00E94267">
        <w:rPr>
          <w:rFonts w:ascii="Arial" w:eastAsia="Arial" w:hAnsi="Arial" w:cs="Arial"/>
        </w:rPr>
        <w:t>Chokhawala</w:t>
      </w:r>
      <w:proofErr w:type="spellEnd"/>
      <w:r w:rsidRPr="00E94267">
        <w:rPr>
          <w:rFonts w:ascii="Arial" w:eastAsia="Arial" w:hAnsi="Arial" w:cs="Arial"/>
        </w:rPr>
        <w:t xml:space="preserve"> and Stevens, 2023). For treating bipolar depression, a combined treatment plan of Olanzapine and Fluoxetine or Quetiapine alone are the most efficacious treatment option available (NHS, 2026). Long-term prophylactic treatment of bipolar disorder is</w:t>
      </w:r>
      <w:r w:rsidR="00E3741E">
        <w:rPr>
          <w:rFonts w:ascii="Arial" w:eastAsia="Arial" w:hAnsi="Arial" w:cs="Arial"/>
        </w:rPr>
        <w:t xml:space="preserve"> primarily</w:t>
      </w:r>
      <w:r w:rsidRPr="00E94267">
        <w:rPr>
          <w:rFonts w:ascii="Arial" w:eastAsia="Arial" w:hAnsi="Arial" w:cs="Arial"/>
        </w:rPr>
        <w:t xml:space="preserve"> achieved using Lithium</w:t>
      </w:r>
      <w:r w:rsidR="00607F1F">
        <w:rPr>
          <w:rFonts w:ascii="Arial" w:eastAsia="Arial" w:hAnsi="Arial" w:cs="Arial"/>
        </w:rPr>
        <w:t>, which is proven to significantly</w:t>
      </w:r>
      <w:r w:rsidRPr="00E94267">
        <w:rPr>
          <w:rFonts w:ascii="Arial" w:eastAsia="Arial" w:hAnsi="Arial" w:cs="Arial"/>
        </w:rPr>
        <w:t xml:space="preserve"> reduce the recurrence of manic </w:t>
      </w:r>
      <w:r w:rsidR="00607F1F">
        <w:rPr>
          <w:rFonts w:ascii="Arial" w:eastAsia="Arial" w:hAnsi="Arial" w:cs="Arial"/>
        </w:rPr>
        <w:t>and</w:t>
      </w:r>
      <w:r w:rsidRPr="00E94267">
        <w:rPr>
          <w:rFonts w:ascii="Arial" w:eastAsia="Arial" w:hAnsi="Arial" w:cs="Arial"/>
        </w:rPr>
        <w:t xml:space="preserve"> depressive episodes and </w:t>
      </w:r>
      <w:r w:rsidR="00E3741E">
        <w:rPr>
          <w:rFonts w:ascii="Arial" w:eastAsia="Arial" w:hAnsi="Arial" w:cs="Arial"/>
        </w:rPr>
        <w:t>lower the risk</w:t>
      </w:r>
      <w:r w:rsidRPr="00E94267">
        <w:rPr>
          <w:rFonts w:ascii="Arial" w:eastAsia="Arial" w:hAnsi="Arial" w:cs="Arial"/>
        </w:rPr>
        <w:t xml:space="preserve"> of suicide (NHS, 2026). Crapanzano </w:t>
      </w:r>
      <w:r w:rsidRPr="00E94267">
        <w:rPr>
          <w:rFonts w:ascii="Arial" w:eastAsia="Arial" w:hAnsi="Arial" w:cs="Arial"/>
          <w:i/>
          <w:iCs/>
        </w:rPr>
        <w:t>et al.</w:t>
      </w:r>
      <w:r w:rsidRPr="00E94267">
        <w:rPr>
          <w:rFonts w:ascii="Arial" w:eastAsia="Arial" w:hAnsi="Arial" w:cs="Arial"/>
        </w:rPr>
        <w:t xml:space="preserve"> (2022) noted that when Lithium cannot be used due to contraindications or the patient cannot tolerate Lithium, Valproate, Quetiapine, or Olanzapine may be used as alternative therapies; however, Valproate is contraindicated for those who could become pregnant, as stated by the MHRA guidelines.</w:t>
      </w:r>
    </w:p>
    <w:p w14:paraId="26E2AE30" w14:textId="77777777" w:rsidR="00690CC9" w:rsidRPr="00E94267" w:rsidRDefault="00690CC9">
      <w:pPr>
        <w:spacing w:after="0" w:line="240" w:lineRule="auto"/>
        <w:jc w:val="both"/>
        <w:rPr>
          <w:rFonts w:ascii="Arial" w:eastAsia="Arial" w:hAnsi="Arial" w:cs="Arial"/>
        </w:rPr>
      </w:pPr>
    </w:p>
    <w:p w14:paraId="6EDA9315" w14:textId="7DC0F0E1" w:rsidR="00882145" w:rsidRPr="00E94267" w:rsidRDefault="00C837D4">
      <w:pPr>
        <w:spacing w:after="0" w:line="240" w:lineRule="auto"/>
        <w:jc w:val="both"/>
        <w:rPr>
          <w:rFonts w:ascii="Arial" w:eastAsia="Arial" w:hAnsi="Arial" w:cs="Arial"/>
        </w:rPr>
      </w:pPr>
      <w:r w:rsidRPr="00E94267">
        <w:rPr>
          <w:rFonts w:ascii="Arial" w:eastAsia="Arial" w:hAnsi="Arial" w:cs="Arial"/>
        </w:rPr>
        <w:t xml:space="preserve">Psychological therapies are used in combination with medication and are especially important for managing conditions </w:t>
      </w:r>
      <w:r w:rsidR="006C73F3" w:rsidRPr="00E94267">
        <w:rPr>
          <w:rFonts w:ascii="Arial" w:eastAsia="Arial" w:hAnsi="Arial" w:cs="Arial"/>
        </w:rPr>
        <w:t>in</w:t>
      </w:r>
      <w:r w:rsidRPr="00E94267">
        <w:rPr>
          <w:rFonts w:ascii="Arial" w:eastAsia="Arial" w:hAnsi="Arial" w:cs="Arial"/>
        </w:rPr>
        <w:t xml:space="preserve"> the long-term (Mind, 2022). The NHS provides several evidence-based talking therapies, including cognitive behavioural therapy (CBT), psychoeducation, either in individual </w:t>
      </w:r>
      <w:r w:rsidR="006C73F3" w:rsidRPr="00E94267">
        <w:rPr>
          <w:rFonts w:ascii="Arial" w:eastAsia="Arial" w:hAnsi="Arial" w:cs="Arial"/>
        </w:rPr>
        <w:t>or</w:t>
      </w:r>
      <w:r w:rsidRPr="00E94267">
        <w:rPr>
          <w:rFonts w:ascii="Arial" w:eastAsia="Arial" w:hAnsi="Arial" w:cs="Arial"/>
        </w:rPr>
        <w:t xml:space="preserve"> group, interpersonal therapy, family-focused therapy and behavioural couples therapy (</w:t>
      </w:r>
      <w:r w:rsidR="000528DE" w:rsidRPr="00E94267">
        <w:rPr>
          <w:rFonts w:ascii="Arial" w:eastAsia="Arial" w:hAnsi="Arial" w:cs="Arial"/>
        </w:rPr>
        <w:t>Bieling, McCabe and Antony, 2022</w:t>
      </w:r>
      <w:r w:rsidRPr="00E94267">
        <w:rPr>
          <w:rFonts w:ascii="Arial" w:eastAsia="Arial" w:hAnsi="Arial" w:cs="Arial"/>
        </w:rPr>
        <w:t>). These therapies help clients identify early warning signs, formulate personalised crisis plans, define recovery goals and come up with coping strategies to help them manage triggers and fluctuations in mood. Specifically, group psychoeducation has been proven to enhance the ability to manage self-care and decrease the amount of time that clients will relapse (</w:t>
      </w:r>
      <w:proofErr w:type="spellStart"/>
      <w:r w:rsidRPr="00E94267">
        <w:rPr>
          <w:rFonts w:ascii="Arial" w:eastAsia="Arial" w:hAnsi="Arial" w:cs="Arial"/>
        </w:rPr>
        <w:t>Oneib</w:t>
      </w:r>
      <w:proofErr w:type="spellEnd"/>
      <w:r w:rsidRPr="00E94267">
        <w:rPr>
          <w:rFonts w:ascii="Arial" w:eastAsia="Arial" w:hAnsi="Arial" w:cs="Arial"/>
        </w:rPr>
        <w:t xml:space="preserve">, Mansour and </w:t>
      </w:r>
      <w:proofErr w:type="spellStart"/>
      <w:r w:rsidRPr="00E94267">
        <w:rPr>
          <w:rFonts w:ascii="Arial" w:eastAsia="Arial" w:hAnsi="Arial" w:cs="Arial"/>
        </w:rPr>
        <w:t>Bouazzaoui</w:t>
      </w:r>
      <w:proofErr w:type="spellEnd"/>
      <w:r w:rsidRPr="00E94267">
        <w:rPr>
          <w:rFonts w:ascii="Arial" w:eastAsia="Arial" w:hAnsi="Arial" w:cs="Arial"/>
        </w:rPr>
        <w:t xml:space="preserve">, 2025). The study of </w:t>
      </w:r>
      <w:proofErr w:type="spellStart"/>
      <w:r w:rsidRPr="00E94267">
        <w:rPr>
          <w:rFonts w:ascii="Arial" w:eastAsia="Arial" w:hAnsi="Arial" w:cs="Arial"/>
        </w:rPr>
        <w:t>Oneib</w:t>
      </w:r>
      <w:proofErr w:type="spellEnd"/>
      <w:r w:rsidRPr="00E94267">
        <w:rPr>
          <w:rFonts w:ascii="Arial" w:eastAsia="Arial" w:hAnsi="Arial" w:cs="Arial"/>
        </w:rPr>
        <w:t xml:space="preserve">, Mansour and </w:t>
      </w:r>
      <w:proofErr w:type="spellStart"/>
      <w:r w:rsidRPr="00E94267">
        <w:rPr>
          <w:rFonts w:ascii="Arial" w:eastAsia="Arial" w:hAnsi="Arial" w:cs="Arial"/>
        </w:rPr>
        <w:t>Bouazzaoui</w:t>
      </w:r>
      <w:proofErr w:type="spellEnd"/>
      <w:r w:rsidRPr="00E94267">
        <w:rPr>
          <w:rFonts w:ascii="Arial" w:eastAsia="Arial" w:hAnsi="Arial" w:cs="Arial"/>
        </w:rPr>
        <w:t xml:space="preserve"> (2025) also noted that the PACT psychoeducation program has been recorded to significantly improve self-esteem, social autonomy, treatment adherence and clinical outcomes.</w:t>
      </w:r>
    </w:p>
    <w:p w14:paraId="1C1F38BF" w14:textId="77777777" w:rsidR="00690CC9" w:rsidRPr="00E94267" w:rsidRDefault="00690CC9">
      <w:pPr>
        <w:spacing w:after="0" w:line="240" w:lineRule="auto"/>
        <w:jc w:val="both"/>
        <w:rPr>
          <w:rFonts w:ascii="Arial" w:eastAsia="Arial" w:hAnsi="Arial" w:cs="Arial"/>
        </w:rPr>
      </w:pPr>
    </w:p>
    <w:p w14:paraId="52498304" w14:textId="61412B19" w:rsidR="00882145" w:rsidRPr="00E94267" w:rsidRDefault="00C837D4">
      <w:pPr>
        <w:spacing w:after="0" w:line="240" w:lineRule="auto"/>
        <w:jc w:val="both"/>
        <w:rPr>
          <w:rFonts w:ascii="Arial" w:eastAsia="Arial" w:hAnsi="Arial" w:cs="Arial"/>
        </w:rPr>
      </w:pPr>
      <w:r w:rsidRPr="00E94267">
        <w:rPr>
          <w:rFonts w:ascii="Arial" w:eastAsia="Arial" w:hAnsi="Arial" w:cs="Arial"/>
        </w:rPr>
        <w:t>Community Mental Health Teams (</w:t>
      </w:r>
      <w:r w:rsidR="006C73F3" w:rsidRPr="00E94267">
        <w:rPr>
          <w:rFonts w:ascii="Arial" w:eastAsia="Arial" w:hAnsi="Arial" w:cs="Arial"/>
        </w:rPr>
        <w:t>CMHTs</w:t>
      </w:r>
      <w:r w:rsidRPr="00E94267">
        <w:rPr>
          <w:rFonts w:ascii="Arial" w:eastAsia="Arial" w:hAnsi="Arial" w:cs="Arial"/>
        </w:rPr>
        <w:t xml:space="preserve">) are crucial in the ongoing monitoring and coordination of care for clients (Roth </w:t>
      </w:r>
      <w:r w:rsidRPr="00E94267">
        <w:rPr>
          <w:rFonts w:ascii="Arial" w:eastAsia="Arial" w:hAnsi="Arial" w:cs="Arial"/>
          <w:i/>
          <w:iCs/>
        </w:rPr>
        <w:t>et al.,</w:t>
      </w:r>
      <w:r w:rsidRPr="00E94267">
        <w:rPr>
          <w:rFonts w:ascii="Arial" w:eastAsia="Arial" w:hAnsi="Arial" w:cs="Arial"/>
        </w:rPr>
        <w:t xml:space="preserve"> 2021). Normally, people who have a diagnosis of </w:t>
      </w:r>
      <w:r w:rsidR="003D0EE4" w:rsidRPr="00E94267">
        <w:rPr>
          <w:rFonts w:ascii="Arial" w:eastAsia="Arial" w:hAnsi="Arial" w:cs="Arial"/>
        </w:rPr>
        <w:t>bipolar disorder</w:t>
      </w:r>
      <w:r w:rsidRPr="00E94267">
        <w:rPr>
          <w:rFonts w:ascii="Arial" w:eastAsia="Arial" w:hAnsi="Arial" w:cs="Arial"/>
        </w:rPr>
        <w:t xml:space="preserve"> are seen on an outpatient basis regularly, and they are assigned a named care co-ordinator under the Care Programme Approach (CPA) (NHS, 2023). This means that all clients receive individualised care planning, an assessment of their risks and cooperation from multiple agencies. In cases where individuals present with an acute risk, they are referred to Crisis Resolution and Home Treatment (CRHT) teams (Mind, 2022). In this regard, the study of Kingdon (2019) noted that the CPA is instrumental in embedding the principles of holistic collaborative assessment as well as management of mental health care. </w:t>
      </w:r>
    </w:p>
    <w:p w14:paraId="693409FE" w14:textId="77777777" w:rsidR="00882145" w:rsidRPr="00E94267" w:rsidRDefault="00C837D4" w:rsidP="00985CAF">
      <w:pPr>
        <w:pStyle w:val="Heading1"/>
        <w:rPr>
          <w:rFonts w:cs="Arial"/>
          <w:sz w:val="22"/>
          <w:szCs w:val="22"/>
        </w:rPr>
      </w:pPr>
      <w:bookmarkStart w:id="19" w:name="_Toc233306042"/>
      <w:r w:rsidRPr="00E94267">
        <w:rPr>
          <w:rFonts w:cs="Arial"/>
          <w:sz w:val="22"/>
          <w:szCs w:val="22"/>
        </w:rPr>
        <w:t>Models and Frameworks</w:t>
      </w:r>
      <w:bookmarkEnd w:id="19"/>
    </w:p>
    <w:p w14:paraId="0C703170" w14:textId="34137E28" w:rsidR="00882145" w:rsidRPr="00E94267" w:rsidRDefault="00C837D4">
      <w:pPr>
        <w:spacing w:before="240" w:after="240" w:line="240" w:lineRule="auto"/>
        <w:jc w:val="both"/>
        <w:rPr>
          <w:rFonts w:ascii="Arial" w:eastAsia="Arial" w:hAnsi="Arial" w:cs="Arial"/>
        </w:rPr>
      </w:pPr>
      <w:r w:rsidRPr="00E94267">
        <w:rPr>
          <w:rFonts w:ascii="Arial" w:eastAsia="Arial" w:hAnsi="Arial" w:cs="Arial"/>
        </w:rPr>
        <w:t xml:space="preserve">Long-term conditions or LTCs involve bipolar disorders, diabetes and cardiovascular diseases, which require continuous monitoring and management instead of short-term treatment. The </w:t>
      </w:r>
      <w:r w:rsidR="00D07364" w:rsidRPr="00E94267">
        <w:rPr>
          <w:rFonts w:ascii="Arial" w:eastAsia="Arial" w:hAnsi="Arial" w:cs="Arial"/>
        </w:rPr>
        <w:t>current healthcare trends focus on patient-centric care, self-management, prevention of healthcare-related complications, and coordination among professionals, patients,</w:t>
      </w:r>
      <w:r w:rsidRPr="00E94267">
        <w:rPr>
          <w:rFonts w:ascii="Arial" w:eastAsia="Arial" w:hAnsi="Arial" w:cs="Arial"/>
        </w:rPr>
        <w:t xml:space="preserve"> and families.</w:t>
      </w:r>
    </w:p>
    <w:p w14:paraId="47255933" w14:textId="5989F11B" w:rsidR="00882145" w:rsidRPr="00E94267" w:rsidRDefault="00C837D4">
      <w:pPr>
        <w:spacing w:before="240" w:after="240" w:line="240" w:lineRule="auto"/>
        <w:jc w:val="both"/>
        <w:rPr>
          <w:rFonts w:ascii="Arial" w:eastAsia="Arial" w:hAnsi="Arial" w:cs="Arial"/>
          <w:color w:val="000000" w:themeColor="text1"/>
        </w:rPr>
      </w:pPr>
      <w:r w:rsidRPr="00E94267">
        <w:rPr>
          <w:rFonts w:ascii="Arial" w:eastAsia="Arial" w:hAnsi="Arial" w:cs="Arial"/>
          <w:color w:val="000000" w:themeColor="text1"/>
        </w:rPr>
        <w:t>A major UK-based model is the NHS House of Care Model. As per this framework, it assists in personalised care by promoting collaboration between healthcare professionals and individuals who are living with LTCs (NHS England, 2026). The model is based on four components</w:t>
      </w:r>
      <w:r w:rsidR="006C73F3" w:rsidRPr="00E94267">
        <w:rPr>
          <w:rFonts w:ascii="Arial" w:eastAsia="Arial" w:hAnsi="Arial" w:cs="Arial"/>
          <w:color w:val="000000" w:themeColor="text1"/>
        </w:rPr>
        <w:t>:</w:t>
      </w:r>
      <w:r w:rsidRPr="00E94267">
        <w:rPr>
          <w:rFonts w:ascii="Arial" w:eastAsia="Arial" w:hAnsi="Arial" w:cs="Arial"/>
          <w:color w:val="000000" w:themeColor="text1"/>
        </w:rPr>
        <w:t xml:space="preserve"> informed and activated patients, healthcare professionals who are committed to partnership working, organisational systems and supportive commissioning. It identifies that patients achieve better results when they are actively involved in the decision-making process and assisted in managing their own condition. </w:t>
      </w:r>
    </w:p>
    <w:p w14:paraId="7EDBC640" w14:textId="30C5F589" w:rsidR="00882145" w:rsidRPr="00E94267" w:rsidRDefault="00C837D4">
      <w:pPr>
        <w:spacing w:before="240" w:after="240" w:line="240" w:lineRule="auto"/>
        <w:jc w:val="both"/>
        <w:rPr>
          <w:rFonts w:ascii="Arial" w:eastAsia="Arial" w:hAnsi="Arial" w:cs="Arial"/>
          <w:color w:val="000000" w:themeColor="text1"/>
        </w:rPr>
      </w:pPr>
      <w:r w:rsidRPr="00E94267">
        <w:rPr>
          <w:rFonts w:ascii="Arial" w:eastAsia="Arial" w:hAnsi="Arial" w:cs="Arial"/>
          <w:color w:val="000000" w:themeColor="text1"/>
        </w:rPr>
        <w:t>A globally recognised framework is the Chronic Care Model</w:t>
      </w:r>
      <w:r w:rsidR="006C73F3" w:rsidRPr="00E94267">
        <w:rPr>
          <w:rFonts w:ascii="Arial" w:eastAsia="Arial" w:hAnsi="Arial" w:cs="Arial"/>
          <w:color w:val="000000" w:themeColor="text1"/>
        </w:rPr>
        <w:t xml:space="preserve"> (</w:t>
      </w:r>
      <w:r w:rsidRPr="00E94267">
        <w:rPr>
          <w:rFonts w:ascii="Arial" w:eastAsia="Arial" w:hAnsi="Arial" w:cs="Arial"/>
          <w:color w:val="000000" w:themeColor="text1"/>
        </w:rPr>
        <w:t>CCM</w:t>
      </w:r>
      <w:r w:rsidR="006C73F3" w:rsidRPr="00E94267">
        <w:rPr>
          <w:rFonts w:ascii="Arial" w:eastAsia="Arial" w:hAnsi="Arial" w:cs="Arial"/>
          <w:color w:val="000000" w:themeColor="text1"/>
        </w:rPr>
        <w:t>)</w:t>
      </w:r>
      <w:r w:rsidRPr="00E94267">
        <w:rPr>
          <w:rFonts w:ascii="Arial" w:eastAsia="Arial" w:hAnsi="Arial" w:cs="Arial"/>
          <w:color w:val="000000" w:themeColor="text1"/>
        </w:rPr>
        <w:t>, which was developed by Wagner and colleagues. The CCM aims to improve chronic illness management by transforming the healthcare systems from reactive treatment to proactive and planned care (</w:t>
      </w:r>
      <w:proofErr w:type="spellStart"/>
      <w:r w:rsidRPr="00E94267">
        <w:rPr>
          <w:rFonts w:ascii="Arial" w:eastAsia="Arial" w:hAnsi="Arial" w:cs="Arial"/>
          <w:color w:val="000000" w:themeColor="text1"/>
        </w:rPr>
        <w:t>Grudniewicz</w:t>
      </w:r>
      <w:proofErr w:type="spellEnd"/>
      <w:r w:rsidRPr="00E94267">
        <w:rPr>
          <w:rFonts w:ascii="Arial" w:eastAsia="Arial" w:hAnsi="Arial" w:cs="Arial"/>
          <w:color w:val="000000" w:themeColor="text1"/>
        </w:rPr>
        <w:t xml:space="preserve"> </w:t>
      </w:r>
      <w:r w:rsidRPr="00E94267">
        <w:rPr>
          <w:rFonts w:ascii="Arial" w:eastAsia="Arial" w:hAnsi="Arial" w:cs="Arial"/>
          <w:i/>
          <w:iCs/>
          <w:color w:val="000000" w:themeColor="text1"/>
        </w:rPr>
        <w:t>et al.,</w:t>
      </w:r>
      <w:r w:rsidRPr="00E94267">
        <w:rPr>
          <w:rFonts w:ascii="Arial" w:eastAsia="Arial" w:hAnsi="Arial" w:cs="Arial"/>
          <w:color w:val="000000" w:themeColor="text1"/>
        </w:rPr>
        <w:t xml:space="preserve"> 2023). It also involves six elements</w:t>
      </w:r>
      <w:r w:rsidR="006C73F3" w:rsidRPr="00E94267">
        <w:rPr>
          <w:rFonts w:ascii="Arial" w:eastAsia="Arial" w:hAnsi="Arial" w:cs="Arial"/>
          <w:color w:val="000000" w:themeColor="text1"/>
        </w:rPr>
        <w:t>:</w:t>
      </w:r>
      <w:r w:rsidRPr="00E94267">
        <w:rPr>
          <w:rFonts w:ascii="Arial" w:eastAsia="Arial" w:hAnsi="Arial" w:cs="Arial"/>
          <w:color w:val="000000" w:themeColor="text1"/>
        </w:rPr>
        <w:t xml:space="preserve"> community resources, clinical information, self-management support, health system organisations, delivery system design and decision support. The model focuses on the importance of multidisciplinary teams, patient education and continuous monitoring to prevent further deterioration.</w:t>
      </w:r>
    </w:p>
    <w:p w14:paraId="50518574" w14:textId="77777777" w:rsidR="00882145" w:rsidRPr="00E94267" w:rsidRDefault="00C837D4" w:rsidP="008220C9">
      <w:pPr>
        <w:spacing w:before="240" w:after="240" w:line="240" w:lineRule="auto"/>
        <w:jc w:val="center"/>
        <w:rPr>
          <w:rFonts w:ascii="Arial" w:eastAsia="Arial" w:hAnsi="Arial" w:cs="Arial"/>
        </w:rPr>
      </w:pPr>
      <w:r w:rsidRPr="00E94267">
        <w:rPr>
          <w:rFonts w:ascii="Arial" w:eastAsia="Arial" w:hAnsi="Arial" w:cs="Arial"/>
          <w:noProof/>
        </w:rPr>
        <w:lastRenderedPageBreak/>
        <w:drawing>
          <wp:inline distT="114300" distB="114300" distL="114300" distR="114300" wp14:anchorId="7DCBF4F7" wp14:editId="14819115">
            <wp:extent cx="2562225" cy="1790700"/>
            <wp:effectExtent l="0" t="0" r="0" b="0"/>
            <wp:docPr id="10" name="image7.jpg"/>
            <wp:cNvGraphicFramePr/>
            <a:graphic xmlns:a="http://schemas.openxmlformats.org/drawingml/2006/main">
              <a:graphicData uri="http://schemas.openxmlformats.org/drawingml/2006/picture">
                <pic:pic xmlns:pic="http://schemas.openxmlformats.org/drawingml/2006/picture">
                  <pic:nvPicPr>
                    <pic:cNvPr id="0" name="image7.jpg"/>
                    <pic:cNvPicPr preferRelativeResize="0"/>
                  </pic:nvPicPr>
                  <pic:blipFill>
                    <a:blip r:embed="rId18"/>
                    <a:srcRect r="-19027"/>
                    <a:stretch>
                      <a:fillRect/>
                    </a:stretch>
                  </pic:blipFill>
                  <pic:spPr>
                    <a:xfrm>
                      <a:off x="0" y="0"/>
                      <a:ext cx="2562225" cy="1790700"/>
                    </a:xfrm>
                    <a:prstGeom prst="rect">
                      <a:avLst/>
                    </a:prstGeom>
                    <a:ln/>
                  </pic:spPr>
                </pic:pic>
              </a:graphicData>
            </a:graphic>
          </wp:inline>
        </w:drawing>
      </w:r>
    </w:p>
    <w:p w14:paraId="627984E3" w14:textId="568EE9F3" w:rsidR="00882145" w:rsidRPr="00E94267" w:rsidRDefault="00C837D4">
      <w:pPr>
        <w:spacing w:before="240" w:after="240" w:line="240" w:lineRule="auto"/>
        <w:jc w:val="center"/>
        <w:rPr>
          <w:rFonts w:ascii="Arial" w:eastAsia="Arial" w:hAnsi="Arial" w:cs="Arial"/>
          <w:b/>
          <w:bCs/>
        </w:rPr>
      </w:pPr>
      <w:r w:rsidRPr="00E94267">
        <w:rPr>
          <w:rFonts w:ascii="Arial" w:eastAsia="Arial" w:hAnsi="Arial" w:cs="Arial"/>
          <w:b/>
          <w:bCs/>
        </w:rPr>
        <w:t>Figure 7: Long-term condition management framework</w:t>
      </w:r>
    </w:p>
    <w:p w14:paraId="4B603EAE" w14:textId="77777777" w:rsidR="00882145" w:rsidRPr="00E94267" w:rsidRDefault="00C837D4">
      <w:pPr>
        <w:pStyle w:val="Heading1"/>
        <w:spacing w:before="240" w:after="240" w:line="240" w:lineRule="auto"/>
        <w:jc w:val="both"/>
        <w:rPr>
          <w:rFonts w:eastAsia="Arial" w:cs="Arial"/>
          <w:sz w:val="22"/>
          <w:szCs w:val="22"/>
        </w:rPr>
      </w:pPr>
      <w:bookmarkStart w:id="20" w:name="_heading=h.ao4cazfmn5qx" w:colFirst="0" w:colLast="0"/>
      <w:bookmarkStart w:id="21" w:name="_Toc233306044"/>
      <w:bookmarkEnd w:id="20"/>
      <w:r w:rsidRPr="00E94267">
        <w:rPr>
          <w:rFonts w:eastAsia="Arial" w:cs="Arial"/>
          <w:sz w:val="22"/>
          <w:szCs w:val="22"/>
        </w:rPr>
        <w:t>Policy Agendas</w:t>
      </w:r>
      <w:bookmarkEnd w:id="21"/>
    </w:p>
    <w:p w14:paraId="465168B6" w14:textId="250BDBB0" w:rsidR="00882145" w:rsidRPr="00E94267" w:rsidRDefault="00C837D4">
      <w:pPr>
        <w:spacing w:after="0" w:line="240" w:lineRule="auto"/>
        <w:jc w:val="both"/>
        <w:rPr>
          <w:rFonts w:ascii="Arial" w:eastAsia="Arial" w:hAnsi="Arial" w:cs="Arial"/>
        </w:rPr>
      </w:pPr>
      <w:r w:rsidRPr="00E94267">
        <w:rPr>
          <w:rFonts w:ascii="Arial" w:eastAsia="Arial" w:hAnsi="Arial" w:cs="Arial"/>
        </w:rPr>
        <w:t xml:space="preserve">The management of the issue of bipolar disorder in the UK has been shaped by different ranges of social care and national health policy frameworks. These frameworks have directed both the clinical practice and commissioning priorities. For example, there is a focus on mental health issues by the NHS Long Term Plan (2019). It has also been reported that the NHS Long Term Plan (2019) has committed to transforming care for people with SMI (severe mental illness) through </w:t>
      </w:r>
      <w:proofErr w:type="gramStart"/>
      <w:r w:rsidRPr="00E94267">
        <w:rPr>
          <w:rFonts w:ascii="Arial" w:eastAsia="Arial" w:hAnsi="Arial" w:cs="Arial"/>
        </w:rPr>
        <w:t>community-based</w:t>
      </w:r>
      <w:proofErr w:type="gramEnd"/>
      <w:r w:rsidRPr="00E94267">
        <w:rPr>
          <w:rFonts w:ascii="Arial" w:eastAsia="Arial" w:hAnsi="Arial" w:cs="Arial"/>
        </w:rPr>
        <w:t xml:space="preserve"> as well as integrated models (Parliament UK, 2026). Moreover, an article by Geddes (2022) highlighted that the bipolar commission states that more specialist training is needed to reduce the average nine and a half year wait to get </w:t>
      </w:r>
      <w:r w:rsidR="00CE07B1" w:rsidRPr="00E94267">
        <w:rPr>
          <w:rFonts w:ascii="Arial" w:eastAsia="Arial" w:hAnsi="Arial" w:cs="Arial"/>
        </w:rPr>
        <w:t xml:space="preserve">a </w:t>
      </w:r>
      <w:r w:rsidRPr="00E94267">
        <w:rPr>
          <w:rFonts w:ascii="Arial" w:eastAsia="Arial" w:hAnsi="Arial" w:cs="Arial"/>
        </w:rPr>
        <w:t xml:space="preserve">diagnosis. The commission stated that, as part of </w:t>
      </w:r>
      <w:r w:rsidR="00CE07B1" w:rsidRPr="00E94267">
        <w:rPr>
          <w:rFonts w:ascii="Arial" w:eastAsia="Arial" w:hAnsi="Arial" w:cs="Arial"/>
        </w:rPr>
        <w:t xml:space="preserve">the </w:t>
      </w:r>
      <w:r w:rsidRPr="00E94267">
        <w:rPr>
          <w:rFonts w:ascii="Arial" w:eastAsia="Arial" w:hAnsi="Arial" w:cs="Arial"/>
        </w:rPr>
        <w:t xml:space="preserve">policy agenda, routine screening for bipolar disorder needs to be integrated </w:t>
      </w:r>
      <w:r w:rsidR="00CE07B1" w:rsidRPr="00E94267">
        <w:rPr>
          <w:rFonts w:ascii="Arial" w:eastAsia="Arial" w:hAnsi="Arial" w:cs="Arial"/>
        </w:rPr>
        <w:t>into</w:t>
      </w:r>
      <w:r w:rsidRPr="00E94267">
        <w:rPr>
          <w:rFonts w:ascii="Arial" w:eastAsia="Arial" w:hAnsi="Arial" w:cs="Arial"/>
        </w:rPr>
        <w:t xml:space="preserve"> the NHS, along with providing specialist training. At a local level, Integrated Care Boards (ICBs) are expanding community mental health services through integrated care pathways, improving early intervention, crisis support and coordinated care for people with bipolar disorder.</w:t>
      </w:r>
    </w:p>
    <w:p w14:paraId="0FEF65E8" w14:textId="77777777" w:rsidR="002E0FE5" w:rsidRPr="00E94267" w:rsidRDefault="002E0FE5">
      <w:pPr>
        <w:spacing w:after="0" w:line="240" w:lineRule="auto"/>
        <w:jc w:val="both"/>
        <w:rPr>
          <w:rFonts w:ascii="Arial" w:eastAsia="Arial" w:hAnsi="Arial" w:cs="Arial"/>
        </w:rPr>
      </w:pPr>
    </w:p>
    <w:p w14:paraId="3C2ADD3E" w14:textId="7B7D2E3E" w:rsidR="00882145" w:rsidRPr="00E94267" w:rsidRDefault="00C837D4">
      <w:pPr>
        <w:spacing w:after="0" w:line="240" w:lineRule="auto"/>
        <w:jc w:val="both"/>
        <w:rPr>
          <w:rFonts w:ascii="Arial" w:eastAsia="Arial" w:hAnsi="Arial" w:cs="Arial"/>
        </w:rPr>
      </w:pPr>
      <w:r w:rsidRPr="00E94267">
        <w:rPr>
          <w:rFonts w:ascii="Arial" w:eastAsia="Arial" w:hAnsi="Arial" w:cs="Arial"/>
        </w:rPr>
        <w:t xml:space="preserve">Another crucial policy agenda is reforming the </w:t>
      </w:r>
      <w:r w:rsidR="00CE07B1" w:rsidRPr="00E94267">
        <w:rPr>
          <w:rFonts w:ascii="Arial" w:eastAsia="Arial" w:hAnsi="Arial" w:cs="Arial"/>
        </w:rPr>
        <w:t>Mental Health Act</w:t>
      </w:r>
      <w:r w:rsidRPr="00E94267">
        <w:rPr>
          <w:rFonts w:ascii="Arial" w:eastAsia="Arial" w:hAnsi="Arial" w:cs="Arial"/>
        </w:rPr>
        <w:t xml:space="preserve"> (Department of Health and Social Care, 2021). In this regard, the UK Government has asked Prof. Sir Simon Wessely to lead the “Independent Review” of the “Mental Health Act 1983”. Series (2025) noted that the “Mental Health Act 1983” is </w:t>
      </w:r>
      <w:r w:rsidR="00CE07B1" w:rsidRPr="00E94267">
        <w:rPr>
          <w:rFonts w:ascii="Arial" w:eastAsia="Arial" w:hAnsi="Arial" w:cs="Arial"/>
        </w:rPr>
        <w:t>widely described</w:t>
      </w:r>
      <w:r w:rsidRPr="00E94267">
        <w:rPr>
          <w:rFonts w:ascii="Arial" w:eastAsia="Arial" w:hAnsi="Arial" w:cs="Arial"/>
        </w:rPr>
        <w:t xml:space="preserve"> as an important power that is used to detain mental health patients in hospitals for better treatment. This is specifically crucial for bipolar disorder, as the crisis episodes are more frequent in bipolar disorder. Besides, another equally important policy is the NICE Guideline. Studies have noted that it is mandatory in both England and Wales to incorporate the NICE Guidelines for the care of bipolar disorders as well as other conditions. </w:t>
      </w:r>
    </w:p>
    <w:p w14:paraId="5376662B" w14:textId="77777777" w:rsidR="00882145" w:rsidRPr="00E94267" w:rsidRDefault="00C837D4">
      <w:pPr>
        <w:pStyle w:val="Heading1"/>
        <w:spacing w:before="240" w:after="240" w:line="240" w:lineRule="auto"/>
        <w:jc w:val="both"/>
        <w:rPr>
          <w:rFonts w:eastAsia="Arial" w:cs="Arial"/>
          <w:sz w:val="22"/>
          <w:szCs w:val="22"/>
        </w:rPr>
      </w:pPr>
      <w:bookmarkStart w:id="22" w:name="_heading=h.knsl2mrk3odz" w:colFirst="0" w:colLast="0"/>
      <w:bookmarkStart w:id="23" w:name="_Toc233306045"/>
      <w:bookmarkEnd w:id="22"/>
      <w:r w:rsidRPr="00E94267">
        <w:rPr>
          <w:rFonts w:eastAsia="Arial" w:cs="Arial"/>
          <w:sz w:val="22"/>
          <w:szCs w:val="22"/>
        </w:rPr>
        <w:t>Recommendations</w:t>
      </w:r>
      <w:bookmarkEnd w:id="23"/>
    </w:p>
    <w:p w14:paraId="003A66E0" w14:textId="6ABC0131" w:rsidR="00882145" w:rsidRPr="00E94267" w:rsidRDefault="00E211E0">
      <w:pPr>
        <w:spacing w:after="0" w:line="240" w:lineRule="auto"/>
        <w:jc w:val="both"/>
        <w:rPr>
          <w:rFonts w:ascii="Arial" w:eastAsia="Arial" w:hAnsi="Arial" w:cs="Arial"/>
        </w:rPr>
      </w:pPr>
      <w:r w:rsidRPr="00E94267">
        <w:rPr>
          <w:rFonts w:ascii="Arial" w:eastAsia="Arial" w:hAnsi="Arial" w:cs="Arial"/>
        </w:rPr>
        <w:t>Based on</w:t>
      </w:r>
      <w:r w:rsidR="00C837D4" w:rsidRPr="00E94267">
        <w:rPr>
          <w:rFonts w:ascii="Arial" w:eastAsia="Arial" w:hAnsi="Arial" w:cs="Arial"/>
        </w:rPr>
        <w:t xml:space="preserve"> the above discussion, there are a few recommendations. </w:t>
      </w:r>
      <w:proofErr w:type="gramStart"/>
      <w:r w:rsidR="00C837D4" w:rsidRPr="00E94267">
        <w:rPr>
          <w:rFonts w:ascii="Arial" w:eastAsia="Arial" w:hAnsi="Arial" w:cs="Arial"/>
        </w:rPr>
        <w:t>In order to</w:t>
      </w:r>
      <w:proofErr w:type="gramEnd"/>
      <w:r w:rsidR="00C837D4" w:rsidRPr="00E94267">
        <w:rPr>
          <w:rFonts w:ascii="Arial" w:eastAsia="Arial" w:hAnsi="Arial" w:cs="Arial"/>
        </w:rPr>
        <w:t xml:space="preserve"> improve the overall outcomes for the people who suffer from bipolar disorders, a holistic approach must be taken. For example, at first, it is recommended to invest more </w:t>
      </w:r>
      <w:r w:rsidR="00CE07B1" w:rsidRPr="00E94267">
        <w:rPr>
          <w:rFonts w:ascii="Arial" w:eastAsia="Arial" w:hAnsi="Arial" w:cs="Arial"/>
        </w:rPr>
        <w:t>in</w:t>
      </w:r>
      <w:r w:rsidR="00C837D4" w:rsidRPr="00E94267">
        <w:rPr>
          <w:rFonts w:ascii="Arial" w:eastAsia="Arial" w:hAnsi="Arial" w:cs="Arial"/>
        </w:rPr>
        <w:t xml:space="preserve"> early intervention services, and this can help to reduce the 56% undiagnosed rate</w:t>
      </w:r>
      <w:r w:rsidR="00CE07B1" w:rsidRPr="00E94267">
        <w:rPr>
          <w:rFonts w:ascii="Arial" w:eastAsia="Arial" w:hAnsi="Arial" w:cs="Arial"/>
        </w:rPr>
        <w:t>,</w:t>
      </w:r>
      <w:r w:rsidR="00C837D4" w:rsidRPr="00E94267">
        <w:rPr>
          <w:rFonts w:ascii="Arial" w:eastAsia="Arial" w:hAnsi="Arial" w:cs="Arial"/>
        </w:rPr>
        <w:t xml:space="preserve"> as mentioned above in the study by (Randall </w:t>
      </w:r>
      <w:r w:rsidR="00C837D4" w:rsidRPr="00E94267">
        <w:rPr>
          <w:rFonts w:ascii="Arial" w:eastAsia="Arial" w:hAnsi="Arial" w:cs="Arial"/>
          <w:i/>
          <w:iCs/>
        </w:rPr>
        <w:t>et al</w:t>
      </w:r>
      <w:r w:rsidR="00CE07B1" w:rsidRPr="00E94267">
        <w:rPr>
          <w:rFonts w:ascii="Arial" w:eastAsia="Arial" w:hAnsi="Arial" w:cs="Arial"/>
          <w:i/>
          <w:iCs/>
        </w:rPr>
        <w:t>.,</w:t>
      </w:r>
      <w:r w:rsidR="00C837D4" w:rsidRPr="00E94267">
        <w:rPr>
          <w:rFonts w:ascii="Arial" w:eastAsia="Arial" w:hAnsi="Arial" w:cs="Arial"/>
        </w:rPr>
        <w:t xml:space="preserve"> 2025). This can be done through improvements in screening tools and training in primary care. Secondly, it is recommended to focus on the waiting times of the psychological therapies</w:t>
      </w:r>
      <w:r w:rsidR="00CE07B1" w:rsidRPr="00E94267">
        <w:rPr>
          <w:rFonts w:ascii="Arial" w:eastAsia="Arial" w:hAnsi="Arial" w:cs="Arial"/>
        </w:rPr>
        <w:t>,</w:t>
      </w:r>
      <w:r w:rsidR="00C837D4" w:rsidRPr="00E94267">
        <w:rPr>
          <w:rFonts w:ascii="Arial" w:eastAsia="Arial" w:hAnsi="Arial" w:cs="Arial"/>
        </w:rPr>
        <w:t xml:space="preserve"> like psychoeducation and CBT. This is because the waiting time needs to be reduced, as any delay will undermine relapse prevention, as well as medication adherence. Third, it is recommended that the care planning </w:t>
      </w:r>
      <w:r w:rsidR="004208A8" w:rsidRPr="00E94267">
        <w:rPr>
          <w:rFonts w:ascii="Arial" w:eastAsia="Arial" w:hAnsi="Arial" w:cs="Arial"/>
        </w:rPr>
        <w:t xml:space="preserve">introduced under CPA be incorporated in advance, consistently, and that self-management directives be applied </w:t>
      </w:r>
      <w:r w:rsidR="00C837D4" w:rsidRPr="00E94267">
        <w:rPr>
          <w:rFonts w:ascii="Arial" w:eastAsia="Arial" w:hAnsi="Arial" w:cs="Arial"/>
        </w:rPr>
        <w:t xml:space="preserve">consistently. </w:t>
      </w:r>
    </w:p>
    <w:p w14:paraId="20B434B8" w14:textId="683127E9" w:rsidR="00E211E0" w:rsidRPr="00E94267" w:rsidRDefault="00E211E0">
      <w:pPr>
        <w:spacing w:after="0" w:line="240" w:lineRule="auto"/>
        <w:jc w:val="both"/>
        <w:rPr>
          <w:rFonts w:ascii="Arial" w:eastAsia="Arial" w:hAnsi="Arial" w:cs="Arial"/>
        </w:rPr>
      </w:pPr>
      <w:r w:rsidRPr="00E94267">
        <w:rPr>
          <w:rFonts w:ascii="Arial" w:eastAsia="Arial" w:hAnsi="Arial" w:cs="Arial"/>
        </w:rPr>
        <w:t>The following recommendations are proposed to enhance person-centred care for individuals living with bipolar disorder. Increased investment in early intervention services is recommended to reduce the high prevalence of undiagnosed cases through enhanced screening processes</w:t>
      </w:r>
      <w:r w:rsidR="00873172" w:rsidRPr="00E94267">
        <w:rPr>
          <w:rFonts w:ascii="Arial" w:eastAsia="Arial" w:hAnsi="Arial" w:cs="Arial"/>
        </w:rPr>
        <w:t xml:space="preserve"> and additional training for primary care </w:t>
      </w:r>
      <w:r w:rsidR="00873172" w:rsidRPr="00E94267">
        <w:rPr>
          <w:rFonts w:ascii="Arial" w:eastAsia="Arial" w:hAnsi="Arial" w:cs="Arial"/>
        </w:rPr>
        <w:lastRenderedPageBreak/>
        <w:t xml:space="preserve">professionals </w:t>
      </w:r>
      <w:r w:rsidR="00873172" w:rsidRPr="00E94267">
        <w:rPr>
          <w:rFonts w:ascii="Arial" w:hAnsi="Arial" w:cs="Arial"/>
        </w:rPr>
        <w:t>(Morgan, 2024). Reducing waiting times for evidence-based psychological interventions, including</w:t>
      </w:r>
      <w:r w:rsidR="008541D3" w:rsidRPr="00E94267">
        <w:rPr>
          <w:rFonts w:ascii="Arial" w:hAnsi="Arial" w:cs="Arial"/>
        </w:rPr>
        <w:t xml:space="preserve"> psychoeducation and cognitive behavioural therapy (CBT), is essential, as delays may adversely affect relapse prevention, </w:t>
      </w:r>
      <w:r w:rsidR="00BB79A7" w:rsidRPr="00E94267">
        <w:rPr>
          <w:rFonts w:ascii="Arial" w:hAnsi="Arial" w:cs="Arial"/>
        </w:rPr>
        <w:t>treatment engagement, and medication adherence. Furthermore, the Care Programme Approach care planning should consistently incorporate personalised self-management strategies, shared decision-making, and advance care planning where appropriate, including discussions regarding end-of-life for individuals with complex long-term conditions (Teixeira, 2022).</w:t>
      </w:r>
    </w:p>
    <w:p w14:paraId="5B895E63" w14:textId="77777777" w:rsidR="00882145" w:rsidRPr="00E94267" w:rsidRDefault="00C837D4">
      <w:pPr>
        <w:pStyle w:val="Heading1"/>
        <w:spacing w:before="240" w:after="240" w:line="240" w:lineRule="auto"/>
        <w:jc w:val="both"/>
        <w:rPr>
          <w:rFonts w:eastAsia="Arial" w:cs="Arial"/>
          <w:sz w:val="22"/>
          <w:szCs w:val="22"/>
        </w:rPr>
      </w:pPr>
      <w:bookmarkStart w:id="24" w:name="_heading=h.e1hzahf7aa8a" w:colFirst="0" w:colLast="0"/>
      <w:bookmarkStart w:id="25" w:name="_Toc233306046"/>
      <w:bookmarkEnd w:id="24"/>
      <w:r w:rsidRPr="00E94267">
        <w:rPr>
          <w:rFonts w:eastAsia="Arial" w:cs="Arial"/>
          <w:sz w:val="22"/>
          <w:szCs w:val="22"/>
        </w:rPr>
        <w:t>Conclusion</w:t>
      </w:r>
      <w:bookmarkEnd w:id="25"/>
    </w:p>
    <w:p w14:paraId="3FF6F2F4" w14:textId="141241BA" w:rsidR="00882145" w:rsidRPr="00E94267" w:rsidRDefault="00C837D4">
      <w:pPr>
        <w:spacing w:after="0" w:line="240" w:lineRule="auto"/>
        <w:jc w:val="both"/>
        <w:rPr>
          <w:rFonts w:ascii="Arial" w:eastAsia="Arial" w:hAnsi="Arial" w:cs="Arial"/>
        </w:rPr>
      </w:pPr>
      <w:r w:rsidRPr="00E94267">
        <w:rPr>
          <w:rFonts w:ascii="Arial" w:eastAsia="Arial" w:hAnsi="Arial" w:cs="Arial"/>
        </w:rPr>
        <w:t xml:space="preserve">Bipolar disorder is one of the most complex and lifelong conditions that </w:t>
      </w:r>
      <w:r w:rsidR="00CE07B1" w:rsidRPr="00E94267">
        <w:rPr>
          <w:rFonts w:ascii="Arial" w:eastAsia="Arial" w:hAnsi="Arial" w:cs="Arial"/>
        </w:rPr>
        <w:t>leaves</w:t>
      </w:r>
      <w:r w:rsidRPr="00E94267">
        <w:rPr>
          <w:rFonts w:ascii="Arial" w:eastAsia="Arial" w:hAnsi="Arial" w:cs="Arial"/>
        </w:rPr>
        <w:t xml:space="preserve"> behind profound social, physical and psychological consequences.</w:t>
      </w:r>
      <w:r w:rsidR="0007580E" w:rsidRPr="00E94267">
        <w:rPr>
          <w:rFonts w:ascii="Arial" w:eastAsia="Arial" w:hAnsi="Arial" w:cs="Arial"/>
        </w:rPr>
        <w:t xml:space="preserve"> E</w:t>
      </w:r>
      <w:r w:rsidRPr="00E94267">
        <w:rPr>
          <w:rFonts w:ascii="Arial" w:eastAsia="Arial" w:hAnsi="Arial" w:cs="Arial"/>
        </w:rPr>
        <w:t>ffective management within the UK</w:t>
      </w:r>
      <w:r w:rsidR="0007580E" w:rsidRPr="00E94267">
        <w:rPr>
          <w:rFonts w:ascii="Arial" w:eastAsia="Arial" w:hAnsi="Arial" w:cs="Arial"/>
        </w:rPr>
        <w:t xml:space="preserve"> healthcare</w:t>
      </w:r>
      <w:r w:rsidRPr="00E94267">
        <w:rPr>
          <w:rFonts w:ascii="Arial" w:eastAsia="Arial" w:hAnsi="Arial" w:cs="Arial"/>
        </w:rPr>
        <w:t xml:space="preserve"> services</w:t>
      </w:r>
      <w:r w:rsidR="0007580E" w:rsidRPr="00E94267">
        <w:rPr>
          <w:rFonts w:ascii="Arial" w:eastAsia="Arial" w:hAnsi="Arial" w:cs="Arial"/>
        </w:rPr>
        <w:t xml:space="preserve"> requires</w:t>
      </w:r>
      <w:r w:rsidRPr="00E94267">
        <w:rPr>
          <w:rFonts w:ascii="Arial" w:eastAsia="Arial" w:hAnsi="Arial" w:cs="Arial"/>
        </w:rPr>
        <w:t xml:space="preserve"> evidence-based policies, person-centred approaches, and</w:t>
      </w:r>
      <w:r w:rsidR="0007580E" w:rsidRPr="00E94267">
        <w:rPr>
          <w:rFonts w:ascii="Arial" w:eastAsia="Arial" w:hAnsi="Arial" w:cs="Arial"/>
        </w:rPr>
        <w:t xml:space="preserve"> coordinated</w:t>
      </w:r>
      <w:r w:rsidRPr="00E94267">
        <w:rPr>
          <w:rFonts w:ascii="Arial" w:eastAsia="Arial" w:hAnsi="Arial" w:cs="Arial"/>
        </w:rPr>
        <w:t xml:space="preserve"> NHS care plans. It is henceforth recommended to ensure continued investment </w:t>
      </w:r>
      <w:r w:rsidR="00FC19C9" w:rsidRPr="00E94267">
        <w:rPr>
          <w:rFonts w:ascii="Arial" w:eastAsia="Arial" w:hAnsi="Arial" w:cs="Arial"/>
        </w:rPr>
        <w:t>in</w:t>
      </w:r>
      <w:r w:rsidRPr="00E94267">
        <w:rPr>
          <w:rFonts w:ascii="Arial" w:eastAsia="Arial" w:hAnsi="Arial" w:cs="Arial"/>
        </w:rPr>
        <w:t xml:space="preserve"> care support, accessible therapies</w:t>
      </w:r>
      <w:r w:rsidR="00FC19C9" w:rsidRPr="00E94267">
        <w:rPr>
          <w:rFonts w:ascii="Arial" w:eastAsia="Arial" w:hAnsi="Arial" w:cs="Arial"/>
        </w:rPr>
        <w:t>,</w:t>
      </w:r>
      <w:r w:rsidRPr="00E94267">
        <w:rPr>
          <w:rFonts w:ascii="Arial" w:eastAsia="Arial" w:hAnsi="Arial" w:cs="Arial"/>
        </w:rPr>
        <w:t xml:space="preserve"> early diagnosis</w:t>
      </w:r>
      <w:r w:rsidR="00FC19C9" w:rsidRPr="00E94267">
        <w:rPr>
          <w:rFonts w:ascii="Arial" w:eastAsia="Arial" w:hAnsi="Arial" w:cs="Arial"/>
        </w:rPr>
        <w:t xml:space="preserve"> and integrated care pathways to improve outcomes and enhance the quality of life for those living with bipolar disorder.</w:t>
      </w:r>
    </w:p>
    <w:p w14:paraId="7FD34D95" w14:textId="77777777" w:rsidR="00882145" w:rsidRPr="00E94267" w:rsidRDefault="00C837D4">
      <w:pPr>
        <w:rPr>
          <w:rFonts w:ascii="Arial" w:eastAsia="Arial" w:hAnsi="Arial" w:cs="Arial"/>
          <w:b/>
          <w:bCs/>
        </w:rPr>
      </w:pPr>
      <w:r w:rsidRPr="00E94267">
        <w:rPr>
          <w:rFonts w:ascii="Arial" w:hAnsi="Arial" w:cs="Arial"/>
        </w:rPr>
        <w:br w:type="page"/>
      </w:r>
    </w:p>
    <w:p w14:paraId="68545040" w14:textId="77777777" w:rsidR="00882145" w:rsidRDefault="00C837D4">
      <w:pPr>
        <w:pStyle w:val="Heading1"/>
        <w:rPr>
          <w:rFonts w:eastAsia="Arial" w:cs="Arial"/>
          <w:sz w:val="22"/>
          <w:szCs w:val="22"/>
        </w:rPr>
      </w:pPr>
      <w:bookmarkStart w:id="26" w:name="_Toc233306047"/>
      <w:r>
        <w:rPr>
          <w:rFonts w:eastAsia="Arial" w:cs="Arial"/>
          <w:sz w:val="22"/>
          <w:szCs w:val="22"/>
        </w:rPr>
        <w:lastRenderedPageBreak/>
        <w:t>References</w:t>
      </w:r>
      <w:bookmarkEnd w:id="26"/>
    </w:p>
    <w:p w14:paraId="0597A2A9" w14:textId="106DB7D5" w:rsidR="00882145" w:rsidRPr="00E94267" w:rsidRDefault="00C837D4" w:rsidP="00E63705">
      <w:pPr>
        <w:rPr>
          <w:rFonts w:ascii="Arial" w:eastAsia="Arial" w:hAnsi="Arial" w:cs="Arial"/>
        </w:rPr>
      </w:pPr>
      <w:proofErr w:type="spellStart"/>
      <w:r w:rsidRPr="00E94267">
        <w:rPr>
          <w:rFonts w:ascii="Arial" w:eastAsia="Arial" w:hAnsi="Arial" w:cs="Arial"/>
        </w:rPr>
        <w:t>Azorin</w:t>
      </w:r>
      <w:proofErr w:type="spellEnd"/>
      <w:r w:rsidRPr="00E94267">
        <w:rPr>
          <w:rFonts w:ascii="Arial" w:eastAsia="Arial" w:hAnsi="Arial" w:cs="Arial"/>
        </w:rPr>
        <w:t xml:space="preserve">, J. M., </w:t>
      </w:r>
      <w:proofErr w:type="spellStart"/>
      <w:r w:rsidRPr="00E94267">
        <w:rPr>
          <w:rFonts w:ascii="Arial" w:eastAsia="Arial" w:hAnsi="Arial" w:cs="Arial"/>
        </w:rPr>
        <w:t>Lefrere</w:t>
      </w:r>
      <w:proofErr w:type="spellEnd"/>
      <w:r w:rsidRPr="00E94267">
        <w:rPr>
          <w:rFonts w:ascii="Arial" w:eastAsia="Arial" w:hAnsi="Arial" w:cs="Arial"/>
        </w:rPr>
        <w:t xml:space="preserve">, A., and </w:t>
      </w:r>
      <w:proofErr w:type="spellStart"/>
      <w:r w:rsidRPr="00E94267">
        <w:rPr>
          <w:rFonts w:ascii="Arial" w:eastAsia="Arial" w:hAnsi="Arial" w:cs="Arial"/>
        </w:rPr>
        <w:t>Belzeaux</w:t>
      </w:r>
      <w:proofErr w:type="spellEnd"/>
      <w:r w:rsidRPr="00E94267">
        <w:rPr>
          <w:rFonts w:ascii="Arial" w:eastAsia="Arial" w:hAnsi="Arial" w:cs="Arial"/>
        </w:rPr>
        <w:t xml:space="preserve">, R. (2021). ‘The impact of bipolar disorder on couple functioning: implications for care and treatment.’ A systematic review. </w:t>
      </w:r>
      <w:r w:rsidRPr="00E94267">
        <w:rPr>
          <w:rFonts w:ascii="Arial" w:eastAsia="Arial" w:hAnsi="Arial" w:cs="Arial"/>
          <w:i/>
          <w:iCs/>
        </w:rPr>
        <w:t>Medicina</w:t>
      </w:r>
      <w:r w:rsidRPr="00E94267">
        <w:rPr>
          <w:rFonts w:ascii="Arial" w:eastAsia="Arial" w:hAnsi="Arial" w:cs="Arial"/>
        </w:rPr>
        <w:t xml:space="preserve">, </w:t>
      </w:r>
      <w:r w:rsidRPr="00E94267">
        <w:rPr>
          <w:rFonts w:ascii="Arial" w:eastAsia="Arial" w:hAnsi="Arial" w:cs="Arial"/>
          <w:i/>
          <w:iCs/>
        </w:rPr>
        <w:t>57</w:t>
      </w:r>
      <w:r w:rsidRPr="00E94267">
        <w:rPr>
          <w:rFonts w:ascii="Arial" w:eastAsia="Arial" w:hAnsi="Arial" w:cs="Arial"/>
        </w:rPr>
        <w:t>(8), pp. 771.</w:t>
      </w:r>
      <w:r w:rsidR="00425013" w:rsidRPr="00E94267">
        <w:rPr>
          <w:rFonts w:ascii="Arial" w:eastAsia="Arial" w:hAnsi="Arial" w:cs="Arial"/>
        </w:rPr>
        <w:t xml:space="preserve"> Available at:</w:t>
      </w:r>
      <w:r w:rsidR="00901FEA" w:rsidRPr="00E94267">
        <w:rPr>
          <w:rFonts w:ascii="Arial" w:eastAsia="Arial" w:hAnsi="Arial" w:cs="Arial"/>
        </w:rPr>
        <w:t xml:space="preserve"> </w:t>
      </w:r>
      <w:hyperlink r:id="rId19" w:history="1">
        <w:r w:rsidR="00901FEA" w:rsidRPr="00E94267">
          <w:rPr>
            <w:rStyle w:val="Hyperlink"/>
            <w:rFonts w:ascii="Arial" w:eastAsia="Arial" w:hAnsi="Arial" w:cs="Arial"/>
          </w:rPr>
          <w:t>https://doi.org/10.3390/medicina57080771</w:t>
        </w:r>
      </w:hyperlink>
      <w:r w:rsidR="00901FEA" w:rsidRPr="00E94267">
        <w:rPr>
          <w:rFonts w:ascii="Arial" w:eastAsia="Arial" w:hAnsi="Arial" w:cs="Arial"/>
        </w:rPr>
        <w:t xml:space="preserve"> </w:t>
      </w:r>
    </w:p>
    <w:p w14:paraId="2547E717" w14:textId="109B4895" w:rsidR="00882145" w:rsidRPr="00E94267" w:rsidRDefault="00C837D4" w:rsidP="00E63705">
      <w:pPr>
        <w:rPr>
          <w:rFonts w:ascii="Arial" w:eastAsia="Arial" w:hAnsi="Arial" w:cs="Arial"/>
        </w:rPr>
      </w:pPr>
      <w:r w:rsidRPr="00E94267">
        <w:rPr>
          <w:rFonts w:ascii="Arial" w:eastAsia="Arial" w:hAnsi="Arial" w:cs="Arial"/>
        </w:rPr>
        <w:t>Barnett, J.H. and Smoller, J.W. (2009). ‘The genetics of bipolar disorder’. Neuroscience, 164(1), pp.331–343.</w:t>
      </w:r>
      <w:r w:rsidR="00425013" w:rsidRPr="00E94267">
        <w:rPr>
          <w:rFonts w:ascii="Arial" w:eastAsia="Arial" w:hAnsi="Arial" w:cs="Arial"/>
        </w:rPr>
        <w:t xml:space="preserve"> Available at: </w:t>
      </w:r>
      <w:hyperlink r:id="rId20" w:history="1">
        <w:r w:rsidR="00425013" w:rsidRPr="00E94267">
          <w:rPr>
            <w:rStyle w:val="Hyperlink"/>
            <w:rFonts w:ascii="Arial" w:eastAsia="Arial" w:hAnsi="Arial" w:cs="Arial"/>
          </w:rPr>
          <w:t>https://pubmed.ncbi.nlm.nih.gov/19358880/</w:t>
        </w:r>
      </w:hyperlink>
      <w:r w:rsidR="00425013" w:rsidRPr="00E94267">
        <w:rPr>
          <w:rFonts w:ascii="Arial" w:eastAsia="Arial" w:hAnsi="Arial" w:cs="Arial"/>
        </w:rPr>
        <w:t xml:space="preserve"> </w:t>
      </w:r>
    </w:p>
    <w:p w14:paraId="527931F3" w14:textId="2808FDD7" w:rsidR="00882145" w:rsidRPr="00E94267" w:rsidRDefault="00C837D4" w:rsidP="00E63705">
      <w:pPr>
        <w:rPr>
          <w:rFonts w:ascii="Arial" w:eastAsia="Arial" w:hAnsi="Arial" w:cs="Arial"/>
        </w:rPr>
      </w:pPr>
      <w:r w:rsidRPr="00E94267">
        <w:rPr>
          <w:rFonts w:ascii="Arial" w:eastAsia="Arial" w:hAnsi="Arial" w:cs="Arial"/>
        </w:rPr>
        <w:t xml:space="preserve">Berk, M., Corrales, A., Trisno, R., Dodd, S., </w:t>
      </w:r>
      <w:proofErr w:type="spellStart"/>
      <w:r w:rsidRPr="00E94267">
        <w:rPr>
          <w:rFonts w:ascii="Arial" w:eastAsia="Arial" w:hAnsi="Arial" w:cs="Arial"/>
        </w:rPr>
        <w:t>Yatham</w:t>
      </w:r>
      <w:proofErr w:type="spellEnd"/>
      <w:r w:rsidRPr="00E94267">
        <w:rPr>
          <w:rFonts w:ascii="Arial" w:eastAsia="Arial" w:hAnsi="Arial" w:cs="Arial"/>
        </w:rPr>
        <w:t>, L.N., Vieta, E., McIntyre, R.S., Suppes, T. and Agustini, B. (2025). ‘Bipolar II disorder: a state</w:t>
      </w:r>
      <w:r w:rsidRPr="00E94267">
        <w:rPr>
          <w:rFonts w:ascii="Cambria Math" w:eastAsia="Cambria Math" w:hAnsi="Cambria Math" w:cs="Cambria Math"/>
        </w:rPr>
        <w:t>‐</w:t>
      </w:r>
      <w:r w:rsidRPr="00E94267">
        <w:rPr>
          <w:rFonts w:ascii="Arial" w:eastAsia="Arial" w:hAnsi="Arial" w:cs="Arial"/>
        </w:rPr>
        <w:t>of</w:t>
      </w:r>
      <w:r w:rsidRPr="00E94267">
        <w:rPr>
          <w:rFonts w:ascii="Cambria Math" w:eastAsia="Cambria Math" w:hAnsi="Cambria Math" w:cs="Cambria Math"/>
        </w:rPr>
        <w:t>‐</w:t>
      </w:r>
      <w:r w:rsidRPr="00E94267">
        <w:rPr>
          <w:rFonts w:ascii="Arial" w:eastAsia="Arial" w:hAnsi="Arial" w:cs="Arial"/>
        </w:rPr>
        <w:t>the</w:t>
      </w:r>
      <w:r w:rsidRPr="00E94267">
        <w:rPr>
          <w:rFonts w:ascii="Cambria Math" w:eastAsia="Cambria Math" w:hAnsi="Cambria Math" w:cs="Cambria Math"/>
        </w:rPr>
        <w:t>‐</w:t>
      </w:r>
      <w:r w:rsidRPr="00E94267">
        <w:rPr>
          <w:rFonts w:ascii="Arial" w:eastAsia="Arial" w:hAnsi="Arial" w:cs="Arial"/>
        </w:rPr>
        <w:t xml:space="preserve">art review’. </w:t>
      </w:r>
      <w:r w:rsidRPr="00E94267">
        <w:rPr>
          <w:rFonts w:ascii="Arial" w:eastAsia="Arial" w:hAnsi="Arial" w:cs="Arial"/>
          <w:i/>
          <w:iCs/>
        </w:rPr>
        <w:t>World Psychiatry</w:t>
      </w:r>
      <w:r w:rsidRPr="00E94267">
        <w:rPr>
          <w:rFonts w:ascii="Arial" w:eastAsia="Arial" w:hAnsi="Arial" w:cs="Arial"/>
        </w:rPr>
        <w:t>, 24(2), pp.175–189.</w:t>
      </w:r>
      <w:r w:rsidR="00425013" w:rsidRPr="00E94267">
        <w:rPr>
          <w:rFonts w:ascii="Arial" w:eastAsia="Arial" w:hAnsi="Arial" w:cs="Arial"/>
        </w:rPr>
        <w:t xml:space="preserve"> Available at: </w:t>
      </w:r>
      <w:hyperlink r:id="rId21" w:history="1">
        <w:r w:rsidR="008A44B8" w:rsidRPr="00E94267">
          <w:rPr>
            <w:rStyle w:val="Hyperlink"/>
            <w:rFonts w:ascii="Arial" w:eastAsia="Arial" w:hAnsi="Arial" w:cs="Arial"/>
          </w:rPr>
          <w:t>https://pubmed.ncbi.nlm.nih.gov/40371769/</w:t>
        </w:r>
      </w:hyperlink>
      <w:r w:rsidR="008A44B8" w:rsidRPr="00E94267">
        <w:rPr>
          <w:rFonts w:ascii="Arial" w:eastAsia="Arial" w:hAnsi="Arial" w:cs="Arial"/>
        </w:rPr>
        <w:t xml:space="preserve"> </w:t>
      </w:r>
    </w:p>
    <w:p w14:paraId="50F22A45" w14:textId="03E5F41F" w:rsidR="000528DE" w:rsidRPr="00E94267" w:rsidRDefault="000528DE" w:rsidP="00E63705">
      <w:pPr>
        <w:rPr>
          <w:rFonts w:ascii="Arial" w:eastAsia="Arial" w:hAnsi="Arial" w:cs="Arial"/>
        </w:rPr>
      </w:pPr>
      <w:r w:rsidRPr="00E94267">
        <w:rPr>
          <w:rFonts w:ascii="Arial" w:eastAsia="Arial" w:hAnsi="Arial" w:cs="Arial"/>
        </w:rPr>
        <w:t>Bieling, P.J., McCabe, R.E. and Antony, M.M. (2022) </w:t>
      </w:r>
      <w:r w:rsidRPr="00E94267">
        <w:rPr>
          <w:rFonts w:ascii="Arial" w:eastAsia="Arial" w:hAnsi="Arial" w:cs="Arial"/>
          <w:i/>
          <w:iCs/>
        </w:rPr>
        <w:t>Cognitive-</w:t>
      </w:r>
      <w:proofErr w:type="spellStart"/>
      <w:r w:rsidRPr="00E94267">
        <w:rPr>
          <w:rFonts w:ascii="Arial" w:eastAsia="Arial" w:hAnsi="Arial" w:cs="Arial"/>
          <w:i/>
          <w:iCs/>
        </w:rPr>
        <w:t>Behavioral</w:t>
      </w:r>
      <w:proofErr w:type="spellEnd"/>
      <w:r w:rsidRPr="00E94267">
        <w:rPr>
          <w:rFonts w:ascii="Arial" w:eastAsia="Arial" w:hAnsi="Arial" w:cs="Arial"/>
          <w:i/>
          <w:iCs/>
        </w:rPr>
        <w:t xml:space="preserve"> Therapy in Groups, Second Edition</w:t>
      </w:r>
      <w:r w:rsidRPr="00E94267">
        <w:rPr>
          <w:rFonts w:ascii="Arial" w:eastAsia="Arial" w:hAnsi="Arial" w:cs="Arial"/>
        </w:rPr>
        <w:t>. Second Edition. The Guilford Press.</w:t>
      </w:r>
    </w:p>
    <w:p w14:paraId="0E7E13E4" w14:textId="152BA223" w:rsidR="00882145" w:rsidRPr="00E94267" w:rsidRDefault="00C837D4" w:rsidP="00E63705">
      <w:pPr>
        <w:rPr>
          <w:rFonts w:ascii="Arial" w:eastAsia="Arial" w:hAnsi="Arial" w:cs="Arial"/>
        </w:rPr>
      </w:pPr>
      <w:r w:rsidRPr="00E94267">
        <w:rPr>
          <w:rFonts w:ascii="Arial" w:eastAsia="Arial" w:hAnsi="Arial" w:cs="Arial"/>
        </w:rPr>
        <w:t>Bielecki, J.E. and Gupta, V. (2023). ‘Cyclothymic Disorder’.</w:t>
      </w:r>
      <w:r w:rsidR="00345DAA" w:rsidRPr="00E94267">
        <w:rPr>
          <w:rFonts w:ascii="Arial" w:eastAsia="Arial" w:hAnsi="Arial" w:cs="Arial"/>
        </w:rPr>
        <w:t xml:space="preserve"> </w:t>
      </w:r>
      <w:proofErr w:type="spellStart"/>
      <w:r w:rsidR="00E63705" w:rsidRPr="00E94267">
        <w:rPr>
          <w:rFonts w:ascii="Arial" w:eastAsia="Arial" w:hAnsi="Arial" w:cs="Arial"/>
          <w:i/>
          <w:iCs/>
        </w:rPr>
        <w:t>StatPearls</w:t>
      </w:r>
      <w:proofErr w:type="spellEnd"/>
      <w:r w:rsidR="00345DAA" w:rsidRPr="00E94267">
        <w:rPr>
          <w:rFonts w:ascii="Arial" w:eastAsia="Arial" w:hAnsi="Arial" w:cs="Arial"/>
          <w:i/>
          <w:iCs/>
        </w:rPr>
        <w:t>.</w:t>
      </w:r>
      <w:r w:rsidRPr="00E94267">
        <w:rPr>
          <w:rFonts w:ascii="Arial" w:eastAsia="Arial" w:hAnsi="Arial" w:cs="Arial"/>
        </w:rPr>
        <w:t xml:space="preserve"> </w:t>
      </w:r>
      <w:r w:rsidR="00345DAA" w:rsidRPr="00E94267">
        <w:rPr>
          <w:rFonts w:ascii="Arial" w:eastAsia="Arial" w:hAnsi="Arial" w:cs="Arial"/>
        </w:rPr>
        <w:t xml:space="preserve">Available at: </w:t>
      </w:r>
      <w:hyperlink r:id="rId22" w:history="1">
        <w:r w:rsidR="00345DAA" w:rsidRPr="00E94267">
          <w:rPr>
            <w:rStyle w:val="Hyperlink"/>
            <w:rFonts w:ascii="Arial" w:eastAsia="Arial" w:hAnsi="Arial" w:cs="Arial"/>
          </w:rPr>
          <w:t>https://www.ncbi.nlm.nih.gov/books/NBK557877/</w:t>
        </w:r>
      </w:hyperlink>
      <w:r w:rsidR="00345DAA" w:rsidRPr="00E94267">
        <w:rPr>
          <w:rFonts w:ascii="Arial" w:eastAsia="Arial" w:hAnsi="Arial" w:cs="Arial"/>
        </w:rPr>
        <w:t xml:space="preserve"> </w:t>
      </w:r>
    </w:p>
    <w:p w14:paraId="15CDD8CA" w14:textId="62DF61C9" w:rsidR="00882145" w:rsidRPr="00E94267" w:rsidRDefault="00C837D4" w:rsidP="00E63705">
      <w:pPr>
        <w:rPr>
          <w:rFonts w:ascii="Arial" w:eastAsia="Arial" w:hAnsi="Arial" w:cs="Arial"/>
        </w:rPr>
      </w:pPr>
      <w:proofErr w:type="spellStart"/>
      <w:r w:rsidRPr="00E94267">
        <w:rPr>
          <w:rFonts w:ascii="Arial" w:eastAsia="Arial" w:hAnsi="Arial" w:cs="Arial"/>
        </w:rPr>
        <w:t>Chokhawala</w:t>
      </w:r>
      <w:proofErr w:type="spellEnd"/>
      <w:r w:rsidRPr="00E94267">
        <w:rPr>
          <w:rFonts w:ascii="Arial" w:eastAsia="Arial" w:hAnsi="Arial" w:cs="Arial"/>
        </w:rPr>
        <w:t xml:space="preserve">, K. and Stevens, L. (2023). </w:t>
      </w:r>
      <w:r w:rsidRPr="00E94267">
        <w:rPr>
          <w:rFonts w:ascii="Arial" w:eastAsia="Arial" w:hAnsi="Arial" w:cs="Arial"/>
          <w:i/>
          <w:iCs/>
        </w:rPr>
        <w:t>Antipsychotic Medications</w:t>
      </w:r>
      <w:r w:rsidRPr="00E94267">
        <w:rPr>
          <w:rFonts w:ascii="Arial" w:eastAsia="Arial" w:hAnsi="Arial" w:cs="Arial"/>
        </w:rPr>
        <w:t>. National Library of Medicine. Available at:</w:t>
      </w:r>
      <w:r w:rsidR="006614B7" w:rsidRPr="00E94267">
        <w:rPr>
          <w:rFonts w:ascii="Arial" w:eastAsia="Arial" w:hAnsi="Arial" w:cs="Arial"/>
        </w:rPr>
        <w:t xml:space="preserve"> </w:t>
      </w:r>
      <w:hyperlink r:id="rId23" w:history="1">
        <w:r w:rsidR="006614B7" w:rsidRPr="00E94267">
          <w:rPr>
            <w:rStyle w:val="Hyperlink"/>
            <w:rFonts w:ascii="Arial" w:eastAsia="Arial" w:hAnsi="Arial" w:cs="Arial"/>
          </w:rPr>
          <w:t>https://www.ncbi.nlm.nih.gov/books/NBK519503/</w:t>
        </w:r>
      </w:hyperlink>
      <w:r w:rsidR="006614B7" w:rsidRPr="00E94267">
        <w:rPr>
          <w:rFonts w:ascii="Arial" w:eastAsia="Arial" w:hAnsi="Arial" w:cs="Arial"/>
        </w:rPr>
        <w:t xml:space="preserve"> </w:t>
      </w:r>
      <w:r w:rsidR="00CE07B1" w:rsidRPr="00E94267">
        <w:rPr>
          <w:rFonts w:ascii="Arial" w:eastAsia="Arial" w:hAnsi="Arial" w:cs="Arial"/>
        </w:rPr>
        <w:t>(</w:t>
      </w:r>
      <w:r w:rsidRPr="00E94267">
        <w:rPr>
          <w:rFonts w:ascii="Arial" w:eastAsia="Arial" w:hAnsi="Arial" w:cs="Arial"/>
        </w:rPr>
        <w:t>Accessed</w:t>
      </w:r>
      <w:r w:rsidR="00BE00B6" w:rsidRPr="00E94267">
        <w:rPr>
          <w:rFonts w:ascii="Arial" w:eastAsia="Arial" w:hAnsi="Arial" w:cs="Arial"/>
        </w:rPr>
        <w:t>:</w:t>
      </w:r>
      <w:r w:rsidRPr="00E94267">
        <w:rPr>
          <w:rFonts w:ascii="Arial" w:eastAsia="Arial" w:hAnsi="Arial" w:cs="Arial"/>
        </w:rPr>
        <w:t xml:space="preserve"> 20 June 2026</w:t>
      </w:r>
      <w:r w:rsidR="00CE07B1" w:rsidRPr="00E94267">
        <w:rPr>
          <w:rFonts w:ascii="Arial" w:eastAsia="Arial" w:hAnsi="Arial" w:cs="Arial"/>
        </w:rPr>
        <w:t>).</w:t>
      </w:r>
    </w:p>
    <w:p w14:paraId="15027163" w14:textId="405EF2BE" w:rsidR="00882145" w:rsidRPr="00E94267" w:rsidRDefault="00C837D4" w:rsidP="00E63705">
      <w:pPr>
        <w:rPr>
          <w:rFonts w:ascii="Arial" w:eastAsia="Arial" w:hAnsi="Arial" w:cs="Arial"/>
        </w:rPr>
      </w:pPr>
      <w:r w:rsidRPr="00E94267">
        <w:rPr>
          <w:rFonts w:ascii="Arial" w:eastAsia="Arial" w:hAnsi="Arial" w:cs="Arial"/>
        </w:rPr>
        <w:t xml:space="preserve">Crapanzano, C., Casolaro, I., Amendola, C. and Damiani, S. (2022). ‘Lithium and Valproate in Bipolar Disorder: From International Evidence-based Guidelines to Clinical Predictors’. </w:t>
      </w:r>
      <w:r w:rsidRPr="00E94267">
        <w:rPr>
          <w:rFonts w:ascii="Arial" w:eastAsia="Arial" w:hAnsi="Arial" w:cs="Arial"/>
          <w:i/>
          <w:iCs/>
        </w:rPr>
        <w:t>www.cpn.or.kr</w:t>
      </w:r>
      <w:r w:rsidRPr="00E94267">
        <w:rPr>
          <w:rFonts w:ascii="Arial" w:eastAsia="Arial" w:hAnsi="Arial" w:cs="Arial"/>
        </w:rPr>
        <w:t>, 20(3), pp.403–414.</w:t>
      </w:r>
      <w:r w:rsidR="004F5631" w:rsidRPr="00E94267">
        <w:rPr>
          <w:rFonts w:ascii="Arial" w:eastAsia="Arial" w:hAnsi="Arial" w:cs="Arial"/>
        </w:rPr>
        <w:t xml:space="preserve"> </w:t>
      </w:r>
      <w:r w:rsidR="004F5631" w:rsidRPr="00E94267">
        <w:rPr>
          <w:rFonts w:ascii="Arial" w:hAnsi="Arial" w:cs="Arial"/>
        </w:rPr>
        <w:t xml:space="preserve">Available at: </w:t>
      </w:r>
      <w:hyperlink r:id="rId24" w:history="1">
        <w:r w:rsidR="00345DAA" w:rsidRPr="00E94267">
          <w:rPr>
            <w:rStyle w:val="Hyperlink"/>
            <w:rFonts w:ascii="Arial" w:hAnsi="Arial" w:cs="Arial"/>
          </w:rPr>
          <w:t>https://pubmed.ncbi.nlm.nih.gov/35879025/</w:t>
        </w:r>
      </w:hyperlink>
      <w:r w:rsidR="00345DAA" w:rsidRPr="00E94267">
        <w:rPr>
          <w:rFonts w:ascii="Arial" w:hAnsi="Arial" w:cs="Arial"/>
        </w:rPr>
        <w:t xml:space="preserve"> </w:t>
      </w:r>
    </w:p>
    <w:p w14:paraId="19C498B1" w14:textId="5CDE9092" w:rsidR="00882145" w:rsidRPr="00E94267" w:rsidRDefault="00C837D4" w:rsidP="00E63705">
      <w:pPr>
        <w:rPr>
          <w:rFonts w:ascii="Arial" w:eastAsia="Arial" w:hAnsi="Arial" w:cs="Arial"/>
        </w:rPr>
      </w:pPr>
      <w:r w:rsidRPr="00E94267">
        <w:rPr>
          <w:rFonts w:ascii="Arial" w:eastAsia="Arial" w:hAnsi="Arial" w:cs="Arial"/>
        </w:rPr>
        <w:t xml:space="preserve">Department of Health and Social Care (2021). </w:t>
      </w:r>
      <w:r w:rsidRPr="00E94267">
        <w:rPr>
          <w:rFonts w:ascii="Arial" w:eastAsia="Arial" w:hAnsi="Arial" w:cs="Arial"/>
          <w:i/>
          <w:iCs/>
        </w:rPr>
        <w:t>Reforming the Mental Health Act</w:t>
      </w:r>
      <w:r w:rsidRPr="00E94267">
        <w:rPr>
          <w:rFonts w:ascii="Arial" w:eastAsia="Arial" w:hAnsi="Arial" w:cs="Arial"/>
        </w:rPr>
        <w:t xml:space="preserve">. GOV.UK. Available at: </w:t>
      </w:r>
      <w:hyperlink r:id="rId25">
        <w:r w:rsidR="00882145" w:rsidRPr="00E94267">
          <w:rPr>
            <w:rFonts w:ascii="Arial" w:eastAsia="Arial" w:hAnsi="Arial" w:cs="Arial"/>
            <w:u w:val="single"/>
          </w:rPr>
          <w:t>https://www.gov.uk/government/consultations/reforming-the-mental-health-act/reforming-the-mental-health-act</w:t>
        </w:r>
      </w:hyperlink>
      <w:r w:rsidR="00CE07B1" w:rsidRPr="00E94267">
        <w:rPr>
          <w:rFonts w:ascii="Arial" w:eastAsia="Arial" w:hAnsi="Arial" w:cs="Arial"/>
        </w:rPr>
        <w:t>.</w:t>
      </w:r>
      <w:r w:rsidRPr="00E94267">
        <w:rPr>
          <w:rFonts w:ascii="Arial" w:eastAsia="Arial" w:hAnsi="Arial" w:cs="Arial"/>
        </w:rPr>
        <w:t xml:space="preserve"> </w:t>
      </w:r>
      <w:r w:rsidR="00BE00B6" w:rsidRPr="00E94267">
        <w:rPr>
          <w:rFonts w:ascii="Arial" w:eastAsia="Arial" w:hAnsi="Arial" w:cs="Arial"/>
        </w:rPr>
        <w:t>(</w:t>
      </w:r>
      <w:r w:rsidRPr="00E94267">
        <w:rPr>
          <w:rFonts w:ascii="Arial" w:eastAsia="Arial" w:hAnsi="Arial" w:cs="Arial"/>
        </w:rPr>
        <w:t>Accessed</w:t>
      </w:r>
      <w:r w:rsidR="00BE00B6" w:rsidRPr="00E94267">
        <w:rPr>
          <w:rFonts w:ascii="Arial" w:eastAsia="Arial" w:hAnsi="Arial" w:cs="Arial"/>
        </w:rPr>
        <w:t>:</w:t>
      </w:r>
      <w:r w:rsidRPr="00E94267">
        <w:rPr>
          <w:rFonts w:ascii="Arial" w:eastAsia="Arial" w:hAnsi="Arial" w:cs="Arial"/>
        </w:rPr>
        <w:t xml:space="preserve"> 19 June</w:t>
      </w:r>
      <w:r w:rsidR="00BE00B6" w:rsidRPr="00E94267">
        <w:rPr>
          <w:rFonts w:ascii="Arial" w:eastAsia="Arial" w:hAnsi="Arial" w:cs="Arial"/>
        </w:rPr>
        <w:t xml:space="preserve"> </w:t>
      </w:r>
      <w:r w:rsidRPr="00E94267">
        <w:rPr>
          <w:rFonts w:ascii="Arial" w:eastAsia="Arial" w:hAnsi="Arial" w:cs="Arial"/>
        </w:rPr>
        <w:t>2026</w:t>
      </w:r>
      <w:r w:rsidR="00BE00B6" w:rsidRPr="00E94267">
        <w:rPr>
          <w:rFonts w:ascii="Arial" w:eastAsia="Arial" w:hAnsi="Arial" w:cs="Arial"/>
        </w:rPr>
        <w:t>).</w:t>
      </w:r>
    </w:p>
    <w:p w14:paraId="13CF8152" w14:textId="626CE067" w:rsidR="00882145" w:rsidRPr="00E94267" w:rsidRDefault="00C837D4" w:rsidP="00E63705">
      <w:pPr>
        <w:rPr>
          <w:rFonts w:ascii="Arial" w:eastAsia="Arial" w:hAnsi="Arial" w:cs="Arial"/>
        </w:rPr>
      </w:pPr>
      <w:r w:rsidRPr="00E94267">
        <w:rPr>
          <w:rFonts w:ascii="Arial" w:eastAsia="Arial" w:hAnsi="Arial" w:cs="Arial"/>
        </w:rPr>
        <w:t xml:space="preserve">NHS (2025). </w:t>
      </w:r>
      <w:r w:rsidRPr="00E94267">
        <w:rPr>
          <w:rFonts w:ascii="Arial" w:eastAsia="Arial" w:hAnsi="Arial" w:cs="Arial"/>
          <w:i/>
          <w:iCs/>
        </w:rPr>
        <w:t>Adult Psychiatric Morbidity Survey - NHS Digital.</w:t>
      </w:r>
      <w:r w:rsidRPr="00E94267">
        <w:rPr>
          <w:rFonts w:ascii="Arial" w:eastAsia="Arial" w:hAnsi="Arial" w:cs="Arial"/>
        </w:rPr>
        <w:t xml:space="preserve"> NHS Digital. Available at: </w:t>
      </w:r>
      <w:hyperlink r:id="rId26">
        <w:r w:rsidR="00882145" w:rsidRPr="00E94267">
          <w:rPr>
            <w:rFonts w:ascii="Arial" w:eastAsia="Arial" w:hAnsi="Arial" w:cs="Arial"/>
            <w:u w:val="single"/>
          </w:rPr>
          <w:t>https://digital.nhs.uk/data-and-information/publications/statistical/adult-psychiatric-morbidity-survey</w:t>
        </w:r>
      </w:hyperlink>
      <w:r w:rsidR="003230DC" w:rsidRPr="00E94267">
        <w:rPr>
          <w:rFonts w:ascii="Arial" w:eastAsia="Arial" w:hAnsi="Arial" w:cs="Arial"/>
        </w:rPr>
        <w:t xml:space="preserve"> </w:t>
      </w:r>
      <w:r w:rsidRPr="00E94267">
        <w:rPr>
          <w:rFonts w:ascii="Arial" w:eastAsia="Arial" w:hAnsi="Arial" w:cs="Arial"/>
        </w:rPr>
        <w:t xml:space="preserve"> </w:t>
      </w:r>
      <w:r w:rsidR="00D5601B" w:rsidRPr="00E94267">
        <w:rPr>
          <w:rFonts w:ascii="Arial" w:eastAsia="Arial" w:hAnsi="Arial" w:cs="Arial"/>
        </w:rPr>
        <w:t>(</w:t>
      </w:r>
      <w:r w:rsidRPr="00E94267">
        <w:rPr>
          <w:rFonts w:ascii="Arial" w:eastAsia="Arial" w:hAnsi="Arial" w:cs="Arial"/>
        </w:rPr>
        <w:t>Accessed</w:t>
      </w:r>
      <w:r w:rsidR="00D5601B" w:rsidRPr="00E94267">
        <w:rPr>
          <w:rFonts w:ascii="Arial" w:eastAsia="Arial" w:hAnsi="Arial" w:cs="Arial"/>
        </w:rPr>
        <w:t>:</w:t>
      </w:r>
      <w:r w:rsidRPr="00E94267">
        <w:rPr>
          <w:rFonts w:ascii="Arial" w:eastAsia="Arial" w:hAnsi="Arial" w:cs="Arial"/>
        </w:rPr>
        <w:t xml:space="preserve"> 19 June 2026</w:t>
      </w:r>
      <w:r w:rsidR="00D5601B" w:rsidRPr="00E94267">
        <w:rPr>
          <w:rFonts w:ascii="Arial" w:eastAsia="Arial" w:hAnsi="Arial" w:cs="Arial"/>
        </w:rPr>
        <w:t>)</w:t>
      </w:r>
      <w:r w:rsidRPr="00E94267">
        <w:rPr>
          <w:rFonts w:ascii="Arial" w:eastAsia="Arial" w:hAnsi="Arial" w:cs="Arial"/>
        </w:rPr>
        <w:t>.‌</w:t>
      </w:r>
    </w:p>
    <w:p w14:paraId="1AA0D9E5" w14:textId="16A17479" w:rsidR="00882145" w:rsidRPr="00E94267" w:rsidRDefault="00C837D4" w:rsidP="00E63705">
      <w:pPr>
        <w:rPr>
          <w:rFonts w:ascii="Arial" w:eastAsia="Arial" w:hAnsi="Arial" w:cs="Arial"/>
        </w:rPr>
      </w:pPr>
      <w:r w:rsidRPr="00E94267">
        <w:rPr>
          <w:rFonts w:ascii="Arial" w:eastAsia="Arial" w:hAnsi="Arial" w:cs="Arial"/>
        </w:rPr>
        <w:t xml:space="preserve">Dominiak, M., </w:t>
      </w:r>
      <w:proofErr w:type="spellStart"/>
      <w:r w:rsidRPr="00E94267">
        <w:rPr>
          <w:rFonts w:ascii="Arial" w:eastAsia="Arial" w:hAnsi="Arial" w:cs="Arial"/>
        </w:rPr>
        <w:t>Jażdżyk</w:t>
      </w:r>
      <w:proofErr w:type="spellEnd"/>
      <w:r w:rsidRPr="00E94267">
        <w:rPr>
          <w:rFonts w:ascii="Arial" w:eastAsia="Arial" w:hAnsi="Arial" w:cs="Arial"/>
        </w:rPr>
        <w:t xml:space="preserve">, P., </w:t>
      </w:r>
      <w:proofErr w:type="spellStart"/>
      <w:r w:rsidRPr="00E94267">
        <w:rPr>
          <w:rFonts w:ascii="Arial" w:eastAsia="Arial" w:hAnsi="Arial" w:cs="Arial"/>
        </w:rPr>
        <w:t>Antosik-Wójcińska</w:t>
      </w:r>
      <w:proofErr w:type="spellEnd"/>
      <w:r w:rsidRPr="00E94267">
        <w:rPr>
          <w:rFonts w:ascii="Arial" w:eastAsia="Arial" w:hAnsi="Arial" w:cs="Arial"/>
        </w:rPr>
        <w:t xml:space="preserve">, A. Z., Konopko, M., Bieńkowski, P., </w:t>
      </w:r>
      <w:proofErr w:type="spellStart"/>
      <w:r w:rsidRPr="00E94267">
        <w:rPr>
          <w:rFonts w:ascii="Arial" w:eastAsia="Arial" w:hAnsi="Arial" w:cs="Arial"/>
        </w:rPr>
        <w:t>Świȩcicki</w:t>
      </w:r>
      <w:proofErr w:type="spellEnd"/>
      <w:r w:rsidRPr="00E94267">
        <w:rPr>
          <w:rFonts w:ascii="Arial" w:eastAsia="Arial" w:hAnsi="Arial" w:cs="Arial"/>
        </w:rPr>
        <w:t xml:space="preserve">, Ł., and Sienkiewicz-Jarosz, H. (2022). ‘The impact of bipolar spectrum disorders on professional functioning: A systematic review.’ </w:t>
      </w:r>
      <w:r w:rsidRPr="00E94267">
        <w:rPr>
          <w:rFonts w:ascii="Arial" w:eastAsia="Arial" w:hAnsi="Arial" w:cs="Arial"/>
          <w:i/>
          <w:iCs/>
        </w:rPr>
        <w:t>Frontiers in Psychiatry</w:t>
      </w:r>
      <w:r w:rsidRPr="00E94267">
        <w:rPr>
          <w:rFonts w:ascii="Arial" w:eastAsia="Arial" w:hAnsi="Arial" w:cs="Arial"/>
        </w:rPr>
        <w:t xml:space="preserve">, </w:t>
      </w:r>
      <w:r w:rsidRPr="00E94267">
        <w:rPr>
          <w:rFonts w:ascii="Arial" w:eastAsia="Arial" w:hAnsi="Arial" w:cs="Arial"/>
          <w:i/>
          <w:iCs/>
        </w:rPr>
        <w:t>13</w:t>
      </w:r>
      <w:r w:rsidRPr="00E94267">
        <w:rPr>
          <w:rFonts w:ascii="Arial" w:eastAsia="Arial" w:hAnsi="Arial" w:cs="Arial"/>
        </w:rPr>
        <w:t>, pp. 951008.</w:t>
      </w:r>
      <w:r w:rsidR="00D40728" w:rsidRPr="00E94267">
        <w:rPr>
          <w:rFonts w:ascii="Arial" w:eastAsia="Arial" w:hAnsi="Arial" w:cs="Arial"/>
        </w:rPr>
        <w:t xml:space="preserve"> Available at: </w:t>
      </w:r>
      <w:hyperlink r:id="rId27" w:history="1">
        <w:r w:rsidR="00D40728" w:rsidRPr="00E94267">
          <w:rPr>
            <w:rStyle w:val="Hyperlink"/>
            <w:rFonts w:ascii="Arial" w:eastAsia="Arial" w:hAnsi="Arial" w:cs="Arial"/>
          </w:rPr>
          <w:t>https://pubmed.ncbi.nlm.nih.gov/36090375/</w:t>
        </w:r>
      </w:hyperlink>
      <w:r w:rsidR="00D40728" w:rsidRPr="00E94267">
        <w:rPr>
          <w:rFonts w:ascii="Arial" w:eastAsia="Arial" w:hAnsi="Arial" w:cs="Arial"/>
        </w:rPr>
        <w:t xml:space="preserve"> </w:t>
      </w:r>
    </w:p>
    <w:p w14:paraId="27D3D506" w14:textId="5E5772D2" w:rsidR="00882145" w:rsidRPr="00E94267" w:rsidRDefault="00C837D4" w:rsidP="00E63705">
      <w:pPr>
        <w:rPr>
          <w:rFonts w:ascii="Arial" w:eastAsia="Arial" w:hAnsi="Arial" w:cs="Arial"/>
        </w:rPr>
      </w:pPr>
      <w:r w:rsidRPr="00E94267">
        <w:rPr>
          <w:rFonts w:ascii="Arial" w:eastAsia="Arial" w:hAnsi="Arial" w:cs="Arial"/>
        </w:rPr>
        <w:t xml:space="preserve">Geddes, L. (2022). </w:t>
      </w:r>
      <w:r w:rsidRPr="00E94267">
        <w:rPr>
          <w:rFonts w:ascii="Arial" w:eastAsia="Arial" w:hAnsi="Arial" w:cs="Arial"/>
          <w:i/>
          <w:iCs/>
        </w:rPr>
        <w:t>Routine bipolar screening should be ingrained in the NHS, say experts</w:t>
      </w:r>
      <w:r w:rsidRPr="00E94267">
        <w:rPr>
          <w:rFonts w:ascii="Arial" w:eastAsia="Arial" w:hAnsi="Arial" w:cs="Arial"/>
        </w:rPr>
        <w:t xml:space="preserve">. </w:t>
      </w:r>
      <w:r w:rsidR="00C014C1" w:rsidRPr="00E94267">
        <w:rPr>
          <w:rFonts w:ascii="Arial" w:eastAsia="Arial" w:hAnsi="Arial" w:cs="Arial"/>
        </w:rPr>
        <w:t>The</w:t>
      </w:r>
      <w:r w:rsidRPr="00E94267">
        <w:rPr>
          <w:rFonts w:ascii="Arial" w:eastAsia="Arial" w:hAnsi="Arial" w:cs="Arial"/>
        </w:rPr>
        <w:t xml:space="preserve"> Guardian. Available at: </w:t>
      </w:r>
      <w:hyperlink r:id="rId28">
        <w:r w:rsidR="00882145" w:rsidRPr="00E94267">
          <w:rPr>
            <w:rFonts w:ascii="Arial" w:eastAsia="Arial" w:hAnsi="Arial" w:cs="Arial"/>
            <w:u w:val="single"/>
          </w:rPr>
          <w:t>https://www.theguardian.com/society/2022/nov/08/routine-bipolar-screening-should-be-ingrained-nhs</w:t>
        </w:r>
      </w:hyperlink>
      <w:r w:rsidR="008F3F7D" w:rsidRPr="00E94267">
        <w:rPr>
          <w:rFonts w:ascii="Arial" w:eastAsia="Arial" w:hAnsi="Arial" w:cs="Arial"/>
        </w:rPr>
        <w:t xml:space="preserve"> </w:t>
      </w:r>
      <w:r w:rsidR="00C014C1" w:rsidRPr="00E94267">
        <w:rPr>
          <w:rFonts w:ascii="Arial" w:eastAsia="Arial" w:hAnsi="Arial" w:cs="Arial"/>
        </w:rPr>
        <w:t>(</w:t>
      </w:r>
      <w:r w:rsidRPr="00E94267">
        <w:rPr>
          <w:rFonts w:ascii="Arial" w:eastAsia="Arial" w:hAnsi="Arial" w:cs="Arial"/>
        </w:rPr>
        <w:t>Accessed</w:t>
      </w:r>
      <w:r w:rsidR="00C014C1" w:rsidRPr="00E94267">
        <w:rPr>
          <w:rFonts w:ascii="Arial" w:eastAsia="Arial" w:hAnsi="Arial" w:cs="Arial"/>
        </w:rPr>
        <w:t>:</w:t>
      </w:r>
      <w:r w:rsidRPr="00E94267">
        <w:rPr>
          <w:rFonts w:ascii="Arial" w:eastAsia="Arial" w:hAnsi="Arial" w:cs="Arial"/>
        </w:rPr>
        <w:t xml:space="preserve"> 20 Jun 2026</w:t>
      </w:r>
      <w:r w:rsidR="00C014C1" w:rsidRPr="00E94267">
        <w:rPr>
          <w:rFonts w:ascii="Arial" w:eastAsia="Arial" w:hAnsi="Arial" w:cs="Arial"/>
        </w:rPr>
        <w:t>)</w:t>
      </w:r>
      <w:r w:rsidRPr="00E94267">
        <w:rPr>
          <w:rFonts w:ascii="Arial" w:eastAsia="Arial" w:hAnsi="Arial" w:cs="Arial"/>
        </w:rPr>
        <w:t>.</w:t>
      </w:r>
    </w:p>
    <w:p w14:paraId="04A00ED1" w14:textId="30587A1D" w:rsidR="00882145" w:rsidRPr="00E94267" w:rsidRDefault="00C837D4" w:rsidP="00E63705">
      <w:pPr>
        <w:rPr>
          <w:rFonts w:ascii="Arial" w:eastAsia="Arial" w:hAnsi="Arial" w:cs="Arial"/>
        </w:rPr>
      </w:pPr>
      <w:r w:rsidRPr="00E94267">
        <w:rPr>
          <w:rFonts w:ascii="Arial" w:eastAsia="Arial" w:hAnsi="Arial" w:cs="Arial"/>
        </w:rPr>
        <w:t xml:space="preserve">Gillette, H. (2024). ‘What Is the Life Expectancy with Bipolar Disorder?’ Healthline. Available at: </w:t>
      </w:r>
      <w:hyperlink r:id="rId29" w:history="1">
        <w:r w:rsidR="008F3F7D" w:rsidRPr="00E94267">
          <w:rPr>
            <w:rStyle w:val="Hyperlink"/>
            <w:rFonts w:ascii="Arial" w:eastAsia="Arial" w:hAnsi="Arial" w:cs="Arial"/>
          </w:rPr>
          <w:t>https://www.healthline.com/health/bipolar-disorder/life-expectancy-with-bipolar-disorder</w:t>
        </w:r>
      </w:hyperlink>
      <w:r w:rsidR="008F3F7D" w:rsidRPr="00E94267">
        <w:rPr>
          <w:rFonts w:ascii="Arial" w:eastAsia="Arial" w:hAnsi="Arial" w:cs="Arial"/>
        </w:rPr>
        <w:t xml:space="preserve"> (</w:t>
      </w:r>
      <w:r w:rsidRPr="00E94267">
        <w:rPr>
          <w:rFonts w:ascii="Arial" w:eastAsia="Arial" w:hAnsi="Arial" w:cs="Arial"/>
        </w:rPr>
        <w:t>Accessed</w:t>
      </w:r>
      <w:r w:rsidR="00D40728" w:rsidRPr="00E94267">
        <w:rPr>
          <w:rFonts w:ascii="Arial" w:eastAsia="Arial" w:hAnsi="Arial" w:cs="Arial"/>
        </w:rPr>
        <w:t>:</w:t>
      </w:r>
      <w:r w:rsidRPr="00E94267">
        <w:rPr>
          <w:rFonts w:ascii="Arial" w:eastAsia="Arial" w:hAnsi="Arial" w:cs="Arial"/>
        </w:rPr>
        <w:t xml:space="preserve"> 20 June 2026</w:t>
      </w:r>
      <w:r w:rsidR="008F3F7D" w:rsidRPr="00E94267">
        <w:rPr>
          <w:rFonts w:ascii="Arial" w:eastAsia="Arial" w:hAnsi="Arial" w:cs="Arial"/>
        </w:rPr>
        <w:t>)</w:t>
      </w:r>
      <w:r w:rsidRPr="00E94267">
        <w:rPr>
          <w:rFonts w:ascii="Arial" w:eastAsia="Arial" w:hAnsi="Arial" w:cs="Arial"/>
        </w:rPr>
        <w:t>.</w:t>
      </w:r>
    </w:p>
    <w:p w14:paraId="0B650DEB" w14:textId="0785ECC8" w:rsidR="00882145" w:rsidRPr="00E94267" w:rsidRDefault="00C837D4" w:rsidP="00E63705">
      <w:pPr>
        <w:rPr>
          <w:rFonts w:ascii="Arial" w:eastAsia="Arial" w:hAnsi="Arial" w:cs="Arial"/>
        </w:rPr>
      </w:pPr>
      <w:r w:rsidRPr="00E94267">
        <w:rPr>
          <w:rFonts w:ascii="Arial" w:eastAsia="Arial" w:hAnsi="Arial" w:cs="Arial"/>
        </w:rPr>
        <w:t>Grudniewicz, A., Gray, C.S., Boeckxstaens, P., De Maeseneer, J. and Mold, J. (2023). ‘</w:t>
      </w:r>
      <w:r w:rsidR="00C014C1" w:rsidRPr="00E94267">
        <w:rPr>
          <w:rFonts w:ascii="Arial" w:eastAsia="Arial" w:hAnsi="Arial" w:cs="Arial"/>
        </w:rPr>
        <w:t>Operationalising</w:t>
      </w:r>
      <w:r w:rsidRPr="00E94267">
        <w:rPr>
          <w:rFonts w:ascii="Arial" w:eastAsia="Arial" w:hAnsi="Arial" w:cs="Arial"/>
        </w:rPr>
        <w:t xml:space="preserve"> the Chronic Care Model with Goal-Oriented Care’</w:t>
      </w:r>
      <w:r>
        <w:rPr>
          <w:rFonts w:ascii="Arial" w:eastAsia="Arial" w:hAnsi="Arial" w:cs="Arial"/>
        </w:rPr>
        <w:t xml:space="preserve">. </w:t>
      </w:r>
      <w:r>
        <w:rPr>
          <w:rFonts w:ascii="Arial" w:eastAsia="Arial" w:hAnsi="Arial" w:cs="Arial"/>
          <w:i/>
          <w:iCs/>
        </w:rPr>
        <w:t>The Patient</w:t>
      </w:r>
      <w:r w:rsidR="008F3F7D">
        <w:rPr>
          <w:rFonts w:ascii="Arial" w:eastAsia="Arial" w:hAnsi="Arial" w:cs="Arial"/>
          <w:i/>
          <w:iCs/>
        </w:rPr>
        <w:t>:</w:t>
      </w:r>
      <w:r>
        <w:rPr>
          <w:rFonts w:ascii="Arial" w:eastAsia="Arial" w:hAnsi="Arial" w:cs="Arial"/>
          <w:i/>
          <w:iCs/>
        </w:rPr>
        <w:t xml:space="preserve"> Patient-</w:t>
      </w:r>
      <w:proofErr w:type="spellStart"/>
      <w:r>
        <w:rPr>
          <w:rFonts w:ascii="Arial" w:eastAsia="Arial" w:hAnsi="Arial" w:cs="Arial"/>
          <w:i/>
          <w:iCs/>
        </w:rPr>
        <w:t>Centered</w:t>
      </w:r>
      <w:proofErr w:type="spellEnd"/>
      <w:r>
        <w:rPr>
          <w:rFonts w:ascii="Arial" w:eastAsia="Arial" w:hAnsi="Arial" w:cs="Arial"/>
          <w:i/>
          <w:iCs/>
        </w:rPr>
        <w:t xml:space="preserve"> Outcomes </w:t>
      </w:r>
      <w:r w:rsidRPr="00E94267">
        <w:rPr>
          <w:rFonts w:ascii="Arial" w:eastAsia="Arial" w:hAnsi="Arial" w:cs="Arial"/>
          <w:i/>
          <w:iCs/>
        </w:rPr>
        <w:lastRenderedPageBreak/>
        <w:t>Research</w:t>
      </w:r>
      <w:r w:rsidRPr="00E94267">
        <w:rPr>
          <w:rFonts w:ascii="Arial" w:eastAsia="Arial" w:hAnsi="Arial" w:cs="Arial"/>
        </w:rPr>
        <w:t xml:space="preserve">, 16(6), pp.569–578. </w:t>
      </w:r>
      <w:r w:rsidR="008F3F7D" w:rsidRPr="00E94267">
        <w:rPr>
          <w:rFonts w:ascii="Arial" w:eastAsia="Arial" w:hAnsi="Arial" w:cs="Arial"/>
        </w:rPr>
        <w:t xml:space="preserve">Available at: </w:t>
      </w:r>
      <w:hyperlink r:id="rId30" w:history="1">
        <w:r w:rsidR="008F3F7D" w:rsidRPr="00E94267">
          <w:rPr>
            <w:rStyle w:val="Hyperlink"/>
            <w:rFonts w:ascii="Arial" w:eastAsia="Arial" w:hAnsi="Arial" w:cs="Arial"/>
          </w:rPr>
          <w:t>https://pubmed.ncbi.nlm.nih.gov/37642918/</w:t>
        </w:r>
      </w:hyperlink>
      <w:r w:rsidR="008F3F7D" w:rsidRPr="00E94267">
        <w:rPr>
          <w:rFonts w:ascii="Arial" w:eastAsia="Arial" w:hAnsi="Arial" w:cs="Arial"/>
        </w:rPr>
        <w:t xml:space="preserve"> </w:t>
      </w:r>
    </w:p>
    <w:p w14:paraId="3ED3A75E" w14:textId="102A49F0" w:rsidR="00882145" w:rsidRPr="00E94267" w:rsidRDefault="00C837D4" w:rsidP="00297F37">
      <w:pPr>
        <w:rPr>
          <w:rFonts w:ascii="Arial" w:eastAsia="Arial" w:hAnsi="Arial" w:cs="Arial"/>
        </w:rPr>
      </w:pPr>
      <w:r w:rsidRPr="00E94267">
        <w:rPr>
          <w:rFonts w:ascii="Arial" w:eastAsia="Arial" w:hAnsi="Arial" w:cs="Arial"/>
        </w:rPr>
        <w:t>Hoppe, Watson, S., Ahuja, N., Azim, L., Cipriani, A., Clark, E., Evans, J., Gergel, T., Gibson, J., Hall, J., Kabir, T., Mathias, A., Nixon, N., Prasad, Wall, L. and Chew</w:t>
      </w:r>
      <w:r w:rsidRPr="00E94267">
        <w:rPr>
          <w:rFonts w:ascii="Cambria Math" w:eastAsia="Cambria Math" w:hAnsi="Cambria Math" w:cs="Cambria Math"/>
        </w:rPr>
        <w:t>‐</w:t>
      </w:r>
      <w:r w:rsidRPr="00E94267">
        <w:rPr>
          <w:rFonts w:ascii="Arial" w:eastAsia="Arial" w:hAnsi="Arial" w:cs="Arial"/>
        </w:rPr>
        <w:t xml:space="preserve">Graham, C. (2025). ‘Reducing the Delay in the Diagnosis of Bipolar Disorder: A Qualitative Study’. Health Expectations,28(4). </w:t>
      </w:r>
      <w:r w:rsidR="00345DAA" w:rsidRPr="00E94267">
        <w:rPr>
          <w:rFonts w:ascii="Arial" w:eastAsia="Arial" w:hAnsi="Arial" w:cs="Arial"/>
        </w:rPr>
        <w:t xml:space="preserve">Available at: </w:t>
      </w:r>
      <w:hyperlink r:id="rId31" w:history="1">
        <w:r w:rsidR="00345DAA" w:rsidRPr="00E94267">
          <w:rPr>
            <w:rStyle w:val="Hyperlink"/>
            <w:rFonts w:ascii="Arial" w:eastAsia="Arial" w:hAnsi="Arial" w:cs="Arial"/>
          </w:rPr>
          <w:t>https://pubmed.ncbi.nlm.nih.gov/40842333/</w:t>
        </w:r>
      </w:hyperlink>
      <w:r w:rsidR="00345DAA" w:rsidRPr="00E94267">
        <w:rPr>
          <w:rFonts w:ascii="Arial" w:eastAsia="Arial" w:hAnsi="Arial" w:cs="Arial"/>
        </w:rPr>
        <w:t xml:space="preserve"> </w:t>
      </w:r>
    </w:p>
    <w:p w14:paraId="58C8A76D" w14:textId="6DBEFB67" w:rsidR="00882145" w:rsidRPr="00E94267" w:rsidRDefault="00C837D4" w:rsidP="00297F37">
      <w:pPr>
        <w:rPr>
          <w:rFonts w:ascii="Arial" w:eastAsia="Arial" w:hAnsi="Arial" w:cs="Arial"/>
        </w:rPr>
      </w:pPr>
      <w:r w:rsidRPr="00E94267">
        <w:rPr>
          <w:rFonts w:ascii="Arial" w:eastAsia="Arial" w:hAnsi="Arial" w:cs="Arial"/>
        </w:rPr>
        <w:t xml:space="preserve">‌Jiang, J., Chen, Y., Lin, Z., Liu, S., Chen, X. and Chen, Q. (2025). ‘Global, regional, and national burden of bipolar disorder, 1990–2021: Analysis of data from the </w:t>
      </w:r>
      <w:r w:rsidR="00BE00B6" w:rsidRPr="00E94267">
        <w:rPr>
          <w:rFonts w:ascii="Arial" w:eastAsia="Arial" w:hAnsi="Arial" w:cs="Arial"/>
        </w:rPr>
        <w:t>Global Burden</w:t>
      </w:r>
      <w:r w:rsidRPr="00E94267">
        <w:rPr>
          <w:rFonts w:ascii="Arial" w:eastAsia="Arial" w:hAnsi="Arial" w:cs="Arial"/>
        </w:rPr>
        <w:t xml:space="preserve"> of </w:t>
      </w:r>
      <w:r w:rsidR="00BE00B6" w:rsidRPr="00E94267">
        <w:rPr>
          <w:rFonts w:ascii="Arial" w:eastAsia="Arial" w:hAnsi="Arial" w:cs="Arial"/>
        </w:rPr>
        <w:t>Disease Study</w:t>
      </w:r>
      <w:r w:rsidRPr="00E94267">
        <w:rPr>
          <w:rFonts w:ascii="Arial" w:eastAsia="Arial" w:hAnsi="Arial" w:cs="Arial"/>
        </w:rPr>
        <w:t xml:space="preserve"> 2021’. </w:t>
      </w:r>
      <w:r w:rsidRPr="00E94267">
        <w:rPr>
          <w:rFonts w:ascii="Arial" w:eastAsia="Arial" w:hAnsi="Arial" w:cs="Arial"/>
          <w:i/>
          <w:iCs/>
        </w:rPr>
        <w:t>Journal of Affective Disorders</w:t>
      </w:r>
      <w:r w:rsidRPr="00E94267">
        <w:rPr>
          <w:rFonts w:ascii="Arial" w:eastAsia="Arial" w:hAnsi="Arial" w:cs="Arial"/>
        </w:rPr>
        <w:t>, 389, p.119638.</w:t>
      </w:r>
      <w:r w:rsidR="007344FC" w:rsidRPr="00E94267">
        <w:rPr>
          <w:rFonts w:ascii="Arial" w:eastAsia="Arial" w:hAnsi="Arial" w:cs="Arial"/>
        </w:rPr>
        <w:t xml:space="preserve"> Available at: </w:t>
      </w:r>
      <w:hyperlink r:id="rId32" w:history="1">
        <w:r w:rsidR="007344FC" w:rsidRPr="00E94267">
          <w:rPr>
            <w:rStyle w:val="Hyperlink"/>
            <w:rFonts w:ascii="Arial" w:eastAsia="Arial" w:hAnsi="Arial" w:cs="Arial"/>
          </w:rPr>
          <w:t>https://pubmed.ncbi.nlm.nih.gov/40499832/</w:t>
        </w:r>
      </w:hyperlink>
      <w:r w:rsidR="007344FC" w:rsidRPr="00E94267">
        <w:rPr>
          <w:rFonts w:ascii="Arial" w:eastAsia="Arial" w:hAnsi="Arial" w:cs="Arial"/>
        </w:rPr>
        <w:t xml:space="preserve"> </w:t>
      </w:r>
    </w:p>
    <w:p w14:paraId="24CBD81E" w14:textId="1444F86C" w:rsidR="00882145" w:rsidRPr="00E94267" w:rsidRDefault="00C837D4" w:rsidP="00297F37">
      <w:pPr>
        <w:rPr>
          <w:rFonts w:ascii="Arial" w:eastAsia="Arial" w:hAnsi="Arial" w:cs="Arial"/>
        </w:rPr>
      </w:pPr>
      <w:r w:rsidRPr="00E94267">
        <w:rPr>
          <w:rFonts w:ascii="Arial" w:eastAsia="Arial" w:hAnsi="Arial" w:cs="Arial"/>
        </w:rPr>
        <w:t xml:space="preserve">Kato, T. (2022) ‘Bipolar disorder: From pathophysiology to treatment’, </w:t>
      </w:r>
      <w:r w:rsidRPr="00E94267">
        <w:rPr>
          <w:rFonts w:ascii="Arial" w:eastAsia="Arial" w:hAnsi="Arial" w:cs="Arial"/>
          <w:i/>
          <w:iCs/>
        </w:rPr>
        <w:t>Juntendo Medical Journal</w:t>
      </w:r>
      <w:r w:rsidRPr="00E94267">
        <w:rPr>
          <w:rFonts w:ascii="Arial" w:eastAsia="Arial" w:hAnsi="Arial" w:cs="Arial"/>
        </w:rPr>
        <w:t>, 68(1), pp. 17–24</w:t>
      </w:r>
      <w:r w:rsidR="004636B9" w:rsidRPr="00E94267">
        <w:rPr>
          <w:rFonts w:ascii="Arial" w:eastAsia="Arial" w:hAnsi="Arial" w:cs="Arial"/>
        </w:rPr>
        <w:t xml:space="preserve">.  Available at: </w:t>
      </w:r>
      <w:hyperlink r:id="rId33" w:history="1">
        <w:r w:rsidR="004636B9" w:rsidRPr="00E94267">
          <w:rPr>
            <w:rStyle w:val="Hyperlink"/>
            <w:rFonts w:ascii="Arial" w:eastAsia="Arial" w:hAnsi="Arial" w:cs="Arial"/>
          </w:rPr>
          <w:t>https://pmc.ncbi.nlm.nih.gov/articles/PMC11189790/</w:t>
        </w:r>
      </w:hyperlink>
      <w:r w:rsidR="004636B9" w:rsidRPr="00E94267">
        <w:rPr>
          <w:rFonts w:ascii="Arial" w:eastAsia="Arial" w:hAnsi="Arial" w:cs="Arial"/>
        </w:rPr>
        <w:t xml:space="preserve"> </w:t>
      </w:r>
    </w:p>
    <w:p w14:paraId="3B2EB05E" w14:textId="13BA247C" w:rsidR="00882145" w:rsidRPr="00E94267" w:rsidRDefault="00C837D4" w:rsidP="00297F37">
      <w:pPr>
        <w:rPr>
          <w:rFonts w:ascii="Arial" w:eastAsia="Arial" w:hAnsi="Arial" w:cs="Arial"/>
        </w:rPr>
      </w:pPr>
      <w:r w:rsidRPr="00E94267">
        <w:rPr>
          <w:rFonts w:ascii="Arial" w:eastAsia="Arial" w:hAnsi="Arial" w:cs="Arial"/>
        </w:rPr>
        <w:t xml:space="preserve">Kingdon, D. (2019). ‘Care Programme Approach – Time to Move beyond?’ </w:t>
      </w:r>
      <w:proofErr w:type="spellStart"/>
      <w:r w:rsidRPr="00E94267">
        <w:rPr>
          <w:rFonts w:ascii="Arial" w:eastAsia="Arial" w:hAnsi="Arial" w:cs="Arial"/>
          <w:i/>
          <w:iCs/>
        </w:rPr>
        <w:t>BJPsych</w:t>
      </w:r>
      <w:proofErr w:type="spellEnd"/>
      <w:r w:rsidRPr="00E94267">
        <w:rPr>
          <w:rFonts w:ascii="Arial" w:eastAsia="Arial" w:hAnsi="Arial" w:cs="Arial"/>
          <w:i/>
          <w:iCs/>
        </w:rPr>
        <w:t xml:space="preserve"> Bulletin</w:t>
      </w:r>
      <w:r w:rsidRPr="00E94267">
        <w:rPr>
          <w:rFonts w:ascii="Arial" w:eastAsia="Arial" w:hAnsi="Arial" w:cs="Arial"/>
        </w:rPr>
        <w:t>, 43(3), pp.101–103.</w:t>
      </w:r>
      <w:r w:rsidR="004772C5" w:rsidRPr="00E94267">
        <w:rPr>
          <w:rFonts w:ascii="Arial" w:eastAsia="Arial" w:hAnsi="Arial" w:cs="Arial"/>
        </w:rPr>
        <w:t xml:space="preserve"> Available at: </w:t>
      </w:r>
      <w:hyperlink r:id="rId34" w:history="1">
        <w:r w:rsidR="004772C5" w:rsidRPr="00E94267">
          <w:rPr>
            <w:rStyle w:val="Hyperlink"/>
            <w:rFonts w:ascii="Arial" w:eastAsia="Arial" w:hAnsi="Arial" w:cs="Arial"/>
          </w:rPr>
          <w:t>https://pmc.ncbi.nlm.nih.gov/articles/PMC8058826/</w:t>
        </w:r>
      </w:hyperlink>
      <w:r w:rsidR="004772C5" w:rsidRPr="00E94267">
        <w:rPr>
          <w:rFonts w:ascii="Arial" w:eastAsia="Arial" w:hAnsi="Arial" w:cs="Arial"/>
        </w:rPr>
        <w:t xml:space="preserve"> </w:t>
      </w:r>
    </w:p>
    <w:p w14:paraId="0930EC34" w14:textId="4B96C4E0" w:rsidR="00882145" w:rsidRPr="00E94267" w:rsidRDefault="00C837D4" w:rsidP="00297F37">
      <w:pPr>
        <w:rPr>
          <w:rFonts w:ascii="Arial" w:eastAsia="Arial" w:hAnsi="Arial" w:cs="Arial"/>
        </w:rPr>
      </w:pPr>
      <w:r w:rsidRPr="00E94267">
        <w:rPr>
          <w:rFonts w:ascii="Arial" w:eastAsia="Arial" w:hAnsi="Arial" w:cs="Arial"/>
        </w:rPr>
        <w:t xml:space="preserve">McIntyre, R. S., Berk, M., Brietzke, E., Goldstein, B. I., López-Jaramillo, C., Kessing, L. V., ... and Mansur, R. B. (2020). ‘Bipolar disorders.’ </w:t>
      </w:r>
      <w:r w:rsidRPr="00E94267">
        <w:rPr>
          <w:rFonts w:ascii="Arial" w:eastAsia="Arial" w:hAnsi="Arial" w:cs="Arial"/>
          <w:i/>
          <w:iCs/>
        </w:rPr>
        <w:t>The Lancet</w:t>
      </w:r>
      <w:r w:rsidRPr="00E94267">
        <w:rPr>
          <w:rFonts w:ascii="Arial" w:eastAsia="Arial" w:hAnsi="Arial" w:cs="Arial"/>
        </w:rPr>
        <w:t xml:space="preserve">, </w:t>
      </w:r>
      <w:r w:rsidRPr="00E94267">
        <w:rPr>
          <w:rFonts w:ascii="Arial" w:eastAsia="Arial" w:hAnsi="Arial" w:cs="Arial"/>
          <w:i/>
          <w:iCs/>
        </w:rPr>
        <w:t>396</w:t>
      </w:r>
      <w:r w:rsidRPr="00E94267">
        <w:rPr>
          <w:rFonts w:ascii="Arial" w:eastAsia="Arial" w:hAnsi="Arial" w:cs="Arial"/>
        </w:rPr>
        <w:t>(10265), pp. 1841-1856.</w:t>
      </w:r>
      <w:r w:rsidR="00516394" w:rsidRPr="00E94267">
        <w:rPr>
          <w:rFonts w:ascii="Arial" w:eastAsia="Arial" w:hAnsi="Arial" w:cs="Arial"/>
        </w:rPr>
        <w:t xml:space="preserve"> Available at: </w:t>
      </w:r>
      <w:hyperlink r:id="rId35" w:history="1">
        <w:r w:rsidR="00516394" w:rsidRPr="00E94267">
          <w:rPr>
            <w:rStyle w:val="Hyperlink"/>
            <w:rFonts w:ascii="Arial" w:eastAsia="Arial" w:hAnsi="Arial" w:cs="Arial"/>
          </w:rPr>
          <w:t>https://pubmed.ncbi.nlm.nih.gov/33278937/</w:t>
        </w:r>
      </w:hyperlink>
      <w:r w:rsidR="00516394" w:rsidRPr="00E94267">
        <w:rPr>
          <w:rFonts w:ascii="Arial" w:eastAsia="Arial" w:hAnsi="Arial" w:cs="Arial"/>
        </w:rPr>
        <w:t xml:space="preserve"> </w:t>
      </w:r>
    </w:p>
    <w:p w14:paraId="34E24981" w14:textId="0CA850B4" w:rsidR="00882145" w:rsidRPr="00E94267" w:rsidRDefault="00C837D4" w:rsidP="00297F37">
      <w:pPr>
        <w:rPr>
          <w:rFonts w:ascii="Arial" w:eastAsia="Arial" w:hAnsi="Arial" w:cs="Arial"/>
        </w:rPr>
      </w:pPr>
      <w:r w:rsidRPr="00E94267">
        <w:rPr>
          <w:rFonts w:ascii="Arial" w:eastAsia="Arial" w:hAnsi="Arial" w:cs="Arial"/>
        </w:rPr>
        <w:t xml:space="preserve">Mesbah, R., Koenders, M. A., van der Wee, N. J., </w:t>
      </w:r>
      <w:proofErr w:type="spellStart"/>
      <w:r w:rsidRPr="00E94267">
        <w:rPr>
          <w:rFonts w:ascii="Arial" w:eastAsia="Arial" w:hAnsi="Arial" w:cs="Arial"/>
        </w:rPr>
        <w:t>Giltay</w:t>
      </w:r>
      <w:proofErr w:type="spellEnd"/>
      <w:r w:rsidRPr="00E94267">
        <w:rPr>
          <w:rFonts w:ascii="Arial" w:eastAsia="Arial" w:hAnsi="Arial" w:cs="Arial"/>
        </w:rPr>
        <w:t xml:space="preserve">, E. J., van Hemert, A. M., and de Leeuw, M. (2023). ‘Association </w:t>
      </w:r>
      <w:r w:rsidR="00516394" w:rsidRPr="00E94267">
        <w:rPr>
          <w:rFonts w:ascii="Arial" w:eastAsia="Arial" w:hAnsi="Arial" w:cs="Arial"/>
        </w:rPr>
        <w:t>B</w:t>
      </w:r>
      <w:r w:rsidRPr="00E94267">
        <w:rPr>
          <w:rFonts w:ascii="Arial" w:eastAsia="Arial" w:hAnsi="Arial" w:cs="Arial"/>
        </w:rPr>
        <w:t xml:space="preserve">etween the </w:t>
      </w:r>
      <w:r w:rsidR="00516394" w:rsidRPr="00E94267">
        <w:rPr>
          <w:rFonts w:ascii="Arial" w:eastAsia="Arial" w:hAnsi="Arial" w:cs="Arial"/>
        </w:rPr>
        <w:t>Fronto-Limbic Network</w:t>
      </w:r>
      <w:r w:rsidRPr="00E94267">
        <w:rPr>
          <w:rFonts w:ascii="Arial" w:eastAsia="Arial" w:hAnsi="Arial" w:cs="Arial"/>
        </w:rPr>
        <w:t xml:space="preserve"> and </w:t>
      </w:r>
      <w:r w:rsidR="00516394" w:rsidRPr="00E94267">
        <w:rPr>
          <w:rFonts w:ascii="Arial" w:eastAsia="Arial" w:hAnsi="Arial" w:cs="Arial"/>
        </w:rPr>
        <w:t>Cognitive</w:t>
      </w:r>
      <w:r w:rsidRPr="00E94267">
        <w:rPr>
          <w:rFonts w:ascii="Arial" w:eastAsia="Arial" w:hAnsi="Arial" w:cs="Arial"/>
        </w:rPr>
        <w:t xml:space="preserve"> and </w:t>
      </w:r>
      <w:r w:rsidR="00516394" w:rsidRPr="00E94267">
        <w:rPr>
          <w:rFonts w:ascii="Arial" w:eastAsia="Arial" w:hAnsi="Arial" w:cs="Arial"/>
        </w:rPr>
        <w:t>E</w:t>
      </w:r>
      <w:r w:rsidRPr="00E94267">
        <w:rPr>
          <w:rFonts w:ascii="Arial" w:eastAsia="Arial" w:hAnsi="Arial" w:cs="Arial"/>
        </w:rPr>
        <w:t xml:space="preserve">motional </w:t>
      </w:r>
      <w:r w:rsidR="00516394" w:rsidRPr="00E94267">
        <w:rPr>
          <w:rFonts w:ascii="Arial" w:eastAsia="Arial" w:hAnsi="Arial" w:cs="Arial"/>
        </w:rPr>
        <w:t>F</w:t>
      </w:r>
      <w:r w:rsidRPr="00E94267">
        <w:rPr>
          <w:rFonts w:ascii="Arial" w:eastAsia="Arial" w:hAnsi="Arial" w:cs="Arial"/>
        </w:rPr>
        <w:t xml:space="preserve">unctioning in </w:t>
      </w:r>
      <w:r w:rsidR="00516394" w:rsidRPr="00E94267">
        <w:rPr>
          <w:rFonts w:ascii="Arial" w:eastAsia="Arial" w:hAnsi="Arial" w:cs="Arial"/>
        </w:rPr>
        <w:t>I</w:t>
      </w:r>
      <w:r w:rsidRPr="00E94267">
        <w:rPr>
          <w:rFonts w:ascii="Arial" w:eastAsia="Arial" w:hAnsi="Arial" w:cs="Arial"/>
        </w:rPr>
        <w:t xml:space="preserve">ndividuals with </w:t>
      </w:r>
      <w:r w:rsidR="00516394" w:rsidRPr="00E94267">
        <w:rPr>
          <w:rFonts w:ascii="Arial" w:eastAsia="Arial" w:hAnsi="Arial" w:cs="Arial"/>
        </w:rPr>
        <w:t>B</w:t>
      </w:r>
      <w:r w:rsidRPr="00E94267">
        <w:rPr>
          <w:rFonts w:ascii="Arial" w:eastAsia="Arial" w:hAnsi="Arial" w:cs="Arial"/>
        </w:rPr>
        <w:t xml:space="preserve">ipolar </w:t>
      </w:r>
      <w:r w:rsidR="00516394" w:rsidRPr="00E94267">
        <w:rPr>
          <w:rFonts w:ascii="Arial" w:eastAsia="Arial" w:hAnsi="Arial" w:cs="Arial"/>
        </w:rPr>
        <w:t>D</w:t>
      </w:r>
      <w:r w:rsidRPr="00E94267">
        <w:rPr>
          <w:rFonts w:ascii="Arial" w:eastAsia="Arial" w:hAnsi="Arial" w:cs="Arial"/>
        </w:rPr>
        <w:t xml:space="preserve">isorder: </w:t>
      </w:r>
      <w:r w:rsidR="00355213" w:rsidRPr="00E94267">
        <w:rPr>
          <w:rFonts w:ascii="Arial" w:eastAsia="Arial" w:hAnsi="Arial" w:cs="Arial"/>
        </w:rPr>
        <w:t>A</w:t>
      </w:r>
      <w:r w:rsidRPr="00E94267">
        <w:rPr>
          <w:rFonts w:ascii="Arial" w:eastAsia="Arial" w:hAnsi="Arial" w:cs="Arial"/>
        </w:rPr>
        <w:t xml:space="preserve"> </w:t>
      </w:r>
      <w:r w:rsidR="00355213" w:rsidRPr="00E94267">
        <w:rPr>
          <w:rFonts w:ascii="Arial" w:eastAsia="Arial" w:hAnsi="Arial" w:cs="Arial"/>
        </w:rPr>
        <w:t>S</w:t>
      </w:r>
      <w:r w:rsidRPr="00E94267">
        <w:rPr>
          <w:rFonts w:ascii="Arial" w:eastAsia="Arial" w:hAnsi="Arial" w:cs="Arial"/>
        </w:rPr>
        <w:t xml:space="preserve">ystematic </w:t>
      </w:r>
      <w:r w:rsidR="00355213" w:rsidRPr="00E94267">
        <w:rPr>
          <w:rFonts w:ascii="Arial" w:eastAsia="Arial" w:hAnsi="Arial" w:cs="Arial"/>
        </w:rPr>
        <w:t>R</w:t>
      </w:r>
      <w:r w:rsidRPr="00E94267">
        <w:rPr>
          <w:rFonts w:ascii="Arial" w:eastAsia="Arial" w:hAnsi="Arial" w:cs="Arial"/>
        </w:rPr>
        <w:t xml:space="preserve">eview and </w:t>
      </w:r>
      <w:r w:rsidR="00355213" w:rsidRPr="00E94267">
        <w:rPr>
          <w:rFonts w:ascii="Arial" w:eastAsia="Arial" w:hAnsi="Arial" w:cs="Arial"/>
        </w:rPr>
        <w:t>M</w:t>
      </w:r>
      <w:r w:rsidRPr="00E94267">
        <w:rPr>
          <w:rFonts w:ascii="Arial" w:eastAsia="Arial" w:hAnsi="Arial" w:cs="Arial"/>
        </w:rPr>
        <w:t>eta-</w:t>
      </w:r>
      <w:r w:rsidRPr="00E94267">
        <w:rPr>
          <w:rFonts w:ascii="Arial" w:eastAsia="Arial" w:hAnsi="Arial" w:cs="Arial"/>
        </w:rPr>
        <w:t xml:space="preserve">analysis.’ </w:t>
      </w:r>
      <w:r w:rsidRPr="00E94267">
        <w:rPr>
          <w:rFonts w:ascii="Arial" w:eastAsia="Arial" w:hAnsi="Arial" w:cs="Arial"/>
          <w:i/>
          <w:iCs/>
        </w:rPr>
        <w:t xml:space="preserve">JAMA </w:t>
      </w:r>
      <w:r w:rsidR="00BE00B6" w:rsidRPr="00E94267">
        <w:rPr>
          <w:rFonts w:ascii="Arial" w:eastAsia="Arial" w:hAnsi="Arial" w:cs="Arial"/>
          <w:i/>
          <w:iCs/>
        </w:rPr>
        <w:t>Psychiatry</w:t>
      </w:r>
      <w:r w:rsidRPr="00E94267">
        <w:rPr>
          <w:rFonts w:ascii="Arial" w:eastAsia="Arial" w:hAnsi="Arial" w:cs="Arial"/>
        </w:rPr>
        <w:t xml:space="preserve">, </w:t>
      </w:r>
      <w:r w:rsidRPr="00E94267">
        <w:rPr>
          <w:rFonts w:ascii="Arial" w:eastAsia="Arial" w:hAnsi="Arial" w:cs="Arial"/>
          <w:i/>
          <w:iCs/>
        </w:rPr>
        <w:t>80</w:t>
      </w:r>
      <w:r w:rsidRPr="00E94267">
        <w:rPr>
          <w:rFonts w:ascii="Arial" w:eastAsia="Arial" w:hAnsi="Arial" w:cs="Arial"/>
        </w:rPr>
        <w:t>(5), pp. 432-440.</w:t>
      </w:r>
      <w:r w:rsidR="00355213" w:rsidRPr="00E94267">
        <w:rPr>
          <w:rFonts w:ascii="Arial" w:eastAsia="Arial" w:hAnsi="Arial" w:cs="Arial"/>
        </w:rPr>
        <w:t xml:space="preserve"> Available at: </w:t>
      </w:r>
      <w:hyperlink r:id="rId36" w:history="1">
        <w:r w:rsidR="00355213" w:rsidRPr="00E94267">
          <w:rPr>
            <w:rStyle w:val="Hyperlink"/>
            <w:rFonts w:ascii="Arial" w:eastAsia="Arial" w:hAnsi="Arial" w:cs="Arial"/>
          </w:rPr>
          <w:t>https://pubmed.ncbi.nlm.nih.gov/36988918/</w:t>
        </w:r>
      </w:hyperlink>
      <w:r w:rsidR="00355213" w:rsidRPr="00E94267">
        <w:rPr>
          <w:rFonts w:ascii="Arial" w:eastAsia="Arial" w:hAnsi="Arial" w:cs="Arial"/>
        </w:rPr>
        <w:t xml:space="preserve"> </w:t>
      </w:r>
    </w:p>
    <w:p w14:paraId="682A9FB2" w14:textId="5F137B10" w:rsidR="00882145" w:rsidRPr="00E94267" w:rsidRDefault="00C837D4" w:rsidP="00297F37">
      <w:pPr>
        <w:rPr>
          <w:rFonts w:ascii="Arial" w:eastAsia="Arial" w:hAnsi="Arial" w:cs="Arial"/>
        </w:rPr>
      </w:pPr>
      <w:r w:rsidRPr="00E94267">
        <w:rPr>
          <w:rFonts w:ascii="Arial" w:eastAsia="Arial" w:hAnsi="Arial" w:cs="Arial"/>
        </w:rPr>
        <w:t xml:space="preserve">Mind (2022). </w:t>
      </w:r>
      <w:r w:rsidRPr="00E94267">
        <w:rPr>
          <w:rFonts w:ascii="Arial" w:eastAsia="Arial" w:hAnsi="Arial" w:cs="Arial"/>
          <w:i/>
          <w:iCs/>
        </w:rPr>
        <w:t>Bipolar disorder treatment</w:t>
      </w:r>
      <w:r w:rsidRPr="00E94267">
        <w:rPr>
          <w:rFonts w:ascii="Arial" w:eastAsia="Arial" w:hAnsi="Arial" w:cs="Arial"/>
        </w:rPr>
        <w:t xml:space="preserve">. www.mind.org.uk. Available at: </w:t>
      </w:r>
      <w:hyperlink r:id="rId37">
        <w:r w:rsidR="00882145" w:rsidRPr="00E94267">
          <w:rPr>
            <w:rFonts w:ascii="Arial" w:eastAsia="Arial" w:hAnsi="Arial" w:cs="Arial"/>
            <w:u w:val="single"/>
          </w:rPr>
          <w:t>https://www.mind.org.uk/information-support/types-of-mental-health-problems/bipolar-disorder/treatment-for-bipolar/</w:t>
        </w:r>
      </w:hyperlink>
      <w:r w:rsidR="00177C7A" w:rsidRPr="00E94267">
        <w:rPr>
          <w:rFonts w:ascii="Arial" w:eastAsia="Arial" w:hAnsi="Arial" w:cs="Arial"/>
        </w:rPr>
        <w:t xml:space="preserve"> </w:t>
      </w:r>
      <w:r w:rsidR="00BE00B6" w:rsidRPr="00E94267">
        <w:rPr>
          <w:rFonts w:ascii="Arial" w:eastAsia="Arial" w:hAnsi="Arial" w:cs="Arial"/>
        </w:rPr>
        <w:t>(</w:t>
      </w:r>
      <w:r w:rsidRPr="00E94267">
        <w:rPr>
          <w:rFonts w:ascii="Arial" w:eastAsia="Arial" w:hAnsi="Arial" w:cs="Arial"/>
        </w:rPr>
        <w:t>Accessed</w:t>
      </w:r>
      <w:r w:rsidR="00BE00B6" w:rsidRPr="00E94267">
        <w:rPr>
          <w:rFonts w:ascii="Arial" w:eastAsia="Arial" w:hAnsi="Arial" w:cs="Arial"/>
        </w:rPr>
        <w:t>:</w:t>
      </w:r>
      <w:r w:rsidRPr="00E94267">
        <w:rPr>
          <w:rFonts w:ascii="Arial" w:eastAsia="Arial" w:hAnsi="Arial" w:cs="Arial"/>
        </w:rPr>
        <w:t xml:space="preserve"> 20 June 2026</w:t>
      </w:r>
      <w:r w:rsidR="00BE00B6" w:rsidRPr="00E94267">
        <w:rPr>
          <w:rFonts w:ascii="Arial" w:eastAsia="Arial" w:hAnsi="Arial" w:cs="Arial"/>
        </w:rPr>
        <w:t>).</w:t>
      </w:r>
    </w:p>
    <w:p w14:paraId="2A515A88" w14:textId="77243E25" w:rsidR="00267A8F" w:rsidRPr="00E94267" w:rsidRDefault="00267A8F" w:rsidP="00297F37">
      <w:pPr>
        <w:rPr>
          <w:rFonts w:ascii="Arial" w:hAnsi="Arial" w:cs="Arial"/>
        </w:rPr>
      </w:pPr>
      <w:r w:rsidRPr="00E94267">
        <w:rPr>
          <w:rFonts w:ascii="Arial" w:hAnsi="Arial" w:cs="Arial"/>
        </w:rPr>
        <w:t>Morgan, C., Ashcroft, D., Chew-Graham, C.A., Sperrin, M., Webb, R.T., Francis, A., Scott, J. and Yung, A.R. (2024) “Identifying prior signals of bipolar disorder using primary care electronic health records: a nested case–control study,” </w:t>
      </w:r>
      <w:r w:rsidRPr="00E94267">
        <w:rPr>
          <w:rFonts w:ascii="Arial" w:hAnsi="Arial" w:cs="Arial"/>
          <w:i/>
          <w:iCs/>
        </w:rPr>
        <w:t>British Journal of General Practice</w:t>
      </w:r>
      <w:r w:rsidRPr="00E94267">
        <w:rPr>
          <w:rFonts w:ascii="Arial" w:hAnsi="Arial" w:cs="Arial"/>
        </w:rPr>
        <w:t xml:space="preserve">, 74(740), pp. e165–e173. Available at: </w:t>
      </w:r>
      <w:hyperlink r:id="rId38" w:history="1">
        <w:r w:rsidRPr="00E94267">
          <w:rPr>
            <w:rStyle w:val="Hyperlink"/>
            <w:rFonts w:ascii="Arial" w:hAnsi="Arial" w:cs="Arial"/>
          </w:rPr>
          <w:t>https://doi.org/10.3399/BJGP.2022.0286</w:t>
        </w:r>
      </w:hyperlink>
    </w:p>
    <w:p w14:paraId="463D5498" w14:textId="6B55E110" w:rsidR="00882145" w:rsidRPr="00E94267" w:rsidRDefault="00C837D4" w:rsidP="00297F37">
      <w:pPr>
        <w:rPr>
          <w:rFonts w:ascii="Arial" w:eastAsia="Arial" w:hAnsi="Arial" w:cs="Arial"/>
        </w:rPr>
      </w:pPr>
      <w:r w:rsidRPr="00E94267">
        <w:rPr>
          <w:rFonts w:ascii="Arial" w:eastAsia="Arial" w:hAnsi="Arial" w:cs="Arial"/>
        </w:rPr>
        <w:t xml:space="preserve">NHS (2023). </w:t>
      </w:r>
      <w:r w:rsidRPr="00E94267">
        <w:rPr>
          <w:rFonts w:ascii="Arial" w:eastAsia="Arial" w:hAnsi="Arial" w:cs="Arial"/>
          <w:i/>
          <w:iCs/>
        </w:rPr>
        <w:t>Care for people with mental health problems (Care Programme Approach) - Social care and support guide</w:t>
      </w:r>
      <w:r w:rsidRPr="00E94267">
        <w:rPr>
          <w:rFonts w:ascii="Arial" w:eastAsia="Arial" w:hAnsi="Arial" w:cs="Arial"/>
        </w:rPr>
        <w:t>. nhs.uk. Available at:</w:t>
      </w:r>
      <w:r w:rsidR="00166E35" w:rsidRPr="00E94267">
        <w:rPr>
          <w:rFonts w:ascii="Arial" w:eastAsia="Arial" w:hAnsi="Arial" w:cs="Arial"/>
        </w:rPr>
        <w:t xml:space="preserve"> </w:t>
      </w:r>
      <w:hyperlink r:id="rId39" w:history="1">
        <w:r w:rsidR="00177C7A" w:rsidRPr="00E94267">
          <w:rPr>
            <w:rStyle w:val="Hyperlink"/>
            <w:rFonts w:ascii="Arial" w:eastAsia="Arial" w:hAnsi="Arial" w:cs="Arial"/>
          </w:rPr>
          <w:t>https://www.nhs.uk/social-care-and-support/help-from-social-services-and-charities/care-for-people-with-mental-health-problems-care-programme-approach/</w:t>
        </w:r>
      </w:hyperlink>
      <w:r w:rsidR="00177C7A" w:rsidRPr="00E94267">
        <w:rPr>
          <w:rFonts w:ascii="Arial" w:eastAsia="Arial" w:hAnsi="Arial" w:cs="Arial"/>
        </w:rPr>
        <w:t xml:space="preserve"> </w:t>
      </w:r>
      <w:r w:rsidR="00C014C1" w:rsidRPr="00E94267">
        <w:rPr>
          <w:rFonts w:ascii="Arial" w:eastAsia="Arial" w:hAnsi="Arial" w:cs="Arial"/>
        </w:rPr>
        <w:t>(</w:t>
      </w:r>
      <w:r w:rsidRPr="00E94267">
        <w:rPr>
          <w:rFonts w:ascii="Arial" w:eastAsia="Arial" w:hAnsi="Arial" w:cs="Arial"/>
        </w:rPr>
        <w:t>Accessed</w:t>
      </w:r>
      <w:r w:rsidR="00C014C1" w:rsidRPr="00E94267">
        <w:rPr>
          <w:rFonts w:ascii="Arial" w:eastAsia="Arial" w:hAnsi="Arial" w:cs="Arial"/>
        </w:rPr>
        <w:t>:</w:t>
      </w:r>
      <w:r w:rsidRPr="00E94267">
        <w:rPr>
          <w:rFonts w:ascii="Arial" w:eastAsia="Arial" w:hAnsi="Arial" w:cs="Arial"/>
        </w:rPr>
        <w:t xml:space="preserve"> 20 June</w:t>
      </w:r>
      <w:r w:rsidR="00C014C1" w:rsidRPr="00E94267">
        <w:rPr>
          <w:rFonts w:ascii="Arial" w:eastAsia="Arial" w:hAnsi="Arial" w:cs="Arial"/>
        </w:rPr>
        <w:t xml:space="preserve"> </w:t>
      </w:r>
      <w:r w:rsidRPr="00E94267">
        <w:rPr>
          <w:rFonts w:ascii="Arial" w:eastAsia="Arial" w:hAnsi="Arial" w:cs="Arial"/>
        </w:rPr>
        <w:t>2026</w:t>
      </w:r>
      <w:r w:rsidR="00C014C1" w:rsidRPr="00E94267">
        <w:rPr>
          <w:rFonts w:ascii="Arial" w:eastAsia="Arial" w:hAnsi="Arial" w:cs="Arial"/>
        </w:rPr>
        <w:t>).</w:t>
      </w:r>
    </w:p>
    <w:p w14:paraId="39E31865" w14:textId="62231AFB" w:rsidR="00882145" w:rsidRPr="00E94267" w:rsidRDefault="00C837D4" w:rsidP="00297F37">
      <w:pPr>
        <w:rPr>
          <w:rFonts w:ascii="Arial" w:eastAsia="Arial" w:hAnsi="Arial" w:cs="Arial"/>
        </w:rPr>
      </w:pPr>
      <w:r w:rsidRPr="00E94267">
        <w:rPr>
          <w:rFonts w:ascii="Arial" w:eastAsia="Arial" w:hAnsi="Arial" w:cs="Arial"/>
        </w:rPr>
        <w:t xml:space="preserve">NHS (2026). </w:t>
      </w:r>
      <w:r w:rsidRPr="00E94267">
        <w:rPr>
          <w:rFonts w:ascii="Arial" w:eastAsia="Arial" w:hAnsi="Arial" w:cs="Arial"/>
          <w:i/>
          <w:iCs/>
        </w:rPr>
        <w:t>Bipolar Disorder -Medication Pathway for Adults</w:t>
      </w:r>
      <w:r w:rsidRPr="00E94267">
        <w:rPr>
          <w:rFonts w:ascii="Arial" w:eastAsia="Arial" w:hAnsi="Arial" w:cs="Arial"/>
        </w:rPr>
        <w:t xml:space="preserve">. Available at: </w:t>
      </w:r>
      <w:hyperlink r:id="rId40">
        <w:r w:rsidR="00882145" w:rsidRPr="00E94267">
          <w:rPr>
            <w:rFonts w:ascii="Arial" w:eastAsia="Arial" w:hAnsi="Arial" w:cs="Arial"/>
            <w:u w:val="single"/>
          </w:rPr>
          <w:t>https://www.tewv.nhs.uk/wp-content/uploads/2021/11/Bipolar-Medication-Pathway-for-Adults.pdf</w:t>
        </w:r>
      </w:hyperlink>
      <w:r w:rsidR="00177C7A" w:rsidRPr="00E94267">
        <w:rPr>
          <w:rFonts w:ascii="Arial" w:eastAsia="Arial" w:hAnsi="Arial" w:cs="Arial"/>
        </w:rPr>
        <w:t xml:space="preserve"> </w:t>
      </w:r>
      <w:r w:rsidR="00D45E7F" w:rsidRPr="00E94267">
        <w:rPr>
          <w:rFonts w:ascii="Arial" w:eastAsia="Arial" w:hAnsi="Arial" w:cs="Arial"/>
        </w:rPr>
        <w:t>(</w:t>
      </w:r>
      <w:r w:rsidRPr="00E94267">
        <w:rPr>
          <w:rFonts w:ascii="Arial" w:eastAsia="Arial" w:hAnsi="Arial" w:cs="Arial"/>
        </w:rPr>
        <w:t>Accessed</w:t>
      </w:r>
      <w:r w:rsidR="00D45E7F" w:rsidRPr="00E94267">
        <w:rPr>
          <w:rFonts w:ascii="Arial" w:eastAsia="Arial" w:hAnsi="Arial" w:cs="Arial"/>
        </w:rPr>
        <w:t>:</w:t>
      </w:r>
      <w:r w:rsidRPr="00E94267">
        <w:rPr>
          <w:rFonts w:ascii="Arial" w:eastAsia="Arial" w:hAnsi="Arial" w:cs="Arial"/>
        </w:rPr>
        <w:t xml:space="preserve"> 19 June 2026</w:t>
      </w:r>
      <w:r w:rsidR="00D45E7F" w:rsidRPr="00E94267">
        <w:rPr>
          <w:rFonts w:ascii="Arial" w:eastAsia="Arial" w:hAnsi="Arial" w:cs="Arial"/>
        </w:rPr>
        <w:t>)</w:t>
      </w:r>
      <w:r w:rsidRPr="00E94267">
        <w:rPr>
          <w:rFonts w:ascii="Arial" w:eastAsia="Arial" w:hAnsi="Arial" w:cs="Arial"/>
        </w:rPr>
        <w:t>.</w:t>
      </w:r>
    </w:p>
    <w:p w14:paraId="582BB7FA" w14:textId="3A3B8C8E" w:rsidR="00882145" w:rsidRPr="00E94267" w:rsidRDefault="00C837D4" w:rsidP="00297F37">
      <w:pPr>
        <w:rPr>
          <w:rFonts w:ascii="Arial" w:eastAsia="Arial" w:hAnsi="Arial" w:cs="Arial"/>
        </w:rPr>
      </w:pPr>
      <w:r w:rsidRPr="00E94267">
        <w:rPr>
          <w:rFonts w:ascii="Arial" w:eastAsia="Arial" w:hAnsi="Arial" w:cs="Arial"/>
        </w:rPr>
        <w:t xml:space="preserve">NHS England (2026). </w:t>
      </w:r>
      <w:r w:rsidRPr="00E94267">
        <w:rPr>
          <w:rFonts w:ascii="Arial" w:eastAsia="Arial" w:hAnsi="Arial" w:cs="Arial"/>
          <w:i/>
          <w:iCs/>
        </w:rPr>
        <w:t>NHS England</w:t>
      </w:r>
      <w:r w:rsidR="00D45E7F" w:rsidRPr="00E94267">
        <w:rPr>
          <w:rFonts w:ascii="Arial" w:eastAsia="Arial" w:hAnsi="Arial" w:cs="Arial"/>
          <w:i/>
          <w:iCs/>
        </w:rPr>
        <w:t>:</w:t>
      </w:r>
      <w:r w:rsidRPr="00E94267">
        <w:rPr>
          <w:rFonts w:ascii="Arial" w:eastAsia="Arial" w:hAnsi="Arial" w:cs="Arial"/>
          <w:i/>
          <w:iCs/>
        </w:rPr>
        <w:t xml:space="preserve"> Comprehensive model of personalised care</w:t>
      </w:r>
      <w:r w:rsidRPr="00E94267">
        <w:rPr>
          <w:rFonts w:ascii="Arial" w:eastAsia="Arial" w:hAnsi="Arial" w:cs="Arial"/>
        </w:rPr>
        <w:t xml:space="preserve">. England.nhs.uk. Available at: </w:t>
      </w:r>
      <w:hyperlink r:id="rId41">
        <w:r w:rsidR="00882145" w:rsidRPr="00E94267">
          <w:rPr>
            <w:rFonts w:ascii="Arial" w:eastAsia="Arial" w:hAnsi="Arial" w:cs="Arial"/>
            <w:u w:val="single"/>
          </w:rPr>
          <w:t>https://www.england.nhs.uk/personalisedcare/comprehensive-model-of-personalised-care/</w:t>
        </w:r>
      </w:hyperlink>
      <w:r w:rsidRPr="00E94267">
        <w:rPr>
          <w:rFonts w:ascii="Arial" w:eastAsia="Arial" w:hAnsi="Arial" w:cs="Arial"/>
        </w:rPr>
        <w:t xml:space="preserve"> </w:t>
      </w:r>
      <w:r w:rsidR="00D45E7F" w:rsidRPr="00E94267">
        <w:rPr>
          <w:rFonts w:ascii="Arial" w:eastAsia="Arial" w:hAnsi="Arial" w:cs="Arial"/>
        </w:rPr>
        <w:t>(</w:t>
      </w:r>
      <w:r w:rsidRPr="00E94267">
        <w:rPr>
          <w:rFonts w:ascii="Arial" w:eastAsia="Arial" w:hAnsi="Arial" w:cs="Arial"/>
        </w:rPr>
        <w:t>Accessed</w:t>
      </w:r>
      <w:r w:rsidR="00D45E7F" w:rsidRPr="00E94267">
        <w:rPr>
          <w:rFonts w:ascii="Arial" w:eastAsia="Arial" w:hAnsi="Arial" w:cs="Arial"/>
        </w:rPr>
        <w:t>:</w:t>
      </w:r>
      <w:r w:rsidRPr="00E94267">
        <w:rPr>
          <w:rFonts w:ascii="Arial" w:eastAsia="Arial" w:hAnsi="Arial" w:cs="Arial"/>
        </w:rPr>
        <w:t xml:space="preserve"> 20 June 2026</w:t>
      </w:r>
      <w:r w:rsidR="00D45E7F" w:rsidRPr="00E94267">
        <w:rPr>
          <w:rFonts w:ascii="Arial" w:eastAsia="Arial" w:hAnsi="Arial" w:cs="Arial"/>
        </w:rPr>
        <w:t>)</w:t>
      </w:r>
      <w:r w:rsidRPr="00E94267">
        <w:rPr>
          <w:rFonts w:ascii="Arial" w:eastAsia="Arial" w:hAnsi="Arial" w:cs="Arial"/>
        </w:rPr>
        <w:t>.</w:t>
      </w:r>
    </w:p>
    <w:p w14:paraId="203DD122" w14:textId="5FC7DB0A" w:rsidR="00882145" w:rsidRPr="00E94267" w:rsidRDefault="00C837D4" w:rsidP="00297F37">
      <w:pPr>
        <w:rPr>
          <w:rFonts w:ascii="Arial" w:eastAsia="Arial" w:hAnsi="Arial" w:cs="Arial"/>
        </w:rPr>
      </w:pPr>
      <w:r w:rsidRPr="00E94267">
        <w:rPr>
          <w:rFonts w:ascii="Arial" w:eastAsia="Arial" w:hAnsi="Arial" w:cs="Arial"/>
        </w:rPr>
        <w:t xml:space="preserve">NHS Inform (2023). </w:t>
      </w:r>
      <w:r w:rsidRPr="00E94267">
        <w:rPr>
          <w:rFonts w:ascii="Arial" w:eastAsia="Arial" w:hAnsi="Arial" w:cs="Arial"/>
          <w:i/>
          <w:iCs/>
        </w:rPr>
        <w:t>Bipolar Disorder Symptoms and Treatments</w:t>
      </w:r>
      <w:r w:rsidRPr="00E94267">
        <w:rPr>
          <w:rFonts w:ascii="Arial" w:eastAsia="Arial" w:hAnsi="Arial" w:cs="Arial"/>
        </w:rPr>
        <w:t>. www.nhsinform.scot. Available at:</w:t>
      </w:r>
      <w:r w:rsidRPr="00297F37">
        <w:rPr>
          <w:rFonts w:ascii="Arial" w:eastAsia="Arial" w:hAnsi="Arial" w:cs="Arial"/>
        </w:rPr>
        <w:t xml:space="preserve"> </w:t>
      </w:r>
      <w:hyperlink r:id="rId42">
        <w:r w:rsidR="00882145" w:rsidRPr="00E94267">
          <w:rPr>
            <w:rFonts w:ascii="Arial" w:eastAsia="Arial" w:hAnsi="Arial" w:cs="Arial"/>
            <w:u w:val="single"/>
          </w:rPr>
          <w:t>https://www.nhsinform.scot/illnesses-and-conditions/mental-health/bipolar-disorder/</w:t>
        </w:r>
      </w:hyperlink>
      <w:r w:rsidR="00177C7A" w:rsidRPr="00E94267">
        <w:rPr>
          <w:rFonts w:ascii="Arial" w:hAnsi="Arial" w:cs="Arial"/>
        </w:rPr>
        <w:t>.</w:t>
      </w:r>
      <w:r w:rsidRPr="00E94267">
        <w:rPr>
          <w:rFonts w:ascii="Arial" w:eastAsia="Arial" w:hAnsi="Arial" w:cs="Arial"/>
        </w:rPr>
        <w:t xml:space="preserve"> </w:t>
      </w:r>
      <w:r w:rsidR="00D45E7F" w:rsidRPr="00E94267">
        <w:rPr>
          <w:rFonts w:ascii="Arial" w:eastAsia="Arial" w:hAnsi="Arial" w:cs="Arial"/>
        </w:rPr>
        <w:t>(</w:t>
      </w:r>
      <w:r w:rsidRPr="00E94267">
        <w:rPr>
          <w:rFonts w:ascii="Arial" w:eastAsia="Arial" w:hAnsi="Arial" w:cs="Arial"/>
        </w:rPr>
        <w:t>Accessed</w:t>
      </w:r>
      <w:r w:rsidR="00D45E7F" w:rsidRPr="00E94267">
        <w:rPr>
          <w:rFonts w:ascii="Arial" w:eastAsia="Arial" w:hAnsi="Arial" w:cs="Arial"/>
        </w:rPr>
        <w:t>:</w:t>
      </w:r>
      <w:r w:rsidRPr="00E94267">
        <w:rPr>
          <w:rFonts w:ascii="Arial" w:eastAsia="Arial" w:hAnsi="Arial" w:cs="Arial"/>
        </w:rPr>
        <w:t xml:space="preserve"> 19 June 2026</w:t>
      </w:r>
      <w:r w:rsidR="00D45E7F" w:rsidRPr="00E94267">
        <w:rPr>
          <w:rFonts w:ascii="Arial" w:eastAsia="Arial" w:hAnsi="Arial" w:cs="Arial"/>
        </w:rPr>
        <w:t>)</w:t>
      </w:r>
      <w:r w:rsidRPr="00E94267">
        <w:rPr>
          <w:rFonts w:ascii="Arial" w:eastAsia="Arial" w:hAnsi="Arial" w:cs="Arial"/>
        </w:rPr>
        <w:t>.</w:t>
      </w:r>
    </w:p>
    <w:p w14:paraId="7E8CBA9F" w14:textId="0F153202" w:rsidR="00882145" w:rsidRPr="00E94267" w:rsidRDefault="00C837D4" w:rsidP="00297F37">
      <w:pPr>
        <w:rPr>
          <w:rFonts w:ascii="Arial" w:eastAsia="Arial" w:hAnsi="Arial" w:cs="Arial"/>
        </w:rPr>
      </w:pPr>
      <w:r w:rsidRPr="00E94267">
        <w:rPr>
          <w:rFonts w:ascii="Arial" w:eastAsia="Arial" w:hAnsi="Arial" w:cs="Arial"/>
        </w:rPr>
        <w:t xml:space="preserve">Nierenberg, A.A., </w:t>
      </w:r>
      <w:proofErr w:type="spellStart"/>
      <w:r w:rsidRPr="00E94267">
        <w:rPr>
          <w:rFonts w:ascii="Arial" w:eastAsia="Arial" w:hAnsi="Arial" w:cs="Arial"/>
        </w:rPr>
        <w:t>Agustini</w:t>
      </w:r>
      <w:proofErr w:type="spellEnd"/>
      <w:r w:rsidRPr="00E94267">
        <w:rPr>
          <w:rFonts w:ascii="Arial" w:eastAsia="Arial" w:hAnsi="Arial" w:cs="Arial"/>
        </w:rPr>
        <w:t xml:space="preserve">, B., Köhler-Forsberg, O., </w:t>
      </w:r>
      <w:proofErr w:type="spellStart"/>
      <w:r w:rsidRPr="00E94267">
        <w:rPr>
          <w:rFonts w:ascii="Arial" w:eastAsia="Arial" w:hAnsi="Arial" w:cs="Arial"/>
        </w:rPr>
        <w:t>Cusin</w:t>
      </w:r>
      <w:proofErr w:type="spellEnd"/>
      <w:r w:rsidRPr="00E94267">
        <w:rPr>
          <w:rFonts w:ascii="Arial" w:eastAsia="Arial" w:hAnsi="Arial" w:cs="Arial"/>
        </w:rPr>
        <w:t xml:space="preserve">, C., Katz, D., Sylvia, L.G., Peters, A. and Berk, M. (2023). ‘Diagnosis and Treatment of Bipolar Disorder’. </w:t>
      </w:r>
      <w:r w:rsidRPr="00E94267">
        <w:rPr>
          <w:rFonts w:ascii="Arial" w:eastAsia="Arial" w:hAnsi="Arial" w:cs="Arial"/>
          <w:i/>
          <w:iCs/>
        </w:rPr>
        <w:t>JAMA</w:t>
      </w:r>
      <w:r w:rsidRPr="00E94267">
        <w:rPr>
          <w:rFonts w:ascii="Arial" w:eastAsia="Arial" w:hAnsi="Arial" w:cs="Arial"/>
        </w:rPr>
        <w:t xml:space="preserve">, 330(14), p.1370. </w:t>
      </w:r>
      <w:r w:rsidR="00355213" w:rsidRPr="00E94267">
        <w:rPr>
          <w:rFonts w:ascii="Arial" w:eastAsia="Arial" w:hAnsi="Arial" w:cs="Arial"/>
        </w:rPr>
        <w:t xml:space="preserve">Available at: </w:t>
      </w:r>
      <w:hyperlink r:id="rId43" w:history="1">
        <w:r w:rsidR="00355213" w:rsidRPr="00E94267">
          <w:rPr>
            <w:rStyle w:val="Hyperlink"/>
            <w:rFonts w:ascii="Arial" w:eastAsia="Arial" w:hAnsi="Arial" w:cs="Arial"/>
          </w:rPr>
          <w:t>https://pubmed.ncbi.nlm.nih.gov/37815563/</w:t>
        </w:r>
      </w:hyperlink>
      <w:r w:rsidR="00355213" w:rsidRPr="00E94267">
        <w:rPr>
          <w:rFonts w:ascii="Arial" w:eastAsia="Arial" w:hAnsi="Arial" w:cs="Arial"/>
        </w:rPr>
        <w:t xml:space="preserve"> </w:t>
      </w:r>
    </w:p>
    <w:p w14:paraId="77E06B95" w14:textId="150EAD06" w:rsidR="00882145" w:rsidRPr="00E94267" w:rsidRDefault="00C837D4" w:rsidP="00297F37">
      <w:pPr>
        <w:rPr>
          <w:rFonts w:ascii="Arial" w:eastAsia="Arial" w:hAnsi="Arial" w:cs="Arial"/>
        </w:rPr>
      </w:pPr>
      <w:r w:rsidRPr="00E94267">
        <w:rPr>
          <w:rFonts w:ascii="Arial" w:eastAsia="Arial" w:hAnsi="Arial" w:cs="Arial"/>
        </w:rPr>
        <w:t xml:space="preserve">Oliva, V., Fico, G., De Prisco, M., Gonda, X., Rosa, A.R. and Vieta, E. (2025). ‘Bipolar disorders: an update on critical </w:t>
      </w:r>
      <w:proofErr w:type="gramStart"/>
      <w:r w:rsidRPr="00E94267">
        <w:rPr>
          <w:rFonts w:ascii="Arial" w:eastAsia="Arial" w:hAnsi="Arial" w:cs="Arial"/>
        </w:rPr>
        <w:t>aspects’</w:t>
      </w:r>
      <w:proofErr w:type="gramEnd"/>
      <w:r w:rsidRPr="00E94267">
        <w:rPr>
          <w:rFonts w:ascii="Arial" w:eastAsia="Arial" w:hAnsi="Arial" w:cs="Arial"/>
        </w:rPr>
        <w:t xml:space="preserve">. </w:t>
      </w:r>
      <w:r w:rsidRPr="00E94267">
        <w:rPr>
          <w:rFonts w:ascii="Arial" w:eastAsia="Arial" w:hAnsi="Arial" w:cs="Arial"/>
          <w:i/>
          <w:iCs/>
        </w:rPr>
        <w:t>The Lancet Regional Health - Europe</w:t>
      </w:r>
      <w:r w:rsidRPr="00E94267">
        <w:rPr>
          <w:rFonts w:ascii="Arial" w:eastAsia="Arial" w:hAnsi="Arial" w:cs="Arial"/>
        </w:rPr>
        <w:t>, 48, p.101135.</w:t>
      </w:r>
      <w:r w:rsidR="00CD5236" w:rsidRPr="00E94267">
        <w:rPr>
          <w:rFonts w:ascii="Arial" w:eastAsia="Arial" w:hAnsi="Arial" w:cs="Arial"/>
        </w:rPr>
        <w:t xml:space="preserve"> Available at: </w:t>
      </w:r>
      <w:hyperlink r:id="rId44" w:history="1">
        <w:r w:rsidR="00CD5236" w:rsidRPr="00E94267">
          <w:rPr>
            <w:rStyle w:val="Hyperlink"/>
            <w:rFonts w:ascii="Arial" w:eastAsia="Arial" w:hAnsi="Arial" w:cs="Arial"/>
          </w:rPr>
          <w:t>https://pubmed.ncbi.nlm.nih.gov/39811787/</w:t>
        </w:r>
      </w:hyperlink>
      <w:r w:rsidR="00CD5236" w:rsidRPr="00E94267">
        <w:rPr>
          <w:rFonts w:ascii="Arial" w:eastAsia="Arial" w:hAnsi="Arial" w:cs="Arial"/>
        </w:rPr>
        <w:t xml:space="preserve"> </w:t>
      </w:r>
    </w:p>
    <w:p w14:paraId="778C1CDA" w14:textId="15228EEB" w:rsidR="00882145" w:rsidRPr="00E94267" w:rsidRDefault="00C837D4" w:rsidP="00297F37">
      <w:pPr>
        <w:rPr>
          <w:rFonts w:ascii="Arial" w:eastAsia="Arial" w:hAnsi="Arial" w:cs="Arial"/>
        </w:rPr>
      </w:pPr>
      <w:proofErr w:type="spellStart"/>
      <w:r w:rsidRPr="00E94267">
        <w:rPr>
          <w:rFonts w:ascii="Arial" w:eastAsia="Arial" w:hAnsi="Arial" w:cs="Arial"/>
        </w:rPr>
        <w:t>Oneib</w:t>
      </w:r>
      <w:proofErr w:type="spellEnd"/>
      <w:r w:rsidRPr="00E94267">
        <w:rPr>
          <w:rFonts w:ascii="Arial" w:eastAsia="Arial" w:hAnsi="Arial" w:cs="Arial"/>
        </w:rPr>
        <w:t xml:space="preserve">, B., Mansour, A. and </w:t>
      </w:r>
      <w:proofErr w:type="spellStart"/>
      <w:r w:rsidRPr="00E94267">
        <w:rPr>
          <w:rFonts w:ascii="Arial" w:eastAsia="Arial" w:hAnsi="Arial" w:cs="Arial"/>
        </w:rPr>
        <w:t>Bouazzaoui</w:t>
      </w:r>
      <w:proofErr w:type="spellEnd"/>
      <w:r w:rsidRPr="00E94267">
        <w:rPr>
          <w:rFonts w:ascii="Arial" w:eastAsia="Arial" w:hAnsi="Arial" w:cs="Arial"/>
        </w:rPr>
        <w:t xml:space="preserve">, M.A. (2025). ‘The effect of psychoeducation on clinical symptoms, adherence, insight and autonomy in patients with schizophrenia’. </w:t>
      </w:r>
      <w:r w:rsidRPr="00E94267">
        <w:rPr>
          <w:rFonts w:ascii="Arial" w:eastAsia="Arial" w:hAnsi="Arial" w:cs="Arial"/>
          <w:i/>
          <w:iCs/>
        </w:rPr>
        <w:t>Discover Mental Health</w:t>
      </w:r>
      <w:r w:rsidRPr="00E94267">
        <w:rPr>
          <w:rFonts w:ascii="Arial" w:eastAsia="Arial" w:hAnsi="Arial" w:cs="Arial"/>
        </w:rPr>
        <w:t>, 5(1).</w:t>
      </w:r>
      <w:r w:rsidR="00CD5236" w:rsidRPr="00E94267">
        <w:rPr>
          <w:rFonts w:ascii="Arial" w:eastAsia="Arial" w:hAnsi="Arial" w:cs="Arial"/>
        </w:rPr>
        <w:t xml:space="preserve"> Available at: </w:t>
      </w:r>
      <w:hyperlink r:id="rId45" w:history="1">
        <w:r w:rsidR="00CD5236" w:rsidRPr="00E94267">
          <w:rPr>
            <w:rStyle w:val="Hyperlink"/>
            <w:rFonts w:ascii="Arial" w:eastAsia="Arial" w:hAnsi="Arial" w:cs="Arial"/>
          </w:rPr>
          <w:t>https://pubmed.ncbi.nlm.nih.gov/40019728/</w:t>
        </w:r>
      </w:hyperlink>
      <w:r w:rsidR="00CD5236" w:rsidRPr="00E94267">
        <w:rPr>
          <w:rFonts w:ascii="Arial" w:eastAsia="Arial" w:hAnsi="Arial" w:cs="Arial"/>
        </w:rPr>
        <w:t xml:space="preserve"> </w:t>
      </w:r>
    </w:p>
    <w:p w14:paraId="553BBC6C" w14:textId="6D0B0CD7" w:rsidR="00882145" w:rsidRPr="00E94267" w:rsidRDefault="00C837D4" w:rsidP="00297F37">
      <w:pPr>
        <w:rPr>
          <w:rFonts w:ascii="Arial" w:eastAsia="Arial" w:hAnsi="Arial" w:cs="Arial"/>
        </w:rPr>
      </w:pPr>
      <w:r w:rsidRPr="00E94267">
        <w:rPr>
          <w:rFonts w:ascii="Arial" w:eastAsia="Arial" w:hAnsi="Arial" w:cs="Arial"/>
        </w:rPr>
        <w:t xml:space="preserve">Parliament UK (2026). </w:t>
      </w:r>
      <w:r w:rsidRPr="00E94267">
        <w:rPr>
          <w:rFonts w:ascii="Arial" w:eastAsia="Arial" w:hAnsi="Arial" w:cs="Arial"/>
          <w:i/>
          <w:iCs/>
        </w:rPr>
        <w:t>Community Mental Health Services</w:t>
      </w:r>
      <w:r w:rsidRPr="00E94267">
        <w:rPr>
          <w:rFonts w:ascii="Arial" w:eastAsia="Arial" w:hAnsi="Arial" w:cs="Arial"/>
        </w:rPr>
        <w:t xml:space="preserve">. Health and Social Care Committee. Available at: </w:t>
      </w:r>
      <w:hyperlink r:id="rId46">
        <w:r w:rsidR="00882145" w:rsidRPr="00E94267">
          <w:rPr>
            <w:rFonts w:ascii="Arial" w:eastAsia="Arial" w:hAnsi="Arial" w:cs="Arial"/>
            <w:u w:val="single"/>
          </w:rPr>
          <w:t>https://committees.parliament.uk/publications/50484/documents/274145/default/</w:t>
        </w:r>
      </w:hyperlink>
      <w:r w:rsidRPr="00E94267">
        <w:rPr>
          <w:rFonts w:ascii="Arial" w:eastAsia="Arial" w:hAnsi="Arial" w:cs="Arial"/>
        </w:rPr>
        <w:t xml:space="preserve"> </w:t>
      </w:r>
      <w:r w:rsidR="00BE00B6" w:rsidRPr="00E94267">
        <w:rPr>
          <w:rFonts w:ascii="Arial" w:eastAsia="Arial" w:hAnsi="Arial" w:cs="Arial"/>
        </w:rPr>
        <w:t>(</w:t>
      </w:r>
      <w:r w:rsidRPr="00E94267">
        <w:rPr>
          <w:rFonts w:ascii="Arial" w:eastAsia="Arial" w:hAnsi="Arial" w:cs="Arial"/>
        </w:rPr>
        <w:t>Accessed</w:t>
      </w:r>
      <w:r w:rsidR="00BE00B6" w:rsidRPr="00E94267">
        <w:rPr>
          <w:rFonts w:ascii="Arial" w:eastAsia="Arial" w:hAnsi="Arial" w:cs="Arial"/>
        </w:rPr>
        <w:t>:</w:t>
      </w:r>
      <w:r w:rsidRPr="00E94267">
        <w:rPr>
          <w:rFonts w:ascii="Arial" w:eastAsia="Arial" w:hAnsi="Arial" w:cs="Arial"/>
        </w:rPr>
        <w:t xml:space="preserve"> 20 June 2026</w:t>
      </w:r>
      <w:r w:rsidR="00BE00B6" w:rsidRPr="00E94267">
        <w:rPr>
          <w:rFonts w:ascii="Arial" w:eastAsia="Arial" w:hAnsi="Arial" w:cs="Arial"/>
        </w:rPr>
        <w:t>).</w:t>
      </w:r>
    </w:p>
    <w:p w14:paraId="6FB8645B" w14:textId="77777777" w:rsidR="00882145" w:rsidRPr="00E94267" w:rsidRDefault="00C837D4" w:rsidP="00297F37">
      <w:pPr>
        <w:rPr>
          <w:rFonts w:ascii="Arial" w:eastAsia="Arial" w:hAnsi="Arial" w:cs="Arial"/>
        </w:rPr>
      </w:pPr>
      <w:r w:rsidRPr="00E94267">
        <w:rPr>
          <w:rFonts w:ascii="Arial" w:eastAsia="Arial" w:hAnsi="Arial" w:cs="Arial"/>
        </w:rPr>
        <w:t>Randall, E., Clery, E., Morris, S., McManus, S. and Marwaha, S. (2025) ‘</w:t>
      </w:r>
      <w:proofErr w:type="gramStart"/>
      <w:r w:rsidRPr="00E94267">
        <w:rPr>
          <w:rFonts w:ascii="Arial" w:eastAsia="Arial" w:hAnsi="Arial" w:cs="Arial"/>
          <w:i/>
          <w:iCs/>
        </w:rPr>
        <w:t>Bipolar disorder</w:t>
      </w:r>
      <w:proofErr w:type="gramEnd"/>
      <w:r w:rsidRPr="00E94267">
        <w:rPr>
          <w:rFonts w:ascii="Arial" w:eastAsia="Arial" w:hAnsi="Arial" w:cs="Arial"/>
        </w:rPr>
        <w:t xml:space="preserve">. In: Morris, S., Hill, S., </w:t>
      </w:r>
      <w:proofErr w:type="spellStart"/>
      <w:r w:rsidRPr="00E94267">
        <w:rPr>
          <w:rFonts w:ascii="Arial" w:eastAsia="Arial" w:hAnsi="Arial" w:cs="Arial"/>
        </w:rPr>
        <w:t>Brugha</w:t>
      </w:r>
      <w:proofErr w:type="spellEnd"/>
      <w:r w:rsidRPr="00E94267">
        <w:rPr>
          <w:rFonts w:ascii="Arial" w:eastAsia="Arial" w:hAnsi="Arial" w:cs="Arial"/>
        </w:rPr>
        <w:t xml:space="preserve">, T. and McManus, S. (eds.) </w:t>
      </w:r>
      <w:r w:rsidRPr="00E94267">
        <w:rPr>
          <w:rFonts w:ascii="Arial" w:eastAsia="Arial" w:hAnsi="Arial" w:cs="Arial"/>
          <w:i/>
          <w:iCs/>
        </w:rPr>
        <w:t>Adult Psychiatric Morbidity Survey: Survey of Mental Health and Wellbeing, England, 2023/4’</w:t>
      </w:r>
      <w:r w:rsidRPr="00E94267">
        <w:rPr>
          <w:rFonts w:ascii="Arial" w:eastAsia="Arial" w:hAnsi="Arial" w:cs="Arial"/>
        </w:rPr>
        <w:t xml:space="preserve">. Leeds: NHS England. </w:t>
      </w:r>
    </w:p>
    <w:p w14:paraId="0FEEF132" w14:textId="228A420A" w:rsidR="00882145" w:rsidRPr="00E94267" w:rsidRDefault="00C837D4" w:rsidP="00297F37">
      <w:pPr>
        <w:rPr>
          <w:rFonts w:ascii="Arial" w:eastAsia="Arial" w:hAnsi="Arial" w:cs="Arial"/>
        </w:rPr>
      </w:pPr>
      <w:r w:rsidRPr="00E94267">
        <w:rPr>
          <w:rFonts w:ascii="Arial" w:eastAsia="Arial" w:hAnsi="Arial" w:cs="Arial"/>
        </w:rPr>
        <w:t xml:space="preserve">Roth, C., Wensing, M., Kuzman, M.R., Bjedov, S., Medved, S., </w:t>
      </w:r>
      <w:proofErr w:type="spellStart"/>
      <w:r w:rsidRPr="00E94267">
        <w:rPr>
          <w:rFonts w:ascii="Arial" w:eastAsia="Arial" w:hAnsi="Arial" w:cs="Arial"/>
        </w:rPr>
        <w:t>Istvanovic</w:t>
      </w:r>
      <w:proofErr w:type="spellEnd"/>
      <w:r w:rsidRPr="00E94267">
        <w:rPr>
          <w:rFonts w:ascii="Arial" w:eastAsia="Arial" w:hAnsi="Arial" w:cs="Arial"/>
        </w:rPr>
        <w:t xml:space="preserve">, A., Grbic, D.S., </w:t>
      </w:r>
      <w:proofErr w:type="spellStart"/>
      <w:r w:rsidRPr="00E94267">
        <w:rPr>
          <w:rFonts w:ascii="Arial" w:eastAsia="Arial" w:hAnsi="Arial" w:cs="Arial"/>
        </w:rPr>
        <w:t>Simetin</w:t>
      </w:r>
      <w:proofErr w:type="spellEnd"/>
      <w:r w:rsidRPr="00E94267">
        <w:rPr>
          <w:rFonts w:ascii="Arial" w:eastAsia="Arial" w:hAnsi="Arial" w:cs="Arial"/>
        </w:rPr>
        <w:t xml:space="preserve">, I.P., </w:t>
      </w:r>
      <w:proofErr w:type="spellStart"/>
      <w:r w:rsidRPr="00E94267">
        <w:rPr>
          <w:rFonts w:ascii="Arial" w:eastAsia="Arial" w:hAnsi="Arial" w:cs="Arial"/>
        </w:rPr>
        <w:t>Tomcuk</w:t>
      </w:r>
      <w:proofErr w:type="spellEnd"/>
      <w:r w:rsidRPr="00E94267">
        <w:rPr>
          <w:rFonts w:ascii="Arial" w:eastAsia="Arial" w:hAnsi="Arial" w:cs="Arial"/>
        </w:rPr>
        <w:t xml:space="preserve">, A., Dedovic, J., </w:t>
      </w:r>
      <w:proofErr w:type="spellStart"/>
      <w:r w:rsidRPr="00E94267">
        <w:rPr>
          <w:rFonts w:ascii="Arial" w:eastAsia="Arial" w:hAnsi="Arial" w:cs="Arial"/>
        </w:rPr>
        <w:t>Djurisic</w:t>
      </w:r>
      <w:proofErr w:type="spellEnd"/>
      <w:r w:rsidRPr="00E94267">
        <w:rPr>
          <w:rFonts w:ascii="Arial" w:eastAsia="Arial" w:hAnsi="Arial" w:cs="Arial"/>
        </w:rPr>
        <w:t xml:space="preserve">, T., Nica, R.I., Rotaru, T., Novotni, A., </w:t>
      </w:r>
      <w:proofErr w:type="spellStart"/>
      <w:r w:rsidRPr="00E94267">
        <w:rPr>
          <w:rFonts w:ascii="Arial" w:eastAsia="Arial" w:hAnsi="Arial" w:cs="Arial"/>
        </w:rPr>
        <w:t>Bajraktarov</w:t>
      </w:r>
      <w:proofErr w:type="spellEnd"/>
      <w:r w:rsidRPr="00E94267">
        <w:rPr>
          <w:rFonts w:ascii="Arial" w:eastAsia="Arial" w:hAnsi="Arial" w:cs="Arial"/>
        </w:rPr>
        <w:t xml:space="preserve">, S., Milutinovic, M., Nakov, V., Zarkov, Z., </w:t>
      </w:r>
      <w:proofErr w:type="spellStart"/>
      <w:r w:rsidRPr="00E94267">
        <w:rPr>
          <w:rFonts w:ascii="Arial" w:eastAsia="Arial" w:hAnsi="Arial" w:cs="Arial"/>
        </w:rPr>
        <w:t>Dinolova</w:t>
      </w:r>
      <w:proofErr w:type="spellEnd"/>
      <w:r w:rsidRPr="00E94267">
        <w:rPr>
          <w:rFonts w:ascii="Arial" w:eastAsia="Arial" w:hAnsi="Arial" w:cs="Arial"/>
        </w:rPr>
        <w:t xml:space="preserve">, R. and Walters, </w:t>
      </w:r>
      <w:r w:rsidRPr="00E94267">
        <w:rPr>
          <w:rFonts w:ascii="Arial" w:eastAsia="Arial" w:hAnsi="Arial" w:cs="Arial"/>
        </w:rPr>
        <w:t>B.H. (2021). ‘Experiences of healthcare staff providing community-based mental healthcare as a multidisciplinary community mental health team in Central and Eastern Europe</w:t>
      </w:r>
      <w:r w:rsidR="00BE00B6" w:rsidRPr="00E94267">
        <w:rPr>
          <w:rFonts w:ascii="Arial" w:eastAsia="Arial" w:hAnsi="Arial" w:cs="Arial"/>
        </w:rPr>
        <w:t>:</w:t>
      </w:r>
      <w:r w:rsidRPr="00E94267">
        <w:rPr>
          <w:rFonts w:ascii="Arial" w:eastAsia="Arial" w:hAnsi="Arial" w:cs="Arial"/>
        </w:rPr>
        <w:t xml:space="preserve"> findings from the RECOVER-E project: an observational intervention study.’ </w:t>
      </w:r>
      <w:r w:rsidRPr="00E94267">
        <w:rPr>
          <w:rFonts w:ascii="Arial" w:eastAsia="Arial" w:hAnsi="Arial" w:cs="Arial"/>
          <w:i/>
          <w:iCs/>
        </w:rPr>
        <w:t>BMC Psychiatry</w:t>
      </w:r>
      <w:r w:rsidRPr="00E94267">
        <w:rPr>
          <w:rFonts w:ascii="Arial" w:eastAsia="Arial" w:hAnsi="Arial" w:cs="Arial"/>
        </w:rPr>
        <w:t xml:space="preserve">, 21(525). </w:t>
      </w:r>
      <w:r w:rsidR="00B60A6E" w:rsidRPr="00E94267">
        <w:rPr>
          <w:rFonts w:ascii="Arial" w:eastAsia="Arial" w:hAnsi="Arial" w:cs="Arial"/>
        </w:rPr>
        <w:t xml:space="preserve">Available at: </w:t>
      </w:r>
      <w:hyperlink r:id="rId47" w:history="1">
        <w:r w:rsidR="00B60A6E" w:rsidRPr="00E94267">
          <w:rPr>
            <w:rStyle w:val="Hyperlink"/>
            <w:rFonts w:ascii="Arial" w:eastAsia="Arial" w:hAnsi="Arial" w:cs="Arial"/>
          </w:rPr>
          <w:t>https://pubmed.ncbi.nlm.nih.gov/34689733/</w:t>
        </w:r>
      </w:hyperlink>
      <w:r w:rsidR="00B60A6E" w:rsidRPr="00E94267">
        <w:rPr>
          <w:rFonts w:ascii="Arial" w:eastAsia="Arial" w:hAnsi="Arial" w:cs="Arial"/>
        </w:rPr>
        <w:t xml:space="preserve"> </w:t>
      </w:r>
    </w:p>
    <w:p w14:paraId="5CA7C1A3" w14:textId="1903FFA7" w:rsidR="00882145" w:rsidRPr="00E94267" w:rsidRDefault="00C837D4" w:rsidP="00297F37">
      <w:pPr>
        <w:rPr>
          <w:rFonts w:ascii="Arial" w:eastAsia="Arial" w:hAnsi="Arial" w:cs="Arial"/>
        </w:rPr>
      </w:pPr>
      <w:r w:rsidRPr="00E94267">
        <w:rPr>
          <w:rFonts w:ascii="Arial" w:eastAsia="Arial" w:hAnsi="Arial" w:cs="Arial"/>
        </w:rPr>
        <w:t xml:space="preserve">Scaini, G., </w:t>
      </w:r>
      <w:proofErr w:type="spellStart"/>
      <w:r w:rsidRPr="00E94267">
        <w:rPr>
          <w:rFonts w:ascii="Arial" w:eastAsia="Arial" w:hAnsi="Arial" w:cs="Arial"/>
        </w:rPr>
        <w:t>Valvassori</w:t>
      </w:r>
      <w:proofErr w:type="spellEnd"/>
      <w:r w:rsidRPr="00E94267">
        <w:rPr>
          <w:rFonts w:ascii="Arial" w:eastAsia="Arial" w:hAnsi="Arial" w:cs="Arial"/>
        </w:rPr>
        <w:t xml:space="preserve">, S.S., Diaz, A.P., Lima, C.N., Benevenuto, D., Fries, G.R. and Quevedo, J. (2020).’ Neurobiology of bipolar disorders: a review of genetic components, </w:t>
      </w:r>
      <w:r w:rsidR="00BE00B6" w:rsidRPr="00E94267">
        <w:rPr>
          <w:rFonts w:ascii="Arial" w:eastAsia="Arial" w:hAnsi="Arial" w:cs="Arial"/>
        </w:rPr>
        <w:t>signalling</w:t>
      </w:r>
      <w:r w:rsidRPr="00E94267">
        <w:rPr>
          <w:rFonts w:ascii="Arial" w:eastAsia="Arial" w:hAnsi="Arial" w:cs="Arial"/>
        </w:rPr>
        <w:t xml:space="preserve"> pathways, biochemical changes, and neuroimaging </w:t>
      </w:r>
      <w:r w:rsidR="00BE00B6" w:rsidRPr="00E94267">
        <w:rPr>
          <w:rFonts w:ascii="Arial" w:eastAsia="Arial" w:hAnsi="Arial" w:cs="Arial"/>
        </w:rPr>
        <w:t>findings</w:t>
      </w:r>
      <w:r w:rsidRPr="00E94267">
        <w:rPr>
          <w:rFonts w:ascii="Arial" w:eastAsia="Arial" w:hAnsi="Arial" w:cs="Arial"/>
        </w:rPr>
        <w:t>.</w:t>
      </w:r>
      <w:r w:rsidR="00B60A6E" w:rsidRPr="00E94267">
        <w:rPr>
          <w:rFonts w:ascii="Arial" w:eastAsia="Arial" w:hAnsi="Arial" w:cs="Arial"/>
        </w:rPr>
        <w:t>’</w:t>
      </w:r>
      <w:r w:rsidRPr="00E94267">
        <w:rPr>
          <w:rFonts w:ascii="Arial" w:eastAsia="Arial" w:hAnsi="Arial" w:cs="Arial"/>
        </w:rPr>
        <w:t xml:space="preserve"> </w:t>
      </w:r>
      <w:r w:rsidRPr="00E94267">
        <w:rPr>
          <w:rFonts w:ascii="Arial" w:eastAsia="Arial" w:hAnsi="Arial" w:cs="Arial"/>
          <w:i/>
          <w:iCs/>
        </w:rPr>
        <w:t>Brazilian Journal of Psychiatry,</w:t>
      </w:r>
      <w:r w:rsidRPr="00E94267">
        <w:rPr>
          <w:rFonts w:ascii="Arial" w:eastAsia="Arial" w:hAnsi="Arial" w:cs="Arial"/>
        </w:rPr>
        <w:t xml:space="preserve"> 42(5), pp.536–551. ‌</w:t>
      </w:r>
      <w:r w:rsidR="00B60A6E" w:rsidRPr="00E94267">
        <w:rPr>
          <w:rFonts w:ascii="Arial" w:eastAsia="Arial" w:hAnsi="Arial" w:cs="Arial"/>
        </w:rPr>
        <w:t xml:space="preserve">Available at: </w:t>
      </w:r>
      <w:hyperlink r:id="rId48" w:history="1">
        <w:r w:rsidR="00B60A6E" w:rsidRPr="00E94267">
          <w:rPr>
            <w:rStyle w:val="Hyperlink"/>
            <w:rFonts w:ascii="Arial" w:eastAsia="Arial" w:hAnsi="Arial" w:cs="Arial"/>
          </w:rPr>
          <w:t>https://pubmed.ncbi.nlm.nih.gov/32267339/</w:t>
        </w:r>
      </w:hyperlink>
      <w:r w:rsidR="00B60A6E" w:rsidRPr="00E94267">
        <w:rPr>
          <w:rFonts w:ascii="Arial" w:eastAsia="Arial" w:hAnsi="Arial" w:cs="Arial"/>
        </w:rPr>
        <w:t xml:space="preserve"> </w:t>
      </w:r>
    </w:p>
    <w:p w14:paraId="2ABC6614" w14:textId="39881579" w:rsidR="00882145" w:rsidRPr="00E94267" w:rsidRDefault="00C837D4" w:rsidP="00297F37">
      <w:pPr>
        <w:rPr>
          <w:rFonts w:ascii="Arial" w:eastAsia="Arial" w:hAnsi="Arial" w:cs="Arial"/>
        </w:rPr>
      </w:pPr>
      <w:r w:rsidRPr="00E94267">
        <w:rPr>
          <w:rFonts w:ascii="Arial" w:eastAsia="Arial" w:hAnsi="Arial" w:cs="Arial"/>
        </w:rPr>
        <w:t xml:space="preserve">Series, L. (2025). </w:t>
      </w:r>
      <w:r w:rsidRPr="00E94267">
        <w:rPr>
          <w:rFonts w:ascii="Arial" w:eastAsia="Arial" w:hAnsi="Arial" w:cs="Arial"/>
          <w:i/>
          <w:iCs/>
        </w:rPr>
        <w:t>Of powers and safeguards</w:t>
      </w:r>
      <w:r w:rsidRPr="00E94267">
        <w:rPr>
          <w:rFonts w:ascii="Arial" w:eastAsia="Arial" w:hAnsi="Arial" w:cs="Arial"/>
        </w:rPr>
        <w:t xml:space="preserve">. Nih.gov. Available at: </w:t>
      </w:r>
      <w:hyperlink r:id="rId49">
        <w:r w:rsidR="00882145" w:rsidRPr="00E94267">
          <w:rPr>
            <w:rFonts w:ascii="Arial" w:eastAsia="Arial" w:hAnsi="Arial" w:cs="Arial"/>
            <w:u w:val="single"/>
          </w:rPr>
          <w:t>https://www.ncbi.nlm.nih.gov/books/NBK621571/</w:t>
        </w:r>
      </w:hyperlink>
      <w:r w:rsidRPr="00E94267">
        <w:rPr>
          <w:rFonts w:ascii="Arial" w:eastAsia="Arial" w:hAnsi="Arial" w:cs="Arial"/>
        </w:rPr>
        <w:t xml:space="preserve">. </w:t>
      </w:r>
      <w:r w:rsidR="00BE00B6" w:rsidRPr="00E94267">
        <w:rPr>
          <w:rFonts w:ascii="Arial" w:eastAsia="Arial" w:hAnsi="Arial" w:cs="Arial"/>
        </w:rPr>
        <w:t>(</w:t>
      </w:r>
      <w:r w:rsidRPr="00E94267">
        <w:rPr>
          <w:rFonts w:ascii="Arial" w:eastAsia="Arial" w:hAnsi="Arial" w:cs="Arial"/>
        </w:rPr>
        <w:t>Accessed</w:t>
      </w:r>
      <w:r w:rsidR="00BE00B6" w:rsidRPr="00E94267">
        <w:rPr>
          <w:rFonts w:ascii="Arial" w:eastAsia="Arial" w:hAnsi="Arial" w:cs="Arial"/>
        </w:rPr>
        <w:t>:</w:t>
      </w:r>
      <w:r w:rsidRPr="00E94267">
        <w:rPr>
          <w:rFonts w:ascii="Arial" w:eastAsia="Arial" w:hAnsi="Arial" w:cs="Arial"/>
        </w:rPr>
        <w:t xml:space="preserve"> 19 June 2026</w:t>
      </w:r>
      <w:r w:rsidR="00BE00B6" w:rsidRPr="00E94267">
        <w:rPr>
          <w:rFonts w:ascii="Arial" w:eastAsia="Arial" w:hAnsi="Arial" w:cs="Arial"/>
        </w:rPr>
        <w:t>).</w:t>
      </w:r>
    </w:p>
    <w:p w14:paraId="18A4DB45" w14:textId="0551BA4F" w:rsidR="00882145" w:rsidRPr="00E94267" w:rsidRDefault="00C837D4" w:rsidP="00297F37">
      <w:pPr>
        <w:rPr>
          <w:rFonts w:ascii="Arial" w:eastAsia="Arial" w:hAnsi="Arial" w:cs="Arial"/>
        </w:rPr>
      </w:pPr>
      <w:r w:rsidRPr="00E94267">
        <w:rPr>
          <w:rFonts w:ascii="Arial" w:eastAsia="Arial" w:hAnsi="Arial" w:cs="Arial"/>
        </w:rPr>
        <w:t>Simon, J., Pari, A.A.A., Wolstenholme, J., Berger, M., Goodwin, G.M. and Geddes, J.R. (2021). ‘The costs of bipolar disorder in the United Kingdom.</w:t>
      </w:r>
      <w:r w:rsidR="0001771F" w:rsidRPr="00E94267">
        <w:rPr>
          <w:rFonts w:ascii="Arial" w:eastAsia="Arial" w:hAnsi="Arial" w:cs="Arial"/>
        </w:rPr>
        <w:t>’</w:t>
      </w:r>
      <w:r w:rsidRPr="00E94267">
        <w:rPr>
          <w:rFonts w:ascii="Arial" w:eastAsia="Arial" w:hAnsi="Arial" w:cs="Arial"/>
        </w:rPr>
        <w:t xml:space="preserve"> </w:t>
      </w:r>
      <w:r w:rsidRPr="00E94267">
        <w:rPr>
          <w:rFonts w:ascii="Arial" w:eastAsia="Arial" w:hAnsi="Arial" w:cs="Arial"/>
          <w:i/>
          <w:iCs/>
        </w:rPr>
        <w:t xml:space="preserve">Brain and </w:t>
      </w:r>
      <w:r w:rsidR="00BE00B6" w:rsidRPr="00E94267">
        <w:rPr>
          <w:rFonts w:ascii="Arial" w:eastAsia="Arial" w:hAnsi="Arial" w:cs="Arial"/>
          <w:i/>
          <w:iCs/>
        </w:rPr>
        <w:t>Behaviour</w:t>
      </w:r>
      <w:r w:rsidRPr="00E94267">
        <w:rPr>
          <w:rFonts w:ascii="Arial" w:eastAsia="Arial" w:hAnsi="Arial" w:cs="Arial"/>
          <w:i/>
          <w:iCs/>
        </w:rPr>
        <w:t>,</w:t>
      </w:r>
      <w:r w:rsidRPr="00E94267">
        <w:rPr>
          <w:rFonts w:ascii="Arial" w:eastAsia="Arial" w:hAnsi="Arial" w:cs="Arial"/>
        </w:rPr>
        <w:t xml:space="preserve"> 11(10). </w:t>
      </w:r>
      <w:r w:rsidR="0001771F" w:rsidRPr="00E94267">
        <w:rPr>
          <w:rFonts w:ascii="Arial" w:eastAsia="Arial" w:hAnsi="Arial" w:cs="Arial"/>
        </w:rPr>
        <w:t xml:space="preserve">Available at: </w:t>
      </w:r>
      <w:hyperlink r:id="rId50" w:history="1">
        <w:r w:rsidR="0001771F" w:rsidRPr="00E94267">
          <w:rPr>
            <w:rStyle w:val="Hyperlink"/>
            <w:rFonts w:ascii="Arial" w:eastAsia="Arial" w:hAnsi="Arial" w:cs="Arial"/>
          </w:rPr>
          <w:t>https://pmc.ncbi.nlm.nih.gov/articles/PMC8553306/</w:t>
        </w:r>
      </w:hyperlink>
      <w:r w:rsidR="0001771F" w:rsidRPr="00E94267">
        <w:rPr>
          <w:rFonts w:ascii="Arial" w:eastAsia="Arial" w:hAnsi="Arial" w:cs="Arial"/>
        </w:rPr>
        <w:t xml:space="preserve"> </w:t>
      </w:r>
    </w:p>
    <w:p w14:paraId="529C9559" w14:textId="10D7A618" w:rsidR="00882145" w:rsidRPr="00E94267" w:rsidRDefault="00C837D4" w:rsidP="00297F37">
      <w:pPr>
        <w:rPr>
          <w:rFonts w:ascii="Arial" w:eastAsia="Arial" w:hAnsi="Arial" w:cs="Arial"/>
        </w:rPr>
      </w:pPr>
      <w:r w:rsidRPr="00E94267">
        <w:rPr>
          <w:rFonts w:ascii="Arial" w:eastAsia="Arial" w:hAnsi="Arial" w:cs="Arial"/>
        </w:rPr>
        <w:t xml:space="preserve">Singh, B., Swartz, H.A., Cuellar-Barboza, A.B., Schaffer, A., Kato, T., Dols, A., Sperry, S.H., Vassilev, A.B., Burdick, K.E. and Frye, M.A. (2025). ‘Bipolar disorder’. </w:t>
      </w:r>
      <w:r w:rsidRPr="00E94267">
        <w:rPr>
          <w:rFonts w:ascii="Arial" w:eastAsia="Arial" w:hAnsi="Arial" w:cs="Arial"/>
          <w:i/>
          <w:iCs/>
        </w:rPr>
        <w:t>The Lancet</w:t>
      </w:r>
      <w:r w:rsidRPr="00E94267">
        <w:rPr>
          <w:rFonts w:ascii="Arial" w:eastAsia="Arial" w:hAnsi="Arial" w:cs="Arial"/>
        </w:rPr>
        <w:t>, 406(10506), pp.963–978.</w:t>
      </w:r>
      <w:r w:rsidR="003F4F27" w:rsidRPr="00E94267">
        <w:rPr>
          <w:rFonts w:ascii="Arial" w:eastAsia="Arial" w:hAnsi="Arial" w:cs="Arial"/>
        </w:rPr>
        <w:t xml:space="preserve"> Available at: </w:t>
      </w:r>
      <w:hyperlink r:id="rId51" w:history="1">
        <w:r w:rsidR="003F4F27" w:rsidRPr="00E94267">
          <w:rPr>
            <w:rStyle w:val="Hyperlink"/>
            <w:rFonts w:ascii="Arial" w:eastAsia="Arial" w:hAnsi="Arial" w:cs="Arial"/>
          </w:rPr>
          <w:t>https://pubmed.ncbi.nlm.nih.gov/40712624/</w:t>
        </w:r>
      </w:hyperlink>
      <w:r w:rsidR="003F4F27" w:rsidRPr="00E94267">
        <w:rPr>
          <w:rFonts w:ascii="Arial" w:eastAsia="Arial" w:hAnsi="Arial" w:cs="Arial"/>
        </w:rPr>
        <w:t xml:space="preserve"> </w:t>
      </w:r>
    </w:p>
    <w:p w14:paraId="722370C9" w14:textId="36F087DB" w:rsidR="00267A8F" w:rsidRPr="00E94267" w:rsidRDefault="00267A8F" w:rsidP="00297F37">
      <w:pPr>
        <w:rPr>
          <w:rFonts w:ascii="Arial" w:hAnsi="Arial" w:cs="Arial"/>
        </w:rPr>
      </w:pPr>
      <w:r w:rsidRPr="00E94267">
        <w:rPr>
          <w:rFonts w:ascii="Arial" w:hAnsi="Arial" w:cs="Arial"/>
        </w:rPr>
        <w:t>Teixeira, F., Godinho, C. and Fernandes, J.B. (2022) </w:t>
      </w:r>
      <w:r w:rsidRPr="00E94267">
        <w:rPr>
          <w:rFonts w:ascii="Arial" w:hAnsi="Arial" w:cs="Arial"/>
          <w:i/>
          <w:iCs/>
        </w:rPr>
        <w:t>Personalised Care and Treatment Compliance in Chronic Conditions</w:t>
      </w:r>
      <w:r w:rsidRPr="00E94267">
        <w:rPr>
          <w:rFonts w:ascii="Arial" w:hAnsi="Arial" w:cs="Arial"/>
        </w:rPr>
        <w:t xml:space="preserve">. Basel: MDPI - Multidisciplinary Digital Publishing Institute. Available at: </w:t>
      </w:r>
      <w:hyperlink r:id="rId52" w:history="1">
        <w:r w:rsidR="003F4F27" w:rsidRPr="00E94267">
          <w:rPr>
            <w:rStyle w:val="Hyperlink"/>
            <w:rFonts w:ascii="Arial" w:hAnsi="Arial" w:cs="Arial"/>
          </w:rPr>
          <w:t>https://doi.org/10.3390/books978-3-0365-4241-6</w:t>
        </w:r>
      </w:hyperlink>
      <w:r w:rsidR="003F4F27" w:rsidRPr="00E94267">
        <w:rPr>
          <w:rFonts w:ascii="Arial" w:hAnsi="Arial" w:cs="Arial"/>
        </w:rPr>
        <w:t xml:space="preserve"> </w:t>
      </w:r>
    </w:p>
    <w:p w14:paraId="35744D29" w14:textId="38BC73FD" w:rsidR="00C2475B" w:rsidRPr="00E94267" w:rsidRDefault="00C2475B" w:rsidP="00297F37">
      <w:pPr>
        <w:rPr>
          <w:rFonts w:ascii="Arial" w:hAnsi="Arial" w:cs="Arial"/>
        </w:rPr>
      </w:pPr>
      <w:r w:rsidRPr="00E94267">
        <w:rPr>
          <w:rFonts w:ascii="Arial" w:hAnsi="Arial" w:cs="Arial"/>
        </w:rPr>
        <w:lastRenderedPageBreak/>
        <w:t xml:space="preserve">Tondo, L., Vázquez, G.H. and </w:t>
      </w:r>
      <w:proofErr w:type="spellStart"/>
      <w:r w:rsidRPr="00E94267">
        <w:rPr>
          <w:rFonts w:ascii="Arial" w:hAnsi="Arial" w:cs="Arial"/>
        </w:rPr>
        <w:t>Baldessarini</w:t>
      </w:r>
      <w:proofErr w:type="spellEnd"/>
      <w:r w:rsidRPr="00E94267">
        <w:rPr>
          <w:rFonts w:ascii="Arial" w:hAnsi="Arial" w:cs="Arial"/>
        </w:rPr>
        <w:t>, R.J. (2021) ‘Prevention of suicidal behaviour in bipolar disorder,’ </w:t>
      </w:r>
      <w:proofErr w:type="gramStart"/>
      <w:r w:rsidRPr="00E94267">
        <w:rPr>
          <w:rFonts w:ascii="Arial" w:hAnsi="Arial" w:cs="Arial"/>
          <w:i/>
          <w:iCs/>
        </w:rPr>
        <w:t>Bipolar Disorders</w:t>
      </w:r>
      <w:proofErr w:type="gramEnd"/>
      <w:r w:rsidRPr="00E94267">
        <w:rPr>
          <w:rFonts w:ascii="Arial" w:hAnsi="Arial" w:cs="Arial"/>
        </w:rPr>
        <w:t xml:space="preserve">, 23(1), pp. 14–23. Available at: </w:t>
      </w:r>
      <w:hyperlink r:id="rId53" w:history="1">
        <w:r w:rsidRPr="00E94267">
          <w:rPr>
            <w:rStyle w:val="Hyperlink"/>
            <w:rFonts w:ascii="Arial" w:hAnsi="Arial" w:cs="Arial"/>
          </w:rPr>
          <w:t>https://doi.org/10.1111/bdi.13017</w:t>
        </w:r>
      </w:hyperlink>
      <w:r w:rsidRPr="00E94267">
        <w:rPr>
          <w:rFonts w:ascii="Arial" w:hAnsi="Arial" w:cs="Arial"/>
        </w:rPr>
        <w:t xml:space="preserve"> </w:t>
      </w:r>
    </w:p>
    <w:p w14:paraId="1206E928" w14:textId="2E2B65D8" w:rsidR="00E94267" w:rsidRPr="00E94267" w:rsidRDefault="00E94267" w:rsidP="00297F37">
      <w:pPr>
        <w:rPr>
          <w:rFonts w:ascii="Arial" w:eastAsia="Arial" w:hAnsi="Arial" w:cs="Arial"/>
        </w:rPr>
      </w:pPr>
      <w:proofErr w:type="spellStart"/>
      <w:r w:rsidRPr="00E94267">
        <w:rPr>
          <w:rFonts w:ascii="Arial" w:eastAsia="Arial" w:hAnsi="Arial" w:cs="Arial"/>
        </w:rPr>
        <w:t>Ventriglio</w:t>
      </w:r>
      <w:proofErr w:type="spellEnd"/>
      <w:r w:rsidRPr="00E94267">
        <w:rPr>
          <w:rFonts w:ascii="Arial" w:eastAsia="Arial" w:hAnsi="Arial" w:cs="Arial"/>
        </w:rPr>
        <w:t>, A., Luciano, M. and Fiorillo, A. (2026) </w:t>
      </w:r>
      <w:r w:rsidRPr="00E94267">
        <w:rPr>
          <w:rFonts w:ascii="Arial" w:eastAsia="Arial" w:hAnsi="Arial" w:cs="Arial"/>
          <w:i/>
          <w:iCs/>
        </w:rPr>
        <w:t>Future Challenges for the Diagnosis and Management of Affective Disorders: From Preclinical Evidence to Clinical Trials</w:t>
      </w:r>
      <w:r w:rsidRPr="00E94267">
        <w:rPr>
          <w:rFonts w:ascii="Arial" w:eastAsia="Arial" w:hAnsi="Arial" w:cs="Arial"/>
        </w:rPr>
        <w:t xml:space="preserve">. CH: MDPI - Multidisciplinary </w:t>
      </w:r>
      <w:r w:rsidRPr="00E94267">
        <w:rPr>
          <w:rFonts w:ascii="Arial" w:eastAsia="Arial" w:hAnsi="Arial" w:cs="Arial"/>
        </w:rPr>
        <w:t xml:space="preserve">Digital Publishing Institute. Available at: </w:t>
      </w:r>
      <w:hyperlink r:id="rId54" w:history="1">
        <w:r w:rsidRPr="00E94267">
          <w:rPr>
            <w:rStyle w:val="Hyperlink"/>
            <w:rFonts w:ascii="Arial" w:eastAsia="Arial" w:hAnsi="Arial" w:cs="Arial"/>
          </w:rPr>
          <w:t>https://doi.org/10.3390/books978-3-7258-6072-2</w:t>
        </w:r>
      </w:hyperlink>
      <w:r w:rsidRPr="00E94267">
        <w:rPr>
          <w:rFonts w:ascii="Arial" w:eastAsia="Arial" w:hAnsi="Arial" w:cs="Arial"/>
        </w:rPr>
        <w:t xml:space="preserve"> </w:t>
      </w:r>
    </w:p>
    <w:p w14:paraId="46B68F95" w14:textId="4D24A626" w:rsidR="00F40E04" w:rsidRPr="00E94267" w:rsidRDefault="00D45E7F" w:rsidP="00297F37">
      <w:pPr>
        <w:rPr>
          <w:rFonts w:ascii="Arial" w:eastAsia="Arial" w:hAnsi="Arial" w:cs="Arial"/>
        </w:rPr>
        <w:sectPr w:rsidR="00F40E04" w:rsidRPr="00E94267" w:rsidSect="00F40E04">
          <w:type w:val="continuous"/>
          <w:pgSz w:w="16838" w:h="11906" w:orient="landscape"/>
          <w:pgMar w:top="1440" w:right="1440" w:bottom="1440" w:left="1440" w:header="708" w:footer="708" w:gutter="0"/>
          <w:pgNumType w:start="1"/>
          <w:cols w:num="2" w:space="708"/>
          <w:titlePg/>
        </w:sectPr>
      </w:pPr>
      <w:r w:rsidRPr="00E94267">
        <w:rPr>
          <w:rFonts w:ascii="Arial" w:eastAsia="Arial" w:hAnsi="Arial" w:cs="Arial"/>
        </w:rPr>
        <w:t>World Health Organisation</w:t>
      </w:r>
      <w:r w:rsidR="00C837D4" w:rsidRPr="00E94267">
        <w:rPr>
          <w:rFonts w:ascii="Arial" w:eastAsia="Arial" w:hAnsi="Arial" w:cs="Arial"/>
        </w:rPr>
        <w:t xml:space="preserve"> (2025). Bipolar disorder. </w:t>
      </w:r>
      <w:r w:rsidR="00297F37" w:rsidRPr="00E94267">
        <w:rPr>
          <w:rFonts w:ascii="Arial" w:eastAsia="Arial" w:hAnsi="Arial" w:cs="Arial"/>
        </w:rPr>
        <w:t xml:space="preserve"> World Health Organisation. </w:t>
      </w:r>
      <w:r w:rsidR="00C837D4" w:rsidRPr="00E94267">
        <w:rPr>
          <w:rFonts w:ascii="Arial" w:eastAsia="Arial" w:hAnsi="Arial" w:cs="Arial"/>
        </w:rPr>
        <w:t xml:space="preserve">Available at: </w:t>
      </w:r>
      <w:hyperlink r:id="rId55">
        <w:r w:rsidR="00882145" w:rsidRPr="00E94267">
          <w:rPr>
            <w:rFonts w:ascii="Arial" w:eastAsia="Arial" w:hAnsi="Arial" w:cs="Arial"/>
            <w:u w:val="single"/>
          </w:rPr>
          <w:t>https://www.who.int/news-room/fact-sheets/detail/bipolar-disorder</w:t>
        </w:r>
      </w:hyperlink>
      <w:r w:rsidR="00C837D4" w:rsidRPr="00E94267">
        <w:rPr>
          <w:rFonts w:ascii="Arial" w:eastAsia="Arial" w:hAnsi="Arial" w:cs="Arial"/>
        </w:rPr>
        <w:t xml:space="preserve">  </w:t>
      </w:r>
      <w:r w:rsidR="00BE00B6" w:rsidRPr="00E94267">
        <w:rPr>
          <w:rFonts w:ascii="Arial" w:eastAsia="Arial" w:hAnsi="Arial" w:cs="Arial"/>
        </w:rPr>
        <w:t>(</w:t>
      </w:r>
      <w:r w:rsidR="00C837D4" w:rsidRPr="00E94267">
        <w:rPr>
          <w:rFonts w:ascii="Arial" w:eastAsia="Arial" w:hAnsi="Arial" w:cs="Arial"/>
        </w:rPr>
        <w:t>Accessed</w:t>
      </w:r>
      <w:r w:rsidR="00BE00B6" w:rsidRPr="00E94267">
        <w:rPr>
          <w:rFonts w:ascii="Arial" w:eastAsia="Arial" w:hAnsi="Arial" w:cs="Arial"/>
        </w:rPr>
        <w:t>:</w:t>
      </w:r>
      <w:r w:rsidR="00C837D4" w:rsidRPr="00E94267">
        <w:rPr>
          <w:rFonts w:ascii="Arial" w:eastAsia="Arial" w:hAnsi="Arial" w:cs="Arial"/>
        </w:rPr>
        <w:t xml:space="preserve"> 19 June 2026</w:t>
      </w:r>
      <w:r w:rsidR="00297F37" w:rsidRPr="00E94267">
        <w:rPr>
          <w:rFonts w:ascii="Arial" w:eastAsia="Arial" w:hAnsi="Arial" w:cs="Arial"/>
        </w:rPr>
        <w:t>).</w:t>
      </w:r>
    </w:p>
    <w:p w14:paraId="64A8FF9E" w14:textId="77777777" w:rsidR="00882145" w:rsidRDefault="00882145" w:rsidP="00900ABB">
      <w:pPr>
        <w:spacing w:after="0" w:line="240" w:lineRule="auto"/>
        <w:jc w:val="both"/>
        <w:rPr>
          <w:rFonts w:ascii="Arial" w:eastAsia="Arial" w:hAnsi="Arial" w:cs="Arial"/>
        </w:rPr>
      </w:pPr>
    </w:p>
    <w:sectPr w:rsidR="00882145" w:rsidSect="00052F11">
      <w:type w:val="continuous"/>
      <w:pgSz w:w="16838" w:h="11906" w:orient="landscape"/>
      <w:pgMar w:top="1440" w:right="1440" w:bottom="1440" w:left="1440" w:header="708" w:footer="708" w:gutter="0"/>
      <w:pgNumType w:start="1"/>
      <w:cols w:num="3" w:space="720" w:equalWidth="0">
        <w:col w:w="4180" w:space="708"/>
        <w:col w:w="4180" w:space="708"/>
        <w:col w:w="4180" w:space="0"/>
      </w:cols>
      <w:titlePg/>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D55E665" w14:textId="77777777" w:rsidR="000954D3" w:rsidRDefault="000954D3">
      <w:pPr>
        <w:spacing w:after="0" w:line="240" w:lineRule="auto"/>
      </w:pPr>
      <w:r>
        <w:separator/>
      </w:r>
    </w:p>
  </w:endnote>
  <w:endnote w:type="continuationSeparator" w:id="0">
    <w:p w14:paraId="0F3FEC88" w14:textId="77777777" w:rsidR="000954D3" w:rsidRDefault="000954D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alibri">
    <w:panose1 w:val="020F0502020204030204"/>
    <w:charset w:val="00"/>
    <w:family w:val="swiss"/>
    <w:pitch w:val="variable"/>
    <w:sig w:usb0="E4002EFF" w:usb1="C000247B" w:usb2="00000009" w:usb3="00000000" w:csb0="000001FF" w:csb1="00000000"/>
    <w:embedRegular r:id="rId1" w:fontKey="{38F7F60E-26A3-4B0E-BD97-955310270725}"/>
    <w:embedBold r:id="rId2" w:fontKey="{4ADFC2D5-CDD1-4FBB-A570-380B668EC389}"/>
    <w:embedItalic r:id="rId3" w:fontKey="{D4DBC91E-ADEA-4A02-B44E-B31084A382EB}"/>
  </w:font>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Georgia">
    <w:panose1 w:val="02040502050405020303"/>
    <w:charset w:val="00"/>
    <w:family w:val="roman"/>
    <w:pitch w:val="variable"/>
    <w:sig w:usb0="00000287" w:usb1="00000000" w:usb2="00000000" w:usb3="00000000" w:csb0="0000009F" w:csb1="00000000"/>
    <w:embedItalic r:id="rId4" w:fontKey="{BC538987-0966-496C-A92C-8EC3829E79EC}"/>
  </w:font>
  <w:font w:name="Cambria">
    <w:panose1 w:val="02040503050406030204"/>
    <w:charset w:val="00"/>
    <w:family w:val="roman"/>
    <w:pitch w:val="variable"/>
    <w:sig w:usb0="E00006FF" w:usb1="420024FF" w:usb2="02000000" w:usb3="00000000" w:csb0="0000019F" w:csb1="00000000"/>
    <w:embedRegular r:id="rId5" w:fontKey="{778A92AA-66FF-47C9-98C6-07CBFE61CBFC}"/>
  </w:font>
  <w:font w:name="Cambria Math">
    <w:panose1 w:val="02040503050406030204"/>
    <w:charset w:val="00"/>
    <w:family w:val="roman"/>
    <w:pitch w:val="variable"/>
    <w:sig w:usb0="E00006FF" w:usb1="420024FF" w:usb2="02000000" w:usb3="00000000" w:csb0="0000019F" w:csb1="00000000"/>
    <w:embedRegular r:id="rId6" w:fontKey="{93A8569A-7D86-47F8-8079-9E63BC8ABA0F}"/>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9CC013C" w14:textId="77777777" w:rsidR="00900ABB" w:rsidRDefault="00900AB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5DD305D" w14:textId="77777777" w:rsidR="000954D3" w:rsidRDefault="000954D3">
      <w:pPr>
        <w:spacing w:after="0" w:line="240" w:lineRule="auto"/>
      </w:pPr>
      <w:r>
        <w:separator/>
      </w:r>
    </w:p>
  </w:footnote>
  <w:footnote w:type="continuationSeparator" w:id="0">
    <w:p w14:paraId="1B9B928F" w14:textId="77777777" w:rsidR="000954D3" w:rsidRDefault="000954D3">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AAB96F0" w14:textId="77777777" w:rsidR="00882145" w:rsidRDefault="00C837D4">
    <w:pPr>
      <w:pBdr>
        <w:top w:val="nil"/>
        <w:left w:val="nil"/>
        <w:bottom w:val="nil"/>
        <w:right w:val="nil"/>
        <w:between w:val="nil"/>
      </w:pBdr>
      <w:tabs>
        <w:tab w:val="center" w:pos="4680"/>
        <w:tab w:val="right" w:pos="9360"/>
      </w:tabs>
      <w:spacing w:after="0" w:line="240" w:lineRule="auto"/>
      <w:jc w:val="right"/>
      <w:rPr>
        <w:color w:val="000000"/>
      </w:rPr>
    </w:pPr>
    <w:r>
      <w:rPr>
        <w:color w:val="000000"/>
      </w:rPr>
      <w:fldChar w:fldCharType="begin"/>
    </w:r>
    <w:r>
      <w:rPr>
        <w:color w:val="000000"/>
      </w:rPr>
      <w:instrText>PAGE</w:instrText>
    </w:r>
    <w:r>
      <w:rPr>
        <w:color w:val="000000"/>
      </w:rPr>
      <w:fldChar w:fldCharType="separate"/>
    </w:r>
    <w:r w:rsidR="00985CAF">
      <w:rPr>
        <w:noProof/>
        <w:color w:val="000000"/>
      </w:rPr>
      <w:t>2</w:t>
    </w:r>
    <w:r>
      <w:rPr>
        <w:color w:val="000000"/>
      </w:rPr>
      <w:fldChar w:fldCharType="end"/>
    </w:r>
  </w:p>
  <w:p w14:paraId="23CA7624" w14:textId="77777777" w:rsidR="00882145" w:rsidRDefault="00882145">
    <w:pPr>
      <w:pBdr>
        <w:top w:val="nil"/>
        <w:left w:val="nil"/>
        <w:bottom w:val="nil"/>
        <w:right w:val="nil"/>
        <w:between w:val="nil"/>
      </w:pBdr>
      <w:tabs>
        <w:tab w:val="center" w:pos="4680"/>
        <w:tab w:val="right" w:pos="9360"/>
      </w:tabs>
      <w:spacing w:after="0" w:line="240" w:lineRule="auto"/>
      <w:rPr>
        <w:color w:val="000000"/>
      </w:rP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embedTrueTypeFonts/>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882145"/>
    <w:rsid w:val="0001771F"/>
    <w:rsid w:val="00021A61"/>
    <w:rsid w:val="00032294"/>
    <w:rsid w:val="000528DE"/>
    <w:rsid w:val="00052F11"/>
    <w:rsid w:val="0007580E"/>
    <w:rsid w:val="00081921"/>
    <w:rsid w:val="000954D3"/>
    <w:rsid w:val="000A315F"/>
    <w:rsid w:val="000A4241"/>
    <w:rsid w:val="000F7F51"/>
    <w:rsid w:val="00105A64"/>
    <w:rsid w:val="00123E72"/>
    <w:rsid w:val="00125F6F"/>
    <w:rsid w:val="001652E6"/>
    <w:rsid w:val="00166E35"/>
    <w:rsid w:val="00177C7A"/>
    <w:rsid w:val="00193F1C"/>
    <w:rsid w:val="0019762A"/>
    <w:rsid w:val="002257C2"/>
    <w:rsid w:val="002544AA"/>
    <w:rsid w:val="00267A8F"/>
    <w:rsid w:val="00297F37"/>
    <w:rsid w:val="002E0FE5"/>
    <w:rsid w:val="00306069"/>
    <w:rsid w:val="003230DC"/>
    <w:rsid w:val="00345DAA"/>
    <w:rsid w:val="00355213"/>
    <w:rsid w:val="003D0EE4"/>
    <w:rsid w:val="003F4ACE"/>
    <w:rsid w:val="003F4F27"/>
    <w:rsid w:val="004017D5"/>
    <w:rsid w:val="00416569"/>
    <w:rsid w:val="004208A8"/>
    <w:rsid w:val="00425013"/>
    <w:rsid w:val="00431A0D"/>
    <w:rsid w:val="0044080B"/>
    <w:rsid w:val="004636B9"/>
    <w:rsid w:val="004772C5"/>
    <w:rsid w:val="00491E5B"/>
    <w:rsid w:val="004F17E2"/>
    <w:rsid w:val="004F5631"/>
    <w:rsid w:val="00516394"/>
    <w:rsid w:val="005751A7"/>
    <w:rsid w:val="00584C5E"/>
    <w:rsid w:val="005F5674"/>
    <w:rsid w:val="00600A06"/>
    <w:rsid w:val="00607F1F"/>
    <w:rsid w:val="00624108"/>
    <w:rsid w:val="006369D8"/>
    <w:rsid w:val="006614B7"/>
    <w:rsid w:val="00690CC9"/>
    <w:rsid w:val="006B7E0E"/>
    <w:rsid w:val="006C0A1A"/>
    <w:rsid w:val="006C73F3"/>
    <w:rsid w:val="006D1E88"/>
    <w:rsid w:val="007344FC"/>
    <w:rsid w:val="00767905"/>
    <w:rsid w:val="0077206A"/>
    <w:rsid w:val="007917B6"/>
    <w:rsid w:val="007A79F8"/>
    <w:rsid w:val="00805CA7"/>
    <w:rsid w:val="008220C9"/>
    <w:rsid w:val="008541D3"/>
    <w:rsid w:val="00862554"/>
    <w:rsid w:val="00865D8C"/>
    <w:rsid w:val="008704E3"/>
    <w:rsid w:val="00873172"/>
    <w:rsid w:val="00882145"/>
    <w:rsid w:val="00884DB0"/>
    <w:rsid w:val="00886089"/>
    <w:rsid w:val="008A44B8"/>
    <w:rsid w:val="008F3F7D"/>
    <w:rsid w:val="0090032A"/>
    <w:rsid w:val="00900ABB"/>
    <w:rsid w:val="00901FEA"/>
    <w:rsid w:val="00905A5F"/>
    <w:rsid w:val="00941F86"/>
    <w:rsid w:val="0096204D"/>
    <w:rsid w:val="00971F99"/>
    <w:rsid w:val="009828DF"/>
    <w:rsid w:val="00985CAF"/>
    <w:rsid w:val="00A1373F"/>
    <w:rsid w:val="00A5368D"/>
    <w:rsid w:val="00A63CD7"/>
    <w:rsid w:val="00AD72E6"/>
    <w:rsid w:val="00B1416C"/>
    <w:rsid w:val="00B60A6E"/>
    <w:rsid w:val="00BB79A7"/>
    <w:rsid w:val="00BE00B6"/>
    <w:rsid w:val="00C014C1"/>
    <w:rsid w:val="00C2475B"/>
    <w:rsid w:val="00C5326F"/>
    <w:rsid w:val="00C837D4"/>
    <w:rsid w:val="00CD5236"/>
    <w:rsid w:val="00CE07B1"/>
    <w:rsid w:val="00CF36E3"/>
    <w:rsid w:val="00CF6DE7"/>
    <w:rsid w:val="00D07364"/>
    <w:rsid w:val="00D30588"/>
    <w:rsid w:val="00D40728"/>
    <w:rsid w:val="00D448B3"/>
    <w:rsid w:val="00D45E7F"/>
    <w:rsid w:val="00D55093"/>
    <w:rsid w:val="00D5601B"/>
    <w:rsid w:val="00D76547"/>
    <w:rsid w:val="00DA41AA"/>
    <w:rsid w:val="00DC5DB7"/>
    <w:rsid w:val="00DD4EB9"/>
    <w:rsid w:val="00E211E0"/>
    <w:rsid w:val="00E3741E"/>
    <w:rsid w:val="00E45F17"/>
    <w:rsid w:val="00E63705"/>
    <w:rsid w:val="00E94267"/>
    <w:rsid w:val="00F40E04"/>
    <w:rsid w:val="00FB23A5"/>
    <w:rsid w:val="00FC19C9"/>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AB31204"/>
  <w15:docId w15:val="{C1C30F7B-F05F-48A3-8DCF-EB41D81D359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Calibri" w:eastAsia="Calibri" w:hAnsi="Calibri" w:cs="Calibri"/>
        <w:sz w:val="22"/>
        <w:szCs w:val="22"/>
        <w:lang w:val="en-GB"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autoRedefine/>
    <w:uiPriority w:val="9"/>
    <w:qFormat/>
    <w:rsid w:val="00985CAF"/>
    <w:pPr>
      <w:keepNext/>
      <w:keepLines/>
      <w:spacing w:before="480" w:after="120" w:line="360" w:lineRule="auto"/>
      <w:outlineLvl w:val="0"/>
    </w:pPr>
    <w:rPr>
      <w:rFonts w:ascii="Arial" w:hAnsi="Arial"/>
      <w:b/>
      <w:bCs/>
      <w:sz w:val="24"/>
      <w:szCs w:val="48"/>
    </w:rPr>
  </w:style>
  <w:style w:type="paragraph" w:styleId="Heading2">
    <w:name w:val="heading 2"/>
    <w:basedOn w:val="Normal"/>
    <w:next w:val="Normal"/>
    <w:autoRedefine/>
    <w:uiPriority w:val="9"/>
    <w:unhideWhenUsed/>
    <w:qFormat/>
    <w:rsid w:val="00985CAF"/>
    <w:pPr>
      <w:keepNext/>
      <w:keepLines/>
      <w:spacing w:before="360" w:after="80" w:line="360" w:lineRule="auto"/>
      <w:jc w:val="both"/>
      <w:outlineLvl w:val="1"/>
    </w:pPr>
    <w:rPr>
      <w:rFonts w:ascii="Arial" w:hAnsi="Arial"/>
      <w:b/>
      <w:bCs/>
      <w:szCs w:val="36"/>
    </w:rPr>
  </w:style>
  <w:style w:type="paragraph" w:styleId="Heading3">
    <w:name w:val="heading 3"/>
    <w:basedOn w:val="Normal"/>
    <w:next w:val="Normal"/>
    <w:uiPriority w:val="9"/>
    <w:semiHidden/>
    <w:unhideWhenUsed/>
    <w:qFormat/>
    <w:pPr>
      <w:keepNext/>
      <w:keepLines/>
      <w:spacing w:before="280" w:after="80"/>
      <w:outlineLvl w:val="2"/>
    </w:pPr>
    <w:rPr>
      <w:b/>
      <w:bCs/>
      <w:sz w:val="28"/>
      <w:szCs w:val="28"/>
    </w:rPr>
  </w:style>
  <w:style w:type="paragraph" w:styleId="Heading4">
    <w:name w:val="heading 4"/>
    <w:basedOn w:val="Normal"/>
    <w:next w:val="Normal"/>
    <w:uiPriority w:val="9"/>
    <w:semiHidden/>
    <w:unhideWhenUsed/>
    <w:qFormat/>
    <w:pPr>
      <w:keepNext/>
      <w:keepLines/>
      <w:spacing w:before="240" w:after="40"/>
      <w:outlineLvl w:val="3"/>
    </w:pPr>
    <w:rPr>
      <w:b/>
      <w:bCs/>
      <w:sz w:val="24"/>
      <w:szCs w:val="24"/>
    </w:rPr>
  </w:style>
  <w:style w:type="paragraph" w:styleId="Heading5">
    <w:name w:val="heading 5"/>
    <w:basedOn w:val="Normal"/>
    <w:next w:val="Normal"/>
    <w:uiPriority w:val="9"/>
    <w:semiHidden/>
    <w:unhideWhenUsed/>
    <w:qFormat/>
    <w:pPr>
      <w:keepNext/>
      <w:keepLines/>
      <w:spacing w:before="220" w:after="40"/>
      <w:outlineLvl w:val="4"/>
    </w:pPr>
    <w:rPr>
      <w:b/>
      <w:bCs/>
    </w:rPr>
  </w:style>
  <w:style w:type="paragraph" w:styleId="Heading6">
    <w:name w:val="heading 6"/>
    <w:basedOn w:val="Normal"/>
    <w:next w:val="Normal"/>
    <w:uiPriority w:val="9"/>
    <w:semiHidden/>
    <w:unhideWhenUsed/>
    <w:qFormat/>
    <w:pPr>
      <w:keepNext/>
      <w:keepLines/>
      <w:spacing w:before="200" w:after="40"/>
      <w:outlineLvl w:val="5"/>
    </w:pPr>
    <w:rPr>
      <w:b/>
      <w:bCs/>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Normal0">
    <w:name w:val="TableNormal"/>
    <w:tblPr>
      <w:tblCellMar>
        <w:top w:w="100" w:type="dxa"/>
        <w:left w:w="100" w:type="dxa"/>
        <w:bottom w:w="100" w:type="dxa"/>
        <w:right w:w="100" w:type="dxa"/>
      </w:tblCellMar>
    </w:tblPr>
  </w:style>
  <w:style w:type="paragraph" w:styleId="Title">
    <w:name w:val="Title"/>
    <w:basedOn w:val="Normal"/>
    <w:next w:val="Normal"/>
    <w:uiPriority w:val="10"/>
    <w:qFormat/>
    <w:pPr>
      <w:keepNext/>
      <w:keepLines/>
      <w:spacing w:before="480" w:after="120"/>
    </w:pPr>
    <w:rPr>
      <w:b/>
      <w:bCs/>
      <w:sz w:val="72"/>
      <w:szCs w:val="72"/>
    </w:rPr>
  </w:style>
  <w:style w:type="paragraph" w:styleId="Subtitle">
    <w:name w:val="Subtitle"/>
    <w:basedOn w:val="Normal"/>
    <w:next w:val="Normal"/>
    <w:uiPriority w:val="11"/>
    <w:qFormat/>
    <w:pPr>
      <w:keepNext/>
      <w:keepLines/>
      <w:spacing w:before="360" w:after="80"/>
    </w:pPr>
    <w:rPr>
      <w:rFonts w:ascii="Georgia" w:eastAsia="Georgia" w:hAnsi="Georgia" w:cs="Georgia"/>
      <w:i/>
      <w:iCs/>
      <w:color w:val="666666"/>
      <w:sz w:val="48"/>
      <w:szCs w:val="48"/>
    </w:rPr>
  </w:style>
  <w:style w:type="paragraph" w:styleId="TOCHeading">
    <w:name w:val="TOC Heading"/>
    <w:basedOn w:val="Heading1"/>
    <w:next w:val="Normal"/>
    <w:uiPriority w:val="39"/>
    <w:unhideWhenUsed/>
    <w:qFormat/>
    <w:rsid w:val="00052F11"/>
    <w:pPr>
      <w:spacing w:before="240" w:after="0" w:line="259" w:lineRule="auto"/>
      <w:outlineLvl w:val="9"/>
    </w:pPr>
    <w:rPr>
      <w:rFonts w:asciiTheme="majorHAnsi" w:eastAsiaTheme="majorEastAsia" w:hAnsiTheme="majorHAnsi" w:cstheme="majorBidi"/>
      <w:b w:val="0"/>
      <w:bCs w:val="0"/>
      <w:color w:val="365F91" w:themeColor="accent1" w:themeShade="BF"/>
      <w:sz w:val="32"/>
      <w:szCs w:val="32"/>
      <w:lang w:val="en-US"/>
    </w:rPr>
  </w:style>
  <w:style w:type="paragraph" w:styleId="TOC1">
    <w:name w:val="toc 1"/>
    <w:basedOn w:val="Normal"/>
    <w:next w:val="Normal"/>
    <w:autoRedefine/>
    <w:uiPriority w:val="39"/>
    <w:unhideWhenUsed/>
    <w:rsid w:val="00052F11"/>
    <w:pPr>
      <w:spacing w:after="100"/>
    </w:pPr>
  </w:style>
  <w:style w:type="paragraph" w:styleId="TOC2">
    <w:name w:val="toc 2"/>
    <w:basedOn w:val="Normal"/>
    <w:next w:val="Normal"/>
    <w:autoRedefine/>
    <w:uiPriority w:val="39"/>
    <w:unhideWhenUsed/>
    <w:rsid w:val="00052F11"/>
    <w:pPr>
      <w:spacing w:after="100"/>
      <w:ind w:left="220"/>
    </w:pPr>
  </w:style>
  <w:style w:type="character" w:styleId="Hyperlink">
    <w:name w:val="Hyperlink"/>
    <w:basedOn w:val="DefaultParagraphFont"/>
    <w:uiPriority w:val="99"/>
    <w:unhideWhenUsed/>
    <w:rsid w:val="00052F11"/>
    <w:rPr>
      <w:color w:val="0000FF" w:themeColor="hyperlink"/>
      <w:u w:val="single"/>
    </w:rPr>
  </w:style>
  <w:style w:type="character" w:styleId="UnresolvedMention">
    <w:name w:val="Unresolved Mention"/>
    <w:basedOn w:val="DefaultParagraphFont"/>
    <w:uiPriority w:val="99"/>
    <w:semiHidden/>
    <w:unhideWhenUsed/>
    <w:rsid w:val="00425013"/>
    <w:rPr>
      <w:color w:val="605E5C"/>
      <w:shd w:val="clear" w:color="auto" w:fill="E1DFDD"/>
    </w:rPr>
  </w:style>
  <w:style w:type="character" w:styleId="FollowedHyperlink">
    <w:name w:val="FollowedHyperlink"/>
    <w:basedOn w:val="DefaultParagraphFont"/>
    <w:uiPriority w:val="99"/>
    <w:semiHidden/>
    <w:unhideWhenUsed/>
    <w:rsid w:val="00E63705"/>
    <w:rPr>
      <w:color w:val="800080" w:themeColor="followedHyperlink"/>
      <w:u w:val="single"/>
    </w:rPr>
  </w:style>
  <w:style w:type="paragraph" w:styleId="Header">
    <w:name w:val="header"/>
    <w:basedOn w:val="Normal"/>
    <w:link w:val="HeaderChar"/>
    <w:uiPriority w:val="99"/>
    <w:unhideWhenUsed/>
    <w:rsid w:val="00900ABB"/>
    <w:pPr>
      <w:tabs>
        <w:tab w:val="center" w:pos="4513"/>
        <w:tab w:val="right" w:pos="9026"/>
      </w:tabs>
      <w:spacing w:after="0" w:line="240" w:lineRule="auto"/>
    </w:pPr>
  </w:style>
  <w:style w:type="character" w:customStyle="1" w:styleId="HeaderChar">
    <w:name w:val="Header Char"/>
    <w:basedOn w:val="DefaultParagraphFont"/>
    <w:link w:val="Header"/>
    <w:uiPriority w:val="99"/>
    <w:rsid w:val="00900ABB"/>
  </w:style>
  <w:style w:type="paragraph" w:styleId="Footer">
    <w:name w:val="footer"/>
    <w:basedOn w:val="Normal"/>
    <w:link w:val="FooterChar"/>
    <w:uiPriority w:val="99"/>
    <w:unhideWhenUsed/>
    <w:rsid w:val="00900ABB"/>
    <w:pPr>
      <w:tabs>
        <w:tab w:val="center" w:pos="4513"/>
        <w:tab w:val="right" w:pos="9026"/>
      </w:tabs>
      <w:spacing w:after="0" w:line="240" w:lineRule="auto"/>
    </w:pPr>
  </w:style>
  <w:style w:type="character" w:customStyle="1" w:styleId="FooterChar">
    <w:name w:val="Footer Char"/>
    <w:basedOn w:val="DefaultParagraphFont"/>
    <w:link w:val="Footer"/>
    <w:uiPriority w:val="99"/>
    <w:rsid w:val="00900ABB"/>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13" Type="http://schemas.openxmlformats.org/officeDocument/2006/relationships/image" Target="media/image4.png"/><Relationship Id="rId18" Type="http://schemas.openxmlformats.org/officeDocument/2006/relationships/image" Target="media/image9.jpg"/><Relationship Id="rId26" Type="http://schemas.openxmlformats.org/officeDocument/2006/relationships/hyperlink" Target="https://digital.nhs.uk/data-and-information/publications/statistical/adult-psychiatric-morbidity-survey" TargetMode="External"/><Relationship Id="rId39" Type="http://schemas.openxmlformats.org/officeDocument/2006/relationships/hyperlink" Target="https://www.nhs.uk/social-care-and-support/help-from-social-services-and-charities/care-for-people-with-mental-health-problems-care-programme-approach/" TargetMode="External"/><Relationship Id="rId21" Type="http://schemas.openxmlformats.org/officeDocument/2006/relationships/hyperlink" Target="https://pubmed.ncbi.nlm.nih.gov/40371769/" TargetMode="External"/><Relationship Id="rId34" Type="http://schemas.openxmlformats.org/officeDocument/2006/relationships/hyperlink" Target="https://pmc.ncbi.nlm.nih.gov/articles/PMC8058826/" TargetMode="External"/><Relationship Id="rId42" Type="http://schemas.openxmlformats.org/officeDocument/2006/relationships/hyperlink" Target="https://www.nhsinform.scot/illnesses-and-conditions/mental-health/bipolar-disorder/" TargetMode="External"/><Relationship Id="rId47" Type="http://schemas.openxmlformats.org/officeDocument/2006/relationships/hyperlink" Target="https://pubmed.ncbi.nlm.nih.gov/34689733/" TargetMode="External"/><Relationship Id="rId50" Type="http://schemas.openxmlformats.org/officeDocument/2006/relationships/hyperlink" Target="https://pmc.ncbi.nlm.nih.gov/articles/PMC8553306/" TargetMode="External"/><Relationship Id="rId55" Type="http://schemas.openxmlformats.org/officeDocument/2006/relationships/hyperlink" Target="https://www.who.int/news-room/fact-sheets/detail/bipolar-disorder" TargetMode="External"/><Relationship Id="rId7" Type="http://schemas.openxmlformats.org/officeDocument/2006/relationships/endnotes" Target="endnotes.xml"/><Relationship Id="rId2" Type="http://schemas.openxmlformats.org/officeDocument/2006/relationships/customXml" Target="../customXml/item2.xml"/><Relationship Id="rId16" Type="http://schemas.openxmlformats.org/officeDocument/2006/relationships/image" Target="media/image7.png"/><Relationship Id="rId29" Type="http://schemas.openxmlformats.org/officeDocument/2006/relationships/hyperlink" Target="https://www.healthline.com/health/bipolar-disorder/life-expectancy-with-bipolar-disorder" TargetMode="External"/><Relationship Id="rId11" Type="http://schemas.openxmlformats.org/officeDocument/2006/relationships/footer" Target="footer1.xml"/><Relationship Id="rId24" Type="http://schemas.openxmlformats.org/officeDocument/2006/relationships/hyperlink" Target="https://pubmed.ncbi.nlm.nih.gov/35879025/" TargetMode="External"/><Relationship Id="rId32" Type="http://schemas.openxmlformats.org/officeDocument/2006/relationships/hyperlink" Target="https://pubmed.ncbi.nlm.nih.gov/40499832/" TargetMode="External"/><Relationship Id="rId37" Type="http://schemas.openxmlformats.org/officeDocument/2006/relationships/hyperlink" Target="https://www.mind.org.uk/information-support/types-of-mental-health-problems/bipolar-disorder/treatment-for-bipolar/" TargetMode="External"/><Relationship Id="rId40" Type="http://schemas.openxmlformats.org/officeDocument/2006/relationships/hyperlink" Target="https://www.tewv.nhs.uk/wp-content/uploads/2021/11/Bipolar-Medication-Pathway-for-Adults.pdf" TargetMode="External"/><Relationship Id="rId45" Type="http://schemas.openxmlformats.org/officeDocument/2006/relationships/hyperlink" Target="https://pubmed.ncbi.nlm.nih.gov/40019728/" TargetMode="External"/><Relationship Id="rId53" Type="http://schemas.openxmlformats.org/officeDocument/2006/relationships/hyperlink" Target="https://doi.org/10.1111/bdi.13017" TargetMode="External"/><Relationship Id="rId5" Type="http://schemas.openxmlformats.org/officeDocument/2006/relationships/webSettings" Target="webSettings.xml"/><Relationship Id="rId19" Type="http://schemas.openxmlformats.org/officeDocument/2006/relationships/hyperlink" Target="https://doi.org/10.3390/medicina57080771" TargetMode="External"/><Relationship Id="rId4" Type="http://schemas.openxmlformats.org/officeDocument/2006/relationships/settings" Target="settings.xml"/><Relationship Id="rId9" Type="http://schemas.openxmlformats.org/officeDocument/2006/relationships/image" Target="media/image2.jpg"/><Relationship Id="rId14" Type="http://schemas.openxmlformats.org/officeDocument/2006/relationships/image" Target="media/image5.png"/><Relationship Id="rId22" Type="http://schemas.openxmlformats.org/officeDocument/2006/relationships/hyperlink" Target="https://www.ncbi.nlm.nih.gov/books/NBK557877/" TargetMode="External"/><Relationship Id="rId27" Type="http://schemas.openxmlformats.org/officeDocument/2006/relationships/hyperlink" Target="https://pubmed.ncbi.nlm.nih.gov/36090375/" TargetMode="External"/><Relationship Id="rId30" Type="http://schemas.openxmlformats.org/officeDocument/2006/relationships/hyperlink" Target="https://pubmed.ncbi.nlm.nih.gov/37642918/" TargetMode="External"/><Relationship Id="rId35" Type="http://schemas.openxmlformats.org/officeDocument/2006/relationships/hyperlink" Target="https://pubmed.ncbi.nlm.nih.gov/33278937/" TargetMode="External"/><Relationship Id="rId43" Type="http://schemas.openxmlformats.org/officeDocument/2006/relationships/hyperlink" Target="https://pubmed.ncbi.nlm.nih.gov/37815563/" TargetMode="External"/><Relationship Id="rId48" Type="http://schemas.openxmlformats.org/officeDocument/2006/relationships/hyperlink" Target="https://pubmed.ncbi.nlm.nih.gov/32267339/" TargetMode="External"/><Relationship Id="rId56" Type="http://schemas.openxmlformats.org/officeDocument/2006/relationships/fontTable" Target="fontTable.xml"/><Relationship Id="rId8" Type="http://schemas.openxmlformats.org/officeDocument/2006/relationships/image" Target="media/image1.png"/><Relationship Id="rId51" Type="http://schemas.openxmlformats.org/officeDocument/2006/relationships/hyperlink" Target="https://pubmed.ncbi.nlm.nih.gov/40712624/" TargetMode="External"/><Relationship Id="rId3" Type="http://schemas.openxmlformats.org/officeDocument/2006/relationships/styles" Target="styles.xml"/><Relationship Id="rId12" Type="http://schemas.openxmlformats.org/officeDocument/2006/relationships/image" Target="media/image3.png"/><Relationship Id="rId17" Type="http://schemas.openxmlformats.org/officeDocument/2006/relationships/image" Target="media/image8.png"/><Relationship Id="rId25" Type="http://schemas.openxmlformats.org/officeDocument/2006/relationships/hyperlink" Target="https://www.gov.uk/government/consultations/reforming-the-mental-health-act/reforming-the-mental-health-act" TargetMode="External"/><Relationship Id="rId33" Type="http://schemas.openxmlformats.org/officeDocument/2006/relationships/hyperlink" Target="https://pmc.ncbi.nlm.nih.gov/articles/PMC11189790/" TargetMode="External"/><Relationship Id="rId38" Type="http://schemas.openxmlformats.org/officeDocument/2006/relationships/hyperlink" Target="https://doi.org/10.3399/BJGP.2022.0286" TargetMode="External"/><Relationship Id="rId46" Type="http://schemas.openxmlformats.org/officeDocument/2006/relationships/hyperlink" Target="https://committees.parliament.uk/publications/50484/documents/274145/default/" TargetMode="External"/><Relationship Id="rId20" Type="http://schemas.openxmlformats.org/officeDocument/2006/relationships/hyperlink" Target="https://pubmed.ncbi.nlm.nih.gov/19358880/" TargetMode="External"/><Relationship Id="rId41" Type="http://schemas.openxmlformats.org/officeDocument/2006/relationships/hyperlink" Target="https://www.england.nhs.uk/personalisedcare/comprehensive-model-of-personalised-care/" TargetMode="External"/><Relationship Id="rId54" Type="http://schemas.openxmlformats.org/officeDocument/2006/relationships/hyperlink" Target="https://doi.org/10.3390/books978-3-7258-6072-2" TargetMode="External"/><Relationship Id="rId1" Type="http://schemas.openxmlformats.org/officeDocument/2006/relationships/customXml" Target="../customXml/item1.xml"/><Relationship Id="rId6" Type="http://schemas.openxmlformats.org/officeDocument/2006/relationships/footnotes" Target="footnotes.xml"/><Relationship Id="rId15" Type="http://schemas.openxmlformats.org/officeDocument/2006/relationships/image" Target="media/image6.png"/><Relationship Id="rId23" Type="http://schemas.openxmlformats.org/officeDocument/2006/relationships/hyperlink" Target="https://www.ncbi.nlm.nih.gov/books/NBK519503/" TargetMode="External"/><Relationship Id="rId28" Type="http://schemas.openxmlformats.org/officeDocument/2006/relationships/hyperlink" Target="https://www.theguardian.com/society/2022/nov/08/routine-bipolar-screening-should-be-ingrained-nhs" TargetMode="External"/><Relationship Id="rId36" Type="http://schemas.openxmlformats.org/officeDocument/2006/relationships/hyperlink" Target="https://pubmed.ncbi.nlm.nih.gov/36988918/" TargetMode="External"/><Relationship Id="rId49" Type="http://schemas.openxmlformats.org/officeDocument/2006/relationships/hyperlink" Target="https://www.ncbi.nlm.nih.gov/books/NBK621571/" TargetMode="External"/><Relationship Id="rId57" Type="http://schemas.openxmlformats.org/officeDocument/2006/relationships/theme" Target="theme/theme1.xml"/><Relationship Id="rId10" Type="http://schemas.openxmlformats.org/officeDocument/2006/relationships/header" Target="header1.xml"/><Relationship Id="rId31" Type="http://schemas.openxmlformats.org/officeDocument/2006/relationships/hyperlink" Target="https://pubmed.ncbi.nlm.nih.gov/40842333/" TargetMode="External"/><Relationship Id="rId44" Type="http://schemas.openxmlformats.org/officeDocument/2006/relationships/hyperlink" Target="https://pubmed.ncbi.nlm.nih.gov/39811787/" TargetMode="External"/><Relationship Id="rId52" Type="http://schemas.openxmlformats.org/officeDocument/2006/relationships/hyperlink" Target="https://doi.org/10.3390/books978-3-0365-4241-6" TargetMode="External"/></Relationships>
</file>

<file path=word/_rels/fontTable.xml.rels><?xml version="1.0" encoding="UTF-8" standalone="yes"?>
<Relationships xmlns="http://schemas.openxmlformats.org/package/2006/relationships"><Relationship Id="rId3" Type="http://schemas.openxmlformats.org/officeDocument/2006/relationships/font" Target="fonts/font3.odttf"/><Relationship Id="rId2" Type="http://schemas.openxmlformats.org/officeDocument/2006/relationships/font" Target="fonts/font2.odttf"/><Relationship Id="rId1" Type="http://schemas.openxmlformats.org/officeDocument/2006/relationships/font" Target="fonts/font1.odttf"/><Relationship Id="rId6" Type="http://schemas.openxmlformats.org/officeDocument/2006/relationships/font" Target="fonts/font6.odttf"/><Relationship Id="rId5" Type="http://schemas.openxmlformats.org/officeDocument/2006/relationships/font" Target="fonts/font5.odttf"/><Relationship Id="rId4" Type="http://schemas.openxmlformats.org/officeDocument/2006/relationships/font" Target="fonts/font4.od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2.xml><?xml version="1.0" encoding="utf-8"?>
<go:gDocsCustomXmlDataStorage xmlns:go="http://customooxmlschemas.google.com/" xmlns:r="http://schemas.openxmlformats.org/officeDocument/2006/relationships" uri="GoogleDocsCustomDataVersion2">
  <go:docsCustomData xmlns:go="http://customooxmlschemas.google.com/" roundtripDataSignature="AMtx7mj1ZOh29Xc0G/WAq9wNvbWFYIXq+g==">CgMxLjAyDmguc2d3eHNlOWQ3a2Q2Mg5oLmNhcHZwYXk1ankzeTIOaC5xYzAyeW01eG5sN2UyDmguN2lkMm92dzljYmw2Mg5oLmF0Mm81Y2lxN3NubTIOaC5mOXE3ZGRtYmNxd20yDmguaDl4bjRjMTk5MmJ5Mg5oLmZsNDJhZGJ0NG03bzIOaC5oNTRjajZodWV3MTIyDmguYW80Y2F6Zm1uNXF4Mg5oLmtuc2wybXJrM29kejIOaC5lMWh6YWhmN2FhOGE4AHIhMTZUWEQ1X0hzY3Jscmg2cnpVVkdTRms2NHBvZnJZeGty</go:docsCustomData>
</go:gDocsCustomXmlDataStorage>
</file>

<file path=customXml/itemProps1.xml><?xml version="1.0" encoding="utf-8"?>
<ds:datastoreItem xmlns:ds="http://schemas.openxmlformats.org/officeDocument/2006/customXml" ds:itemID="{7ECF8496-E4CE-4238-AE77-E34148CCE4AE}">
  <ds:schemaRefs>
    <ds:schemaRef ds:uri="http://schemas.openxmlformats.org/officeDocument/2006/bibliography"/>
  </ds:schemaRefs>
</ds:datastoreItem>
</file>

<file path=customXml/itemProps2.xml><?xml version="1.0" encoding="utf-8"?>
<ds:datastoreItem xmlns:ds="http://schemas.openxmlformats.org/officeDocument/2006/customXml" ds:itemID="{11111111-1234-1234-1234-123412341234}">
  <ds:schemaRefs>
    <ds:schemaRef ds:uri="http://customooxmlschemas.google.com/"/>
    <ds:schemaRef ds:uri="http://schemas.openxmlformats.org/officeDocument/2006/relationships"/>
  </ds:schemaRefs>
</ds:datastoreItem>
</file>

<file path=docProps/app.xml><?xml version="1.0" encoding="utf-8"?>
<Properties xmlns="http://schemas.openxmlformats.org/officeDocument/2006/extended-properties" xmlns:vt="http://schemas.openxmlformats.org/officeDocument/2006/docPropsVTypes">
  <Template>Normal</Template>
  <TotalTime>2089</TotalTime>
  <Pages>14</Pages>
  <Words>5471</Words>
  <Characters>31190</Characters>
  <Application>Microsoft Office Word</Application>
  <DocSecurity>0</DocSecurity>
  <Lines>259</Lines>
  <Paragraphs>73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36588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user</dc:creator>
  <cp:lastModifiedBy>Marianna Florea (2244840)</cp:lastModifiedBy>
  <cp:revision>42</cp:revision>
  <dcterms:created xsi:type="dcterms:W3CDTF">2026-06-29T16:12:00Z</dcterms:created>
  <dcterms:modified xsi:type="dcterms:W3CDTF">2026-07-16T18:20:00Z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07cf6553-cc55-4af3-a36a-a3586492fea9</vt:lpwstr>
  </property>
</Properties>
</file>