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23EBC" w14:textId="774F0C98" w:rsidR="00317AAA" w:rsidRPr="00AE0786" w:rsidRDefault="00317AAA" w:rsidP="00AE0786">
      <w:pPr>
        <w:spacing w:line="480" w:lineRule="auto"/>
        <w:ind w:firstLine="720"/>
        <w:jc w:val="center"/>
        <w:rPr>
          <w:rFonts w:ascii="Times New Roman" w:hAnsi="Times New Roman" w:cs="Times New Roman"/>
          <w:sz w:val="24"/>
          <w:szCs w:val="24"/>
        </w:rPr>
      </w:pPr>
      <w:r w:rsidRPr="00AE0786">
        <w:rPr>
          <w:rFonts w:ascii="Times New Roman" w:hAnsi="Times New Roman" w:cs="Times New Roman"/>
          <w:sz w:val="24"/>
          <w:szCs w:val="24"/>
        </w:rPr>
        <w:t>Reflective Essay</w:t>
      </w:r>
    </w:p>
    <w:p w14:paraId="457FDE44" w14:textId="35B6CC58" w:rsidR="00327E2D" w:rsidRPr="00AE0786" w:rsidRDefault="00BD2425" w:rsidP="00AE0786">
      <w:pPr>
        <w:spacing w:line="480" w:lineRule="auto"/>
        <w:ind w:firstLine="720"/>
        <w:rPr>
          <w:rFonts w:ascii="Times New Roman" w:hAnsi="Times New Roman" w:cs="Times New Roman"/>
          <w:sz w:val="24"/>
          <w:szCs w:val="24"/>
        </w:rPr>
      </w:pPr>
      <w:r w:rsidRPr="00AE0786">
        <w:rPr>
          <w:rFonts w:ascii="Times New Roman" w:hAnsi="Times New Roman" w:cs="Times New Roman"/>
          <w:sz w:val="24"/>
          <w:szCs w:val="24"/>
        </w:rPr>
        <w:t xml:space="preserve">When choosing this module it appealed to me, as I’m someone who </w:t>
      </w:r>
      <w:r w:rsidR="00221A55" w:rsidRPr="00AE0786">
        <w:rPr>
          <w:rFonts w:ascii="Times New Roman" w:hAnsi="Times New Roman" w:cs="Times New Roman"/>
          <w:sz w:val="24"/>
          <w:szCs w:val="24"/>
        </w:rPr>
        <w:t>adores being able to work with the tangible parts of our histor</w:t>
      </w:r>
      <w:r w:rsidR="002623E3" w:rsidRPr="00AE0786">
        <w:rPr>
          <w:rFonts w:ascii="Times New Roman" w:hAnsi="Times New Roman" w:cs="Times New Roman"/>
          <w:sz w:val="24"/>
          <w:szCs w:val="24"/>
        </w:rPr>
        <w:t xml:space="preserve">y. </w:t>
      </w:r>
      <w:r w:rsidR="00D13A59" w:rsidRPr="00AE0786">
        <w:rPr>
          <w:rFonts w:ascii="Times New Roman" w:hAnsi="Times New Roman" w:cs="Times New Roman"/>
          <w:sz w:val="24"/>
          <w:szCs w:val="24"/>
        </w:rPr>
        <w:t>T</w:t>
      </w:r>
      <w:r w:rsidR="002F68C1" w:rsidRPr="00AE0786">
        <w:rPr>
          <w:rFonts w:ascii="Times New Roman" w:hAnsi="Times New Roman" w:cs="Times New Roman"/>
          <w:sz w:val="24"/>
          <w:szCs w:val="24"/>
        </w:rPr>
        <w:t>he experience of thi</w:t>
      </w:r>
      <w:r w:rsidR="00D13A59" w:rsidRPr="00AE0786">
        <w:rPr>
          <w:rFonts w:ascii="Times New Roman" w:hAnsi="Times New Roman" w:cs="Times New Roman"/>
          <w:sz w:val="24"/>
          <w:szCs w:val="24"/>
        </w:rPr>
        <w:t>s</w:t>
      </w:r>
      <w:r w:rsidR="002F68C1" w:rsidRPr="00AE0786">
        <w:rPr>
          <w:rFonts w:ascii="Times New Roman" w:hAnsi="Times New Roman" w:cs="Times New Roman"/>
          <w:sz w:val="24"/>
          <w:szCs w:val="24"/>
        </w:rPr>
        <w:t xml:space="preserve"> module confirmed this,</w:t>
      </w:r>
      <w:r w:rsidR="00D13A59" w:rsidRPr="00AE0786">
        <w:rPr>
          <w:rFonts w:ascii="Times New Roman" w:hAnsi="Times New Roman" w:cs="Times New Roman"/>
          <w:sz w:val="24"/>
          <w:szCs w:val="24"/>
        </w:rPr>
        <w:t xml:space="preserve"> and while retroactively writing this introduction, </w:t>
      </w:r>
      <w:r w:rsidR="00DF4FCD" w:rsidRPr="00AE0786">
        <w:rPr>
          <w:rFonts w:ascii="Times New Roman" w:hAnsi="Times New Roman" w:cs="Times New Roman"/>
          <w:sz w:val="24"/>
          <w:szCs w:val="24"/>
        </w:rPr>
        <w:t xml:space="preserve">it feels all the more confirmed. </w:t>
      </w:r>
      <w:r w:rsidR="008A1212" w:rsidRPr="00AE0786">
        <w:rPr>
          <w:rFonts w:ascii="Times New Roman" w:hAnsi="Times New Roman" w:cs="Times New Roman"/>
          <w:sz w:val="24"/>
          <w:szCs w:val="24"/>
        </w:rPr>
        <w:t xml:space="preserve">Most of this </w:t>
      </w:r>
      <w:r w:rsidR="001B39FD" w:rsidRPr="00AE0786">
        <w:rPr>
          <w:rFonts w:ascii="Times New Roman" w:hAnsi="Times New Roman" w:cs="Times New Roman"/>
          <w:sz w:val="24"/>
          <w:szCs w:val="24"/>
        </w:rPr>
        <w:t>interaction</w:t>
      </w:r>
      <w:r w:rsidR="008A1212" w:rsidRPr="00AE0786">
        <w:rPr>
          <w:rFonts w:ascii="Times New Roman" w:hAnsi="Times New Roman" w:cs="Times New Roman"/>
          <w:sz w:val="24"/>
          <w:szCs w:val="24"/>
        </w:rPr>
        <w:t xml:space="preserve"> previously has been in the field on a </w:t>
      </w:r>
      <w:r w:rsidR="001B39FD" w:rsidRPr="00AE0786">
        <w:rPr>
          <w:rFonts w:ascii="Times New Roman" w:hAnsi="Times New Roman" w:cs="Times New Roman"/>
          <w:sz w:val="24"/>
          <w:szCs w:val="24"/>
        </w:rPr>
        <w:t xml:space="preserve">prehistorically focused </w:t>
      </w:r>
      <w:r w:rsidR="008A1212" w:rsidRPr="00AE0786">
        <w:rPr>
          <w:rFonts w:ascii="Times New Roman" w:hAnsi="Times New Roman" w:cs="Times New Roman"/>
          <w:sz w:val="24"/>
          <w:szCs w:val="24"/>
        </w:rPr>
        <w:t xml:space="preserve">archaeological dig or in a classroom with one day to handle an ancient Egyptian </w:t>
      </w:r>
      <w:r w:rsidR="001B39FD" w:rsidRPr="00AE0786">
        <w:rPr>
          <w:rFonts w:ascii="Times New Roman" w:hAnsi="Times New Roman" w:cs="Times New Roman"/>
          <w:sz w:val="24"/>
          <w:szCs w:val="24"/>
        </w:rPr>
        <w:t xml:space="preserve">artefact. </w:t>
      </w:r>
      <w:r w:rsidR="003255EF">
        <w:rPr>
          <w:rFonts w:ascii="Times New Roman" w:hAnsi="Times New Roman" w:cs="Times New Roman"/>
          <w:sz w:val="24"/>
          <w:szCs w:val="24"/>
        </w:rPr>
        <w:t>Otherwise</w:t>
      </w:r>
      <w:r w:rsidR="00734DDB">
        <w:rPr>
          <w:rFonts w:ascii="Times New Roman" w:hAnsi="Times New Roman" w:cs="Times New Roman"/>
          <w:sz w:val="24"/>
          <w:szCs w:val="24"/>
        </w:rPr>
        <w:t>,</w:t>
      </w:r>
      <w:r w:rsidR="003255EF">
        <w:rPr>
          <w:rFonts w:ascii="Times New Roman" w:hAnsi="Times New Roman" w:cs="Times New Roman"/>
          <w:sz w:val="24"/>
          <w:szCs w:val="24"/>
        </w:rPr>
        <w:t xml:space="preserve"> </w:t>
      </w:r>
      <w:r w:rsidR="009873CC" w:rsidRPr="00AE0786">
        <w:rPr>
          <w:rFonts w:ascii="Times New Roman" w:hAnsi="Times New Roman" w:cs="Times New Roman"/>
          <w:sz w:val="24"/>
          <w:szCs w:val="24"/>
        </w:rPr>
        <w:t xml:space="preserve">I had interacted with photographs and translations of medieval </w:t>
      </w:r>
      <w:r w:rsidR="004E3FCA" w:rsidRPr="00AE0786">
        <w:rPr>
          <w:rFonts w:ascii="Times New Roman" w:hAnsi="Times New Roman" w:cs="Times New Roman"/>
          <w:sz w:val="24"/>
          <w:szCs w:val="24"/>
        </w:rPr>
        <w:t>manuscripts</w:t>
      </w:r>
      <w:r w:rsidR="00F66FBA" w:rsidRPr="00AE0786">
        <w:rPr>
          <w:rFonts w:ascii="Times New Roman" w:hAnsi="Times New Roman" w:cs="Times New Roman"/>
          <w:sz w:val="24"/>
          <w:szCs w:val="24"/>
        </w:rPr>
        <w:t xml:space="preserve"> and art</w:t>
      </w:r>
      <w:r w:rsidR="00FA30C3" w:rsidRPr="00AE0786">
        <w:rPr>
          <w:rFonts w:ascii="Times New Roman" w:hAnsi="Times New Roman" w:cs="Times New Roman"/>
          <w:sz w:val="24"/>
          <w:szCs w:val="24"/>
        </w:rPr>
        <w:t xml:space="preserve"> in modules</w:t>
      </w:r>
      <w:r w:rsidR="00F66FBA" w:rsidRPr="00AE0786">
        <w:rPr>
          <w:rFonts w:ascii="Times New Roman" w:hAnsi="Times New Roman" w:cs="Times New Roman"/>
          <w:sz w:val="24"/>
          <w:szCs w:val="24"/>
        </w:rPr>
        <w:t xml:space="preserve"> before but being able to see them in person and handle them is </w:t>
      </w:r>
      <w:r w:rsidR="0014773A" w:rsidRPr="00AE0786">
        <w:rPr>
          <w:rFonts w:ascii="Times New Roman" w:hAnsi="Times New Roman" w:cs="Times New Roman"/>
          <w:sz w:val="24"/>
          <w:szCs w:val="24"/>
        </w:rPr>
        <w:t>something else entirely.</w:t>
      </w:r>
      <w:r w:rsidR="008509E7" w:rsidRPr="00AE0786">
        <w:rPr>
          <w:rFonts w:ascii="Times New Roman" w:hAnsi="Times New Roman" w:cs="Times New Roman"/>
          <w:sz w:val="24"/>
          <w:szCs w:val="24"/>
        </w:rPr>
        <w:t xml:space="preserve"> </w:t>
      </w:r>
      <w:r w:rsidR="00716805" w:rsidRPr="00AE0786">
        <w:rPr>
          <w:rFonts w:ascii="Times New Roman" w:hAnsi="Times New Roman" w:cs="Times New Roman"/>
          <w:sz w:val="24"/>
          <w:szCs w:val="24"/>
        </w:rPr>
        <w:t xml:space="preserve">In particular learning about the popularity of the books of hours </w:t>
      </w:r>
      <w:r w:rsidR="00327E2D" w:rsidRPr="00AE0786">
        <w:rPr>
          <w:rFonts w:ascii="Times New Roman" w:hAnsi="Times New Roman" w:cs="Times New Roman"/>
          <w:sz w:val="24"/>
          <w:szCs w:val="24"/>
        </w:rPr>
        <w:t xml:space="preserve">was something I had never before considered. </w:t>
      </w:r>
      <w:r w:rsidR="00AF0200" w:rsidRPr="00AE0786">
        <w:rPr>
          <w:rFonts w:ascii="Times New Roman" w:hAnsi="Times New Roman" w:cs="Times New Roman"/>
          <w:sz w:val="24"/>
          <w:szCs w:val="24"/>
        </w:rPr>
        <w:t>The interaction</w:t>
      </w:r>
      <w:r w:rsidR="0066528B" w:rsidRPr="00AE0786">
        <w:rPr>
          <w:rFonts w:ascii="Times New Roman" w:hAnsi="Times New Roman" w:cs="Times New Roman"/>
          <w:sz w:val="24"/>
          <w:szCs w:val="24"/>
        </w:rPr>
        <w:t xml:space="preserve"> with </w:t>
      </w:r>
      <w:r w:rsidR="004E3FCA" w:rsidRPr="00AE0786">
        <w:rPr>
          <w:rFonts w:ascii="Times New Roman" w:hAnsi="Times New Roman" w:cs="Times New Roman"/>
          <w:sz w:val="24"/>
          <w:szCs w:val="24"/>
        </w:rPr>
        <w:t xml:space="preserve">medieval texts </w:t>
      </w:r>
      <w:r w:rsidR="00AF0200" w:rsidRPr="00AE0786">
        <w:rPr>
          <w:rFonts w:ascii="Times New Roman" w:hAnsi="Times New Roman" w:cs="Times New Roman"/>
          <w:sz w:val="24"/>
          <w:szCs w:val="24"/>
        </w:rPr>
        <w:t xml:space="preserve">I have had </w:t>
      </w:r>
      <w:r w:rsidR="00D511DB" w:rsidRPr="00AE0786">
        <w:rPr>
          <w:rFonts w:ascii="Times New Roman" w:hAnsi="Times New Roman" w:cs="Times New Roman"/>
          <w:sz w:val="24"/>
          <w:szCs w:val="24"/>
        </w:rPr>
        <w:t>previously</w:t>
      </w:r>
      <w:r w:rsidR="00AF0200" w:rsidRPr="00AE0786">
        <w:rPr>
          <w:rFonts w:ascii="Times New Roman" w:hAnsi="Times New Roman" w:cs="Times New Roman"/>
          <w:sz w:val="24"/>
          <w:szCs w:val="24"/>
        </w:rPr>
        <w:t xml:space="preserve"> has </w:t>
      </w:r>
      <w:r w:rsidR="00CA4EC6" w:rsidRPr="00AE0786">
        <w:rPr>
          <w:rFonts w:ascii="Times New Roman" w:hAnsi="Times New Roman" w:cs="Times New Roman"/>
          <w:sz w:val="24"/>
          <w:szCs w:val="24"/>
        </w:rPr>
        <w:t>been pretty much solely that of historical texts.</w:t>
      </w:r>
      <w:r w:rsidR="00055DE0" w:rsidRPr="00AE0786">
        <w:rPr>
          <w:rFonts w:ascii="Times New Roman" w:hAnsi="Times New Roman" w:cs="Times New Roman"/>
          <w:sz w:val="24"/>
          <w:szCs w:val="24"/>
        </w:rPr>
        <w:t xml:space="preserve"> </w:t>
      </w:r>
      <w:r w:rsidR="0079008C" w:rsidRPr="00AE0786">
        <w:rPr>
          <w:rFonts w:ascii="Times New Roman" w:hAnsi="Times New Roman" w:cs="Times New Roman"/>
          <w:sz w:val="24"/>
          <w:szCs w:val="24"/>
        </w:rPr>
        <w:t xml:space="preserve">While it may not come up much with my dissertation, </w:t>
      </w:r>
      <w:r w:rsidR="00DE5375" w:rsidRPr="00AE0786">
        <w:rPr>
          <w:rFonts w:ascii="Times New Roman" w:hAnsi="Times New Roman" w:cs="Times New Roman"/>
          <w:sz w:val="24"/>
          <w:szCs w:val="24"/>
        </w:rPr>
        <w:t xml:space="preserve">a deeper understanding of their expense and construction will enable me to </w:t>
      </w:r>
      <w:r w:rsidR="00D85688" w:rsidRPr="00AE0786">
        <w:rPr>
          <w:rFonts w:ascii="Times New Roman" w:hAnsi="Times New Roman" w:cs="Times New Roman"/>
          <w:sz w:val="24"/>
          <w:szCs w:val="24"/>
        </w:rPr>
        <w:t>fully appreciate it when they do.</w:t>
      </w:r>
    </w:p>
    <w:p w14:paraId="35FB1CD9" w14:textId="545D2824" w:rsidR="009873CC" w:rsidRPr="00AE0786" w:rsidRDefault="00D85688" w:rsidP="00AE0786">
      <w:pPr>
        <w:spacing w:line="480" w:lineRule="auto"/>
        <w:rPr>
          <w:rFonts w:ascii="Times New Roman" w:hAnsi="Times New Roman" w:cs="Times New Roman"/>
          <w:sz w:val="24"/>
          <w:szCs w:val="24"/>
        </w:rPr>
      </w:pPr>
      <w:r w:rsidRPr="00AE0786">
        <w:rPr>
          <w:rFonts w:ascii="Times New Roman" w:hAnsi="Times New Roman" w:cs="Times New Roman"/>
          <w:color w:val="FF0000"/>
          <w:sz w:val="24"/>
          <w:szCs w:val="24"/>
        </w:rPr>
        <w:tab/>
      </w:r>
      <w:r w:rsidR="00142EE2" w:rsidRPr="00AE0786">
        <w:rPr>
          <w:rFonts w:ascii="Times New Roman" w:hAnsi="Times New Roman" w:cs="Times New Roman"/>
          <w:color w:val="000000" w:themeColor="text1"/>
          <w:sz w:val="24"/>
          <w:szCs w:val="24"/>
        </w:rPr>
        <w:t xml:space="preserve">A vast majority of my focus outside of lectures when not particularly researching for my assignments in </w:t>
      </w:r>
      <w:r w:rsidR="00453610" w:rsidRPr="00AE0786">
        <w:rPr>
          <w:rFonts w:ascii="Times New Roman" w:hAnsi="Times New Roman" w:cs="Times New Roman"/>
          <w:color w:val="000000" w:themeColor="text1"/>
          <w:sz w:val="24"/>
          <w:szCs w:val="24"/>
        </w:rPr>
        <w:t xml:space="preserve">the </w:t>
      </w:r>
      <w:r w:rsidR="00102EDB" w:rsidRPr="00AE0786">
        <w:rPr>
          <w:rFonts w:ascii="Times New Roman" w:hAnsi="Times New Roman" w:cs="Times New Roman"/>
          <w:color w:val="000000" w:themeColor="text1"/>
          <w:sz w:val="24"/>
          <w:szCs w:val="24"/>
        </w:rPr>
        <w:t xml:space="preserve">archives, special </w:t>
      </w:r>
      <w:r w:rsidR="008F0A73" w:rsidRPr="00AE0786">
        <w:rPr>
          <w:rFonts w:ascii="Times New Roman" w:hAnsi="Times New Roman" w:cs="Times New Roman"/>
          <w:color w:val="000000" w:themeColor="text1"/>
          <w:sz w:val="24"/>
          <w:szCs w:val="24"/>
        </w:rPr>
        <w:t>collections</w:t>
      </w:r>
      <w:r w:rsidR="00102EDB" w:rsidRPr="00AE0786">
        <w:rPr>
          <w:rFonts w:ascii="Times New Roman" w:hAnsi="Times New Roman" w:cs="Times New Roman"/>
          <w:color w:val="000000" w:themeColor="text1"/>
          <w:sz w:val="24"/>
          <w:szCs w:val="24"/>
        </w:rPr>
        <w:t xml:space="preserve">, and </w:t>
      </w:r>
      <w:r w:rsidR="00142EE2" w:rsidRPr="00AE0786">
        <w:rPr>
          <w:rFonts w:ascii="Times New Roman" w:hAnsi="Times New Roman" w:cs="Times New Roman"/>
          <w:color w:val="000000" w:themeColor="text1"/>
          <w:sz w:val="24"/>
          <w:szCs w:val="24"/>
        </w:rPr>
        <w:t xml:space="preserve">databases, </w:t>
      </w:r>
      <w:r w:rsidR="004E3042" w:rsidRPr="00AE0786">
        <w:rPr>
          <w:rFonts w:ascii="Times New Roman" w:hAnsi="Times New Roman" w:cs="Times New Roman"/>
          <w:color w:val="000000" w:themeColor="text1"/>
          <w:sz w:val="24"/>
          <w:szCs w:val="24"/>
        </w:rPr>
        <w:t>was oriented around further research of bookbinding and printing. I had</w:t>
      </w:r>
      <w:r w:rsidR="008F0A73" w:rsidRPr="00AE0786">
        <w:rPr>
          <w:rFonts w:ascii="Times New Roman" w:hAnsi="Times New Roman" w:cs="Times New Roman"/>
          <w:color w:val="000000" w:themeColor="text1"/>
          <w:sz w:val="24"/>
          <w:szCs w:val="24"/>
        </w:rPr>
        <w:t xml:space="preserve"> some basic knowledge going into the </w:t>
      </w:r>
      <w:r w:rsidR="0030101A" w:rsidRPr="00AE0786">
        <w:rPr>
          <w:rFonts w:ascii="Times New Roman" w:hAnsi="Times New Roman" w:cs="Times New Roman"/>
          <w:color w:val="000000" w:themeColor="text1"/>
          <w:sz w:val="24"/>
          <w:szCs w:val="24"/>
        </w:rPr>
        <w:t xml:space="preserve">course surrounding these </w:t>
      </w:r>
      <w:r w:rsidR="00AD5B2B" w:rsidRPr="00AE0786">
        <w:rPr>
          <w:rFonts w:ascii="Times New Roman" w:hAnsi="Times New Roman" w:cs="Times New Roman"/>
          <w:color w:val="000000" w:themeColor="text1"/>
          <w:sz w:val="24"/>
          <w:szCs w:val="24"/>
        </w:rPr>
        <w:t>topics,</w:t>
      </w:r>
      <w:r w:rsidR="0030101A" w:rsidRPr="00AE0786">
        <w:rPr>
          <w:rFonts w:ascii="Times New Roman" w:hAnsi="Times New Roman" w:cs="Times New Roman"/>
          <w:color w:val="000000" w:themeColor="text1"/>
          <w:sz w:val="24"/>
          <w:szCs w:val="24"/>
        </w:rPr>
        <w:t xml:space="preserve"> but it was just that, base level knowledge. </w:t>
      </w:r>
      <w:r w:rsidR="00DE293D" w:rsidRPr="00AE0786">
        <w:rPr>
          <w:rFonts w:ascii="Times New Roman" w:hAnsi="Times New Roman" w:cs="Times New Roman"/>
          <w:color w:val="000000" w:themeColor="text1"/>
          <w:sz w:val="24"/>
          <w:szCs w:val="24"/>
        </w:rPr>
        <w:t xml:space="preserve">Much of my studies have been oriented around the identification of </w:t>
      </w:r>
      <w:r w:rsidR="00BC1527" w:rsidRPr="00AE0786">
        <w:rPr>
          <w:rFonts w:ascii="Times New Roman" w:hAnsi="Times New Roman" w:cs="Times New Roman"/>
          <w:color w:val="000000" w:themeColor="text1"/>
          <w:sz w:val="24"/>
          <w:szCs w:val="24"/>
        </w:rPr>
        <w:t>bones or artefacts just by their appearance</w:t>
      </w:r>
      <w:r w:rsidR="002A2331" w:rsidRPr="00AE0786">
        <w:rPr>
          <w:rFonts w:ascii="Times New Roman" w:hAnsi="Times New Roman" w:cs="Times New Roman"/>
          <w:color w:val="000000" w:themeColor="text1"/>
          <w:sz w:val="24"/>
          <w:szCs w:val="24"/>
        </w:rPr>
        <w:t>. Another portion has been about the interactions that we have with objects</w:t>
      </w:r>
      <w:r w:rsidR="00F2518E" w:rsidRPr="00AE0786">
        <w:rPr>
          <w:rFonts w:ascii="Times New Roman" w:hAnsi="Times New Roman" w:cs="Times New Roman"/>
          <w:color w:val="000000" w:themeColor="text1"/>
          <w:sz w:val="24"/>
          <w:szCs w:val="24"/>
        </w:rPr>
        <w:t xml:space="preserve">. This is </w:t>
      </w:r>
      <w:r w:rsidR="00360603" w:rsidRPr="00AE0786">
        <w:rPr>
          <w:rFonts w:ascii="Times New Roman" w:hAnsi="Times New Roman" w:cs="Times New Roman"/>
          <w:color w:val="000000" w:themeColor="text1"/>
          <w:sz w:val="24"/>
          <w:szCs w:val="24"/>
        </w:rPr>
        <w:t xml:space="preserve">a module </w:t>
      </w:r>
      <w:r w:rsidR="00F2518E" w:rsidRPr="00AE0786">
        <w:rPr>
          <w:rFonts w:ascii="Times New Roman" w:hAnsi="Times New Roman" w:cs="Times New Roman"/>
          <w:color w:val="000000" w:themeColor="text1"/>
          <w:sz w:val="24"/>
          <w:szCs w:val="24"/>
        </w:rPr>
        <w:t xml:space="preserve">where my two disciplines of history and archaeology have been able to meet halfway. </w:t>
      </w:r>
      <w:r w:rsidR="00360603" w:rsidRPr="00AE0786">
        <w:rPr>
          <w:rFonts w:ascii="Times New Roman" w:hAnsi="Times New Roman" w:cs="Times New Roman"/>
          <w:color w:val="000000" w:themeColor="text1"/>
          <w:sz w:val="24"/>
          <w:szCs w:val="24"/>
        </w:rPr>
        <w:t xml:space="preserve">A module with a historical focus, but with a large </w:t>
      </w:r>
      <w:r w:rsidR="00BA6C01" w:rsidRPr="00AE0786">
        <w:rPr>
          <w:rFonts w:ascii="Times New Roman" w:hAnsi="Times New Roman" w:cs="Times New Roman"/>
          <w:color w:val="000000" w:themeColor="text1"/>
          <w:sz w:val="24"/>
          <w:szCs w:val="24"/>
        </w:rPr>
        <w:t xml:space="preserve">emphasis on objects, and how people interacted with them. To </w:t>
      </w:r>
      <w:r w:rsidR="00BA6C01" w:rsidRPr="00AE0786">
        <w:rPr>
          <w:rFonts w:ascii="Times New Roman" w:hAnsi="Times New Roman" w:cs="Times New Roman"/>
          <w:color w:val="000000" w:themeColor="text1"/>
          <w:sz w:val="24"/>
          <w:szCs w:val="24"/>
        </w:rPr>
        <w:lastRenderedPageBreak/>
        <w:t>me being able to learn about the formations of quires</w:t>
      </w:r>
      <w:r w:rsidR="007009BD">
        <w:rPr>
          <w:rStyle w:val="FootnoteReference"/>
          <w:rFonts w:ascii="Times New Roman" w:hAnsi="Times New Roman" w:cs="Times New Roman"/>
          <w:color w:val="000000" w:themeColor="text1"/>
          <w:sz w:val="24"/>
          <w:szCs w:val="24"/>
        </w:rPr>
        <w:footnoteReference w:id="1"/>
      </w:r>
      <w:r w:rsidR="00E231A2" w:rsidRPr="00AE0786">
        <w:rPr>
          <w:rFonts w:ascii="Times New Roman" w:hAnsi="Times New Roman" w:cs="Times New Roman"/>
          <w:color w:val="000000" w:themeColor="text1"/>
          <w:sz w:val="24"/>
          <w:szCs w:val="24"/>
        </w:rPr>
        <w:t xml:space="preserve"> and </w:t>
      </w:r>
      <w:r w:rsidR="00F23A4B" w:rsidRPr="00AE0786">
        <w:rPr>
          <w:rFonts w:ascii="Times New Roman" w:hAnsi="Times New Roman" w:cs="Times New Roman"/>
          <w:color w:val="000000" w:themeColor="text1"/>
          <w:sz w:val="24"/>
          <w:szCs w:val="24"/>
        </w:rPr>
        <w:t xml:space="preserve">use of </w:t>
      </w:r>
      <w:r w:rsidR="009D71A3" w:rsidRPr="00AE0786">
        <w:rPr>
          <w:rFonts w:ascii="Times New Roman" w:hAnsi="Times New Roman" w:cs="Times New Roman"/>
          <w:color w:val="000000" w:themeColor="text1"/>
          <w:sz w:val="24"/>
          <w:szCs w:val="24"/>
        </w:rPr>
        <w:t xml:space="preserve">signatures </w:t>
      </w:r>
      <w:r w:rsidR="00E231A2" w:rsidRPr="00AE0786">
        <w:rPr>
          <w:rFonts w:ascii="Times New Roman" w:hAnsi="Times New Roman" w:cs="Times New Roman"/>
          <w:color w:val="000000" w:themeColor="text1"/>
          <w:sz w:val="24"/>
          <w:szCs w:val="24"/>
        </w:rPr>
        <w:t>has stuck greatly with me thanks to the folded paper exercise</w:t>
      </w:r>
      <w:r w:rsidR="009D71A3" w:rsidRPr="00AE0786">
        <w:rPr>
          <w:rFonts w:ascii="Times New Roman" w:hAnsi="Times New Roman" w:cs="Times New Roman"/>
          <w:color w:val="000000" w:themeColor="text1"/>
          <w:sz w:val="24"/>
          <w:szCs w:val="24"/>
        </w:rPr>
        <w:t>.</w:t>
      </w:r>
      <w:r w:rsidR="00363966" w:rsidRPr="00AE0786">
        <w:rPr>
          <w:rFonts w:ascii="Times New Roman" w:hAnsi="Times New Roman" w:cs="Times New Roman"/>
          <w:color w:val="000000" w:themeColor="text1"/>
          <w:sz w:val="24"/>
          <w:szCs w:val="24"/>
        </w:rPr>
        <w:t xml:space="preserve"> </w:t>
      </w:r>
      <w:r w:rsidR="00BD4D01" w:rsidRPr="00AE0786">
        <w:rPr>
          <w:rFonts w:ascii="Times New Roman" w:hAnsi="Times New Roman" w:cs="Times New Roman"/>
          <w:color w:val="000000" w:themeColor="text1"/>
          <w:sz w:val="24"/>
          <w:szCs w:val="24"/>
        </w:rPr>
        <w:t xml:space="preserve">But most importantly I spent a great deal of time looking at bookbinding styles. </w:t>
      </w:r>
      <w:r w:rsidR="008857FB" w:rsidRPr="00AE0786">
        <w:rPr>
          <w:rFonts w:ascii="Times New Roman" w:hAnsi="Times New Roman" w:cs="Times New Roman"/>
          <w:color w:val="000000" w:themeColor="text1"/>
          <w:sz w:val="24"/>
          <w:szCs w:val="24"/>
        </w:rPr>
        <w:t>There is such an exponential list of ways books could be covered</w:t>
      </w:r>
      <w:r w:rsidR="00081FCF" w:rsidRPr="00AE0786">
        <w:rPr>
          <w:rFonts w:ascii="Times New Roman" w:hAnsi="Times New Roman" w:cs="Times New Roman"/>
          <w:color w:val="000000" w:themeColor="text1"/>
          <w:sz w:val="24"/>
          <w:szCs w:val="24"/>
        </w:rPr>
        <w:t xml:space="preserve">, and the ability to identify possible </w:t>
      </w:r>
      <w:proofErr w:type="spellStart"/>
      <w:r w:rsidR="00081FCF" w:rsidRPr="00AE0786">
        <w:rPr>
          <w:rFonts w:ascii="Times New Roman" w:hAnsi="Times New Roman" w:cs="Times New Roman"/>
          <w:color w:val="000000" w:themeColor="text1"/>
          <w:sz w:val="24"/>
          <w:szCs w:val="24"/>
        </w:rPr>
        <w:t>rebindings</w:t>
      </w:r>
      <w:proofErr w:type="spellEnd"/>
      <w:r w:rsidR="00081FCF" w:rsidRPr="00AE0786">
        <w:rPr>
          <w:rFonts w:ascii="Times New Roman" w:hAnsi="Times New Roman" w:cs="Times New Roman"/>
          <w:color w:val="000000" w:themeColor="text1"/>
          <w:sz w:val="24"/>
          <w:szCs w:val="24"/>
        </w:rPr>
        <w:t xml:space="preserve">, or </w:t>
      </w:r>
      <w:r w:rsidR="00E664B4" w:rsidRPr="00AE0786">
        <w:rPr>
          <w:rFonts w:ascii="Times New Roman" w:hAnsi="Times New Roman" w:cs="Times New Roman"/>
          <w:color w:val="000000" w:themeColor="text1"/>
          <w:sz w:val="24"/>
          <w:szCs w:val="24"/>
        </w:rPr>
        <w:t xml:space="preserve">the period a rare book is from is incredibly valuable to me. The bookbinding lecture was </w:t>
      </w:r>
      <w:r w:rsidR="004E773E" w:rsidRPr="00AE0786">
        <w:rPr>
          <w:rFonts w:ascii="Times New Roman" w:hAnsi="Times New Roman" w:cs="Times New Roman"/>
          <w:color w:val="000000" w:themeColor="text1"/>
          <w:sz w:val="24"/>
          <w:szCs w:val="24"/>
        </w:rPr>
        <w:t xml:space="preserve">the most impactful for me </w:t>
      </w:r>
      <w:r w:rsidR="00853937" w:rsidRPr="00AE0786">
        <w:rPr>
          <w:rFonts w:ascii="Times New Roman" w:hAnsi="Times New Roman" w:cs="Times New Roman"/>
          <w:color w:val="000000" w:themeColor="text1"/>
          <w:sz w:val="24"/>
          <w:szCs w:val="24"/>
        </w:rPr>
        <w:t>as well as</w:t>
      </w:r>
      <w:r w:rsidR="004E773E" w:rsidRPr="00AE0786">
        <w:rPr>
          <w:rFonts w:ascii="Times New Roman" w:hAnsi="Times New Roman" w:cs="Times New Roman"/>
          <w:color w:val="000000" w:themeColor="text1"/>
          <w:sz w:val="24"/>
          <w:szCs w:val="24"/>
        </w:rPr>
        <w:t xml:space="preserve"> the relevant </w:t>
      </w:r>
      <w:r w:rsidR="00E664B4" w:rsidRPr="00AE0786">
        <w:rPr>
          <w:rFonts w:ascii="Times New Roman" w:hAnsi="Times New Roman" w:cs="Times New Roman"/>
          <w:color w:val="000000" w:themeColor="text1"/>
          <w:sz w:val="24"/>
          <w:szCs w:val="24"/>
        </w:rPr>
        <w:t xml:space="preserve">further </w:t>
      </w:r>
      <w:r w:rsidR="004E773E" w:rsidRPr="00AE0786">
        <w:rPr>
          <w:rFonts w:ascii="Times New Roman" w:hAnsi="Times New Roman" w:cs="Times New Roman"/>
          <w:color w:val="000000" w:themeColor="text1"/>
          <w:sz w:val="24"/>
          <w:szCs w:val="24"/>
        </w:rPr>
        <w:t>reading</w:t>
      </w:r>
      <w:r w:rsidR="00B94FC7" w:rsidRPr="00AE0786">
        <w:rPr>
          <w:rStyle w:val="FootnoteReference"/>
          <w:rFonts w:ascii="Times New Roman" w:hAnsi="Times New Roman" w:cs="Times New Roman"/>
          <w:color w:val="000000" w:themeColor="text1"/>
          <w:sz w:val="24"/>
          <w:szCs w:val="24"/>
        </w:rPr>
        <w:footnoteReference w:id="2"/>
      </w:r>
      <w:r w:rsidR="004E773E" w:rsidRPr="00AE0786">
        <w:rPr>
          <w:rFonts w:ascii="Times New Roman" w:hAnsi="Times New Roman" w:cs="Times New Roman"/>
          <w:color w:val="000000" w:themeColor="text1"/>
          <w:sz w:val="24"/>
          <w:szCs w:val="24"/>
        </w:rPr>
        <w:t>, particularly</w:t>
      </w:r>
      <w:r w:rsidR="002F5F6F" w:rsidRPr="00AE0786">
        <w:rPr>
          <w:rFonts w:ascii="Times New Roman" w:hAnsi="Times New Roman" w:cs="Times New Roman"/>
          <w:color w:val="000000" w:themeColor="text1"/>
          <w:sz w:val="24"/>
          <w:szCs w:val="24"/>
        </w:rPr>
        <w:t xml:space="preserve"> </w:t>
      </w:r>
      <w:r w:rsidR="00853937" w:rsidRPr="00AE0786">
        <w:rPr>
          <w:rFonts w:ascii="Times New Roman" w:hAnsi="Times New Roman" w:cs="Times New Roman"/>
          <w:color w:val="000000" w:themeColor="text1"/>
          <w:sz w:val="24"/>
          <w:szCs w:val="24"/>
        </w:rPr>
        <w:t>Pearson’s</w:t>
      </w:r>
      <w:r w:rsidR="00E7128C" w:rsidRPr="00AE0786">
        <w:rPr>
          <w:rStyle w:val="FootnoteReference"/>
          <w:rFonts w:ascii="Times New Roman" w:hAnsi="Times New Roman" w:cs="Times New Roman"/>
          <w:color w:val="000000" w:themeColor="text1"/>
          <w:sz w:val="24"/>
          <w:szCs w:val="24"/>
        </w:rPr>
        <w:footnoteReference w:id="3"/>
      </w:r>
      <w:r w:rsidR="00853937" w:rsidRPr="00AE0786">
        <w:rPr>
          <w:rFonts w:ascii="Times New Roman" w:hAnsi="Times New Roman" w:cs="Times New Roman"/>
          <w:color w:val="000000" w:themeColor="text1"/>
          <w:sz w:val="24"/>
          <w:szCs w:val="24"/>
        </w:rPr>
        <w:t xml:space="preserve"> work on English bookbinding</w:t>
      </w:r>
      <w:r w:rsidR="00576708" w:rsidRPr="00AE0786">
        <w:rPr>
          <w:rFonts w:ascii="Times New Roman" w:hAnsi="Times New Roman" w:cs="Times New Roman"/>
          <w:color w:val="000000" w:themeColor="text1"/>
          <w:sz w:val="24"/>
          <w:szCs w:val="24"/>
        </w:rPr>
        <w:t xml:space="preserve"> as it gave me a new understanding to many rare books I had </w:t>
      </w:r>
      <w:r w:rsidR="00E7128C" w:rsidRPr="00AE0786">
        <w:rPr>
          <w:rFonts w:ascii="Times New Roman" w:hAnsi="Times New Roman" w:cs="Times New Roman"/>
          <w:color w:val="000000" w:themeColor="text1"/>
          <w:sz w:val="24"/>
          <w:szCs w:val="24"/>
        </w:rPr>
        <w:t xml:space="preserve">previously </w:t>
      </w:r>
      <w:r w:rsidR="00576708" w:rsidRPr="00AE0786">
        <w:rPr>
          <w:rFonts w:ascii="Times New Roman" w:hAnsi="Times New Roman" w:cs="Times New Roman"/>
          <w:color w:val="000000" w:themeColor="text1"/>
          <w:sz w:val="24"/>
          <w:szCs w:val="24"/>
        </w:rPr>
        <w:t>seen</w:t>
      </w:r>
      <w:r w:rsidR="00E7128C" w:rsidRPr="00AE0786">
        <w:rPr>
          <w:rFonts w:ascii="Times New Roman" w:hAnsi="Times New Roman" w:cs="Times New Roman"/>
          <w:color w:val="000000" w:themeColor="text1"/>
          <w:sz w:val="24"/>
          <w:szCs w:val="24"/>
        </w:rPr>
        <w:t xml:space="preserve">. </w:t>
      </w:r>
      <w:r w:rsidR="00150811" w:rsidRPr="00AE0786">
        <w:rPr>
          <w:rFonts w:ascii="Times New Roman" w:hAnsi="Times New Roman" w:cs="Times New Roman"/>
          <w:color w:val="000000" w:themeColor="text1"/>
          <w:sz w:val="24"/>
          <w:szCs w:val="24"/>
        </w:rPr>
        <w:t>Now onto some more specific reflection surrounding the other assignments.</w:t>
      </w:r>
    </w:p>
    <w:p w14:paraId="3CACA6CC" w14:textId="0EB49249" w:rsidR="0037782A" w:rsidRPr="00AE0786" w:rsidRDefault="00813B57" w:rsidP="00AE0786">
      <w:pPr>
        <w:spacing w:line="480" w:lineRule="auto"/>
        <w:jc w:val="center"/>
        <w:rPr>
          <w:rFonts w:ascii="Times New Roman" w:hAnsi="Times New Roman" w:cs="Times New Roman"/>
          <w:sz w:val="24"/>
          <w:szCs w:val="24"/>
        </w:rPr>
      </w:pPr>
      <w:r w:rsidRPr="00AE0786">
        <w:rPr>
          <w:rFonts w:ascii="Times New Roman" w:hAnsi="Times New Roman" w:cs="Times New Roman"/>
          <w:sz w:val="24"/>
          <w:szCs w:val="24"/>
        </w:rPr>
        <w:t>Archive Project</w:t>
      </w:r>
    </w:p>
    <w:p w14:paraId="1F725C94" w14:textId="3B6F7C44" w:rsidR="00813B57" w:rsidRPr="00AE0786" w:rsidRDefault="00813B57" w:rsidP="00AE0786">
      <w:pPr>
        <w:spacing w:line="480" w:lineRule="auto"/>
        <w:ind w:firstLine="720"/>
        <w:rPr>
          <w:rFonts w:ascii="Times New Roman" w:hAnsi="Times New Roman" w:cs="Times New Roman"/>
          <w:sz w:val="24"/>
          <w:szCs w:val="24"/>
        </w:rPr>
      </w:pPr>
      <w:r w:rsidRPr="00AE0786">
        <w:rPr>
          <w:rFonts w:ascii="Times New Roman" w:hAnsi="Times New Roman" w:cs="Times New Roman"/>
          <w:sz w:val="24"/>
          <w:szCs w:val="24"/>
        </w:rPr>
        <w:t>The goal of this project was to use archive resources to write a report in the character of the principal of Saint David’s College for the assigned year. My year was that of 1966, as it was up to our discretion whether we took that as the calendar year or academic year I took it as the 1965-66 academic year. This out of the three projects I am reflecting on was the most challenging.</w:t>
      </w:r>
      <w:r w:rsidRPr="00AE0786">
        <w:rPr>
          <w:sz w:val="24"/>
          <w:szCs w:val="24"/>
        </w:rPr>
        <w:t xml:space="preserve"> </w:t>
      </w:r>
      <w:r w:rsidRPr="00AE0786">
        <w:rPr>
          <w:rFonts w:ascii="Times New Roman" w:hAnsi="Times New Roman" w:cs="Times New Roman"/>
          <w:sz w:val="24"/>
          <w:szCs w:val="24"/>
        </w:rPr>
        <w:t xml:space="preserve">While I had interacted with primary sources before, it had never been as hands on as working with materials from an archive. The interaction had previously primarily been through </w:t>
      </w:r>
      <w:r w:rsidRPr="00AE0786">
        <w:rPr>
          <w:rFonts w:ascii="Times New Roman" w:hAnsi="Times New Roman" w:cs="Times New Roman"/>
          <w:sz w:val="24"/>
          <w:szCs w:val="24"/>
        </w:rPr>
        <w:lastRenderedPageBreak/>
        <w:t>microfiche and recorded news broadcasts.</w:t>
      </w:r>
      <w:r w:rsidRPr="00AE0786">
        <w:rPr>
          <w:rFonts w:ascii="Times New Roman" w:hAnsi="Times New Roman" w:cs="Times New Roman"/>
          <w:sz w:val="24"/>
          <w:szCs w:val="24"/>
        </w:rPr>
        <w:t xml:space="preserve"> Archive sources have certain unique challenges as compared to other primary sources</w:t>
      </w:r>
      <w:r w:rsidRPr="00AE0786">
        <w:rPr>
          <w:rFonts w:ascii="Times New Roman" w:hAnsi="Times New Roman" w:cs="Times New Roman"/>
          <w:sz w:val="24"/>
          <w:szCs w:val="24"/>
        </w:rPr>
        <w:t>. One such difficulty was that of interpreting the handwriting in documents</w:t>
      </w:r>
      <w:r w:rsidRPr="00AE0786">
        <w:rPr>
          <w:rFonts w:ascii="Times New Roman" w:hAnsi="Times New Roman" w:cs="Times New Roman"/>
          <w:sz w:val="24"/>
          <w:szCs w:val="24"/>
        </w:rPr>
        <w:t xml:space="preserve">, </w:t>
      </w:r>
      <w:r w:rsidRPr="00AE0786">
        <w:rPr>
          <w:rFonts w:ascii="Times New Roman" w:hAnsi="Times New Roman" w:cs="Times New Roman"/>
          <w:sz w:val="24"/>
          <w:szCs w:val="24"/>
        </w:rPr>
        <w:t xml:space="preserve">particularly the handwriting in the </w:t>
      </w:r>
      <w:r w:rsidR="00AD5B2B">
        <w:rPr>
          <w:rFonts w:ascii="Times New Roman" w:hAnsi="Times New Roman" w:cs="Times New Roman"/>
          <w:sz w:val="24"/>
          <w:szCs w:val="24"/>
        </w:rPr>
        <w:t>M</w:t>
      </w:r>
      <w:r w:rsidRPr="00AE0786">
        <w:rPr>
          <w:rFonts w:ascii="Times New Roman" w:hAnsi="Times New Roman" w:cs="Times New Roman"/>
          <w:sz w:val="24"/>
          <w:szCs w:val="24"/>
        </w:rPr>
        <w:t xml:space="preserve">inutes of the </w:t>
      </w:r>
      <w:r w:rsidR="00AD5B2B">
        <w:rPr>
          <w:rFonts w:ascii="Times New Roman" w:hAnsi="Times New Roman" w:cs="Times New Roman"/>
          <w:sz w:val="24"/>
          <w:szCs w:val="24"/>
        </w:rPr>
        <w:t>C</w:t>
      </w:r>
      <w:r w:rsidRPr="00AE0786">
        <w:rPr>
          <w:rFonts w:ascii="Times New Roman" w:hAnsi="Times New Roman" w:cs="Times New Roman"/>
          <w:sz w:val="24"/>
          <w:szCs w:val="24"/>
        </w:rPr>
        <w:t xml:space="preserve">ollege </w:t>
      </w:r>
      <w:r w:rsidR="00AD5B2B">
        <w:rPr>
          <w:rFonts w:ascii="Times New Roman" w:hAnsi="Times New Roman" w:cs="Times New Roman"/>
          <w:sz w:val="24"/>
          <w:szCs w:val="24"/>
        </w:rPr>
        <w:t>B</w:t>
      </w:r>
      <w:r w:rsidRPr="00AE0786">
        <w:rPr>
          <w:rFonts w:ascii="Times New Roman" w:hAnsi="Times New Roman" w:cs="Times New Roman"/>
          <w:sz w:val="24"/>
          <w:szCs w:val="24"/>
        </w:rPr>
        <w:t>oard</w:t>
      </w:r>
      <w:r w:rsidR="00AD5B2B">
        <w:rPr>
          <w:rStyle w:val="FootnoteReference"/>
          <w:rFonts w:ascii="Times New Roman" w:hAnsi="Times New Roman" w:cs="Times New Roman"/>
          <w:sz w:val="24"/>
          <w:szCs w:val="24"/>
        </w:rPr>
        <w:footnoteReference w:id="4"/>
      </w:r>
      <w:r w:rsidR="004C15F4" w:rsidRPr="00AE0786">
        <w:rPr>
          <w:rFonts w:ascii="Times New Roman" w:hAnsi="Times New Roman" w:cs="Times New Roman"/>
          <w:sz w:val="24"/>
          <w:szCs w:val="24"/>
        </w:rPr>
        <w:t xml:space="preserve">. There was </w:t>
      </w:r>
      <w:r w:rsidR="00171B89" w:rsidRPr="00AE0786">
        <w:rPr>
          <w:rFonts w:ascii="Times New Roman" w:hAnsi="Times New Roman" w:cs="Times New Roman"/>
          <w:sz w:val="24"/>
          <w:szCs w:val="24"/>
        </w:rPr>
        <w:t>a particular</w:t>
      </w:r>
      <w:r w:rsidR="004C15F4" w:rsidRPr="00AE0786">
        <w:rPr>
          <w:rFonts w:ascii="Times New Roman" w:hAnsi="Times New Roman" w:cs="Times New Roman"/>
          <w:sz w:val="24"/>
          <w:szCs w:val="24"/>
        </w:rPr>
        <w:t xml:space="preserve"> challenge in identifying names</w:t>
      </w:r>
      <w:r w:rsidR="00DA251D" w:rsidRPr="00AE0786">
        <w:rPr>
          <w:rFonts w:ascii="Times New Roman" w:hAnsi="Times New Roman" w:cs="Times New Roman"/>
          <w:sz w:val="24"/>
          <w:szCs w:val="24"/>
        </w:rPr>
        <w:t xml:space="preserve"> </w:t>
      </w:r>
      <w:r w:rsidR="00DA251D" w:rsidRPr="00AE0786">
        <w:rPr>
          <w:rFonts w:ascii="Times New Roman" w:hAnsi="Times New Roman" w:cs="Times New Roman"/>
          <w:sz w:val="24"/>
          <w:szCs w:val="24"/>
        </w:rPr>
        <w:t>as they aren’t a word that can be deduced through context</w:t>
      </w:r>
      <w:r w:rsidR="00171B89" w:rsidRPr="00AE0786">
        <w:rPr>
          <w:rFonts w:ascii="Times New Roman" w:hAnsi="Times New Roman" w:cs="Times New Roman"/>
          <w:sz w:val="24"/>
          <w:szCs w:val="24"/>
        </w:rPr>
        <w:t xml:space="preserve"> or written with enough </w:t>
      </w:r>
      <w:r w:rsidR="00730FC4" w:rsidRPr="00AE0786">
        <w:rPr>
          <w:rFonts w:ascii="Times New Roman" w:hAnsi="Times New Roman" w:cs="Times New Roman"/>
          <w:sz w:val="24"/>
          <w:szCs w:val="24"/>
        </w:rPr>
        <w:t xml:space="preserve">repetition to have a clearer version. </w:t>
      </w:r>
      <w:r w:rsidR="00991CF1" w:rsidRPr="00AE0786">
        <w:rPr>
          <w:rFonts w:ascii="Times New Roman" w:hAnsi="Times New Roman" w:cs="Times New Roman"/>
          <w:sz w:val="24"/>
          <w:szCs w:val="24"/>
        </w:rPr>
        <w:t>Another challenge was simply blank spaces in the record</w:t>
      </w:r>
      <w:r w:rsidR="00807076" w:rsidRPr="00AE0786">
        <w:rPr>
          <w:rFonts w:ascii="Times New Roman" w:hAnsi="Times New Roman" w:cs="Times New Roman"/>
          <w:sz w:val="24"/>
          <w:szCs w:val="24"/>
        </w:rPr>
        <w:t xml:space="preserve">. </w:t>
      </w:r>
      <w:r w:rsidR="00C212A1" w:rsidRPr="00AE0786">
        <w:rPr>
          <w:rFonts w:ascii="Times New Roman" w:hAnsi="Times New Roman" w:cs="Times New Roman"/>
          <w:sz w:val="24"/>
          <w:szCs w:val="24"/>
        </w:rPr>
        <w:t xml:space="preserve">This meant more of a reliance on the school newspaper to </w:t>
      </w:r>
      <w:r w:rsidR="00C442DE" w:rsidRPr="00AE0786">
        <w:rPr>
          <w:rFonts w:ascii="Times New Roman" w:hAnsi="Times New Roman" w:cs="Times New Roman"/>
          <w:sz w:val="24"/>
          <w:szCs w:val="24"/>
        </w:rPr>
        <w:t xml:space="preserve">fill in gaps where other sources were lacking. </w:t>
      </w:r>
    </w:p>
    <w:p w14:paraId="5DB5BFA2" w14:textId="7B09B0AD" w:rsidR="00813B57" w:rsidRPr="00AE0786" w:rsidRDefault="00813B57" w:rsidP="00AE0786">
      <w:pPr>
        <w:spacing w:line="480" w:lineRule="auto"/>
        <w:jc w:val="center"/>
        <w:rPr>
          <w:rFonts w:ascii="Times New Roman" w:hAnsi="Times New Roman" w:cs="Times New Roman"/>
          <w:sz w:val="24"/>
          <w:szCs w:val="24"/>
        </w:rPr>
      </w:pPr>
      <w:r w:rsidRPr="00AE0786">
        <w:rPr>
          <w:rFonts w:ascii="Times New Roman" w:hAnsi="Times New Roman" w:cs="Times New Roman"/>
          <w:sz w:val="24"/>
          <w:szCs w:val="24"/>
        </w:rPr>
        <w:t>Book Biography Project</w:t>
      </w:r>
    </w:p>
    <w:p w14:paraId="11571E1A" w14:textId="42C15F1C" w:rsidR="00813B57" w:rsidRPr="00AE0786" w:rsidRDefault="004C15F4" w:rsidP="00AE0786">
      <w:pPr>
        <w:spacing w:line="480" w:lineRule="auto"/>
        <w:ind w:firstLine="720"/>
        <w:rPr>
          <w:rFonts w:ascii="Times New Roman" w:hAnsi="Times New Roman" w:cs="Times New Roman"/>
          <w:sz w:val="24"/>
          <w:szCs w:val="24"/>
        </w:rPr>
      </w:pPr>
      <w:r w:rsidRPr="00AE0786">
        <w:rPr>
          <w:rFonts w:ascii="Times New Roman" w:hAnsi="Times New Roman" w:cs="Times New Roman"/>
          <w:sz w:val="24"/>
          <w:szCs w:val="24"/>
        </w:rPr>
        <w:t>The goal of the book</w:t>
      </w:r>
      <w:r w:rsidR="00DA251D" w:rsidRPr="00AE0786">
        <w:rPr>
          <w:rFonts w:ascii="Times New Roman" w:hAnsi="Times New Roman" w:cs="Times New Roman"/>
          <w:sz w:val="24"/>
          <w:szCs w:val="24"/>
        </w:rPr>
        <w:t xml:space="preserve"> biography </w:t>
      </w:r>
      <w:r w:rsidR="009D480A" w:rsidRPr="00AE0786">
        <w:rPr>
          <w:rFonts w:ascii="Times New Roman" w:hAnsi="Times New Roman" w:cs="Times New Roman"/>
          <w:sz w:val="24"/>
          <w:szCs w:val="24"/>
        </w:rPr>
        <w:t>essay</w:t>
      </w:r>
      <w:r w:rsidR="00DA251D" w:rsidRPr="00AE0786">
        <w:rPr>
          <w:rFonts w:ascii="Times New Roman" w:hAnsi="Times New Roman" w:cs="Times New Roman"/>
          <w:sz w:val="24"/>
          <w:szCs w:val="24"/>
        </w:rPr>
        <w:t xml:space="preserve"> was to </w:t>
      </w:r>
      <w:r w:rsidR="000915A1" w:rsidRPr="00AE0786">
        <w:rPr>
          <w:rFonts w:ascii="Times New Roman" w:hAnsi="Times New Roman" w:cs="Times New Roman"/>
          <w:sz w:val="24"/>
          <w:szCs w:val="24"/>
        </w:rPr>
        <w:t>research a specific copy of a rare book.</w:t>
      </w:r>
      <w:r w:rsidR="0007142A" w:rsidRPr="00AE0786">
        <w:rPr>
          <w:rFonts w:ascii="Times New Roman" w:hAnsi="Times New Roman" w:cs="Times New Roman"/>
          <w:sz w:val="24"/>
          <w:szCs w:val="24"/>
        </w:rPr>
        <w:t xml:space="preserve"> </w:t>
      </w:r>
      <w:r w:rsidR="000F205C" w:rsidRPr="00AE0786">
        <w:rPr>
          <w:rFonts w:ascii="Times New Roman" w:hAnsi="Times New Roman" w:cs="Times New Roman"/>
          <w:sz w:val="24"/>
          <w:szCs w:val="24"/>
        </w:rPr>
        <w:t>When w</w:t>
      </w:r>
      <w:r w:rsidR="0007142A" w:rsidRPr="00AE0786">
        <w:rPr>
          <w:rFonts w:ascii="Times New Roman" w:hAnsi="Times New Roman" w:cs="Times New Roman"/>
          <w:sz w:val="24"/>
          <w:szCs w:val="24"/>
        </w:rPr>
        <w:t xml:space="preserve">e were posed with a choice between two </w:t>
      </w:r>
      <w:r w:rsidR="003726E5" w:rsidRPr="00AE0786">
        <w:rPr>
          <w:rFonts w:ascii="Times New Roman" w:hAnsi="Times New Roman" w:cs="Times New Roman"/>
          <w:sz w:val="24"/>
          <w:szCs w:val="24"/>
        </w:rPr>
        <w:t>books,</w:t>
      </w:r>
      <w:r w:rsidR="00800F5B" w:rsidRPr="00AE0786">
        <w:rPr>
          <w:rFonts w:ascii="Times New Roman" w:hAnsi="Times New Roman" w:cs="Times New Roman"/>
          <w:sz w:val="24"/>
          <w:szCs w:val="24"/>
        </w:rPr>
        <w:t xml:space="preserve"> </w:t>
      </w:r>
      <w:r w:rsidR="00800F5B" w:rsidRPr="00AE0786">
        <w:rPr>
          <w:rFonts w:ascii="Times New Roman" w:hAnsi="Times New Roman" w:cs="Times New Roman"/>
          <w:sz w:val="24"/>
          <w:szCs w:val="24"/>
        </w:rPr>
        <w:t>I took my time in considering which one would be the most engaging for me</w:t>
      </w:r>
      <w:r w:rsidR="00800F5B" w:rsidRPr="00AE0786">
        <w:rPr>
          <w:rFonts w:ascii="Times New Roman" w:hAnsi="Times New Roman" w:cs="Times New Roman"/>
          <w:sz w:val="24"/>
          <w:szCs w:val="24"/>
        </w:rPr>
        <w:t xml:space="preserve">. </w:t>
      </w:r>
      <w:r w:rsidR="00321292" w:rsidRPr="00AE0786">
        <w:rPr>
          <w:rFonts w:ascii="Times New Roman" w:hAnsi="Times New Roman" w:cs="Times New Roman"/>
          <w:sz w:val="24"/>
          <w:szCs w:val="24"/>
        </w:rPr>
        <w:t xml:space="preserve">With the three points to focus on </w:t>
      </w:r>
      <w:r w:rsidR="003726E5" w:rsidRPr="00AE0786">
        <w:rPr>
          <w:rFonts w:ascii="Times New Roman" w:hAnsi="Times New Roman" w:cs="Times New Roman"/>
          <w:sz w:val="24"/>
          <w:szCs w:val="24"/>
        </w:rPr>
        <w:t>b</w:t>
      </w:r>
      <w:r w:rsidR="003726E5">
        <w:rPr>
          <w:rFonts w:ascii="Times New Roman" w:hAnsi="Times New Roman" w:cs="Times New Roman"/>
          <w:sz w:val="24"/>
          <w:szCs w:val="24"/>
        </w:rPr>
        <w:t>eing t</w:t>
      </w:r>
      <w:r w:rsidR="00321292" w:rsidRPr="00AE0786">
        <w:rPr>
          <w:rFonts w:ascii="Times New Roman" w:hAnsi="Times New Roman" w:cs="Times New Roman"/>
          <w:sz w:val="24"/>
          <w:szCs w:val="24"/>
        </w:rPr>
        <w:t>he</w:t>
      </w:r>
      <w:r w:rsidR="003726E5">
        <w:rPr>
          <w:rFonts w:ascii="Times New Roman" w:hAnsi="Times New Roman" w:cs="Times New Roman"/>
          <w:sz w:val="24"/>
          <w:szCs w:val="24"/>
        </w:rPr>
        <w:t>ir</w:t>
      </w:r>
      <w:r w:rsidR="00321292" w:rsidRPr="00AE0786">
        <w:rPr>
          <w:rFonts w:ascii="Times New Roman" w:hAnsi="Times New Roman" w:cs="Times New Roman"/>
          <w:sz w:val="24"/>
          <w:szCs w:val="24"/>
        </w:rPr>
        <w:t xml:space="preserve"> printing, binding, and provenance I took them into consideration. </w:t>
      </w:r>
      <w:r w:rsidR="00800F5B" w:rsidRPr="00AE0786">
        <w:rPr>
          <w:rFonts w:ascii="Times New Roman" w:hAnsi="Times New Roman" w:cs="Times New Roman"/>
          <w:sz w:val="24"/>
          <w:szCs w:val="24"/>
        </w:rPr>
        <w:t xml:space="preserve">Both were </w:t>
      </w:r>
      <w:r w:rsidR="00552F3A" w:rsidRPr="00AE0786">
        <w:rPr>
          <w:rFonts w:ascii="Times New Roman" w:hAnsi="Times New Roman" w:cs="Times New Roman"/>
          <w:sz w:val="24"/>
          <w:szCs w:val="24"/>
        </w:rPr>
        <w:t>from the early eighteenth century one being</w:t>
      </w:r>
      <w:r w:rsidR="00A923D9" w:rsidRPr="00AE0786">
        <w:rPr>
          <w:rFonts w:ascii="Times New Roman" w:hAnsi="Times New Roman" w:cs="Times New Roman"/>
          <w:sz w:val="24"/>
          <w:szCs w:val="24"/>
        </w:rPr>
        <w:t xml:space="preserve"> late restoration and the other being</w:t>
      </w:r>
      <w:r w:rsidR="00552F3A" w:rsidRPr="00AE0786">
        <w:rPr>
          <w:rFonts w:ascii="Times New Roman" w:hAnsi="Times New Roman" w:cs="Times New Roman"/>
          <w:sz w:val="24"/>
          <w:szCs w:val="24"/>
        </w:rPr>
        <w:t xml:space="preserve"> </w:t>
      </w:r>
      <w:r w:rsidR="00A923D9" w:rsidRPr="00AE0786">
        <w:rPr>
          <w:rFonts w:ascii="Times New Roman" w:hAnsi="Times New Roman" w:cs="Times New Roman"/>
          <w:sz w:val="24"/>
          <w:szCs w:val="24"/>
        </w:rPr>
        <w:t>early Georgian.</w:t>
      </w:r>
      <w:r w:rsidR="00E306E1" w:rsidRPr="00AE0786">
        <w:rPr>
          <w:rFonts w:ascii="Times New Roman" w:hAnsi="Times New Roman" w:cs="Times New Roman"/>
          <w:sz w:val="24"/>
          <w:szCs w:val="24"/>
        </w:rPr>
        <w:t xml:space="preserve"> These books were printed within only fourteen years of each other so that particular aspect was</w:t>
      </w:r>
      <w:r w:rsidR="007C24DD" w:rsidRPr="00AE0786">
        <w:rPr>
          <w:rFonts w:ascii="Times New Roman" w:hAnsi="Times New Roman" w:cs="Times New Roman"/>
          <w:sz w:val="24"/>
          <w:szCs w:val="24"/>
        </w:rPr>
        <w:t xml:space="preserve"> not of much influence. </w:t>
      </w:r>
      <w:r w:rsidR="00053D4B" w:rsidRPr="00AE0786">
        <w:rPr>
          <w:rFonts w:ascii="Times New Roman" w:hAnsi="Times New Roman" w:cs="Times New Roman"/>
          <w:sz w:val="24"/>
          <w:szCs w:val="24"/>
        </w:rPr>
        <w:t xml:space="preserve">Both also, as a result of their similar timeframe, </w:t>
      </w:r>
      <w:r w:rsidR="00776912" w:rsidRPr="00AE0786">
        <w:rPr>
          <w:rFonts w:ascii="Times New Roman" w:hAnsi="Times New Roman" w:cs="Times New Roman"/>
          <w:sz w:val="24"/>
          <w:szCs w:val="24"/>
        </w:rPr>
        <w:t>had similar binding</w:t>
      </w:r>
      <w:r w:rsidR="00776912" w:rsidRPr="00AE0786">
        <w:rPr>
          <w:rFonts w:ascii="Times New Roman" w:hAnsi="Times New Roman" w:cs="Times New Roman"/>
          <w:sz w:val="24"/>
          <w:szCs w:val="24"/>
        </w:rPr>
        <w:t>.</w:t>
      </w:r>
      <w:r w:rsidR="00E97A54" w:rsidRPr="00AE0786">
        <w:rPr>
          <w:rFonts w:ascii="Times New Roman" w:hAnsi="Times New Roman" w:cs="Times New Roman"/>
          <w:sz w:val="24"/>
          <w:szCs w:val="24"/>
        </w:rPr>
        <w:t xml:space="preserve"> </w:t>
      </w:r>
      <w:r w:rsidR="00D114F5" w:rsidRPr="00AE0786">
        <w:rPr>
          <w:rFonts w:ascii="Times New Roman" w:hAnsi="Times New Roman" w:cs="Times New Roman"/>
          <w:sz w:val="24"/>
          <w:szCs w:val="24"/>
        </w:rPr>
        <w:t>Both bound in black Morocco t</w:t>
      </w:r>
      <w:r w:rsidR="005956AB" w:rsidRPr="00AE0786">
        <w:rPr>
          <w:rFonts w:ascii="Times New Roman" w:hAnsi="Times New Roman" w:cs="Times New Roman"/>
          <w:sz w:val="24"/>
          <w:szCs w:val="24"/>
        </w:rPr>
        <w:t>he main glaring difference being that one has gold tooling the other blind tooling</w:t>
      </w:r>
      <w:r w:rsidR="005956AB" w:rsidRPr="00AE0786">
        <w:rPr>
          <w:rFonts w:ascii="Times New Roman" w:hAnsi="Times New Roman" w:cs="Times New Roman"/>
          <w:sz w:val="24"/>
          <w:szCs w:val="24"/>
        </w:rPr>
        <w:t xml:space="preserve"> and the amount of fading.</w:t>
      </w:r>
      <w:r w:rsidR="009D480A" w:rsidRPr="00AE0786">
        <w:rPr>
          <w:rFonts w:ascii="Times New Roman" w:hAnsi="Times New Roman" w:cs="Times New Roman"/>
          <w:sz w:val="24"/>
          <w:szCs w:val="24"/>
        </w:rPr>
        <w:t xml:space="preserve"> It should be noted that</w:t>
      </w:r>
      <w:r w:rsidR="00AB1227" w:rsidRPr="00AE0786">
        <w:rPr>
          <w:rFonts w:ascii="Times New Roman" w:hAnsi="Times New Roman" w:cs="Times New Roman"/>
          <w:sz w:val="24"/>
          <w:szCs w:val="24"/>
        </w:rPr>
        <w:t xml:space="preserve"> I didn’t know those </w:t>
      </w:r>
      <w:r w:rsidR="00505EDD" w:rsidRPr="00AE0786">
        <w:rPr>
          <w:rFonts w:ascii="Times New Roman" w:hAnsi="Times New Roman" w:cs="Times New Roman"/>
          <w:sz w:val="24"/>
          <w:szCs w:val="24"/>
        </w:rPr>
        <w:t>terms</w:t>
      </w:r>
      <w:r w:rsidR="00AB1227" w:rsidRPr="00AE0786">
        <w:rPr>
          <w:rFonts w:ascii="Times New Roman" w:hAnsi="Times New Roman" w:cs="Times New Roman"/>
          <w:sz w:val="24"/>
          <w:szCs w:val="24"/>
        </w:rPr>
        <w:t xml:space="preserve"> </w:t>
      </w:r>
      <w:r w:rsidR="00FA26FB" w:rsidRPr="00AE0786">
        <w:rPr>
          <w:rFonts w:ascii="Times New Roman" w:hAnsi="Times New Roman" w:cs="Times New Roman"/>
          <w:sz w:val="24"/>
          <w:szCs w:val="24"/>
        </w:rPr>
        <w:t xml:space="preserve">before </w:t>
      </w:r>
      <w:r w:rsidR="00505EDD">
        <w:rPr>
          <w:rFonts w:ascii="Times New Roman" w:hAnsi="Times New Roman" w:cs="Times New Roman"/>
          <w:sz w:val="24"/>
          <w:szCs w:val="24"/>
        </w:rPr>
        <w:t xml:space="preserve">I started </w:t>
      </w:r>
      <w:r w:rsidR="00FA26FB" w:rsidRPr="00AE0786">
        <w:rPr>
          <w:rFonts w:ascii="Times New Roman" w:hAnsi="Times New Roman" w:cs="Times New Roman"/>
          <w:sz w:val="24"/>
          <w:szCs w:val="24"/>
        </w:rPr>
        <w:t xml:space="preserve">this module, but these were still </w:t>
      </w:r>
      <w:r w:rsidR="008605BF" w:rsidRPr="00AE0786">
        <w:rPr>
          <w:rFonts w:ascii="Times New Roman" w:hAnsi="Times New Roman" w:cs="Times New Roman"/>
          <w:sz w:val="24"/>
          <w:szCs w:val="24"/>
        </w:rPr>
        <w:t xml:space="preserve">visible </w:t>
      </w:r>
      <w:r w:rsidR="00E72EDC" w:rsidRPr="00AE0786">
        <w:rPr>
          <w:rFonts w:ascii="Times New Roman" w:hAnsi="Times New Roman" w:cs="Times New Roman"/>
          <w:sz w:val="24"/>
          <w:szCs w:val="24"/>
        </w:rPr>
        <w:t>features to me</w:t>
      </w:r>
      <w:r w:rsidR="00AB1227" w:rsidRPr="00AE0786">
        <w:rPr>
          <w:rFonts w:ascii="Times New Roman" w:hAnsi="Times New Roman" w:cs="Times New Roman"/>
          <w:sz w:val="24"/>
          <w:szCs w:val="24"/>
        </w:rPr>
        <w:t>.</w:t>
      </w:r>
      <w:r w:rsidR="00D114F5" w:rsidRPr="00AE0786">
        <w:rPr>
          <w:rFonts w:ascii="Times New Roman" w:hAnsi="Times New Roman" w:cs="Times New Roman"/>
          <w:sz w:val="24"/>
          <w:szCs w:val="24"/>
        </w:rPr>
        <w:t xml:space="preserve"> The decoration otherwise </w:t>
      </w:r>
      <w:r w:rsidR="006372A4" w:rsidRPr="00AE0786">
        <w:rPr>
          <w:rFonts w:ascii="Times New Roman" w:hAnsi="Times New Roman" w:cs="Times New Roman"/>
          <w:sz w:val="24"/>
          <w:szCs w:val="24"/>
        </w:rPr>
        <w:t xml:space="preserve">being incredibly </w:t>
      </w:r>
      <w:r w:rsidR="006372A4" w:rsidRPr="00AE0786">
        <w:rPr>
          <w:rFonts w:ascii="Times New Roman" w:hAnsi="Times New Roman" w:cs="Times New Roman"/>
          <w:sz w:val="24"/>
          <w:szCs w:val="24"/>
        </w:rPr>
        <w:lastRenderedPageBreak/>
        <w:t xml:space="preserve">similar. </w:t>
      </w:r>
      <w:r w:rsidR="0088541F" w:rsidRPr="00AE0786">
        <w:rPr>
          <w:rFonts w:ascii="Times New Roman" w:hAnsi="Times New Roman" w:cs="Times New Roman"/>
          <w:sz w:val="24"/>
          <w:szCs w:val="24"/>
        </w:rPr>
        <w:t xml:space="preserve">In the printing they both featured </w:t>
      </w:r>
      <w:r w:rsidR="00451007" w:rsidRPr="00AE0786">
        <w:rPr>
          <w:rFonts w:ascii="Times New Roman" w:hAnsi="Times New Roman" w:cs="Times New Roman"/>
          <w:sz w:val="24"/>
          <w:szCs w:val="24"/>
        </w:rPr>
        <w:t>similar typeface, and were both London printers</w:t>
      </w:r>
      <w:r w:rsidR="00252A44">
        <w:rPr>
          <w:rStyle w:val="FootnoteReference"/>
          <w:rFonts w:ascii="Times New Roman" w:hAnsi="Times New Roman" w:cs="Times New Roman"/>
          <w:sz w:val="24"/>
          <w:szCs w:val="24"/>
        </w:rPr>
        <w:footnoteReference w:id="5"/>
      </w:r>
      <w:r w:rsidR="00982909" w:rsidRPr="00AE0786">
        <w:rPr>
          <w:rFonts w:ascii="Times New Roman" w:hAnsi="Times New Roman" w:cs="Times New Roman"/>
          <w:sz w:val="24"/>
          <w:szCs w:val="24"/>
        </w:rPr>
        <w:t>, so that wasn’t infl</w:t>
      </w:r>
      <w:r w:rsidR="00DC1D66" w:rsidRPr="00AE0786">
        <w:rPr>
          <w:rFonts w:ascii="Times New Roman" w:hAnsi="Times New Roman" w:cs="Times New Roman"/>
          <w:sz w:val="24"/>
          <w:szCs w:val="24"/>
        </w:rPr>
        <w:t>u</w:t>
      </w:r>
      <w:r w:rsidR="00982909" w:rsidRPr="00AE0786">
        <w:rPr>
          <w:rFonts w:ascii="Times New Roman" w:hAnsi="Times New Roman" w:cs="Times New Roman"/>
          <w:sz w:val="24"/>
          <w:szCs w:val="24"/>
        </w:rPr>
        <w:t xml:space="preserve">ential to my decision either. The </w:t>
      </w:r>
      <w:r w:rsidR="00F318FB" w:rsidRPr="00AE0786">
        <w:rPr>
          <w:rFonts w:ascii="Times New Roman" w:hAnsi="Times New Roman" w:cs="Times New Roman"/>
          <w:sz w:val="24"/>
          <w:szCs w:val="24"/>
        </w:rPr>
        <w:t xml:space="preserve">ultimate deciding factor </w:t>
      </w:r>
      <w:r w:rsidR="00D30F3B" w:rsidRPr="00AE0786">
        <w:rPr>
          <w:rFonts w:ascii="Times New Roman" w:hAnsi="Times New Roman" w:cs="Times New Roman"/>
          <w:sz w:val="24"/>
          <w:szCs w:val="24"/>
        </w:rPr>
        <w:t xml:space="preserve">was the provenance, particularly the </w:t>
      </w:r>
      <w:r w:rsidR="00DC1D66" w:rsidRPr="00AE0786">
        <w:rPr>
          <w:rFonts w:ascii="Times New Roman" w:hAnsi="Times New Roman" w:cs="Times New Roman"/>
          <w:sz w:val="24"/>
          <w:szCs w:val="24"/>
        </w:rPr>
        <w:t>provenance</w:t>
      </w:r>
      <w:r w:rsidR="00DC1D66" w:rsidRPr="00AE0786">
        <w:rPr>
          <w:rFonts w:ascii="Times New Roman" w:hAnsi="Times New Roman" w:cs="Times New Roman"/>
          <w:sz w:val="24"/>
          <w:szCs w:val="24"/>
        </w:rPr>
        <w:t xml:space="preserve"> of the </w:t>
      </w:r>
      <w:r w:rsidR="00D30F3B" w:rsidRPr="00AE0786">
        <w:rPr>
          <w:rFonts w:ascii="Times New Roman" w:hAnsi="Times New Roman" w:cs="Times New Roman"/>
          <w:sz w:val="24"/>
          <w:szCs w:val="24"/>
        </w:rPr>
        <w:t>book I ultimately selected</w:t>
      </w:r>
      <w:r w:rsidR="00DC1D66" w:rsidRPr="00AE0786">
        <w:rPr>
          <w:rFonts w:ascii="Times New Roman" w:hAnsi="Times New Roman" w:cs="Times New Roman"/>
          <w:sz w:val="24"/>
          <w:szCs w:val="24"/>
        </w:rPr>
        <w:t>.</w:t>
      </w:r>
      <w:r w:rsidR="00FA751B" w:rsidRPr="00AE0786">
        <w:rPr>
          <w:rFonts w:ascii="Times New Roman" w:hAnsi="Times New Roman" w:cs="Times New Roman"/>
          <w:sz w:val="24"/>
          <w:szCs w:val="24"/>
        </w:rPr>
        <w:t xml:space="preserve"> The book had a handwritten note </w:t>
      </w:r>
      <w:r w:rsidR="007949A1" w:rsidRPr="00AE0786">
        <w:rPr>
          <w:rFonts w:ascii="Times New Roman" w:hAnsi="Times New Roman" w:cs="Times New Roman"/>
          <w:sz w:val="24"/>
          <w:szCs w:val="24"/>
        </w:rPr>
        <w:t>of its gifting with the date it was given</w:t>
      </w:r>
      <w:r w:rsidR="00073527" w:rsidRPr="00AE0786">
        <w:rPr>
          <w:rFonts w:ascii="Times New Roman" w:hAnsi="Times New Roman" w:cs="Times New Roman"/>
          <w:sz w:val="24"/>
          <w:szCs w:val="24"/>
        </w:rPr>
        <w:t xml:space="preserve"> as well as a stamp on its title page, and </w:t>
      </w:r>
      <w:r w:rsidR="00DE0BE3" w:rsidRPr="00AE0786">
        <w:rPr>
          <w:rFonts w:ascii="Times New Roman" w:hAnsi="Times New Roman" w:cs="Times New Roman"/>
          <w:sz w:val="24"/>
          <w:szCs w:val="24"/>
        </w:rPr>
        <w:t>drawings on its pages</w:t>
      </w:r>
      <w:r w:rsidR="00B03685" w:rsidRPr="00AE0786">
        <w:rPr>
          <w:rFonts w:ascii="Times New Roman" w:hAnsi="Times New Roman" w:cs="Times New Roman"/>
          <w:sz w:val="24"/>
          <w:szCs w:val="24"/>
        </w:rPr>
        <w:t xml:space="preserve"> and while the other had a signature the manner in which this book had been interacted with </w:t>
      </w:r>
      <w:r w:rsidR="000F205C" w:rsidRPr="00AE0786">
        <w:rPr>
          <w:rFonts w:ascii="Times New Roman" w:hAnsi="Times New Roman" w:cs="Times New Roman"/>
          <w:sz w:val="24"/>
          <w:szCs w:val="24"/>
        </w:rPr>
        <w:t>drew me to it.</w:t>
      </w:r>
    </w:p>
    <w:p w14:paraId="64E6E028" w14:textId="0A5BA9A0" w:rsidR="00B675E9" w:rsidRPr="00AE0786" w:rsidRDefault="00A459E9" w:rsidP="00B525F6">
      <w:pPr>
        <w:spacing w:line="480" w:lineRule="auto"/>
        <w:ind w:firstLine="720"/>
        <w:rPr>
          <w:rFonts w:ascii="Times New Roman" w:hAnsi="Times New Roman" w:cs="Times New Roman"/>
          <w:sz w:val="24"/>
          <w:szCs w:val="24"/>
        </w:rPr>
      </w:pPr>
      <w:r w:rsidRPr="00AE0786">
        <w:rPr>
          <w:rFonts w:ascii="Times New Roman" w:hAnsi="Times New Roman" w:cs="Times New Roman"/>
          <w:sz w:val="24"/>
          <w:szCs w:val="24"/>
        </w:rPr>
        <w:t>I didn’t find too much difficulty with this project compared to the archive project. The biggest challenge was that there was little</w:t>
      </w:r>
      <w:r w:rsidR="00221A55" w:rsidRPr="00AE0786">
        <w:rPr>
          <w:rFonts w:ascii="Times New Roman" w:hAnsi="Times New Roman" w:cs="Times New Roman"/>
          <w:sz w:val="24"/>
          <w:szCs w:val="24"/>
        </w:rPr>
        <w:t xml:space="preserve"> available information </w:t>
      </w:r>
      <w:r w:rsidRPr="00AE0786">
        <w:rPr>
          <w:rFonts w:ascii="Times New Roman" w:hAnsi="Times New Roman" w:cs="Times New Roman"/>
          <w:sz w:val="24"/>
          <w:szCs w:val="24"/>
        </w:rPr>
        <w:t>on the manner and timeframe in which the book was acquired by the university. To try and get an idea of how early the book was donated I researched the symbol on its bookplate. I was under the assumption that the book was probably an early donation to the university</w:t>
      </w:r>
      <w:r w:rsidR="00ED5EFB" w:rsidRPr="00AE0786">
        <w:rPr>
          <w:rFonts w:ascii="Times New Roman" w:hAnsi="Times New Roman" w:cs="Times New Roman"/>
          <w:sz w:val="24"/>
          <w:szCs w:val="24"/>
        </w:rPr>
        <w:t xml:space="preserve">, and the identification of the </w:t>
      </w:r>
      <w:r w:rsidR="00051DBB" w:rsidRPr="00AE0786">
        <w:rPr>
          <w:rFonts w:ascii="Times New Roman" w:hAnsi="Times New Roman" w:cs="Times New Roman"/>
          <w:sz w:val="24"/>
          <w:szCs w:val="24"/>
        </w:rPr>
        <w:t xml:space="preserve">university </w:t>
      </w:r>
      <w:r w:rsidR="00ED5EFB" w:rsidRPr="00AE0786">
        <w:rPr>
          <w:rFonts w:ascii="Times New Roman" w:hAnsi="Times New Roman" w:cs="Times New Roman"/>
          <w:sz w:val="24"/>
          <w:szCs w:val="24"/>
        </w:rPr>
        <w:t xml:space="preserve">seal and stamp </w:t>
      </w:r>
      <w:r w:rsidR="00051DBB" w:rsidRPr="00AE0786">
        <w:rPr>
          <w:rFonts w:ascii="Times New Roman" w:hAnsi="Times New Roman" w:cs="Times New Roman"/>
          <w:sz w:val="24"/>
          <w:szCs w:val="24"/>
        </w:rPr>
        <w:t>seem to confirm that.</w:t>
      </w:r>
      <w:r w:rsidR="000F205C" w:rsidRPr="00AE0786">
        <w:rPr>
          <w:rFonts w:ascii="Times New Roman" w:hAnsi="Times New Roman" w:cs="Times New Roman"/>
          <w:sz w:val="24"/>
          <w:szCs w:val="24"/>
        </w:rPr>
        <w:t xml:space="preserve"> </w:t>
      </w:r>
    </w:p>
    <w:p w14:paraId="58BD2EDB" w14:textId="614220EE" w:rsidR="00813B57" w:rsidRPr="00AE0786" w:rsidRDefault="00813B57" w:rsidP="00AE0786">
      <w:pPr>
        <w:spacing w:line="480" w:lineRule="auto"/>
        <w:jc w:val="center"/>
        <w:rPr>
          <w:rFonts w:ascii="Times New Roman" w:hAnsi="Times New Roman" w:cs="Times New Roman"/>
          <w:sz w:val="24"/>
          <w:szCs w:val="24"/>
        </w:rPr>
      </w:pPr>
      <w:r w:rsidRPr="00AE0786">
        <w:rPr>
          <w:rFonts w:ascii="Times New Roman" w:hAnsi="Times New Roman" w:cs="Times New Roman"/>
          <w:sz w:val="24"/>
          <w:szCs w:val="24"/>
        </w:rPr>
        <w:t>Illustration Project</w:t>
      </w:r>
    </w:p>
    <w:p w14:paraId="35966974" w14:textId="32A173C2" w:rsidR="00813B57" w:rsidRPr="00AE0786" w:rsidRDefault="00F057E2" w:rsidP="00AE0786">
      <w:pPr>
        <w:spacing w:line="480" w:lineRule="auto"/>
        <w:rPr>
          <w:rFonts w:ascii="Times New Roman" w:hAnsi="Times New Roman" w:cs="Times New Roman"/>
          <w:sz w:val="24"/>
          <w:szCs w:val="24"/>
        </w:rPr>
      </w:pPr>
      <w:r w:rsidRPr="00AE0786">
        <w:rPr>
          <w:rFonts w:ascii="Times New Roman" w:hAnsi="Times New Roman" w:cs="Times New Roman"/>
          <w:sz w:val="24"/>
          <w:szCs w:val="24"/>
        </w:rPr>
        <w:t>The goal of this last pr</w:t>
      </w:r>
      <w:r w:rsidR="009D480A" w:rsidRPr="00AE0786">
        <w:rPr>
          <w:rFonts w:ascii="Times New Roman" w:hAnsi="Times New Roman" w:cs="Times New Roman"/>
          <w:sz w:val="24"/>
          <w:szCs w:val="24"/>
        </w:rPr>
        <w:t xml:space="preserve">oject was to create a presentation on one or more </w:t>
      </w:r>
      <w:r w:rsidR="00316BCD" w:rsidRPr="00AE0786">
        <w:rPr>
          <w:rFonts w:ascii="Times New Roman" w:hAnsi="Times New Roman" w:cs="Times New Roman"/>
          <w:sz w:val="24"/>
          <w:szCs w:val="24"/>
        </w:rPr>
        <w:t>illustrations</w:t>
      </w:r>
      <w:r w:rsidR="009D480A" w:rsidRPr="00AE0786">
        <w:rPr>
          <w:rFonts w:ascii="Times New Roman" w:hAnsi="Times New Roman" w:cs="Times New Roman"/>
          <w:sz w:val="24"/>
          <w:szCs w:val="24"/>
        </w:rPr>
        <w:t xml:space="preserve"> </w:t>
      </w:r>
      <w:r w:rsidR="008E3428" w:rsidRPr="00AE0786">
        <w:rPr>
          <w:rFonts w:ascii="Times New Roman" w:hAnsi="Times New Roman" w:cs="Times New Roman"/>
          <w:sz w:val="24"/>
          <w:szCs w:val="24"/>
        </w:rPr>
        <w:t>from</w:t>
      </w:r>
      <w:r w:rsidR="009D480A" w:rsidRPr="00AE0786">
        <w:rPr>
          <w:rFonts w:ascii="Times New Roman" w:hAnsi="Times New Roman" w:cs="Times New Roman"/>
          <w:sz w:val="24"/>
          <w:szCs w:val="24"/>
        </w:rPr>
        <w:t xml:space="preserve"> </w:t>
      </w:r>
      <w:r w:rsidR="008E3428" w:rsidRPr="00AE0786">
        <w:rPr>
          <w:rFonts w:ascii="Times New Roman" w:hAnsi="Times New Roman" w:cs="Times New Roman"/>
          <w:sz w:val="24"/>
          <w:szCs w:val="24"/>
        </w:rPr>
        <w:t xml:space="preserve">the Roderick Bowen Library’s special collections. </w:t>
      </w:r>
      <w:r w:rsidR="00AC4077" w:rsidRPr="00AE0786">
        <w:rPr>
          <w:rFonts w:ascii="Times New Roman" w:hAnsi="Times New Roman" w:cs="Times New Roman"/>
          <w:sz w:val="24"/>
          <w:szCs w:val="24"/>
        </w:rPr>
        <w:t xml:space="preserve">When I first started the </w:t>
      </w:r>
      <w:r w:rsidR="00316BCD" w:rsidRPr="00AE0786">
        <w:rPr>
          <w:rFonts w:ascii="Times New Roman" w:hAnsi="Times New Roman" w:cs="Times New Roman"/>
          <w:sz w:val="24"/>
          <w:szCs w:val="24"/>
        </w:rPr>
        <w:t>project,</w:t>
      </w:r>
      <w:r w:rsidR="00AC4077" w:rsidRPr="00AE0786">
        <w:rPr>
          <w:rFonts w:ascii="Times New Roman" w:hAnsi="Times New Roman" w:cs="Times New Roman"/>
          <w:sz w:val="24"/>
          <w:szCs w:val="24"/>
        </w:rPr>
        <w:t xml:space="preserve"> I intended to contrast two of the illustrations from </w:t>
      </w:r>
      <w:proofErr w:type="spellStart"/>
      <w:r w:rsidR="00AC4077" w:rsidRPr="00AE0786">
        <w:rPr>
          <w:rFonts w:ascii="Times New Roman" w:hAnsi="Times New Roman" w:cs="Times New Roman"/>
          <w:i/>
          <w:iCs/>
          <w:sz w:val="24"/>
          <w:szCs w:val="24"/>
        </w:rPr>
        <w:t>Fischbuch</w:t>
      </w:r>
      <w:proofErr w:type="spellEnd"/>
      <w:r w:rsidR="00783166">
        <w:rPr>
          <w:rStyle w:val="FootnoteReference"/>
          <w:rFonts w:ascii="Times New Roman" w:hAnsi="Times New Roman" w:cs="Times New Roman"/>
          <w:i/>
          <w:iCs/>
          <w:sz w:val="24"/>
          <w:szCs w:val="24"/>
        </w:rPr>
        <w:footnoteReference w:id="6"/>
      </w:r>
      <w:r w:rsidR="00AC4077" w:rsidRPr="00AE0786">
        <w:rPr>
          <w:rFonts w:ascii="Times New Roman" w:hAnsi="Times New Roman" w:cs="Times New Roman"/>
          <w:i/>
          <w:iCs/>
          <w:sz w:val="24"/>
          <w:szCs w:val="24"/>
        </w:rPr>
        <w:t xml:space="preserve"> </w:t>
      </w:r>
      <w:r w:rsidR="00AC4077" w:rsidRPr="00AE0786">
        <w:rPr>
          <w:rFonts w:ascii="Times New Roman" w:hAnsi="Times New Roman" w:cs="Times New Roman"/>
          <w:sz w:val="24"/>
          <w:szCs w:val="24"/>
        </w:rPr>
        <w:t xml:space="preserve">one that had a basis in real animals and one that </w:t>
      </w:r>
      <w:r w:rsidR="00AC4077" w:rsidRPr="00AE0786">
        <w:rPr>
          <w:rFonts w:ascii="Times New Roman" w:hAnsi="Times New Roman" w:cs="Times New Roman"/>
          <w:sz w:val="24"/>
          <w:szCs w:val="24"/>
        </w:rPr>
        <w:lastRenderedPageBreak/>
        <w:t>was simply that of stories</w:t>
      </w:r>
      <w:r w:rsidR="00783166">
        <w:rPr>
          <w:rStyle w:val="FootnoteReference"/>
          <w:rFonts w:ascii="Times New Roman" w:hAnsi="Times New Roman" w:cs="Times New Roman"/>
          <w:sz w:val="24"/>
          <w:szCs w:val="24"/>
        </w:rPr>
        <w:footnoteReference w:id="7"/>
      </w:r>
      <w:r w:rsidR="00AC4077" w:rsidRPr="00AE0786">
        <w:rPr>
          <w:rFonts w:ascii="Times New Roman" w:hAnsi="Times New Roman" w:cs="Times New Roman"/>
          <w:sz w:val="24"/>
          <w:szCs w:val="24"/>
        </w:rPr>
        <w:t>.</w:t>
      </w:r>
      <w:r w:rsidR="00A274F6" w:rsidRPr="00AE0786">
        <w:rPr>
          <w:rFonts w:ascii="Times New Roman" w:hAnsi="Times New Roman" w:cs="Times New Roman"/>
          <w:sz w:val="24"/>
          <w:szCs w:val="24"/>
        </w:rPr>
        <w:t xml:space="preserve"> </w:t>
      </w:r>
      <w:r w:rsidR="00A274F6" w:rsidRPr="00AE0786">
        <w:rPr>
          <w:rFonts w:ascii="Times New Roman" w:hAnsi="Times New Roman" w:cs="Times New Roman"/>
          <w:sz w:val="24"/>
          <w:szCs w:val="24"/>
        </w:rPr>
        <w:t xml:space="preserve">I eventually </w:t>
      </w:r>
      <w:proofErr w:type="gramStart"/>
      <w:r w:rsidR="00A274F6" w:rsidRPr="00AE0786">
        <w:rPr>
          <w:rFonts w:ascii="Times New Roman" w:hAnsi="Times New Roman" w:cs="Times New Roman"/>
          <w:sz w:val="24"/>
          <w:szCs w:val="24"/>
        </w:rPr>
        <w:t>came to the conclusion</w:t>
      </w:r>
      <w:proofErr w:type="gramEnd"/>
      <w:r w:rsidR="00A274F6" w:rsidRPr="00AE0786">
        <w:rPr>
          <w:rFonts w:ascii="Times New Roman" w:hAnsi="Times New Roman" w:cs="Times New Roman"/>
          <w:sz w:val="24"/>
          <w:szCs w:val="24"/>
        </w:rPr>
        <w:t xml:space="preserve"> that going into detail on both would take me well over the six minutes.</w:t>
      </w:r>
      <w:r w:rsidR="00B074EE" w:rsidRPr="00AE0786">
        <w:rPr>
          <w:rFonts w:ascii="Times New Roman" w:hAnsi="Times New Roman" w:cs="Times New Roman"/>
          <w:sz w:val="24"/>
          <w:szCs w:val="24"/>
        </w:rPr>
        <w:t xml:space="preserve"> </w:t>
      </w:r>
      <w:r w:rsidR="003721B2" w:rsidRPr="00AE0786">
        <w:rPr>
          <w:rFonts w:ascii="Times New Roman" w:hAnsi="Times New Roman" w:cs="Times New Roman"/>
          <w:sz w:val="24"/>
          <w:szCs w:val="24"/>
        </w:rPr>
        <w:t xml:space="preserve">I was looking at the Gessner illustrations of </w:t>
      </w:r>
      <w:r w:rsidR="00105BB4" w:rsidRPr="00AE0786">
        <w:rPr>
          <w:rFonts w:ascii="Times New Roman" w:hAnsi="Times New Roman" w:cs="Times New Roman"/>
          <w:sz w:val="24"/>
          <w:szCs w:val="24"/>
        </w:rPr>
        <w:t>both the sea serpent and also one of the octopodes.</w:t>
      </w:r>
      <w:r w:rsidR="0025584C" w:rsidRPr="00AE0786">
        <w:rPr>
          <w:rFonts w:ascii="Times New Roman" w:hAnsi="Times New Roman" w:cs="Times New Roman"/>
          <w:sz w:val="24"/>
          <w:szCs w:val="24"/>
        </w:rPr>
        <w:t xml:space="preserve"> Both had different </w:t>
      </w:r>
      <w:r w:rsidR="00316BCD" w:rsidRPr="00AE0786">
        <w:rPr>
          <w:rFonts w:ascii="Times New Roman" w:hAnsi="Times New Roman" w:cs="Times New Roman"/>
          <w:sz w:val="24"/>
          <w:szCs w:val="24"/>
        </w:rPr>
        <w:t>origins,</w:t>
      </w:r>
      <w:r w:rsidR="0025584C" w:rsidRPr="00AE0786">
        <w:rPr>
          <w:rFonts w:ascii="Times New Roman" w:hAnsi="Times New Roman" w:cs="Times New Roman"/>
          <w:sz w:val="24"/>
          <w:szCs w:val="24"/>
        </w:rPr>
        <w:t xml:space="preserve"> but </w:t>
      </w:r>
      <w:r w:rsidR="0035641A" w:rsidRPr="00AE0786">
        <w:rPr>
          <w:rFonts w:ascii="Times New Roman" w:hAnsi="Times New Roman" w:cs="Times New Roman"/>
          <w:sz w:val="24"/>
          <w:szCs w:val="24"/>
        </w:rPr>
        <w:t>I ultimately went with the octopus as it was credited to Guilla</w:t>
      </w:r>
      <w:r w:rsidR="00FF7E44" w:rsidRPr="00AE0786">
        <w:rPr>
          <w:rFonts w:ascii="Times New Roman" w:hAnsi="Times New Roman" w:cs="Times New Roman"/>
          <w:sz w:val="24"/>
          <w:szCs w:val="24"/>
        </w:rPr>
        <w:t>u</w:t>
      </w:r>
      <w:r w:rsidR="0035641A" w:rsidRPr="00AE0786">
        <w:rPr>
          <w:rFonts w:ascii="Times New Roman" w:hAnsi="Times New Roman" w:cs="Times New Roman"/>
          <w:sz w:val="24"/>
          <w:szCs w:val="24"/>
        </w:rPr>
        <w:t>me Rondelet</w:t>
      </w:r>
      <w:r w:rsidR="007D197E">
        <w:rPr>
          <w:rStyle w:val="FootnoteReference"/>
          <w:rFonts w:ascii="Times New Roman" w:hAnsi="Times New Roman" w:cs="Times New Roman"/>
          <w:sz w:val="24"/>
          <w:szCs w:val="24"/>
        </w:rPr>
        <w:footnoteReference w:id="8"/>
      </w:r>
      <w:r w:rsidR="0035641A" w:rsidRPr="00AE0786">
        <w:rPr>
          <w:rFonts w:ascii="Times New Roman" w:hAnsi="Times New Roman" w:cs="Times New Roman"/>
          <w:sz w:val="24"/>
          <w:szCs w:val="24"/>
        </w:rPr>
        <w:t xml:space="preserve"> and </w:t>
      </w:r>
      <w:r w:rsidR="00797E92" w:rsidRPr="00AE0786">
        <w:rPr>
          <w:rFonts w:ascii="Times New Roman" w:hAnsi="Times New Roman" w:cs="Times New Roman"/>
          <w:sz w:val="24"/>
          <w:szCs w:val="24"/>
        </w:rPr>
        <w:t xml:space="preserve">had a good amount of </w:t>
      </w:r>
      <w:r w:rsidR="00000D13" w:rsidRPr="00AE0786">
        <w:rPr>
          <w:rFonts w:ascii="Times New Roman" w:hAnsi="Times New Roman" w:cs="Times New Roman"/>
          <w:sz w:val="24"/>
          <w:szCs w:val="24"/>
        </w:rPr>
        <w:t xml:space="preserve">scientific basis and </w:t>
      </w:r>
      <w:r w:rsidR="00062B1B" w:rsidRPr="00AE0786">
        <w:rPr>
          <w:rFonts w:ascii="Times New Roman" w:hAnsi="Times New Roman" w:cs="Times New Roman"/>
          <w:sz w:val="24"/>
          <w:szCs w:val="24"/>
        </w:rPr>
        <w:t>credibility</w:t>
      </w:r>
      <w:r w:rsidR="00171B89" w:rsidRPr="00AE0786">
        <w:rPr>
          <w:rFonts w:ascii="Times New Roman" w:hAnsi="Times New Roman" w:cs="Times New Roman"/>
          <w:sz w:val="24"/>
          <w:szCs w:val="24"/>
        </w:rPr>
        <w:t xml:space="preserve">. </w:t>
      </w:r>
      <w:r w:rsidR="00062B1B" w:rsidRPr="00AE0786">
        <w:rPr>
          <w:rFonts w:ascii="Times New Roman" w:hAnsi="Times New Roman" w:cs="Times New Roman"/>
          <w:sz w:val="24"/>
          <w:szCs w:val="24"/>
        </w:rPr>
        <w:t xml:space="preserve">The alternative came from </w:t>
      </w:r>
      <w:r w:rsidR="004B58B7" w:rsidRPr="00AE0786">
        <w:rPr>
          <w:rFonts w:ascii="Times New Roman" w:hAnsi="Times New Roman" w:cs="Times New Roman"/>
          <w:sz w:val="24"/>
          <w:szCs w:val="24"/>
        </w:rPr>
        <w:t xml:space="preserve">Olaus Magnus’s </w:t>
      </w:r>
      <w:r w:rsidR="004B58B7" w:rsidRPr="00AE0786">
        <w:rPr>
          <w:rFonts w:ascii="Times New Roman" w:hAnsi="Times New Roman" w:cs="Times New Roman"/>
          <w:i/>
          <w:iCs/>
          <w:sz w:val="24"/>
          <w:szCs w:val="24"/>
        </w:rPr>
        <w:t>Carta Marina</w:t>
      </w:r>
      <w:r w:rsidR="00056048">
        <w:rPr>
          <w:rStyle w:val="FootnoteReference"/>
          <w:rFonts w:ascii="Times New Roman" w:hAnsi="Times New Roman" w:cs="Times New Roman"/>
          <w:i/>
          <w:iCs/>
          <w:sz w:val="24"/>
          <w:szCs w:val="24"/>
        </w:rPr>
        <w:footnoteReference w:id="9"/>
      </w:r>
      <w:r w:rsidR="004B58B7" w:rsidRPr="00AE0786">
        <w:rPr>
          <w:rFonts w:ascii="Times New Roman" w:hAnsi="Times New Roman" w:cs="Times New Roman"/>
          <w:i/>
          <w:iCs/>
          <w:sz w:val="24"/>
          <w:szCs w:val="24"/>
        </w:rPr>
        <w:t xml:space="preserve"> </w:t>
      </w:r>
      <w:r w:rsidR="004B58B7" w:rsidRPr="00AE0786">
        <w:rPr>
          <w:rFonts w:ascii="Times New Roman" w:hAnsi="Times New Roman" w:cs="Times New Roman"/>
          <w:sz w:val="24"/>
          <w:szCs w:val="24"/>
        </w:rPr>
        <w:t>which while fascinating</w:t>
      </w:r>
      <w:r w:rsidR="004A3617" w:rsidRPr="00AE0786">
        <w:rPr>
          <w:rFonts w:ascii="Times New Roman" w:hAnsi="Times New Roman" w:cs="Times New Roman"/>
          <w:sz w:val="24"/>
          <w:szCs w:val="24"/>
        </w:rPr>
        <w:t xml:space="preserve">, </w:t>
      </w:r>
      <w:r w:rsidR="00904B92" w:rsidRPr="00AE0786">
        <w:rPr>
          <w:rFonts w:ascii="Times New Roman" w:hAnsi="Times New Roman" w:cs="Times New Roman"/>
          <w:sz w:val="24"/>
          <w:szCs w:val="24"/>
        </w:rPr>
        <w:t xml:space="preserve">particularly in its </w:t>
      </w:r>
      <w:r w:rsidR="00CE5158" w:rsidRPr="00AE0786">
        <w:rPr>
          <w:rFonts w:ascii="Times New Roman" w:hAnsi="Times New Roman" w:cs="Times New Roman"/>
          <w:sz w:val="24"/>
          <w:szCs w:val="24"/>
        </w:rPr>
        <w:t xml:space="preserve">depiction of sea </w:t>
      </w:r>
      <w:r w:rsidR="00CF33DE" w:rsidRPr="00AE0786">
        <w:rPr>
          <w:rFonts w:ascii="Times New Roman" w:hAnsi="Times New Roman" w:cs="Times New Roman"/>
          <w:sz w:val="24"/>
          <w:szCs w:val="24"/>
        </w:rPr>
        <w:t>monsters</w:t>
      </w:r>
      <w:r w:rsidR="00CE5158" w:rsidRPr="00AE0786">
        <w:rPr>
          <w:rFonts w:ascii="Times New Roman" w:hAnsi="Times New Roman" w:cs="Times New Roman"/>
          <w:sz w:val="24"/>
          <w:szCs w:val="24"/>
        </w:rPr>
        <w:t xml:space="preserve"> </w:t>
      </w:r>
      <w:r w:rsidR="00CF33DE" w:rsidRPr="00AE0786">
        <w:rPr>
          <w:rFonts w:ascii="Times New Roman" w:hAnsi="Times New Roman" w:cs="Times New Roman"/>
          <w:sz w:val="24"/>
          <w:szCs w:val="24"/>
        </w:rPr>
        <w:t xml:space="preserve">hasn’t had the same lasting impact as the work of Rondelet. </w:t>
      </w:r>
      <w:r w:rsidR="00B074EE" w:rsidRPr="00AE0786">
        <w:rPr>
          <w:rFonts w:ascii="Times New Roman" w:hAnsi="Times New Roman" w:cs="Times New Roman"/>
          <w:sz w:val="24"/>
          <w:szCs w:val="24"/>
        </w:rPr>
        <w:t>Thanks to Conrad Gessner’s dedication to referencing his sources</w:t>
      </w:r>
      <w:r w:rsidR="00FA5166">
        <w:rPr>
          <w:rStyle w:val="FootnoteReference"/>
          <w:rFonts w:ascii="Times New Roman" w:hAnsi="Times New Roman" w:cs="Times New Roman"/>
          <w:sz w:val="24"/>
          <w:szCs w:val="24"/>
        </w:rPr>
        <w:footnoteReference w:id="10"/>
      </w:r>
      <w:r w:rsidR="00B074EE" w:rsidRPr="00AE0786">
        <w:rPr>
          <w:rFonts w:ascii="Times New Roman" w:hAnsi="Times New Roman" w:cs="Times New Roman"/>
          <w:sz w:val="24"/>
          <w:szCs w:val="24"/>
        </w:rPr>
        <w:t>, information on the illustrations was relatively easy to find.</w:t>
      </w:r>
      <w:r w:rsidR="00B074EE" w:rsidRPr="00AE0786">
        <w:rPr>
          <w:rFonts w:ascii="Times New Roman" w:hAnsi="Times New Roman" w:cs="Times New Roman"/>
          <w:sz w:val="24"/>
          <w:szCs w:val="24"/>
        </w:rPr>
        <w:t xml:space="preserve"> </w:t>
      </w:r>
      <w:r w:rsidR="00B25836" w:rsidRPr="00AE0786">
        <w:rPr>
          <w:rFonts w:ascii="Times New Roman" w:hAnsi="Times New Roman" w:cs="Times New Roman"/>
          <w:sz w:val="24"/>
          <w:szCs w:val="24"/>
        </w:rPr>
        <w:t xml:space="preserve">My main challenge with the illustration project was </w:t>
      </w:r>
      <w:r w:rsidR="006D5134" w:rsidRPr="00AE0786">
        <w:rPr>
          <w:rFonts w:ascii="Times New Roman" w:hAnsi="Times New Roman" w:cs="Times New Roman"/>
          <w:sz w:val="24"/>
          <w:szCs w:val="24"/>
        </w:rPr>
        <w:t>my anxiety</w:t>
      </w:r>
      <w:r w:rsidR="00336D83" w:rsidRPr="00AE0786">
        <w:rPr>
          <w:rFonts w:ascii="Times New Roman" w:hAnsi="Times New Roman" w:cs="Times New Roman"/>
          <w:sz w:val="24"/>
          <w:szCs w:val="24"/>
        </w:rPr>
        <w:t xml:space="preserve">. I </w:t>
      </w:r>
      <w:proofErr w:type="gramStart"/>
      <w:r w:rsidR="00336D83" w:rsidRPr="00AE0786">
        <w:rPr>
          <w:rFonts w:ascii="Times New Roman" w:hAnsi="Times New Roman" w:cs="Times New Roman"/>
          <w:sz w:val="24"/>
          <w:szCs w:val="24"/>
        </w:rPr>
        <w:t>have a tendency to</w:t>
      </w:r>
      <w:proofErr w:type="gramEnd"/>
      <w:r w:rsidR="00336D83" w:rsidRPr="00AE0786">
        <w:rPr>
          <w:rFonts w:ascii="Times New Roman" w:hAnsi="Times New Roman" w:cs="Times New Roman"/>
          <w:sz w:val="24"/>
          <w:szCs w:val="24"/>
        </w:rPr>
        <w:t xml:space="preserve"> st</w:t>
      </w:r>
      <w:r w:rsidR="00B82049" w:rsidRPr="00AE0786">
        <w:rPr>
          <w:rFonts w:ascii="Times New Roman" w:hAnsi="Times New Roman" w:cs="Times New Roman"/>
          <w:sz w:val="24"/>
          <w:szCs w:val="24"/>
        </w:rPr>
        <w:t xml:space="preserve">ammer and struggle with words when stressed, </w:t>
      </w:r>
      <w:r w:rsidR="004C459B" w:rsidRPr="00AE0786">
        <w:rPr>
          <w:rFonts w:ascii="Times New Roman" w:hAnsi="Times New Roman" w:cs="Times New Roman"/>
          <w:sz w:val="24"/>
          <w:szCs w:val="24"/>
        </w:rPr>
        <w:t xml:space="preserve">and presentations are a particular stressor for me. </w:t>
      </w:r>
    </w:p>
    <w:p w14:paraId="657986C7" w14:textId="69794DFE" w:rsidR="00813B57" w:rsidRPr="00AE0786" w:rsidRDefault="00813B57" w:rsidP="00AE0786">
      <w:pPr>
        <w:spacing w:line="480" w:lineRule="auto"/>
        <w:jc w:val="center"/>
        <w:rPr>
          <w:rFonts w:ascii="Times New Roman" w:hAnsi="Times New Roman" w:cs="Times New Roman"/>
          <w:sz w:val="24"/>
          <w:szCs w:val="24"/>
        </w:rPr>
      </w:pPr>
      <w:r w:rsidRPr="00AE0786">
        <w:rPr>
          <w:rFonts w:ascii="Times New Roman" w:hAnsi="Times New Roman" w:cs="Times New Roman"/>
          <w:sz w:val="24"/>
          <w:szCs w:val="24"/>
        </w:rPr>
        <w:lastRenderedPageBreak/>
        <w:t>Conclusion</w:t>
      </w:r>
    </w:p>
    <w:p w14:paraId="64CB649B" w14:textId="0606C815" w:rsidR="00AE0786" w:rsidRPr="00AE0786" w:rsidRDefault="001E0867" w:rsidP="00AE0786">
      <w:pPr>
        <w:spacing w:line="480" w:lineRule="auto"/>
        <w:rPr>
          <w:rFonts w:ascii="Times New Roman" w:hAnsi="Times New Roman" w:cs="Times New Roman"/>
          <w:sz w:val="24"/>
          <w:szCs w:val="24"/>
        </w:rPr>
      </w:pPr>
      <w:r w:rsidRPr="00AE0786">
        <w:rPr>
          <w:rFonts w:ascii="Times New Roman" w:hAnsi="Times New Roman" w:cs="Times New Roman"/>
          <w:sz w:val="24"/>
          <w:szCs w:val="24"/>
        </w:rPr>
        <w:t xml:space="preserve">In conclusion the ability to engage with material to this extent </w:t>
      </w:r>
      <w:r w:rsidR="004A3F68" w:rsidRPr="00AE0786">
        <w:rPr>
          <w:rFonts w:ascii="Times New Roman" w:hAnsi="Times New Roman" w:cs="Times New Roman"/>
          <w:sz w:val="24"/>
          <w:szCs w:val="24"/>
        </w:rPr>
        <w:t>is something I value immensely</w:t>
      </w:r>
      <w:r w:rsidRPr="00AE0786">
        <w:rPr>
          <w:rFonts w:ascii="Times New Roman" w:hAnsi="Times New Roman" w:cs="Times New Roman"/>
          <w:sz w:val="24"/>
          <w:szCs w:val="24"/>
        </w:rPr>
        <w:t xml:space="preserve">. While there was </w:t>
      </w:r>
      <w:proofErr w:type="gramStart"/>
      <w:r w:rsidRPr="00AE0786">
        <w:rPr>
          <w:rFonts w:ascii="Times New Roman" w:hAnsi="Times New Roman" w:cs="Times New Roman"/>
          <w:sz w:val="24"/>
          <w:szCs w:val="24"/>
        </w:rPr>
        <w:t>challenge</w:t>
      </w:r>
      <w:proofErr w:type="gramEnd"/>
      <w:r w:rsidRPr="00AE0786">
        <w:rPr>
          <w:rFonts w:ascii="Times New Roman" w:hAnsi="Times New Roman" w:cs="Times New Roman"/>
          <w:sz w:val="24"/>
          <w:szCs w:val="24"/>
        </w:rPr>
        <w:t xml:space="preserve"> to each project it was satisfying to be able to face those challenges and conduct further research within the materials. </w:t>
      </w:r>
      <w:r w:rsidR="004A3F68" w:rsidRPr="00AE0786">
        <w:rPr>
          <w:rFonts w:ascii="Times New Roman" w:hAnsi="Times New Roman" w:cs="Times New Roman"/>
          <w:sz w:val="24"/>
          <w:szCs w:val="24"/>
        </w:rPr>
        <w:t>I haven’t quite had an opportunity like this before,</w:t>
      </w:r>
      <w:r w:rsidR="00CD2CFE" w:rsidRPr="00AE0786">
        <w:rPr>
          <w:rFonts w:ascii="Times New Roman" w:hAnsi="Times New Roman" w:cs="Times New Roman"/>
          <w:sz w:val="24"/>
          <w:szCs w:val="24"/>
        </w:rPr>
        <w:t xml:space="preserve"> and while, as an archaeology student, ive handled items thousands of years older than a medieval manuscript</w:t>
      </w:r>
      <w:r w:rsidR="009F51AE" w:rsidRPr="00AE0786">
        <w:rPr>
          <w:rFonts w:ascii="Times New Roman" w:hAnsi="Times New Roman" w:cs="Times New Roman"/>
          <w:sz w:val="24"/>
          <w:szCs w:val="24"/>
        </w:rPr>
        <w:t>, the ability to be able to learn in depth a</w:t>
      </w:r>
      <w:r w:rsidR="00A21A16" w:rsidRPr="00AE0786">
        <w:rPr>
          <w:rFonts w:ascii="Times New Roman" w:hAnsi="Times New Roman" w:cs="Times New Roman"/>
          <w:sz w:val="24"/>
          <w:szCs w:val="24"/>
        </w:rPr>
        <w:t xml:space="preserve">nd personally interact with these objects is </w:t>
      </w:r>
      <w:r w:rsidR="00D35C4D" w:rsidRPr="00AE0786">
        <w:rPr>
          <w:rFonts w:ascii="Times New Roman" w:hAnsi="Times New Roman" w:cs="Times New Roman"/>
          <w:sz w:val="24"/>
          <w:szCs w:val="24"/>
        </w:rPr>
        <w:t xml:space="preserve">irreplaceable. </w:t>
      </w:r>
      <w:r w:rsidR="004067AA" w:rsidRPr="00AE0786">
        <w:rPr>
          <w:rFonts w:ascii="Times New Roman" w:hAnsi="Times New Roman" w:cs="Times New Roman"/>
          <w:sz w:val="24"/>
          <w:szCs w:val="24"/>
        </w:rPr>
        <w:t xml:space="preserve">I found this module so engaging that </w:t>
      </w:r>
      <w:r w:rsidR="0004104B" w:rsidRPr="00AE0786">
        <w:rPr>
          <w:rFonts w:ascii="Times New Roman" w:hAnsi="Times New Roman" w:cs="Times New Roman"/>
          <w:sz w:val="24"/>
          <w:szCs w:val="24"/>
        </w:rPr>
        <w:t>I found myself reciting my notes to my family</w:t>
      </w:r>
      <w:r w:rsidR="00B247EB" w:rsidRPr="00AE0786">
        <w:rPr>
          <w:rFonts w:ascii="Times New Roman" w:hAnsi="Times New Roman" w:cs="Times New Roman"/>
          <w:sz w:val="24"/>
          <w:szCs w:val="24"/>
        </w:rPr>
        <w:t xml:space="preserve">, and talking about what I learned in my </w:t>
      </w:r>
      <w:r w:rsidR="002623E3" w:rsidRPr="00AE0786">
        <w:rPr>
          <w:rFonts w:ascii="Times New Roman" w:hAnsi="Times New Roman" w:cs="Times New Roman"/>
          <w:sz w:val="24"/>
          <w:szCs w:val="24"/>
        </w:rPr>
        <w:t>free time</w:t>
      </w:r>
      <w:r w:rsidR="00B247EB" w:rsidRPr="00AE0786">
        <w:rPr>
          <w:rFonts w:ascii="Times New Roman" w:hAnsi="Times New Roman" w:cs="Times New Roman"/>
          <w:sz w:val="24"/>
          <w:szCs w:val="24"/>
        </w:rPr>
        <w:t xml:space="preserve">. </w:t>
      </w:r>
      <w:r w:rsidR="00863F95" w:rsidRPr="00AE0786">
        <w:rPr>
          <w:rFonts w:ascii="Times New Roman" w:hAnsi="Times New Roman" w:cs="Times New Roman"/>
          <w:sz w:val="24"/>
          <w:szCs w:val="24"/>
        </w:rPr>
        <w:t xml:space="preserve">Since most of my time was spent focusing on my </w:t>
      </w:r>
      <w:r w:rsidR="00B525F6" w:rsidRPr="00AE0786">
        <w:rPr>
          <w:rFonts w:ascii="Times New Roman" w:hAnsi="Times New Roman" w:cs="Times New Roman"/>
          <w:sz w:val="24"/>
          <w:szCs w:val="24"/>
        </w:rPr>
        <w:t>assignments,</w:t>
      </w:r>
      <w:r w:rsidR="00863F95" w:rsidRPr="00AE0786">
        <w:rPr>
          <w:rFonts w:ascii="Times New Roman" w:hAnsi="Times New Roman" w:cs="Times New Roman"/>
          <w:sz w:val="24"/>
          <w:szCs w:val="24"/>
        </w:rPr>
        <w:t xml:space="preserve"> I wanted this reflection to</w:t>
      </w:r>
      <w:r w:rsidR="00E45B34" w:rsidRPr="00AE0786">
        <w:rPr>
          <w:rFonts w:ascii="Times New Roman" w:hAnsi="Times New Roman" w:cs="Times New Roman"/>
          <w:sz w:val="24"/>
          <w:szCs w:val="24"/>
        </w:rPr>
        <w:t>,</w:t>
      </w:r>
      <w:r w:rsidR="00863F95" w:rsidRPr="00AE0786">
        <w:rPr>
          <w:rFonts w:ascii="Times New Roman" w:hAnsi="Times New Roman" w:cs="Times New Roman"/>
          <w:sz w:val="24"/>
          <w:szCs w:val="24"/>
        </w:rPr>
        <w:t xml:space="preserve"> </w:t>
      </w:r>
      <w:r w:rsidR="00E45B34" w:rsidRPr="00AE0786">
        <w:rPr>
          <w:rFonts w:ascii="Times New Roman" w:hAnsi="Times New Roman" w:cs="Times New Roman"/>
          <w:sz w:val="24"/>
          <w:szCs w:val="24"/>
        </w:rPr>
        <w:t>as the name suggests, reflect that.</w:t>
      </w:r>
      <w:r w:rsidR="00190135" w:rsidRPr="00AE0786">
        <w:rPr>
          <w:rFonts w:ascii="Times New Roman" w:hAnsi="Times New Roman" w:cs="Times New Roman"/>
          <w:sz w:val="24"/>
          <w:szCs w:val="24"/>
        </w:rPr>
        <w:t xml:space="preserve"> There are many pieces of research that I </w:t>
      </w:r>
      <w:r w:rsidR="00611741" w:rsidRPr="00AE0786">
        <w:rPr>
          <w:rFonts w:ascii="Times New Roman" w:hAnsi="Times New Roman" w:cs="Times New Roman"/>
          <w:sz w:val="24"/>
          <w:szCs w:val="24"/>
        </w:rPr>
        <w:t>made notes of over the module</w:t>
      </w:r>
      <w:r w:rsidR="00190135" w:rsidRPr="00AE0786">
        <w:rPr>
          <w:rFonts w:ascii="Times New Roman" w:hAnsi="Times New Roman" w:cs="Times New Roman"/>
          <w:sz w:val="24"/>
          <w:szCs w:val="24"/>
        </w:rPr>
        <w:t xml:space="preserve"> but haven’t </w:t>
      </w:r>
      <w:r w:rsidR="002B0FFD" w:rsidRPr="00AE0786">
        <w:rPr>
          <w:rFonts w:ascii="Times New Roman" w:hAnsi="Times New Roman" w:cs="Times New Roman"/>
          <w:sz w:val="24"/>
          <w:szCs w:val="24"/>
        </w:rPr>
        <w:t>allotted</w:t>
      </w:r>
      <w:r w:rsidR="00190135" w:rsidRPr="00AE0786">
        <w:rPr>
          <w:rFonts w:ascii="Times New Roman" w:hAnsi="Times New Roman" w:cs="Times New Roman"/>
          <w:sz w:val="24"/>
          <w:szCs w:val="24"/>
        </w:rPr>
        <w:t xml:space="preserve"> the </w:t>
      </w:r>
      <w:r w:rsidR="003D2F71" w:rsidRPr="00AE0786">
        <w:rPr>
          <w:rFonts w:ascii="Times New Roman" w:hAnsi="Times New Roman" w:cs="Times New Roman"/>
          <w:sz w:val="24"/>
          <w:szCs w:val="24"/>
        </w:rPr>
        <w:t xml:space="preserve">wordcount for because they aren’t </w:t>
      </w:r>
      <w:r w:rsidR="005C1F38" w:rsidRPr="00AE0786">
        <w:rPr>
          <w:rFonts w:ascii="Times New Roman" w:hAnsi="Times New Roman" w:cs="Times New Roman"/>
          <w:sz w:val="24"/>
          <w:szCs w:val="24"/>
        </w:rPr>
        <w:t>where my brain has been drawn repeatedly to</w:t>
      </w:r>
      <w:r w:rsidR="00CC7DAB" w:rsidRPr="00AE0786">
        <w:rPr>
          <w:rFonts w:ascii="Times New Roman" w:hAnsi="Times New Roman" w:cs="Times New Roman"/>
          <w:sz w:val="24"/>
          <w:szCs w:val="24"/>
        </w:rPr>
        <w:t xml:space="preserve">. That lack of </w:t>
      </w:r>
      <w:r w:rsidR="00E9022E" w:rsidRPr="00AE0786">
        <w:rPr>
          <w:rFonts w:ascii="Times New Roman" w:hAnsi="Times New Roman" w:cs="Times New Roman"/>
          <w:sz w:val="24"/>
          <w:szCs w:val="24"/>
        </w:rPr>
        <w:t>subconscious</w:t>
      </w:r>
      <w:r w:rsidR="00CC7DAB" w:rsidRPr="00AE0786">
        <w:rPr>
          <w:rFonts w:ascii="Times New Roman" w:hAnsi="Times New Roman" w:cs="Times New Roman"/>
          <w:sz w:val="24"/>
          <w:szCs w:val="24"/>
        </w:rPr>
        <w:t xml:space="preserve"> interaction with them </w:t>
      </w:r>
      <w:r w:rsidR="00013EF5" w:rsidRPr="00AE0786">
        <w:rPr>
          <w:rFonts w:ascii="Times New Roman" w:hAnsi="Times New Roman" w:cs="Times New Roman"/>
          <w:sz w:val="24"/>
          <w:szCs w:val="24"/>
        </w:rPr>
        <w:t xml:space="preserve">in comparison to the rest personally signifies that </w:t>
      </w:r>
      <w:r w:rsidR="00BA0EF9" w:rsidRPr="00AE0786">
        <w:rPr>
          <w:rFonts w:ascii="Times New Roman" w:hAnsi="Times New Roman" w:cs="Times New Roman"/>
          <w:sz w:val="24"/>
          <w:szCs w:val="24"/>
        </w:rPr>
        <w:t>they shouldn’t be of particular focus when reflecting on the module. That being said, t</w:t>
      </w:r>
      <w:r w:rsidR="00453610" w:rsidRPr="00AE0786">
        <w:rPr>
          <w:rFonts w:ascii="Times New Roman" w:hAnsi="Times New Roman" w:cs="Times New Roman"/>
          <w:sz w:val="24"/>
          <w:szCs w:val="24"/>
        </w:rPr>
        <w:t xml:space="preserve">his </w:t>
      </w:r>
      <w:r w:rsidR="00BB768D" w:rsidRPr="00AE0786">
        <w:rPr>
          <w:rFonts w:ascii="Times New Roman" w:hAnsi="Times New Roman" w:cs="Times New Roman"/>
          <w:sz w:val="24"/>
          <w:szCs w:val="24"/>
        </w:rPr>
        <w:t xml:space="preserve">module, in getting to look through referencing books and </w:t>
      </w:r>
      <w:r w:rsidR="00F127DB" w:rsidRPr="00AE0786">
        <w:rPr>
          <w:rFonts w:ascii="Times New Roman" w:hAnsi="Times New Roman" w:cs="Times New Roman"/>
          <w:sz w:val="24"/>
          <w:szCs w:val="24"/>
        </w:rPr>
        <w:t xml:space="preserve">primary sources has added a level of comfort going into my dissertation. </w:t>
      </w:r>
      <w:r w:rsidR="0057038E" w:rsidRPr="00AE0786">
        <w:rPr>
          <w:rFonts w:ascii="Times New Roman" w:hAnsi="Times New Roman" w:cs="Times New Roman"/>
          <w:sz w:val="24"/>
          <w:szCs w:val="24"/>
        </w:rPr>
        <w:t xml:space="preserve">The research and knowledge I gained through this module may not be the most applicable to my </w:t>
      </w:r>
      <w:proofErr w:type="gramStart"/>
      <w:r w:rsidR="0057038E" w:rsidRPr="00AE0786">
        <w:rPr>
          <w:rFonts w:ascii="Times New Roman" w:hAnsi="Times New Roman" w:cs="Times New Roman"/>
          <w:sz w:val="24"/>
          <w:szCs w:val="24"/>
        </w:rPr>
        <w:t>dissertation</w:t>
      </w:r>
      <w:proofErr w:type="gramEnd"/>
      <w:r w:rsidR="0057038E" w:rsidRPr="00AE0786">
        <w:rPr>
          <w:rFonts w:ascii="Times New Roman" w:hAnsi="Times New Roman" w:cs="Times New Roman"/>
          <w:sz w:val="24"/>
          <w:szCs w:val="24"/>
        </w:rPr>
        <w:t xml:space="preserve"> but it </w:t>
      </w:r>
      <w:proofErr w:type="gramStart"/>
      <w:r w:rsidR="0057038E" w:rsidRPr="00AE0786">
        <w:rPr>
          <w:rFonts w:ascii="Times New Roman" w:hAnsi="Times New Roman" w:cs="Times New Roman"/>
          <w:sz w:val="24"/>
          <w:szCs w:val="24"/>
        </w:rPr>
        <w:t xml:space="preserve">is </w:t>
      </w:r>
      <w:r w:rsidR="00B525F6">
        <w:rPr>
          <w:rFonts w:ascii="Times New Roman" w:hAnsi="Times New Roman" w:cs="Times New Roman"/>
          <w:sz w:val="24"/>
          <w:szCs w:val="24"/>
        </w:rPr>
        <w:t xml:space="preserve">conclusively </w:t>
      </w:r>
      <w:r w:rsidR="0057038E" w:rsidRPr="00AE0786">
        <w:rPr>
          <w:rFonts w:ascii="Times New Roman" w:hAnsi="Times New Roman" w:cs="Times New Roman"/>
          <w:sz w:val="24"/>
          <w:szCs w:val="24"/>
        </w:rPr>
        <w:t>something</w:t>
      </w:r>
      <w:proofErr w:type="gramEnd"/>
      <w:r w:rsidR="00834587" w:rsidRPr="00AE0786">
        <w:rPr>
          <w:rFonts w:ascii="Times New Roman" w:hAnsi="Times New Roman" w:cs="Times New Roman"/>
          <w:sz w:val="24"/>
          <w:szCs w:val="24"/>
        </w:rPr>
        <w:t xml:space="preserve"> </w:t>
      </w:r>
      <w:r w:rsidR="00357374" w:rsidRPr="00AE0786">
        <w:rPr>
          <w:rFonts w:ascii="Times New Roman" w:hAnsi="Times New Roman" w:cs="Times New Roman"/>
          <w:sz w:val="24"/>
          <w:szCs w:val="24"/>
        </w:rPr>
        <w:t>invaluable for the future I have planned for myself.</w:t>
      </w:r>
      <w:r w:rsidR="00BA0EF9" w:rsidRPr="00AE0786">
        <w:rPr>
          <w:rFonts w:ascii="Times New Roman" w:hAnsi="Times New Roman" w:cs="Times New Roman"/>
          <w:sz w:val="24"/>
          <w:szCs w:val="24"/>
        </w:rPr>
        <w:t xml:space="preserve"> </w:t>
      </w:r>
    </w:p>
    <w:p w14:paraId="7D2C8DE9" w14:textId="77777777" w:rsidR="00AE0786" w:rsidRPr="00AE0786" w:rsidRDefault="00AE0786" w:rsidP="00AE0786">
      <w:pPr>
        <w:spacing w:line="480" w:lineRule="auto"/>
        <w:rPr>
          <w:rFonts w:ascii="Times New Roman" w:hAnsi="Times New Roman" w:cs="Times New Roman"/>
          <w:sz w:val="24"/>
          <w:szCs w:val="24"/>
        </w:rPr>
      </w:pPr>
      <w:r w:rsidRPr="00AE0786">
        <w:rPr>
          <w:rFonts w:ascii="Times New Roman" w:hAnsi="Times New Roman" w:cs="Times New Roman"/>
          <w:sz w:val="24"/>
          <w:szCs w:val="24"/>
        </w:rPr>
        <w:br w:type="page"/>
      </w:r>
    </w:p>
    <w:p w14:paraId="0AE2394F" w14:textId="77777777" w:rsidR="00AE0786" w:rsidRPr="00AE0786" w:rsidRDefault="00AE0786" w:rsidP="00AE0786">
      <w:pPr>
        <w:pStyle w:val="NormalWeb"/>
        <w:spacing w:before="0" w:beforeAutospacing="0" w:after="240" w:afterAutospacing="0" w:line="480" w:lineRule="auto"/>
      </w:pPr>
      <w:r w:rsidRPr="00AE0786">
        <w:lastRenderedPageBreak/>
        <w:t>Bibliography</w:t>
      </w:r>
    </w:p>
    <w:p w14:paraId="23BD3D14" w14:textId="77777777" w:rsidR="00AE0786" w:rsidRPr="00AE0786" w:rsidRDefault="00AE0786" w:rsidP="00AE0786">
      <w:pPr>
        <w:pStyle w:val="NormalWeb"/>
        <w:spacing w:before="0" w:beforeAutospacing="0" w:after="240" w:afterAutospacing="0" w:line="480" w:lineRule="auto"/>
        <w:ind w:left="720" w:hanging="720"/>
      </w:pPr>
      <w:r w:rsidRPr="00AE0786">
        <w:t xml:space="preserve">Albers, Madelief, and Sanna Nyholt. 2021. ‘Olaus Magnus’ Monstrous Creatures’, </w:t>
      </w:r>
      <w:r w:rsidRPr="00AE0786">
        <w:rPr>
          <w:i/>
          <w:iCs/>
        </w:rPr>
        <w:t>University of Groningen Library</w:t>
      </w:r>
      <w:r w:rsidRPr="00AE0786">
        <w:t xml:space="preserve"> (University of Groningen) &lt;https://www.rug.nl/library/heritage/exhibitions/virtual-exhibitions/olaus-magnus?lang=en&gt;</w:t>
      </w:r>
    </w:p>
    <w:p w14:paraId="2DDCF6A4" w14:textId="77777777" w:rsidR="00AE0786" w:rsidRPr="00AE0786" w:rsidRDefault="00AE0786" w:rsidP="00AE0786">
      <w:pPr>
        <w:pStyle w:val="NormalWeb"/>
        <w:spacing w:before="0" w:beforeAutospacing="0" w:after="240" w:afterAutospacing="0" w:line="480" w:lineRule="auto"/>
        <w:ind w:left="720" w:hanging="720"/>
      </w:pPr>
      <w:r w:rsidRPr="00AE0786">
        <w:t xml:space="preserve">Constantino, Grace, and Biodiversity Heritage Library. 2014. ‘Five “Real” Sea Monsters Brought to Life by Early Naturalists’, </w:t>
      </w:r>
      <w:r w:rsidRPr="00AE0786">
        <w:rPr>
          <w:i/>
          <w:iCs/>
        </w:rPr>
        <w:t>Smithsonian Magazine</w:t>
      </w:r>
      <w:r w:rsidRPr="00AE0786">
        <w:t xml:space="preserve"> &lt;https://www.smithsonianmag.com/science-nature/five-real-sea-monsters-brought-life-early-naturalists-180953155/&gt;</w:t>
      </w:r>
    </w:p>
    <w:p w14:paraId="10EECB45" w14:textId="77777777" w:rsidR="00AE0786" w:rsidRPr="00AE0786" w:rsidRDefault="00AE0786" w:rsidP="00AE0786">
      <w:pPr>
        <w:pStyle w:val="NormalWeb"/>
        <w:spacing w:before="0" w:beforeAutospacing="0" w:after="240" w:afterAutospacing="0" w:line="480" w:lineRule="auto"/>
        <w:ind w:left="720" w:hanging="720"/>
      </w:pPr>
      <w:r w:rsidRPr="00AE0786">
        <w:t xml:space="preserve">Foot, Mirjam, </w:t>
      </w:r>
      <w:r w:rsidRPr="00AE0786">
        <w:rPr>
          <w:i/>
          <w:iCs/>
        </w:rPr>
        <w:t xml:space="preserve">Eloquent Witnesses: </w:t>
      </w:r>
      <w:proofErr w:type="spellStart"/>
      <w:r w:rsidRPr="00AE0786">
        <w:rPr>
          <w:i/>
          <w:iCs/>
        </w:rPr>
        <w:t>Bookbindings</w:t>
      </w:r>
      <w:proofErr w:type="spellEnd"/>
      <w:r w:rsidRPr="00AE0786">
        <w:rPr>
          <w:i/>
          <w:iCs/>
        </w:rPr>
        <w:t xml:space="preserve"> and their History</w:t>
      </w:r>
      <w:r w:rsidRPr="00AE0786">
        <w:t xml:space="preserve"> (London: Bibliographical Society: British Library; New Castle, Del.: Oak Knoll Press, 2004) REF Q 686.309 ELO </w:t>
      </w:r>
    </w:p>
    <w:p w14:paraId="33F8D9CD" w14:textId="77777777" w:rsidR="00AE0786" w:rsidRPr="00AE0786" w:rsidRDefault="00AE0786" w:rsidP="00AE0786">
      <w:pPr>
        <w:pStyle w:val="NormalWeb"/>
        <w:spacing w:before="0" w:beforeAutospacing="0" w:after="240" w:afterAutospacing="0" w:line="480" w:lineRule="auto"/>
        <w:ind w:left="720" w:hanging="720"/>
      </w:pPr>
      <w:r w:rsidRPr="00AE0786">
        <w:t xml:space="preserve">Gesner, Conrad. 1558. </w:t>
      </w:r>
      <w:r w:rsidRPr="00AE0786">
        <w:rPr>
          <w:i/>
          <w:iCs/>
        </w:rPr>
        <w:t xml:space="preserve">Conradi </w:t>
      </w:r>
      <w:proofErr w:type="spellStart"/>
      <w:r w:rsidRPr="00AE0786">
        <w:rPr>
          <w:i/>
          <w:iCs/>
        </w:rPr>
        <w:t>Gesneri</w:t>
      </w:r>
      <w:proofErr w:type="spellEnd"/>
      <w:r w:rsidRPr="00AE0786">
        <w:rPr>
          <w:i/>
          <w:iCs/>
        </w:rPr>
        <w:t xml:space="preserve"> Medici </w:t>
      </w:r>
      <w:proofErr w:type="spellStart"/>
      <w:r w:rsidRPr="00AE0786">
        <w:rPr>
          <w:i/>
          <w:iCs/>
        </w:rPr>
        <w:t>Tigurini</w:t>
      </w:r>
      <w:proofErr w:type="spellEnd"/>
      <w:r w:rsidRPr="00AE0786">
        <w:rPr>
          <w:i/>
          <w:iCs/>
        </w:rPr>
        <w:t xml:space="preserve"> Historia </w:t>
      </w:r>
      <w:proofErr w:type="spellStart"/>
      <w:r w:rsidRPr="00AE0786">
        <w:rPr>
          <w:i/>
          <w:iCs/>
        </w:rPr>
        <w:t>Animalium</w:t>
      </w:r>
      <w:proofErr w:type="spellEnd"/>
      <w:r w:rsidRPr="00AE0786">
        <w:rPr>
          <w:i/>
          <w:iCs/>
        </w:rPr>
        <w:t xml:space="preserve"> Liber </w:t>
      </w:r>
      <w:proofErr w:type="gramStart"/>
      <w:r w:rsidRPr="00AE0786">
        <w:rPr>
          <w:i/>
          <w:iCs/>
        </w:rPr>
        <w:t>IIII :</w:t>
      </w:r>
      <w:proofErr w:type="gramEnd"/>
      <w:r w:rsidRPr="00AE0786">
        <w:rPr>
          <w:i/>
          <w:iCs/>
        </w:rPr>
        <w:t xml:space="preserve"> Qui Est de Piscium &amp; </w:t>
      </w:r>
      <w:proofErr w:type="spellStart"/>
      <w:r w:rsidRPr="00AE0786">
        <w:rPr>
          <w:i/>
          <w:iCs/>
        </w:rPr>
        <w:t>Aquatilium</w:t>
      </w:r>
      <w:proofErr w:type="spellEnd"/>
      <w:r w:rsidRPr="00AE0786">
        <w:rPr>
          <w:i/>
          <w:iCs/>
        </w:rPr>
        <w:t xml:space="preserve"> </w:t>
      </w:r>
      <w:proofErr w:type="spellStart"/>
      <w:r w:rsidRPr="00AE0786">
        <w:rPr>
          <w:i/>
          <w:iCs/>
        </w:rPr>
        <w:t>Animantium</w:t>
      </w:r>
      <w:proofErr w:type="spellEnd"/>
      <w:r w:rsidRPr="00AE0786">
        <w:rPr>
          <w:i/>
          <w:iCs/>
        </w:rPr>
        <w:t xml:space="preserve"> Natura</w:t>
      </w:r>
      <w:r w:rsidRPr="00AE0786">
        <w:t xml:space="preserve"> (apud Christoph. </w:t>
      </w:r>
      <w:proofErr w:type="spellStart"/>
      <w:r w:rsidRPr="00AE0786">
        <w:t>Froschouerum</w:t>
      </w:r>
      <w:proofErr w:type="spellEnd"/>
      <w:r w:rsidRPr="00AE0786">
        <w:t>)</w:t>
      </w:r>
    </w:p>
    <w:p w14:paraId="6CC86F1A" w14:textId="77777777" w:rsidR="00AE0786" w:rsidRPr="00AE0786" w:rsidRDefault="00AE0786" w:rsidP="00AE0786">
      <w:pPr>
        <w:pStyle w:val="NormalWeb"/>
        <w:spacing w:before="0" w:beforeAutospacing="0" w:after="240" w:afterAutospacing="0" w:line="480" w:lineRule="auto"/>
        <w:ind w:left="720" w:hanging="720"/>
      </w:pPr>
      <w:r w:rsidRPr="00AE0786">
        <w:t xml:space="preserve">Gessner, Conrad. 1575. </w:t>
      </w:r>
      <w:proofErr w:type="spellStart"/>
      <w:r w:rsidRPr="00AE0786">
        <w:rPr>
          <w:i/>
          <w:iCs/>
        </w:rPr>
        <w:t>Fischbuch</w:t>
      </w:r>
      <w:proofErr w:type="spellEnd"/>
      <w:r w:rsidRPr="00AE0786">
        <w:rPr>
          <w:i/>
          <w:iCs/>
        </w:rPr>
        <w:t xml:space="preserve">, Das </w:t>
      </w:r>
      <w:proofErr w:type="spellStart"/>
      <w:r w:rsidRPr="00AE0786">
        <w:rPr>
          <w:i/>
          <w:iCs/>
        </w:rPr>
        <w:t>Ist</w:t>
      </w:r>
      <w:proofErr w:type="spellEnd"/>
      <w:r w:rsidRPr="00AE0786">
        <w:rPr>
          <w:i/>
          <w:iCs/>
        </w:rPr>
        <w:t xml:space="preserve">, Ein Kurtze, </w:t>
      </w:r>
      <w:proofErr w:type="spellStart"/>
      <w:r w:rsidRPr="00AE0786">
        <w:rPr>
          <w:i/>
          <w:iCs/>
        </w:rPr>
        <w:t>Doch</w:t>
      </w:r>
      <w:proofErr w:type="spellEnd"/>
      <w:r w:rsidRPr="00AE0786">
        <w:rPr>
          <w:i/>
          <w:iCs/>
        </w:rPr>
        <w:t xml:space="preserve"> </w:t>
      </w:r>
      <w:proofErr w:type="spellStart"/>
      <w:r w:rsidRPr="00AE0786">
        <w:rPr>
          <w:i/>
          <w:iCs/>
        </w:rPr>
        <w:t>Vollkommne</w:t>
      </w:r>
      <w:proofErr w:type="spellEnd"/>
      <w:r w:rsidRPr="00AE0786">
        <w:rPr>
          <w:i/>
          <w:iCs/>
        </w:rPr>
        <w:t xml:space="preserve"> </w:t>
      </w:r>
      <w:proofErr w:type="spellStart"/>
      <w:r w:rsidRPr="00AE0786">
        <w:rPr>
          <w:i/>
          <w:iCs/>
        </w:rPr>
        <w:t>Beschreybung</w:t>
      </w:r>
      <w:proofErr w:type="spellEnd"/>
      <w:r w:rsidRPr="00AE0786">
        <w:rPr>
          <w:i/>
          <w:iCs/>
        </w:rPr>
        <w:t xml:space="preserve"> Aller </w:t>
      </w:r>
      <w:proofErr w:type="spellStart"/>
      <w:r w:rsidRPr="00AE0786">
        <w:rPr>
          <w:i/>
          <w:iCs/>
        </w:rPr>
        <w:t>Fischen</w:t>
      </w:r>
      <w:proofErr w:type="spellEnd"/>
      <w:r w:rsidRPr="00AE0786">
        <w:rPr>
          <w:i/>
          <w:iCs/>
        </w:rPr>
        <w:t xml:space="preserve"> so in Dem Meer Und </w:t>
      </w:r>
      <w:proofErr w:type="spellStart"/>
      <w:r w:rsidRPr="00AE0786">
        <w:rPr>
          <w:i/>
          <w:iCs/>
        </w:rPr>
        <w:t>Süssen</w:t>
      </w:r>
      <w:proofErr w:type="spellEnd"/>
      <w:r w:rsidRPr="00AE0786">
        <w:rPr>
          <w:i/>
          <w:iCs/>
        </w:rPr>
        <w:t xml:space="preserve"> </w:t>
      </w:r>
      <w:proofErr w:type="spellStart"/>
      <w:r w:rsidRPr="00AE0786">
        <w:rPr>
          <w:i/>
          <w:iCs/>
        </w:rPr>
        <w:t>Wasseren</w:t>
      </w:r>
      <w:proofErr w:type="spellEnd"/>
      <w:r w:rsidRPr="00AE0786">
        <w:rPr>
          <w:i/>
          <w:iCs/>
        </w:rPr>
        <w:t xml:space="preserve">, Seen, </w:t>
      </w:r>
      <w:proofErr w:type="spellStart"/>
      <w:r w:rsidRPr="00AE0786">
        <w:rPr>
          <w:i/>
          <w:iCs/>
        </w:rPr>
        <w:t>Flüssen</w:t>
      </w:r>
      <w:proofErr w:type="spellEnd"/>
      <w:r w:rsidRPr="00AE0786">
        <w:rPr>
          <w:i/>
          <w:iCs/>
        </w:rPr>
        <w:t xml:space="preserve">, Oder </w:t>
      </w:r>
      <w:proofErr w:type="spellStart"/>
      <w:r w:rsidRPr="00AE0786">
        <w:rPr>
          <w:i/>
          <w:iCs/>
        </w:rPr>
        <w:t>Anderen</w:t>
      </w:r>
      <w:proofErr w:type="spellEnd"/>
      <w:r w:rsidRPr="00AE0786">
        <w:rPr>
          <w:i/>
          <w:iCs/>
        </w:rPr>
        <w:t xml:space="preserve"> </w:t>
      </w:r>
      <w:proofErr w:type="spellStart"/>
      <w:r w:rsidRPr="00AE0786">
        <w:rPr>
          <w:i/>
          <w:iCs/>
        </w:rPr>
        <w:t>Bächen</w:t>
      </w:r>
      <w:proofErr w:type="spellEnd"/>
      <w:r w:rsidRPr="00AE0786">
        <w:rPr>
          <w:i/>
          <w:iCs/>
        </w:rPr>
        <w:t xml:space="preserve"> </w:t>
      </w:r>
      <w:proofErr w:type="spellStart"/>
      <w:r w:rsidRPr="00AE0786">
        <w:rPr>
          <w:i/>
          <w:iCs/>
        </w:rPr>
        <w:t>Ir</w:t>
      </w:r>
      <w:proofErr w:type="spellEnd"/>
      <w:r w:rsidRPr="00AE0786">
        <w:rPr>
          <w:i/>
          <w:iCs/>
        </w:rPr>
        <w:t xml:space="preserve"> </w:t>
      </w:r>
      <w:proofErr w:type="spellStart"/>
      <w:r w:rsidRPr="00AE0786">
        <w:rPr>
          <w:i/>
          <w:iCs/>
        </w:rPr>
        <w:t>Wonung</w:t>
      </w:r>
      <w:proofErr w:type="spellEnd"/>
      <w:r w:rsidRPr="00AE0786">
        <w:rPr>
          <w:i/>
          <w:iCs/>
        </w:rPr>
        <w:t xml:space="preserve"> </w:t>
      </w:r>
      <w:proofErr w:type="spellStart"/>
      <w:r w:rsidRPr="00AE0786">
        <w:rPr>
          <w:i/>
          <w:iCs/>
        </w:rPr>
        <w:t>Habend</w:t>
      </w:r>
      <w:proofErr w:type="spellEnd"/>
      <w:r w:rsidRPr="00AE0786">
        <w:t xml:space="preserve">, trans. by Conrad Forer (Christoffel </w:t>
      </w:r>
      <w:proofErr w:type="spellStart"/>
      <w:r w:rsidRPr="00AE0786">
        <w:t>Froschower</w:t>
      </w:r>
      <w:proofErr w:type="spellEnd"/>
      <w:r w:rsidRPr="00AE0786">
        <w:t>)</w:t>
      </w:r>
    </w:p>
    <w:p w14:paraId="605B2C48" w14:textId="77777777" w:rsidR="00AE0786" w:rsidRPr="00AE0786" w:rsidRDefault="00AE0786" w:rsidP="00AE0786">
      <w:pPr>
        <w:pStyle w:val="NormalWeb"/>
        <w:spacing w:before="0" w:beforeAutospacing="0" w:after="240" w:afterAutospacing="0" w:line="480" w:lineRule="auto"/>
        <w:ind w:left="720" w:hanging="720"/>
      </w:pPr>
      <w:r w:rsidRPr="00AE0786">
        <w:t xml:space="preserve">Glaister, Geoffrey Ashall, </w:t>
      </w:r>
      <w:r w:rsidRPr="00AE0786">
        <w:rPr>
          <w:i/>
          <w:iCs/>
        </w:rPr>
        <w:t>Glaister’s Glossary of the Book: Terms used in Papermaking, Printing, Bookbinding and Publishing with notes on Illuminated Manuscripts and Private Presses</w:t>
      </w:r>
      <w:r w:rsidRPr="00AE0786">
        <w:t xml:space="preserve">, 2nd </w:t>
      </w:r>
      <w:proofErr w:type="spellStart"/>
      <w:r w:rsidRPr="00AE0786">
        <w:t>edn</w:t>
      </w:r>
      <w:proofErr w:type="spellEnd"/>
      <w:r w:rsidRPr="00AE0786">
        <w:t xml:space="preserve">, completely revised (London: George Allen &amp; Unwin, 1979) SPEC REF R 655 GLA </w:t>
      </w:r>
    </w:p>
    <w:p w14:paraId="24BEBF78" w14:textId="77777777" w:rsidR="00AE0786" w:rsidRPr="00AE0786" w:rsidRDefault="00AE0786" w:rsidP="00AE0786">
      <w:pPr>
        <w:pStyle w:val="NormalWeb"/>
        <w:spacing w:before="0" w:beforeAutospacing="0" w:after="240" w:afterAutospacing="0" w:line="480" w:lineRule="auto"/>
        <w:ind w:left="720" w:hanging="720"/>
      </w:pPr>
      <w:r w:rsidRPr="00AE0786">
        <w:lastRenderedPageBreak/>
        <w:t xml:space="preserve">Guillaume Rondelet. 1554. </w:t>
      </w:r>
      <w:proofErr w:type="spellStart"/>
      <w:r w:rsidRPr="00AE0786">
        <w:rPr>
          <w:i/>
          <w:iCs/>
        </w:rPr>
        <w:t>Gvlielmi</w:t>
      </w:r>
      <w:proofErr w:type="spellEnd"/>
      <w:r w:rsidRPr="00AE0786">
        <w:rPr>
          <w:i/>
          <w:iCs/>
        </w:rPr>
        <w:t xml:space="preserve"> </w:t>
      </w:r>
      <w:proofErr w:type="spellStart"/>
      <w:r w:rsidRPr="00AE0786">
        <w:rPr>
          <w:i/>
          <w:iCs/>
        </w:rPr>
        <w:t>Rondeletii</w:t>
      </w:r>
      <w:proofErr w:type="spellEnd"/>
      <w:r w:rsidRPr="00AE0786">
        <w:rPr>
          <w:i/>
          <w:iCs/>
        </w:rPr>
        <w:t xml:space="preserve"> ... Libri de </w:t>
      </w:r>
      <w:proofErr w:type="spellStart"/>
      <w:r w:rsidRPr="00AE0786">
        <w:rPr>
          <w:i/>
          <w:iCs/>
        </w:rPr>
        <w:t>Piscibus</w:t>
      </w:r>
      <w:proofErr w:type="spellEnd"/>
      <w:r w:rsidRPr="00AE0786">
        <w:rPr>
          <w:i/>
          <w:iCs/>
        </w:rPr>
        <w:t xml:space="preserve"> Marinis</w:t>
      </w:r>
      <w:r w:rsidRPr="00AE0786">
        <w:t xml:space="preserve"> (</w:t>
      </w:r>
      <w:proofErr w:type="spellStart"/>
      <w:r w:rsidRPr="00AE0786">
        <w:t>Lugduni</w:t>
      </w:r>
      <w:proofErr w:type="spellEnd"/>
      <w:r w:rsidRPr="00AE0786">
        <w:t xml:space="preserve">, apud </w:t>
      </w:r>
      <w:proofErr w:type="spellStart"/>
      <w:r w:rsidRPr="00AE0786">
        <w:t>Matthiam</w:t>
      </w:r>
      <w:proofErr w:type="spellEnd"/>
      <w:r w:rsidRPr="00AE0786">
        <w:t xml:space="preserve"> Bonhomme), p. 513 &lt;https://www.biodiversitylibrary.org/item/130384#page/1/mode/1up&gt;</w:t>
      </w:r>
    </w:p>
    <w:p w14:paraId="44C414FE" w14:textId="20769793" w:rsidR="00AE0786" w:rsidRDefault="00AE0786" w:rsidP="00B525F6">
      <w:pPr>
        <w:pStyle w:val="NormalWeb"/>
        <w:spacing w:before="0" w:beforeAutospacing="0" w:after="240" w:afterAutospacing="0" w:line="480" w:lineRule="auto"/>
        <w:ind w:left="720" w:hanging="720"/>
      </w:pPr>
      <w:r w:rsidRPr="00AE0786">
        <w:t xml:space="preserve">Hendrikx, Sophia. (2018). Monstrosities from the sea. Taxonomy and tradition in Conrad Gessner’s (1516-1565) discussion of cetaceans and sea-monsters. </w:t>
      </w:r>
      <w:proofErr w:type="spellStart"/>
      <w:r w:rsidRPr="00AE0786">
        <w:rPr>
          <w:i/>
          <w:iCs/>
        </w:rPr>
        <w:t>Anthropozoologica</w:t>
      </w:r>
      <w:proofErr w:type="spellEnd"/>
      <w:r w:rsidRPr="00AE0786">
        <w:rPr>
          <w:i/>
          <w:iCs/>
        </w:rPr>
        <w:t>, 53</w:t>
      </w:r>
      <w:r w:rsidRPr="00AE0786">
        <w:t xml:space="preserve">(11), 125-136. </w:t>
      </w:r>
      <w:hyperlink r:id="rId10" w:history="1">
        <w:r w:rsidR="00B525F6" w:rsidRPr="00F779F5">
          <w:rPr>
            <w:rStyle w:val="Hyperlink"/>
          </w:rPr>
          <w:t>https://sciencepress.mnhn.fr/sites/default/files/articles/hd/az2018v53f2a11-hd.pdf</w:t>
        </w:r>
      </w:hyperlink>
      <w:r w:rsidRPr="00AE0786">
        <w:t xml:space="preserve"> </w:t>
      </w:r>
    </w:p>
    <w:p w14:paraId="1A3720F5" w14:textId="41FBADA7" w:rsidR="00B525F6" w:rsidRPr="00AE0786" w:rsidRDefault="00B525F6" w:rsidP="00B525F6">
      <w:pPr>
        <w:pStyle w:val="NormalWeb"/>
        <w:spacing w:before="0" w:beforeAutospacing="0" w:after="240" w:afterAutospacing="0" w:line="480" w:lineRule="auto"/>
        <w:ind w:left="720" w:hanging="720"/>
      </w:pPr>
      <w:r>
        <w:t xml:space="preserve">Hickes, George, and William </w:t>
      </w:r>
      <w:proofErr w:type="spellStart"/>
      <w:r>
        <w:t>Birchley</w:t>
      </w:r>
      <w:proofErr w:type="spellEnd"/>
      <w:r>
        <w:t xml:space="preserve">. 1717. </w:t>
      </w:r>
      <w:r>
        <w:rPr>
          <w:i/>
          <w:iCs/>
        </w:rPr>
        <w:t xml:space="preserve">Devotions in the Antient Way of </w:t>
      </w:r>
      <w:proofErr w:type="gramStart"/>
      <w:r>
        <w:rPr>
          <w:i/>
          <w:iCs/>
        </w:rPr>
        <w:t>Offices :</w:t>
      </w:r>
      <w:proofErr w:type="gramEnd"/>
      <w:r>
        <w:rPr>
          <w:i/>
          <w:iCs/>
        </w:rPr>
        <w:t xml:space="preserve"> With Psalms, Hymns, and Prayers, for Every Day of the Week, and Every Holiday in the Year. To Which Are Added, Occasional Offices, and Other Devotions in the Same Antient Way</w:t>
      </w:r>
      <w:r>
        <w:t xml:space="preserve">, 5th </w:t>
      </w:r>
      <w:proofErr w:type="spellStart"/>
      <w:r>
        <w:t>edn</w:t>
      </w:r>
      <w:proofErr w:type="spellEnd"/>
      <w:r>
        <w:t>, ed. by Susanna Hopton (London: John and Benjamin Sprint)</w:t>
      </w:r>
    </w:p>
    <w:p w14:paraId="3166292B" w14:textId="77777777" w:rsidR="00AE0786" w:rsidRPr="00AE0786" w:rsidRDefault="00AE0786" w:rsidP="00B525F6">
      <w:pPr>
        <w:pStyle w:val="NormalWeb"/>
        <w:spacing w:before="0" w:beforeAutospacing="0" w:after="240" w:afterAutospacing="0" w:line="480" w:lineRule="auto"/>
        <w:ind w:left="720" w:hanging="720"/>
      </w:pPr>
      <w:r w:rsidRPr="00AE0786">
        <w:t xml:space="preserve">Nigg, Joseph. 2014. ‘Olaus Magnus’ Sea Serpent’, </w:t>
      </w:r>
      <w:r w:rsidRPr="00AE0786">
        <w:rPr>
          <w:i/>
          <w:iCs/>
        </w:rPr>
        <w:t>The Public Domain Review</w:t>
      </w:r>
      <w:r w:rsidRPr="00AE0786">
        <w:t xml:space="preserve"> &lt;https://publicdomainreview.org/essay/olaus-magnus-sea-serpent/&gt;</w:t>
      </w:r>
    </w:p>
    <w:p w14:paraId="374628BE" w14:textId="77777777" w:rsidR="00AE0786" w:rsidRPr="00AE0786" w:rsidRDefault="00AE0786" w:rsidP="00B525F6">
      <w:pPr>
        <w:pStyle w:val="NormalWeb"/>
        <w:spacing w:before="0" w:beforeAutospacing="0" w:after="240" w:afterAutospacing="0" w:line="480" w:lineRule="auto"/>
        <w:ind w:left="720" w:hanging="720"/>
      </w:pPr>
      <w:r w:rsidRPr="00AE0786">
        <w:t xml:space="preserve">Pearson, David. 2005. </w:t>
      </w:r>
      <w:r w:rsidRPr="00AE0786">
        <w:rPr>
          <w:i/>
          <w:iCs/>
        </w:rPr>
        <w:t>English Bookbinding Styles, 1450-</w:t>
      </w:r>
      <w:proofErr w:type="gramStart"/>
      <w:r w:rsidRPr="00AE0786">
        <w:rPr>
          <w:i/>
          <w:iCs/>
        </w:rPr>
        <w:t>1800 :</w:t>
      </w:r>
      <w:proofErr w:type="gramEnd"/>
      <w:r w:rsidRPr="00AE0786">
        <w:rPr>
          <w:i/>
          <w:iCs/>
        </w:rPr>
        <w:t xml:space="preserve"> A Handbook</w:t>
      </w:r>
      <w:r w:rsidRPr="00AE0786">
        <w:t xml:space="preserve">, Reprint (British Library) </w:t>
      </w:r>
    </w:p>
    <w:p w14:paraId="1995DDDD" w14:textId="77777777" w:rsidR="00AE0786" w:rsidRPr="00AE0786" w:rsidRDefault="00AE0786" w:rsidP="00B525F6">
      <w:pPr>
        <w:pStyle w:val="NormalWeb"/>
        <w:spacing w:before="0" w:beforeAutospacing="0" w:after="240" w:afterAutospacing="0" w:line="480" w:lineRule="auto"/>
        <w:ind w:left="720" w:hanging="720"/>
      </w:pPr>
      <w:proofErr w:type="spellStart"/>
      <w:r w:rsidRPr="00AE0786">
        <w:t>Plomer</w:t>
      </w:r>
      <w:proofErr w:type="spellEnd"/>
      <w:r w:rsidRPr="00AE0786">
        <w:t xml:space="preserve">, Henry R., </w:t>
      </w:r>
      <w:r w:rsidRPr="00AE0786">
        <w:rPr>
          <w:i/>
          <w:iCs/>
        </w:rPr>
        <w:t xml:space="preserve">A Dictionary of the Printers and Booksellers Who Were </w:t>
      </w:r>
      <w:proofErr w:type="gramStart"/>
      <w:r w:rsidRPr="00AE0786">
        <w:rPr>
          <w:i/>
          <w:iCs/>
        </w:rPr>
        <w:t>At</w:t>
      </w:r>
      <w:proofErr w:type="gramEnd"/>
      <w:r w:rsidRPr="00AE0786">
        <w:rPr>
          <w:i/>
          <w:iCs/>
        </w:rPr>
        <w:t xml:space="preserve"> Work in England, Scotland and Ireland from 1668 to 1725</w:t>
      </w:r>
      <w:r w:rsidRPr="00AE0786">
        <w:t xml:space="preserve"> (Oxford: The Bibliographical Society, 1922; </w:t>
      </w:r>
      <w:proofErr w:type="spellStart"/>
      <w:r w:rsidRPr="00AE0786">
        <w:t>repr</w:t>
      </w:r>
      <w:proofErr w:type="spellEnd"/>
      <w:r w:rsidRPr="00AE0786">
        <w:t xml:space="preserve">. 1968)  </w:t>
      </w:r>
    </w:p>
    <w:p w14:paraId="44F55E90" w14:textId="343172D4" w:rsidR="00813B57" w:rsidRPr="00AE0786" w:rsidRDefault="00AE0786" w:rsidP="007323F2">
      <w:pPr>
        <w:pStyle w:val="NormalWeb"/>
        <w:spacing w:before="0" w:beforeAutospacing="0" w:after="240" w:afterAutospacing="0" w:line="480" w:lineRule="auto"/>
        <w:ind w:left="720" w:hanging="720"/>
      </w:pPr>
      <w:r w:rsidRPr="00AE0786">
        <w:t xml:space="preserve">Roderic Bowen Library and Archives: University Archive UA/C/1/10 Minutes of the College Board, 1959-71 </w:t>
      </w:r>
    </w:p>
    <w:sectPr w:rsidR="00813B57" w:rsidRPr="00AE078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92916A" w14:textId="77777777" w:rsidR="00E7128C" w:rsidRDefault="00E7128C" w:rsidP="00E7128C">
      <w:pPr>
        <w:spacing w:after="0" w:line="240" w:lineRule="auto"/>
      </w:pPr>
      <w:r>
        <w:separator/>
      </w:r>
    </w:p>
  </w:endnote>
  <w:endnote w:type="continuationSeparator" w:id="0">
    <w:p w14:paraId="343A48B8" w14:textId="77777777" w:rsidR="00E7128C" w:rsidRDefault="00E7128C" w:rsidP="00E712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D230F" w14:textId="77777777" w:rsidR="00E7128C" w:rsidRDefault="00E7128C" w:rsidP="00E7128C">
      <w:pPr>
        <w:spacing w:after="0" w:line="240" w:lineRule="auto"/>
      </w:pPr>
      <w:r>
        <w:separator/>
      </w:r>
    </w:p>
  </w:footnote>
  <w:footnote w:type="continuationSeparator" w:id="0">
    <w:p w14:paraId="1E8F7A1C" w14:textId="77777777" w:rsidR="00E7128C" w:rsidRDefault="00E7128C" w:rsidP="00E7128C">
      <w:pPr>
        <w:spacing w:after="0" w:line="240" w:lineRule="auto"/>
      </w:pPr>
      <w:r>
        <w:continuationSeparator/>
      </w:r>
    </w:p>
  </w:footnote>
  <w:footnote w:id="1">
    <w:p w14:paraId="14D9C486" w14:textId="0B461DF8" w:rsidR="007009BD" w:rsidRDefault="007009BD" w:rsidP="00734DDB">
      <w:pPr>
        <w:pStyle w:val="NormalWeb"/>
        <w:spacing w:before="0" w:beforeAutospacing="0" w:after="240" w:afterAutospacing="0" w:line="360" w:lineRule="auto"/>
        <w:ind w:left="720" w:hanging="720"/>
      </w:pPr>
      <w:r>
        <w:rPr>
          <w:rStyle w:val="FootnoteReference"/>
        </w:rPr>
        <w:footnoteRef/>
      </w:r>
      <w:r>
        <w:t xml:space="preserve"> </w:t>
      </w:r>
      <w:r w:rsidR="002057FE">
        <w:t>Geoffrey Ashall</w:t>
      </w:r>
      <w:r w:rsidR="002057FE">
        <w:t xml:space="preserve"> </w:t>
      </w:r>
      <w:r>
        <w:t>Glaister</w:t>
      </w:r>
      <w:r w:rsidR="002057FE">
        <w:t>.</w:t>
      </w:r>
      <w:r>
        <w:t xml:space="preserve"> </w:t>
      </w:r>
      <w:r>
        <w:rPr>
          <w:i/>
          <w:iCs/>
        </w:rPr>
        <w:t>Glaister’s Glossary of the Book: Terms used in Papermaking, Printing, Bookbinding and Publishing with notes on Illuminated Manuscripts and Private Presses</w:t>
      </w:r>
      <w:r>
        <w:t xml:space="preserve">, 2nd </w:t>
      </w:r>
      <w:proofErr w:type="spellStart"/>
      <w:r>
        <w:t>edn</w:t>
      </w:r>
      <w:proofErr w:type="spellEnd"/>
      <w:r>
        <w:t xml:space="preserve">, completely revised (London: George Allen &amp; Unwin, 1979) SPEC REF R 655 GLA </w:t>
      </w:r>
    </w:p>
  </w:footnote>
  <w:footnote w:id="2">
    <w:p w14:paraId="051A2AB2" w14:textId="54BB19C1" w:rsidR="00B94FC7" w:rsidRDefault="00B94FC7" w:rsidP="00824215">
      <w:pPr>
        <w:pStyle w:val="NormalWeb"/>
        <w:spacing w:before="0" w:beforeAutospacing="0" w:after="240" w:afterAutospacing="0" w:line="360" w:lineRule="auto"/>
        <w:ind w:left="720" w:hanging="720"/>
      </w:pPr>
      <w:r>
        <w:rPr>
          <w:rStyle w:val="FootnoteReference"/>
        </w:rPr>
        <w:footnoteRef/>
      </w:r>
      <w:r>
        <w:t xml:space="preserve"> </w:t>
      </w:r>
      <w:r w:rsidR="00824215">
        <w:t>Mirjam</w:t>
      </w:r>
      <w:r w:rsidR="00824215">
        <w:t xml:space="preserve"> </w:t>
      </w:r>
      <w:r w:rsidR="00824215">
        <w:t>Foot</w:t>
      </w:r>
      <w:r w:rsidR="00824215">
        <w:t>.</w:t>
      </w:r>
      <w:r w:rsidR="00824215">
        <w:t xml:space="preserve"> </w:t>
      </w:r>
      <w:r w:rsidR="00824215">
        <w:rPr>
          <w:i/>
          <w:iCs/>
        </w:rPr>
        <w:t xml:space="preserve">Eloquent Witnesses: </w:t>
      </w:r>
      <w:proofErr w:type="spellStart"/>
      <w:r w:rsidR="00824215">
        <w:rPr>
          <w:i/>
          <w:iCs/>
        </w:rPr>
        <w:t>Bookbindings</w:t>
      </w:r>
      <w:proofErr w:type="spellEnd"/>
      <w:r w:rsidR="00824215">
        <w:rPr>
          <w:i/>
          <w:iCs/>
        </w:rPr>
        <w:t xml:space="preserve"> and their History</w:t>
      </w:r>
      <w:r w:rsidR="00824215">
        <w:t xml:space="preserve"> (London: Bibliographical Society: British Library; New Castle, Del.: Oak Knoll Press, 2004) REF Q 686.309 ELO </w:t>
      </w:r>
    </w:p>
  </w:footnote>
  <w:footnote w:id="3">
    <w:p w14:paraId="05C03785" w14:textId="2E99C505" w:rsidR="00E7128C" w:rsidRDefault="00E7128C" w:rsidP="00AD5B2B">
      <w:pPr>
        <w:pStyle w:val="NormalWeb"/>
        <w:spacing w:before="0" w:beforeAutospacing="0" w:after="240" w:afterAutospacing="0" w:line="360" w:lineRule="auto"/>
        <w:ind w:left="720" w:hanging="720"/>
      </w:pPr>
      <w:r>
        <w:rPr>
          <w:rStyle w:val="FootnoteReference"/>
        </w:rPr>
        <w:footnoteRef/>
      </w:r>
      <w:r>
        <w:t xml:space="preserve"> </w:t>
      </w:r>
      <w:r w:rsidR="009D0A35">
        <w:t>David</w:t>
      </w:r>
      <w:r w:rsidR="009D0A35">
        <w:t xml:space="preserve"> </w:t>
      </w:r>
      <w:r w:rsidR="009D0A35">
        <w:t xml:space="preserve">Pearson. 2005. </w:t>
      </w:r>
      <w:r w:rsidR="009D0A35">
        <w:rPr>
          <w:i/>
          <w:iCs/>
        </w:rPr>
        <w:t>English Bookbinding Styles, 1450-1800: A Handbook</w:t>
      </w:r>
      <w:r w:rsidR="009D0A35">
        <w:t xml:space="preserve">, Reprint (British Library) </w:t>
      </w:r>
    </w:p>
  </w:footnote>
  <w:footnote w:id="4">
    <w:p w14:paraId="3EFF1425" w14:textId="5EACB48B" w:rsidR="00AD5B2B" w:rsidRDefault="00AD5B2B" w:rsidP="00AD5B2B">
      <w:pPr>
        <w:pStyle w:val="NormalWeb"/>
        <w:spacing w:before="0" w:beforeAutospacing="0" w:after="240" w:afterAutospacing="0" w:line="360" w:lineRule="auto"/>
        <w:ind w:left="720" w:hanging="720"/>
      </w:pPr>
      <w:r>
        <w:rPr>
          <w:rStyle w:val="FootnoteReference"/>
        </w:rPr>
        <w:footnoteRef/>
      </w:r>
      <w:r>
        <w:t xml:space="preserve"> </w:t>
      </w:r>
      <w:r>
        <w:t xml:space="preserve">Roderic Bowen Library and Archives: University Archive UA/C/1/10 Minutes of the College Board, 1959-71 </w:t>
      </w:r>
    </w:p>
  </w:footnote>
  <w:footnote w:id="5">
    <w:p w14:paraId="5504B446" w14:textId="612A08CF" w:rsidR="00252A44" w:rsidRDefault="00252A44" w:rsidP="00384D1D">
      <w:pPr>
        <w:pStyle w:val="NormalWeb"/>
        <w:spacing w:before="0" w:beforeAutospacing="0" w:after="240" w:afterAutospacing="0" w:line="360" w:lineRule="auto"/>
        <w:ind w:left="720" w:hanging="720"/>
      </w:pPr>
      <w:r>
        <w:rPr>
          <w:rStyle w:val="FootnoteReference"/>
        </w:rPr>
        <w:footnoteRef/>
      </w:r>
      <w:r>
        <w:t xml:space="preserve"> </w:t>
      </w:r>
      <w:r w:rsidR="00F66700">
        <w:t>Henry R</w:t>
      </w:r>
      <w:r w:rsidR="00F66700">
        <w:t xml:space="preserve"> </w:t>
      </w:r>
      <w:proofErr w:type="spellStart"/>
      <w:r w:rsidR="00F66700">
        <w:t>Plomer</w:t>
      </w:r>
      <w:proofErr w:type="spellEnd"/>
      <w:r w:rsidR="00F66700">
        <w:t xml:space="preserve">. </w:t>
      </w:r>
      <w:r w:rsidR="00F66700">
        <w:rPr>
          <w:i/>
          <w:iCs/>
        </w:rPr>
        <w:t xml:space="preserve">A Dictionary of the Printers and Booksellers Who Were </w:t>
      </w:r>
      <w:proofErr w:type="gramStart"/>
      <w:r w:rsidR="00F66700">
        <w:rPr>
          <w:i/>
          <w:iCs/>
        </w:rPr>
        <w:t>At</w:t>
      </w:r>
      <w:proofErr w:type="gramEnd"/>
      <w:r w:rsidR="00F66700">
        <w:rPr>
          <w:i/>
          <w:iCs/>
        </w:rPr>
        <w:t xml:space="preserve"> Work in England, Scotland and Ireland from 1668 to 1725</w:t>
      </w:r>
      <w:r w:rsidR="00F66700">
        <w:t xml:space="preserve"> (Oxford: The Bibliographical Society, 1922; </w:t>
      </w:r>
      <w:proofErr w:type="spellStart"/>
      <w:r w:rsidR="00F66700">
        <w:t>repr</w:t>
      </w:r>
      <w:proofErr w:type="spellEnd"/>
      <w:r w:rsidR="00F66700">
        <w:t xml:space="preserve">. 1968)  </w:t>
      </w:r>
    </w:p>
  </w:footnote>
  <w:footnote w:id="6">
    <w:p w14:paraId="76E2AFB7" w14:textId="3E2BBA44" w:rsidR="00783166" w:rsidRPr="002057FE" w:rsidRDefault="00783166">
      <w:pPr>
        <w:pStyle w:val="FootnoteText"/>
        <w:rPr>
          <w:rFonts w:ascii="Times New Roman" w:hAnsi="Times New Roman" w:cs="Times New Roman"/>
          <w:sz w:val="24"/>
          <w:szCs w:val="24"/>
        </w:rPr>
      </w:pPr>
      <w:r w:rsidRPr="002057FE">
        <w:rPr>
          <w:rStyle w:val="FootnoteReference"/>
          <w:rFonts w:ascii="Times New Roman" w:hAnsi="Times New Roman" w:cs="Times New Roman"/>
        </w:rPr>
        <w:footnoteRef/>
      </w:r>
      <w:r w:rsidRPr="002057FE">
        <w:rPr>
          <w:rFonts w:ascii="Times New Roman" w:hAnsi="Times New Roman" w:cs="Times New Roman"/>
        </w:rPr>
        <w:t xml:space="preserve"> </w:t>
      </w:r>
      <w:r w:rsidRPr="002057FE">
        <w:rPr>
          <w:rFonts w:ascii="Times New Roman" w:hAnsi="Times New Roman" w:cs="Times New Roman"/>
          <w:sz w:val="24"/>
          <w:szCs w:val="24"/>
        </w:rPr>
        <w:t xml:space="preserve">Conrad Gessner. 1575. </w:t>
      </w:r>
      <w:proofErr w:type="spellStart"/>
      <w:r w:rsidRPr="002057FE">
        <w:rPr>
          <w:rFonts w:ascii="Times New Roman" w:hAnsi="Times New Roman" w:cs="Times New Roman"/>
          <w:i/>
          <w:iCs/>
          <w:sz w:val="24"/>
          <w:szCs w:val="24"/>
        </w:rPr>
        <w:t>Fischbuch</w:t>
      </w:r>
      <w:proofErr w:type="spellEnd"/>
      <w:r w:rsidRPr="002057FE">
        <w:rPr>
          <w:rFonts w:ascii="Times New Roman" w:hAnsi="Times New Roman" w:cs="Times New Roman"/>
          <w:i/>
          <w:iCs/>
          <w:sz w:val="24"/>
          <w:szCs w:val="24"/>
        </w:rPr>
        <w:t xml:space="preserve">, Das </w:t>
      </w:r>
      <w:proofErr w:type="spellStart"/>
      <w:r w:rsidRPr="002057FE">
        <w:rPr>
          <w:rFonts w:ascii="Times New Roman" w:hAnsi="Times New Roman" w:cs="Times New Roman"/>
          <w:i/>
          <w:iCs/>
          <w:sz w:val="24"/>
          <w:szCs w:val="24"/>
        </w:rPr>
        <w:t>Ist</w:t>
      </w:r>
      <w:proofErr w:type="spellEnd"/>
      <w:r w:rsidRPr="002057FE">
        <w:rPr>
          <w:rFonts w:ascii="Times New Roman" w:hAnsi="Times New Roman" w:cs="Times New Roman"/>
          <w:i/>
          <w:iCs/>
          <w:sz w:val="24"/>
          <w:szCs w:val="24"/>
        </w:rPr>
        <w:t xml:space="preserve">, Ein Kurtze, </w:t>
      </w:r>
      <w:proofErr w:type="spellStart"/>
      <w:r w:rsidRPr="002057FE">
        <w:rPr>
          <w:rFonts w:ascii="Times New Roman" w:hAnsi="Times New Roman" w:cs="Times New Roman"/>
          <w:i/>
          <w:iCs/>
          <w:sz w:val="24"/>
          <w:szCs w:val="24"/>
        </w:rPr>
        <w:t>Doch</w:t>
      </w:r>
      <w:proofErr w:type="spellEnd"/>
      <w:r w:rsidRPr="002057FE">
        <w:rPr>
          <w:rFonts w:ascii="Times New Roman" w:hAnsi="Times New Roman" w:cs="Times New Roman"/>
          <w:i/>
          <w:iCs/>
          <w:sz w:val="24"/>
          <w:szCs w:val="24"/>
        </w:rPr>
        <w:t xml:space="preserve"> </w:t>
      </w:r>
      <w:proofErr w:type="spellStart"/>
      <w:r w:rsidRPr="002057FE">
        <w:rPr>
          <w:rFonts w:ascii="Times New Roman" w:hAnsi="Times New Roman" w:cs="Times New Roman"/>
          <w:i/>
          <w:iCs/>
          <w:sz w:val="24"/>
          <w:szCs w:val="24"/>
        </w:rPr>
        <w:t>Vollkommne</w:t>
      </w:r>
      <w:proofErr w:type="spellEnd"/>
      <w:r w:rsidRPr="002057FE">
        <w:rPr>
          <w:rFonts w:ascii="Times New Roman" w:hAnsi="Times New Roman" w:cs="Times New Roman"/>
          <w:i/>
          <w:iCs/>
          <w:sz w:val="24"/>
          <w:szCs w:val="24"/>
        </w:rPr>
        <w:t xml:space="preserve"> </w:t>
      </w:r>
      <w:proofErr w:type="spellStart"/>
      <w:r w:rsidRPr="002057FE">
        <w:rPr>
          <w:rFonts w:ascii="Times New Roman" w:hAnsi="Times New Roman" w:cs="Times New Roman"/>
          <w:i/>
          <w:iCs/>
          <w:sz w:val="24"/>
          <w:szCs w:val="24"/>
        </w:rPr>
        <w:t>Beschreybung</w:t>
      </w:r>
      <w:proofErr w:type="spellEnd"/>
      <w:r w:rsidRPr="002057FE">
        <w:rPr>
          <w:rFonts w:ascii="Times New Roman" w:hAnsi="Times New Roman" w:cs="Times New Roman"/>
          <w:i/>
          <w:iCs/>
          <w:sz w:val="24"/>
          <w:szCs w:val="24"/>
        </w:rPr>
        <w:t xml:space="preserve"> Aller </w:t>
      </w:r>
      <w:proofErr w:type="spellStart"/>
      <w:r w:rsidRPr="002057FE">
        <w:rPr>
          <w:rFonts w:ascii="Times New Roman" w:hAnsi="Times New Roman" w:cs="Times New Roman"/>
          <w:i/>
          <w:iCs/>
          <w:sz w:val="24"/>
          <w:szCs w:val="24"/>
        </w:rPr>
        <w:t>Fischen</w:t>
      </w:r>
      <w:proofErr w:type="spellEnd"/>
      <w:r w:rsidRPr="002057FE">
        <w:rPr>
          <w:rFonts w:ascii="Times New Roman" w:hAnsi="Times New Roman" w:cs="Times New Roman"/>
          <w:i/>
          <w:iCs/>
          <w:sz w:val="24"/>
          <w:szCs w:val="24"/>
        </w:rPr>
        <w:t xml:space="preserve"> so in Dem Meer Und </w:t>
      </w:r>
      <w:proofErr w:type="spellStart"/>
      <w:r w:rsidRPr="002057FE">
        <w:rPr>
          <w:rFonts w:ascii="Times New Roman" w:hAnsi="Times New Roman" w:cs="Times New Roman"/>
          <w:i/>
          <w:iCs/>
          <w:sz w:val="24"/>
          <w:szCs w:val="24"/>
        </w:rPr>
        <w:t>Süssen</w:t>
      </w:r>
      <w:proofErr w:type="spellEnd"/>
      <w:r w:rsidRPr="002057FE">
        <w:rPr>
          <w:rFonts w:ascii="Times New Roman" w:hAnsi="Times New Roman" w:cs="Times New Roman"/>
          <w:i/>
          <w:iCs/>
          <w:sz w:val="24"/>
          <w:szCs w:val="24"/>
        </w:rPr>
        <w:t xml:space="preserve"> </w:t>
      </w:r>
      <w:proofErr w:type="spellStart"/>
      <w:r w:rsidRPr="002057FE">
        <w:rPr>
          <w:rFonts w:ascii="Times New Roman" w:hAnsi="Times New Roman" w:cs="Times New Roman"/>
          <w:i/>
          <w:iCs/>
          <w:sz w:val="24"/>
          <w:szCs w:val="24"/>
        </w:rPr>
        <w:t>Wasseren</w:t>
      </w:r>
      <w:proofErr w:type="spellEnd"/>
      <w:r w:rsidRPr="002057FE">
        <w:rPr>
          <w:rFonts w:ascii="Times New Roman" w:hAnsi="Times New Roman" w:cs="Times New Roman"/>
          <w:i/>
          <w:iCs/>
          <w:sz w:val="24"/>
          <w:szCs w:val="24"/>
        </w:rPr>
        <w:t xml:space="preserve">, Seen, </w:t>
      </w:r>
      <w:proofErr w:type="spellStart"/>
      <w:r w:rsidRPr="002057FE">
        <w:rPr>
          <w:rFonts w:ascii="Times New Roman" w:hAnsi="Times New Roman" w:cs="Times New Roman"/>
          <w:i/>
          <w:iCs/>
          <w:sz w:val="24"/>
          <w:szCs w:val="24"/>
        </w:rPr>
        <w:t>Flüssen</w:t>
      </w:r>
      <w:proofErr w:type="spellEnd"/>
      <w:r w:rsidRPr="002057FE">
        <w:rPr>
          <w:rFonts w:ascii="Times New Roman" w:hAnsi="Times New Roman" w:cs="Times New Roman"/>
          <w:i/>
          <w:iCs/>
          <w:sz w:val="24"/>
          <w:szCs w:val="24"/>
        </w:rPr>
        <w:t xml:space="preserve">, Oder </w:t>
      </w:r>
      <w:proofErr w:type="spellStart"/>
      <w:r w:rsidRPr="002057FE">
        <w:rPr>
          <w:rFonts w:ascii="Times New Roman" w:hAnsi="Times New Roman" w:cs="Times New Roman"/>
          <w:i/>
          <w:iCs/>
          <w:sz w:val="24"/>
          <w:szCs w:val="24"/>
        </w:rPr>
        <w:t>Anderen</w:t>
      </w:r>
      <w:proofErr w:type="spellEnd"/>
      <w:r w:rsidRPr="002057FE">
        <w:rPr>
          <w:rFonts w:ascii="Times New Roman" w:hAnsi="Times New Roman" w:cs="Times New Roman"/>
          <w:i/>
          <w:iCs/>
          <w:sz w:val="24"/>
          <w:szCs w:val="24"/>
        </w:rPr>
        <w:t xml:space="preserve"> </w:t>
      </w:r>
      <w:proofErr w:type="spellStart"/>
      <w:r w:rsidRPr="002057FE">
        <w:rPr>
          <w:rFonts w:ascii="Times New Roman" w:hAnsi="Times New Roman" w:cs="Times New Roman"/>
          <w:i/>
          <w:iCs/>
          <w:sz w:val="24"/>
          <w:szCs w:val="24"/>
        </w:rPr>
        <w:t>Bächen</w:t>
      </w:r>
      <w:proofErr w:type="spellEnd"/>
      <w:r w:rsidRPr="002057FE">
        <w:rPr>
          <w:rFonts w:ascii="Times New Roman" w:hAnsi="Times New Roman" w:cs="Times New Roman"/>
          <w:i/>
          <w:iCs/>
          <w:sz w:val="24"/>
          <w:szCs w:val="24"/>
        </w:rPr>
        <w:t xml:space="preserve"> </w:t>
      </w:r>
      <w:proofErr w:type="spellStart"/>
      <w:r w:rsidRPr="002057FE">
        <w:rPr>
          <w:rFonts w:ascii="Times New Roman" w:hAnsi="Times New Roman" w:cs="Times New Roman"/>
          <w:i/>
          <w:iCs/>
          <w:sz w:val="24"/>
          <w:szCs w:val="24"/>
        </w:rPr>
        <w:t>Ir</w:t>
      </w:r>
      <w:proofErr w:type="spellEnd"/>
      <w:r w:rsidRPr="002057FE">
        <w:rPr>
          <w:rFonts w:ascii="Times New Roman" w:hAnsi="Times New Roman" w:cs="Times New Roman"/>
          <w:i/>
          <w:iCs/>
          <w:sz w:val="24"/>
          <w:szCs w:val="24"/>
        </w:rPr>
        <w:t xml:space="preserve"> </w:t>
      </w:r>
      <w:proofErr w:type="spellStart"/>
      <w:r w:rsidRPr="002057FE">
        <w:rPr>
          <w:rFonts w:ascii="Times New Roman" w:hAnsi="Times New Roman" w:cs="Times New Roman"/>
          <w:i/>
          <w:iCs/>
          <w:sz w:val="24"/>
          <w:szCs w:val="24"/>
        </w:rPr>
        <w:t>Wonung</w:t>
      </w:r>
      <w:proofErr w:type="spellEnd"/>
      <w:r w:rsidRPr="002057FE">
        <w:rPr>
          <w:rFonts w:ascii="Times New Roman" w:hAnsi="Times New Roman" w:cs="Times New Roman"/>
          <w:i/>
          <w:iCs/>
          <w:sz w:val="24"/>
          <w:szCs w:val="24"/>
        </w:rPr>
        <w:t xml:space="preserve"> </w:t>
      </w:r>
      <w:proofErr w:type="spellStart"/>
      <w:r w:rsidRPr="002057FE">
        <w:rPr>
          <w:rFonts w:ascii="Times New Roman" w:hAnsi="Times New Roman" w:cs="Times New Roman"/>
          <w:i/>
          <w:iCs/>
          <w:sz w:val="24"/>
          <w:szCs w:val="24"/>
        </w:rPr>
        <w:t>Habend</w:t>
      </w:r>
      <w:proofErr w:type="spellEnd"/>
      <w:r w:rsidRPr="002057FE">
        <w:rPr>
          <w:rFonts w:ascii="Times New Roman" w:hAnsi="Times New Roman" w:cs="Times New Roman"/>
          <w:sz w:val="24"/>
          <w:szCs w:val="24"/>
        </w:rPr>
        <w:t xml:space="preserve">, trans. by Conrad Forer (Christoffel </w:t>
      </w:r>
      <w:proofErr w:type="spellStart"/>
      <w:r w:rsidRPr="002057FE">
        <w:rPr>
          <w:rFonts w:ascii="Times New Roman" w:hAnsi="Times New Roman" w:cs="Times New Roman"/>
          <w:sz w:val="24"/>
          <w:szCs w:val="24"/>
        </w:rPr>
        <w:t>Froschower</w:t>
      </w:r>
      <w:proofErr w:type="spellEnd"/>
      <w:r w:rsidRPr="002057FE">
        <w:rPr>
          <w:rFonts w:ascii="Times New Roman" w:hAnsi="Times New Roman" w:cs="Times New Roman"/>
          <w:sz w:val="24"/>
          <w:szCs w:val="24"/>
        </w:rPr>
        <w:t>)</w:t>
      </w:r>
    </w:p>
  </w:footnote>
  <w:footnote w:id="7">
    <w:p w14:paraId="384A41AE" w14:textId="02F3A986" w:rsidR="00783166" w:rsidRDefault="00783166" w:rsidP="00384D1D">
      <w:pPr>
        <w:pStyle w:val="NormalWeb"/>
        <w:spacing w:before="0" w:beforeAutospacing="0" w:after="240" w:afterAutospacing="0" w:line="360" w:lineRule="auto"/>
        <w:ind w:left="720" w:hanging="720"/>
      </w:pPr>
      <w:r>
        <w:rPr>
          <w:rStyle w:val="FootnoteReference"/>
        </w:rPr>
        <w:footnoteRef/>
      </w:r>
      <w:r>
        <w:t xml:space="preserve"> </w:t>
      </w:r>
      <w:r w:rsidR="003020F8">
        <w:t>Sophia</w:t>
      </w:r>
      <w:r w:rsidR="003020F8">
        <w:t xml:space="preserve"> </w:t>
      </w:r>
      <w:r>
        <w:t xml:space="preserve">Hendrikx. (2018). Monstrosities from the sea. Taxonomy and tradition in Conrad Gessner’s (1516-1565) discussion of cetaceans and sea-monsters. </w:t>
      </w:r>
      <w:proofErr w:type="spellStart"/>
      <w:r>
        <w:rPr>
          <w:i/>
          <w:iCs/>
        </w:rPr>
        <w:t>Anthropozoologica</w:t>
      </w:r>
      <w:proofErr w:type="spellEnd"/>
      <w:r>
        <w:rPr>
          <w:i/>
          <w:iCs/>
        </w:rPr>
        <w:t>, 53</w:t>
      </w:r>
      <w:r>
        <w:t xml:space="preserve">(11), 125-136. https://sciencepress.mnhn.fr/sites/default/files/articles/hd/az2018v53f2a11-hd.pdf </w:t>
      </w:r>
    </w:p>
  </w:footnote>
  <w:footnote w:id="8">
    <w:p w14:paraId="7116E569" w14:textId="2152BE9A" w:rsidR="007D197E" w:rsidRDefault="007D197E" w:rsidP="00384D1D">
      <w:pPr>
        <w:pStyle w:val="NormalWeb"/>
        <w:spacing w:before="0" w:beforeAutospacing="0" w:after="240" w:afterAutospacing="0" w:line="360" w:lineRule="auto"/>
        <w:ind w:left="720" w:hanging="720"/>
      </w:pPr>
      <w:r>
        <w:rPr>
          <w:rStyle w:val="FootnoteReference"/>
        </w:rPr>
        <w:footnoteRef/>
      </w:r>
      <w:r>
        <w:t xml:space="preserve"> </w:t>
      </w:r>
      <w:r>
        <w:t>Conrad</w:t>
      </w:r>
      <w:r>
        <w:t xml:space="preserve"> </w:t>
      </w:r>
      <w:r>
        <w:t xml:space="preserve">Gessner. 1575. </w:t>
      </w:r>
      <w:proofErr w:type="spellStart"/>
      <w:r>
        <w:rPr>
          <w:i/>
          <w:iCs/>
        </w:rPr>
        <w:t>Fischbuch</w:t>
      </w:r>
      <w:proofErr w:type="spellEnd"/>
      <w:r>
        <w:rPr>
          <w:i/>
          <w:iCs/>
        </w:rPr>
        <w:t xml:space="preserve">, Das </w:t>
      </w:r>
      <w:proofErr w:type="spellStart"/>
      <w:r>
        <w:rPr>
          <w:i/>
          <w:iCs/>
        </w:rPr>
        <w:t>Ist</w:t>
      </w:r>
      <w:proofErr w:type="spellEnd"/>
      <w:r>
        <w:rPr>
          <w:i/>
          <w:iCs/>
        </w:rPr>
        <w:t xml:space="preserve">, Ein Kurtze, </w:t>
      </w:r>
      <w:proofErr w:type="spellStart"/>
      <w:r>
        <w:rPr>
          <w:i/>
          <w:iCs/>
        </w:rPr>
        <w:t>Doch</w:t>
      </w:r>
      <w:proofErr w:type="spellEnd"/>
      <w:r>
        <w:rPr>
          <w:i/>
          <w:iCs/>
        </w:rPr>
        <w:t xml:space="preserve"> </w:t>
      </w:r>
      <w:proofErr w:type="spellStart"/>
      <w:r>
        <w:rPr>
          <w:i/>
          <w:iCs/>
        </w:rPr>
        <w:t>Vollkommne</w:t>
      </w:r>
      <w:proofErr w:type="spellEnd"/>
      <w:r>
        <w:rPr>
          <w:i/>
          <w:iCs/>
        </w:rPr>
        <w:t xml:space="preserve"> </w:t>
      </w:r>
      <w:proofErr w:type="spellStart"/>
      <w:r>
        <w:rPr>
          <w:i/>
          <w:iCs/>
        </w:rPr>
        <w:t>Beschreybung</w:t>
      </w:r>
      <w:proofErr w:type="spellEnd"/>
      <w:r>
        <w:rPr>
          <w:i/>
          <w:iCs/>
        </w:rPr>
        <w:t xml:space="preserve"> Aller </w:t>
      </w:r>
      <w:proofErr w:type="spellStart"/>
      <w:r>
        <w:rPr>
          <w:i/>
          <w:iCs/>
        </w:rPr>
        <w:t>Fischen</w:t>
      </w:r>
      <w:proofErr w:type="spellEnd"/>
      <w:r>
        <w:rPr>
          <w:i/>
          <w:iCs/>
        </w:rPr>
        <w:t xml:space="preserve"> so in Dem Meer Und </w:t>
      </w:r>
      <w:proofErr w:type="spellStart"/>
      <w:r>
        <w:rPr>
          <w:i/>
          <w:iCs/>
        </w:rPr>
        <w:t>Süssen</w:t>
      </w:r>
      <w:proofErr w:type="spellEnd"/>
      <w:r>
        <w:rPr>
          <w:i/>
          <w:iCs/>
        </w:rPr>
        <w:t xml:space="preserve"> </w:t>
      </w:r>
      <w:proofErr w:type="spellStart"/>
      <w:r>
        <w:rPr>
          <w:i/>
          <w:iCs/>
        </w:rPr>
        <w:t>Wasseren</w:t>
      </w:r>
      <w:proofErr w:type="spellEnd"/>
      <w:r>
        <w:rPr>
          <w:i/>
          <w:iCs/>
        </w:rPr>
        <w:t xml:space="preserve">, Seen, </w:t>
      </w:r>
      <w:proofErr w:type="spellStart"/>
      <w:r>
        <w:rPr>
          <w:i/>
          <w:iCs/>
        </w:rPr>
        <w:t>Flüssen</w:t>
      </w:r>
      <w:proofErr w:type="spellEnd"/>
      <w:r>
        <w:rPr>
          <w:i/>
          <w:iCs/>
        </w:rPr>
        <w:t xml:space="preserve">, Oder </w:t>
      </w:r>
      <w:proofErr w:type="spellStart"/>
      <w:r>
        <w:rPr>
          <w:i/>
          <w:iCs/>
        </w:rPr>
        <w:t>Anderen</w:t>
      </w:r>
      <w:proofErr w:type="spellEnd"/>
      <w:r>
        <w:rPr>
          <w:i/>
          <w:iCs/>
        </w:rPr>
        <w:t xml:space="preserve"> </w:t>
      </w:r>
      <w:proofErr w:type="spellStart"/>
      <w:r>
        <w:rPr>
          <w:i/>
          <w:iCs/>
        </w:rPr>
        <w:t>Bächen</w:t>
      </w:r>
      <w:proofErr w:type="spellEnd"/>
      <w:r>
        <w:rPr>
          <w:i/>
          <w:iCs/>
        </w:rPr>
        <w:t xml:space="preserve"> </w:t>
      </w:r>
      <w:proofErr w:type="spellStart"/>
      <w:r>
        <w:rPr>
          <w:i/>
          <w:iCs/>
        </w:rPr>
        <w:t>Ir</w:t>
      </w:r>
      <w:proofErr w:type="spellEnd"/>
      <w:r>
        <w:rPr>
          <w:i/>
          <w:iCs/>
        </w:rPr>
        <w:t xml:space="preserve"> </w:t>
      </w:r>
      <w:proofErr w:type="spellStart"/>
      <w:r>
        <w:rPr>
          <w:i/>
          <w:iCs/>
        </w:rPr>
        <w:t>Wonung</w:t>
      </w:r>
      <w:proofErr w:type="spellEnd"/>
      <w:r>
        <w:rPr>
          <w:i/>
          <w:iCs/>
        </w:rPr>
        <w:t xml:space="preserve"> </w:t>
      </w:r>
      <w:proofErr w:type="spellStart"/>
      <w:r>
        <w:rPr>
          <w:i/>
          <w:iCs/>
        </w:rPr>
        <w:t>Habend</w:t>
      </w:r>
      <w:proofErr w:type="spellEnd"/>
      <w:r>
        <w:t xml:space="preserve">, trans. by Conrad Forer (Christoffel </w:t>
      </w:r>
      <w:proofErr w:type="spellStart"/>
      <w:r>
        <w:t>Froschower</w:t>
      </w:r>
      <w:proofErr w:type="spellEnd"/>
      <w:r>
        <w:t>)</w:t>
      </w:r>
    </w:p>
  </w:footnote>
  <w:footnote w:id="9">
    <w:p w14:paraId="67FFA502" w14:textId="6D0BB585" w:rsidR="00056048" w:rsidRDefault="00056048" w:rsidP="00384D1D">
      <w:pPr>
        <w:pStyle w:val="NormalWeb"/>
        <w:spacing w:before="0" w:beforeAutospacing="0" w:after="240" w:afterAutospacing="0" w:line="360" w:lineRule="auto"/>
        <w:ind w:left="720" w:hanging="720"/>
      </w:pPr>
      <w:r>
        <w:rPr>
          <w:rStyle w:val="FootnoteReference"/>
        </w:rPr>
        <w:footnoteRef/>
      </w:r>
      <w:r>
        <w:t xml:space="preserve"> </w:t>
      </w:r>
      <w:r w:rsidR="00816C79">
        <w:t>Madelief</w:t>
      </w:r>
      <w:r w:rsidR="007D197E" w:rsidRPr="007D197E">
        <w:t xml:space="preserve"> </w:t>
      </w:r>
      <w:r w:rsidR="007D197E">
        <w:t>Albers</w:t>
      </w:r>
      <w:r w:rsidR="00816C79">
        <w:t xml:space="preserve">, and Sanna Nyholt. 2021. ‘Olaus Magnus’ Monstrous Creatures’, </w:t>
      </w:r>
      <w:r w:rsidR="00816C79">
        <w:rPr>
          <w:i/>
          <w:iCs/>
        </w:rPr>
        <w:t>University of Groningen Library</w:t>
      </w:r>
      <w:r w:rsidR="00816C79">
        <w:t xml:space="preserve"> (University of Groningen) &lt;https://www.rug.nl/library/heritage/exhibitions/virtual-exhibitions/olaus-magnus?lang=en&gt;</w:t>
      </w:r>
    </w:p>
  </w:footnote>
  <w:footnote w:id="10">
    <w:p w14:paraId="4A9139FC" w14:textId="4A18B1D7" w:rsidR="003726E5" w:rsidRDefault="00FA5166" w:rsidP="003726E5">
      <w:pPr>
        <w:pStyle w:val="NormalWeb"/>
        <w:spacing w:before="0" w:beforeAutospacing="0" w:after="240" w:afterAutospacing="0" w:line="360" w:lineRule="auto"/>
        <w:ind w:left="720" w:hanging="720"/>
      </w:pPr>
      <w:r>
        <w:rPr>
          <w:rStyle w:val="FootnoteReference"/>
        </w:rPr>
        <w:footnoteRef/>
      </w:r>
      <w:r>
        <w:t xml:space="preserve"> </w:t>
      </w:r>
      <w:r w:rsidR="003726E5">
        <w:t xml:space="preserve">Conrad Gessner. 1558. </w:t>
      </w:r>
      <w:r w:rsidR="003726E5">
        <w:rPr>
          <w:i/>
          <w:iCs/>
        </w:rPr>
        <w:t xml:space="preserve">Conradi </w:t>
      </w:r>
      <w:proofErr w:type="spellStart"/>
      <w:r w:rsidR="003726E5">
        <w:rPr>
          <w:i/>
          <w:iCs/>
        </w:rPr>
        <w:t>Gesneri</w:t>
      </w:r>
      <w:proofErr w:type="spellEnd"/>
      <w:r w:rsidR="003726E5">
        <w:rPr>
          <w:i/>
          <w:iCs/>
        </w:rPr>
        <w:t xml:space="preserve"> Medici </w:t>
      </w:r>
      <w:proofErr w:type="spellStart"/>
      <w:r w:rsidR="003726E5">
        <w:rPr>
          <w:i/>
          <w:iCs/>
        </w:rPr>
        <w:t>Tigurini</w:t>
      </w:r>
      <w:proofErr w:type="spellEnd"/>
      <w:r w:rsidR="003726E5">
        <w:rPr>
          <w:i/>
          <w:iCs/>
        </w:rPr>
        <w:t xml:space="preserve"> Historia </w:t>
      </w:r>
      <w:proofErr w:type="spellStart"/>
      <w:r w:rsidR="003726E5">
        <w:rPr>
          <w:i/>
          <w:iCs/>
        </w:rPr>
        <w:t>Animalium</w:t>
      </w:r>
      <w:proofErr w:type="spellEnd"/>
      <w:r w:rsidR="003726E5">
        <w:rPr>
          <w:i/>
          <w:iCs/>
        </w:rPr>
        <w:t xml:space="preserve"> Liber </w:t>
      </w:r>
      <w:proofErr w:type="gramStart"/>
      <w:r w:rsidR="003726E5">
        <w:rPr>
          <w:i/>
          <w:iCs/>
        </w:rPr>
        <w:t>IIII :</w:t>
      </w:r>
      <w:proofErr w:type="gramEnd"/>
      <w:r w:rsidR="003726E5">
        <w:rPr>
          <w:i/>
          <w:iCs/>
        </w:rPr>
        <w:t xml:space="preserve"> Qui Est de Piscium &amp; </w:t>
      </w:r>
      <w:proofErr w:type="spellStart"/>
      <w:r w:rsidR="003726E5">
        <w:rPr>
          <w:i/>
          <w:iCs/>
        </w:rPr>
        <w:t>Aquatilium</w:t>
      </w:r>
      <w:proofErr w:type="spellEnd"/>
      <w:r w:rsidR="003726E5">
        <w:rPr>
          <w:i/>
          <w:iCs/>
        </w:rPr>
        <w:t xml:space="preserve"> </w:t>
      </w:r>
      <w:proofErr w:type="spellStart"/>
      <w:r w:rsidR="003726E5">
        <w:rPr>
          <w:i/>
          <w:iCs/>
        </w:rPr>
        <w:t>Animantium</w:t>
      </w:r>
      <w:proofErr w:type="spellEnd"/>
      <w:r w:rsidR="003726E5">
        <w:rPr>
          <w:i/>
          <w:iCs/>
        </w:rPr>
        <w:t xml:space="preserve"> Natura</w:t>
      </w:r>
      <w:r w:rsidR="003726E5">
        <w:t xml:space="preserve"> (apud Christoph. </w:t>
      </w:r>
      <w:proofErr w:type="spellStart"/>
      <w:r w:rsidR="003726E5">
        <w:t>Froschouerum</w:t>
      </w:r>
      <w:proofErr w:type="spellEnd"/>
      <w:r w:rsidR="003726E5">
        <w:t>)</w:t>
      </w:r>
    </w:p>
    <w:p w14:paraId="07D7629E" w14:textId="406A499F" w:rsidR="00FA5166" w:rsidRDefault="00FA5166">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B57"/>
    <w:rsid w:val="00000D13"/>
    <w:rsid w:val="00013EF5"/>
    <w:rsid w:val="000219D4"/>
    <w:rsid w:val="0004104B"/>
    <w:rsid w:val="00051DBB"/>
    <w:rsid w:val="00053D4B"/>
    <w:rsid w:val="00055DE0"/>
    <w:rsid w:val="00056048"/>
    <w:rsid w:val="00062B1B"/>
    <w:rsid w:val="0006746E"/>
    <w:rsid w:val="0007142A"/>
    <w:rsid w:val="00073527"/>
    <w:rsid w:val="00081FCF"/>
    <w:rsid w:val="000915A1"/>
    <w:rsid w:val="000B34A8"/>
    <w:rsid w:val="000D7068"/>
    <w:rsid w:val="000E386F"/>
    <w:rsid w:val="000F205C"/>
    <w:rsid w:val="000F5C31"/>
    <w:rsid w:val="00102EDB"/>
    <w:rsid w:val="00105BB4"/>
    <w:rsid w:val="00106B9F"/>
    <w:rsid w:val="00123A96"/>
    <w:rsid w:val="00123D77"/>
    <w:rsid w:val="00142EE2"/>
    <w:rsid w:val="00145308"/>
    <w:rsid w:val="0014773A"/>
    <w:rsid w:val="00150811"/>
    <w:rsid w:val="001611AA"/>
    <w:rsid w:val="00171B89"/>
    <w:rsid w:val="00173147"/>
    <w:rsid w:val="00190135"/>
    <w:rsid w:val="001B036A"/>
    <w:rsid w:val="001B39FD"/>
    <w:rsid w:val="001D1787"/>
    <w:rsid w:val="001E0867"/>
    <w:rsid w:val="002057FE"/>
    <w:rsid w:val="00221A55"/>
    <w:rsid w:val="002312FF"/>
    <w:rsid w:val="0024162A"/>
    <w:rsid w:val="00252A44"/>
    <w:rsid w:val="0025584C"/>
    <w:rsid w:val="0025694E"/>
    <w:rsid w:val="002623E3"/>
    <w:rsid w:val="0027218F"/>
    <w:rsid w:val="002A2331"/>
    <w:rsid w:val="002B0FFD"/>
    <w:rsid w:val="002D2F82"/>
    <w:rsid w:val="002F5F6F"/>
    <w:rsid w:val="002F68C1"/>
    <w:rsid w:val="0030101A"/>
    <w:rsid w:val="003020F8"/>
    <w:rsid w:val="00305FA4"/>
    <w:rsid w:val="00312774"/>
    <w:rsid w:val="00316BCD"/>
    <w:rsid w:val="00317AAA"/>
    <w:rsid w:val="00321292"/>
    <w:rsid w:val="003244B3"/>
    <w:rsid w:val="003255EF"/>
    <w:rsid w:val="00327E2D"/>
    <w:rsid w:val="00336D83"/>
    <w:rsid w:val="0035641A"/>
    <w:rsid w:val="00357374"/>
    <w:rsid w:val="00360603"/>
    <w:rsid w:val="00363966"/>
    <w:rsid w:val="003721B2"/>
    <w:rsid w:val="003726E5"/>
    <w:rsid w:val="0037782A"/>
    <w:rsid w:val="00384D1D"/>
    <w:rsid w:val="003859ED"/>
    <w:rsid w:val="003A046A"/>
    <w:rsid w:val="003B662F"/>
    <w:rsid w:val="003C3130"/>
    <w:rsid w:val="003C4852"/>
    <w:rsid w:val="003D2F71"/>
    <w:rsid w:val="004067AA"/>
    <w:rsid w:val="00410CC6"/>
    <w:rsid w:val="00451007"/>
    <w:rsid w:val="00453610"/>
    <w:rsid w:val="004567F9"/>
    <w:rsid w:val="004A3617"/>
    <w:rsid w:val="004A3F68"/>
    <w:rsid w:val="004B58B7"/>
    <w:rsid w:val="004C15F4"/>
    <w:rsid w:val="004C459B"/>
    <w:rsid w:val="004E3042"/>
    <w:rsid w:val="004E3FCA"/>
    <w:rsid w:val="004E773E"/>
    <w:rsid w:val="00505EDD"/>
    <w:rsid w:val="005501F5"/>
    <w:rsid w:val="00552F3A"/>
    <w:rsid w:val="0057038E"/>
    <w:rsid w:val="00576708"/>
    <w:rsid w:val="005956AB"/>
    <w:rsid w:val="005B3BBF"/>
    <w:rsid w:val="005C1F38"/>
    <w:rsid w:val="00611741"/>
    <w:rsid w:val="006267CA"/>
    <w:rsid w:val="006372A4"/>
    <w:rsid w:val="0066528B"/>
    <w:rsid w:val="006A71BD"/>
    <w:rsid w:val="006A7FCB"/>
    <w:rsid w:val="006C4BBF"/>
    <w:rsid w:val="006D5134"/>
    <w:rsid w:val="006E5C68"/>
    <w:rsid w:val="007009BD"/>
    <w:rsid w:val="00716805"/>
    <w:rsid w:val="00730FC4"/>
    <w:rsid w:val="007323F2"/>
    <w:rsid w:val="00734DDB"/>
    <w:rsid w:val="00776912"/>
    <w:rsid w:val="00783166"/>
    <w:rsid w:val="0079008C"/>
    <w:rsid w:val="007949A1"/>
    <w:rsid w:val="00797E92"/>
    <w:rsid w:val="007C24DD"/>
    <w:rsid w:val="007D197E"/>
    <w:rsid w:val="007E7B2D"/>
    <w:rsid w:val="007F16CC"/>
    <w:rsid w:val="00800F5B"/>
    <w:rsid w:val="00804995"/>
    <w:rsid w:val="00807076"/>
    <w:rsid w:val="00813B57"/>
    <w:rsid w:val="00816C79"/>
    <w:rsid w:val="00824215"/>
    <w:rsid w:val="00834587"/>
    <w:rsid w:val="008509E7"/>
    <w:rsid w:val="00853937"/>
    <w:rsid w:val="008605BF"/>
    <w:rsid w:val="00863F95"/>
    <w:rsid w:val="0088541F"/>
    <w:rsid w:val="008857FB"/>
    <w:rsid w:val="008927CD"/>
    <w:rsid w:val="008A1212"/>
    <w:rsid w:val="008A5B97"/>
    <w:rsid w:val="008A72F0"/>
    <w:rsid w:val="008E0B2A"/>
    <w:rsid w:val="008E3428"/>
    <w:rsid w:val="008F0A73"/>
    <w:rsid w:val="00904B92"/>
    <w:rsid w:val="009157A1"/>
    <w:rsid w:val="009567ED"/>
    <w:rsid w:val="00982909"/>
    <w:rsid w:val="009873CC"/>
    <w:rsid w:val="00991CF1"/>
    <w:rsid w:val="009D0A35"/>
    <w:rsid w:val="009D480A"/>
    <w:rsid w:val="009D71A3"/>
    <w:rsid w:val="009F51AE"/>
    <w:rsid w:val="00A11408"/>
    <w:rsid w:val="00A21A16"/>
    <w:rsid w:val="00A274F6"/>
    <w:rsid w:val="00A459E9"/>
    <w:rsid w:val="00A923D9"/>
    <w:rsid w:val="00AB1227"/>
    <w:rsid w:val="00AC4077"/>
    <w:rsid w:val="00AD1AF3"/>
    <w:rsid w:val="00AD5B2B"/>
    <w:rsid w:val="00AE0786"/>
    <w:rsid w:val="00AE3C66"/>
    <w:rsid w:val="00AE543D"/>
    <w:rsid w:val="00AF0200"/>
    <w:rsid w:val="00B03685"/>
    <w:rsid w:val="00B074EE"/>
    <w:rsid w:val="00B113EC"/>
    <w:rsid w:val="00B247EB"/>
    <w:rsid w:val="00B25836"/>
    <w:rsid w:val="00B31EAB"/>
    <w:rsid w:val="00B525F6"/>
    <w:rsid w:val="00B675E9"/>
    <w:rsid w:val="00B82049"/>
    <w:rsid w:val="00B94FC7"/>
    <w:rsid w:val="00BA0EF9"/>
    <w:rsid w:val="00BA6C01"/>
    <w:rsid w:val="00BB676D"/>
    <w:rsid w:val="00BB768D"/>
    <w:rsid w:val="00BC1527"/>
    <w:rsid w:val="00BD2425"/>
    <w:rsid w:val="00BD4D01"/>
    <w:rsid w:val="00C212A1"/>
    <w:rsid w:val="00C442DE"/>
    <w:rsid w:val="00CA4EC6"/>
    <w:rsid w:val="00CC7DAB"/>
    <w:rsid w:val="00CD2CFE"/>
    <w:rsid w:val="00CE5158"/>
    <w:rsid w:val="00CF33DE"/>
    <w:rsid w:val="00CF44F5"/>
    <w:rsid w:val="00D040AE"/>
    <w:rsid w:val="00D114F5"/>
    <w:rsid w:val="00D1157E"/>
    <w:rsid w:val="00D13A59"/>
    <w:rsid w:val="00D1451B"/>
    <w:rsid w:val="00D30F3B"/>
    <w:rsid w:val="00D312A8"/>
    <w:rsid w:val="00D32100"/>
    <w:rsid w:val="00D35C4D"/>
    <w:rsid w:val="00D511DB"/>
    <w:rsid w:val="00D85688"/>
    <w:rsid w:val="00DA251D"/>
    <w:rsid w:val="00DC1D66"/>
    <w:rsid w:val="00DD1A56"/>
    <w:rsid w:val="00DE0BE3"/>
    <w:rsid w:val="00DE293D"/>
    <w:rsid w:val="00DE5375"/>
    <w:rsid w:val="00DF4FCD"/>
    <w:rsid w:val="00E231A2"/>
    <w:rsid w:val="00E306E1"/>
    <w:rsid w:val="00E35A8A"/>
    <w:rsid w:val="00E45B34"/>
    <w:rsid w:val="00E664B4"/>
    <w:rsid w:val="00E7128C"/>
    <w:rsid w:val="00E72EDC"/>
    <w:rsid w:val="00E9022E"/>
    <w:rsid w:val="00E97A54"/>
    <w:rsid w:val="00EB4B54"/>
    <w:rsid w:val="00ED5EFB"/>
    <w:rsid w:val="00F057E2"/>
    <w:rsid w:val="00F127DB"/>
    <w:rsid w:val="00F23A4B"/>
    <w:rsid w:val="00F2518E"/>
    <w:rsid w:val="00F318FB"/>
    <w:rsid w:val="00F57D65"/>
    <w:rsid w:val="00F66700"/>
    <w:rsid w:val="00F66FBA"/>
    <w:rsid w:val="00FA26FB"/>
    <w:rsid w:val="00FA30C3"/>
    <w:rsid w:val="00FA5166"/>
    <w:rsid w:val="00FA751B"/>
    <w:rsid w:val="00FD203F"/>
    <w:rsid w:val="00FF7E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82CD24"/>
  <w15:chartTrackingRefBased/>
  <w15:docId w15:val="{80BF77EB-7EC0-4612-8122-7E95F8F68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7128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7128C"/>
    <w:rPr>
      <w:sz w:val="20"/>
      <w:szCs w:val="20"/>
    </w:rPr>
  </w:style>
  <w:style w:type="character" w:styleId="FootnoteReference">
    <w:name w:val="footnote reference"/>
    <w:basedOn w:val="DefaultParagraphFont"/>
    <w:uiPriority w:val="99"/>
    <w:semiHidden/>
    <w:unhideWhenUsed/>
    <w:rsid w:val="00E7128C"/>
    <w:rPr>
      <w:vertAlign w:val="superscript"/>
    </w:rPr>
  </w:style>
  <w:style w:type="paragraph" w:styleId="NormalWeb">
    <w:name w:val="Normal (Web)"/>
    <w:basedOn w:val="Normal"/>
    <w:uiPriority w:val="99"/>
    <w:unhideWhenUsed/>
    <w:rsid w:val="009D0A3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B525F6"/>
    <w:rPr>
      <w:color w:val="0563C1" w:themeColor="hyperlink"/>
      <w:u w:val="single"/>
    </w:rPr>
  </w:style>
  <w:style w:type="character" w:styleId="UnresolvedMention">
    <w:name w:val="Unresolved Mention"/>
    <w:basedOn w:val="DefaultParagraphFont"/>
    <w:uiPriority w:val="99"/>
    <w:semiHidden/>
    <w:unhideWhenUsed/>
    <w:rsid w:val="00B525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3458">
      <w:bodyDiv w:val="1"/>
      <w:marLeft w:val="0"/>
      <w:marRight w:val="0"/>
      <w:marTop w:val="0"/>
      <w:marBottom w:val="0"/>
      <w:divBdr>
        <w:top w:val="none" w:sz="0" w:space="0" w:color="auto"/>
        <w:left w:val="none" w:sz="0" w:space="0" w:color="auto"/>
        <w:bottom w:val="none" w:sz="0" w:space="0" w:color="auto"/>
        <w:right w:val="none" w:sz="0" w:space="0" w:color="auto"/>
      </w:divBdr>
      <w:divsChild>
        <w:div w:id="844518833">
          <w:marLeft w:val="0"/>
          <w:marRight w:val="0"/>
          <w:marTop w:val="0"/>
          <w:marBottom w:val="0"/>
          <w:divBdr>
            <w:top w:val="none" w:sz="0" w:space="0" w:color="auto"/>
            <w:left w:val="none" w:sz="0" w:space="0" w:color="auto"/>
            <w:bottom w:val="none" w:sz="0" w:space="0" w:color="auto"/>
            <w:right w:val="none" w:sz="0" w:space="0" w:color="auto"/>
          </w:divBdr>
        </w:div>
      </w:divsChild>
    </w:div>
    <w:div w:id="67966297">
      <w:bodyDiv w:val="1"/>
      <w:marLeft w:val="0"/>
      <w:marRight w:val="0"/>
      <w:marTop w:val="0"/>
      <w:marBottom w:val="0"/>
      <w:divBdr>
        <w:top w:val="none" w:sz="0" w:space="0" w:color="auto"/>
        <w:left w:val="none" w:sz="0" w:space="0" w:color="auto"/>
        <w:bottom w:val="none" w:sz="0" w:space="0" w:color="auto"/>
        <w:right w:val="none" w:sz="0" w:space="0" w:color="auto"/>
      </w:divBdr>
      <w:divsChild>
        <w:div w:id="1340816835">
          <w:marLeft w:val="0"/>
          <w:marRight w:val="0"/>
          <w:marTop w:val="0"/>
          <w:marBottom w:val="0"/>
          <w:divBdr>
            <w:top w:val="none" w:sz="0" w:space="0" w:color="auto"/>
            <w:left w:val="none" w:sz="0" w:space="0" w:color="auto"/>
            <w:bottom w:val="none" w:sz="0" w:space="0" w:color="auto"/>
            <w:right w:val="none" w:sz="0" w:space="0" w:color="auto"/>
          </w:divBdr>
        </w:div>
      </w:divsChild>
    </w:div>
    <w:div w:id="228342570">
      <w:bodyDiv w:val="1"/>
      <w:marLeft w:val="0"/>
      <w:marRight w:val="0"/>
      <w:marTop w:val="0"/>
      <w:marBottom w:val="0"/>
      <w:divBdr>
        <w:top w:val="none" w:sz="0" w:space="0" w:color="auto"/>
        <w:left w:val="none" w:sz="0" w:space="0" w:color="auto"/>
        <w:bottom w:val="none" w:sz="0" w:space="0" w:color="auto"/>
        <w:right w:val="none" w:sz="0" w:space="0" w:color="auto"/>
      </w:divBdr>
      <w:divsChild>
        <w:div w:id="1948659425">
          <w:marLeft w:val="0"/>
          <w:marRight w:val="0"/>
          <w:marTop w:val="0"/>
          <w:marBottom w:val="0"/>
          <w:divBdr>
            <w:top w:val="none" w:sz="0" w:space="0" w:color="auto"/>
            <w:left w:val="none" w:sz="0" w:space="0" w:color="auto"/>
            <w:bottom w:val="none" w:sz="0" w:space="0" w:color="auto"/>
            <w:right w:val="none" w:sz="0" w:space="0" w:color="auto"/>
          </w:divBdr>
        </w:div>
      </w:divsChild>
    </w:div>
    <w:div w:id="259026117">
      <w:bodyDiv w:val="1"/>
      <w:marLeft w:val="0"/>
      <w:marRight w:val="0"/>
      <w:marTop w:val="0"/>
      <w:marBottom w:val="0"/>
      <w:divBdr>
        <w:top w:val="none" w:sz="0" w:space="0" w:color="auto"/>
        <w:left w:val="none" w:sz="0" w:space="0" w:color="auto"/>
        <w:bottom w:val="none" w:sz="0" w:space="0" w:color="auto"/>
        <w:right w:val="none" w:sz="0" w:space="0" w:color="auto"/>
      </w:divBdr>
      <w:divsChild>
        <w:div w:id="2092044570">
          <w:marLeft w:val="0"/>
          <w:marRight w:val="0"/>
          <w:marTop w:val="0"/>
          <w:marBottom w:val="0"/>
          <w:divBdr>
            <w:top w:val="none" w:sz="0" w:space="0" w:color="auto"/>
            <w:left w:val="none" w:sz="0" w:space="0" w:color="auto"/>
            <w:bottom w:val="none" w:sz="0" w:space="0" w:color="auto"/>
            <w:right w:val="none" w:sz="0" w:space="0" w:color="auto"/>
          </w:divBdr>
        </w:div>
      </w:divsChild>
    </w:div>
    <w:div w:id="541987990">
      <w:bodyDiv w:val="1"/>
      <w:marLeft w:val="0"/>
      <w:marRight w:val="0"/>
      <w:marTop w:val="0"/>
      <w:marBottom w:val="0"/>
      <w:divBdr>
        <w:top w:val="none" w:sz="0" w:space="0" w:color="auto"/>
        <w:left w:val="none" w:sz="0" w:space="0" w:color="auto"/>
        <w:bottom w:val="none" w:sz="0" w:space="0" w:color="auto"/>
        <w:right w:val="none" w:sz="0" w:space="0" w:color="auto"/>
      </w:divBdr>
      <w:divsChild>
        <w:div w:id="1476140482">
          <w:marLeft w:val="0"/>
          <w:marRight w:val="0"/>
          <w:marTop w:val="0"/>
          <w:marBottom w:val="0"/>
          <w:divBdr>
            <w:top w:val="none" w:sz="0" w:space="0" w:color="auto"/>
            <w:left w:val="none" w:sz="0" w:space="0" w:color="auto"/>
            <w:bottom w:val="none" w:sz="0" w:space="0" w:color="auto"/>
            <w:right w:val="none" w:sz="0" w:space="0" w:color="auto"/>
          </w:divBdr>
        </w:div>
      </w:divsChild>
    </w:div>
    <w:div w:id="770516706">
      <w:bodyDiv w:val="1"/>
      <w:marLeft w:val="0"/>
      <w:marRight w:val="0"/>
      <w:marTop w:val="0"/>
      <w:marBottom w:val="0"/>
      <w:divBdr>
        <w:top w:val="none" w:sz="0" w:space="0" w:color="auto"/>
        <w:left w:val="none" w:sz="0" w:space="0" w:color="auto"/>
        <w:bottom w:val="none" w:sz="0" w:space="0" w:color="auto"/>
        <w:right w:val="none" w:sz="0" w:space="0" w:color="auto"/>
      </w:divBdr>
      <w:divsChild>
        <w:div w:id="884946882">
          <w:marLeft w:val="0"/>
          <w:marRight w:val="0"/>
          <w:marTop w:val="0"/>
          <w:marBottom w:val="0"/>
          <w:divBdr>
            <w:top w:val="none" w:sz="0" w:space="0" w:color="auto"/>
            <w:left w:val="none" w:sz="0" w:space="0" w:color="auto"/>
            <w:bottom w:val="none" w:sz="0" w:space="0" w:color="auto"/>
            <w:right w:val="none" w:sz="0" w:space="0" w:color="auto"/>
          </w:divBdr>
        </w:div>
      </w:divsChild>
    </w:div>
    <w:div w:id="1095133522">
      <w:bodyDiv w:val="1"/>
      <w:marLeft w:val="0"/>
      <w:marRight w:val="0"/>
      <w:marTop w:val="0"/>
      <w:marBottom w:val="0"/>
      <w:divBdr>
        <w:top w:val="none" w:sz="0" w:space="0" w:color="auto"/>
        <w:left w:val="none" w:sz="0" w:space="0" w:color="auto"/>
        <w:bottom w:val="none" w:sz="0" w:space="0" w:color="auto"/>
        <w:right w:val="none" w:sz="0" w:space="0" w:color="auto"/>
      </w:divBdr>
      <w:divsChild>
        <w:div w:id="579028014">
          <w:marLeft w:val="0"/>
          <w:marRight w:val="0"/>
          <w:marTop w:val="0"/>
          <w:marBottom w:val="0"/>
          <w:divBdr>
            <w:top w:val="none" w:sz="0" w:space="0" w:color="auto"/>
            <w:left w:val="none" w:sz="0" w:space="0" w:color="auto"/>
            <w:bottom w:val="none" w:sz="0" w:space="0" w:color="auto"/>
            <w:right w:val="none" w:sz="0" w:space="0" w:color="auto"/>
          </w:divBdr>
        </w:div>
      </w:divsChild>
    </w:div>
    <w:div w:id="1323043402">
      <w:bodyDiv w:val="1"/>
      <w:marLeft w:val="0"/>
      <w:marRight w:val="0"/>
      <w:marTop w:val="0"/>
      <w:marBottom w:val="0"/>
      <w:divBdr>
        <w:top w:val="none" w:sz="0" w:space="0" w:color="auto"/>
        <w:left w:val="none" w:sz="0" w:space="0" w:color="auto"/>
        <w:bottom w:val="none" w:sz="0" w:space="0" w:color="auto"/>
        <w:right w:val="none" w:sz="0" w:space="0" w:color="auto"/>
      </w:divBdr>
      <w:divsChild>
        <w:div w:id="1841772173">
          <w:marLeft w:val="0"/>
          <w:marRight w:val="0"/>
          <w:marTop w:val="0"/>
          <w:marBottom w:val="0"/>
          <w:divBdr>
            <w:top w:val="none" w:sz="0" w:space="0" w:color="auto"/>
            <w:left w:val="none" w:sz="0" w:space="0" w:color="auto"/>
            <w:bottom w:val="none" w:sz="0" w:space="0" w:color="auto"/>
            <w:right w:val="none" w:sz="0" w:space="0" w:color="auto"/>
          </w:divBdr>
        </w:div>
      </w:divsChild>
    </w:div>
    <w:div w:id="1516575319">
      <w:bodyDiv w:val="1"/>
      <w:marLeft w:val="0"/>
      <w:marRight w:val="0"/>
      <w:marTop w:val="0"/>
      <w:marBottom w:val="0"/>
      <w:divBdr>
        <w:top w:val="none" w:sz="0" w:space="0" w:color="auto"/>
        <w:left w:val="none" w:sz="0" w:space="0" w:color="auto"/>
        <w:bottom w:val="none" w:sz="0" w:space="0" w:color="auto"/>
        <w:right w:val="none" w:sz="0" w:space="0" w:color="auto"/>
      </w:divBdr>
      <w:divsChild>
        <w:div w:id="1823965042">
          <w:marLeft w:val="0"/>
          <w:marRight w:val="0"/>
          <w:marTop w:val="0"/>
          <w:marBottom w:val="0"/>
          <w:divBdr>
            <w:top w:val="none" w:sz="0" w:space="0" w:color="auto"/>
            <w:left w:val="none" w:sz="0" w:space="0" w:color="auto"/>
            <w:bottom w:val="none" w:sz="0" w:space="0" w:color="auto"/>
            <w:right w:val="none" w:sz="0" w:space="0" w:color="auto"/>
          </w:divBdr>
        </w:div>
      </w:divsChild>
    </w:div>
    <w:div w:id="1667318720">
      <w:bodyDiv w:val="1"/>
      <w:marLeft w:val="0"/>
      <w:marRight w:val="0"/>
      <w:marTop w:val="0"/>
      <w:marBottom w:val="0"/>
      <w:divBdr>
        <w:top w:val="none" w:sz="0" w:space="0" w:color="auto"/>
        <w:left w:val="none" w:sz="0" w:space="0" w:color="auto"/>
        <w:bottom w:val="none" w:sz="0" w:space="0" w:color="auto"/>
        <w:right w:val="none" w:sz="0" w:space="0" w:color="auto"/>
      </w:divBdr>
      <w:divsChild>
        <w:div w:id="348335276">
          <w:marLeft w:val="0"/>
          <w:marRight w:val="0"/>
          <w:marTop w:val="0"/>
          <w:marBottom w:val="0"/>
          <w:divBdr>
            <w:top w:val="none" w:sz="0" w:space="0" w:color="auto"/>
            <w:left w:val="none" w:sz="0" w:space="0" w:color="auto"/>
            <w:bottom w:val="none" w:sz="0" w:space="0" w:color="auto"/>
            <w:right w:val="none" w:sz="0" w:space="0" w:color="auto"/>
          </w:divBdr>
        </w:div>
      </w:divsChild>
    </w:div>
    <w:div w:id="2106874534">
      <w:bodyDiv w:val="1"/>
      <w:marLeft w:val="0"/>
      <w:marRight w:val="0"/>
      <w:marTop w:val="0"/>
      <w:marBottom w:val="0"/>
      <w:divBdr>
        <w:top w:val="none" w:sz="0" w:space="0" w:color="auto"/>
        <w:left w:val="none" w:sz="0" w:space="0" w:color="auto"/>
        <w:bottom w:val="none" w:sz="0" w:space="0" w:color="auto"/>
        <w:right w:val="none" w:sz="0" w:space="0" w:color="auto"/>
      </w:divBdr>
      <w:divsChild>
        <w:div w:id="16475826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sciencepress.mnhn.fr/sites/default/files/articles/hd/az2018v53f2a11-hd.pdf" TargetMode="Externa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0" ma:contentTypeDescription="Create a new document." ma:contentTypeScope="" ma:versionID="5c922dae248af82426322c0e20edbe58">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ca09485eb42fcdba890ad82029c588c6"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36AACF-981A-49AA-8E5C-02C30B4B69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712F3E-2EB8-4CAF-95FE-7F3E2A7536AA}">
  <ds:schemaRefs>
    <ds:schemaRef ds:uri="http://schemas.microsoft.com/sharepoint/v3/contenttype/forms"/>
  </ds:schemaRefs>
</ds:datastoreItem>
</file>

<file path=customXml/itemProps3.xml><?xml version="1.0" encoding="utf-8"?>
<ds:datastoreItem xmlns:ds="http://schemas.openxmlformats.org/officeDocument/2006/customXml" ds:itemID="{0F8150BB-4173-454D-B853-B5793C9A3EF4}">
  <ds:schemaRefs>
    <ds:schemaRef ds:uri="http://purl.org/dc/terms/"/>
    <ds:schemaRef ds:uri="http://schemas.microsoft.com/office/2006/documentManagement/types"/>
    <ds:schemaRef ds:uri="90b58af8-24e5-4252-ab67-b2f2985aee88"/>
    <ds:schemaRef ds:uri="http://purl.org/dc/dcmitype/"/>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 ds:uri="be49ff73-cec0-4379-9da8-63ff3cc411bb"/>
    <ds:schemaRef ds:uri="http://purl.org/dc/elements/1.1/"/>
  </ds:schemaRefs>
</ds:datastoreItem>
</file>

<file path=customXml/itemProps4.xml><?xml version="1.0" encoding="utf-8"?>
<ds:datastoreItem xmlns:ds="http://schemas.openxmlformats.org/officeDocument/2006/customXml" ds:itemID="{035252F0-350F-47C4-9A48-3B928DC80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8</Pages>
  <Words>1721</Words>
  <Characters>9328</Characters>
  <Application>Microsoft Office Word</Application>
  <DocSecurity>0</DocSecurity>
  <Lines>133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Mckenzie Rowney (2105411)</dc:creator>
  <cp:keywords/>
  <dc:description/>
  <cp:lastModifiedBy>Mckenzie Rowney (2105411)</cp:lastModifiedBy>
  <cp:revision>236</cp:revision>
  <dcterms:created xsi:type="dcterms:W3CDTF">2023-10-29T18:23:00Z</dcterms:created>
  <dcterms:modified xsi:type="dcterms:W3CDTF">2023-10-29T22:37:00Z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