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A5F0D" w14:textId="57265DD0" w:rsidR="008C4F15" w:rsidRDefault="008C4F15" w:rsidP="008C4F15">
      <w:pPr>
        <w:pStyle w:val="p1"/>
        <w:spacing w:line="360" w:lineRule="auto"/>
        <w:rPr>
          <w:rFonts w:ascii="Arial" w:hAnsi="Arial" w:cs="Arial"/>
          <w:b/>
          <w:bCs/>
          <w:sz w:val="28"/>
          <w:szCs w:val="28"/>
        </w:rPr>
      </w:pPr>
      <w:r>
        <w:rPr>
          <w:rFonts w:ascii="Arial" w:hAnsi="Arial" w:cs="Arial"/>
          <w:b/>
          <w:noProof/>
          <w:sz w:val="28"/>
          <w:szCs w:val="28"/>
        </w:rPr>
        <w:drawing>
          <wp:inline distT="0" distB="0" distL="0" distR="0" wp14:anchorId="192AE1EF" wp14:editId="16E7D6C1">
            <wp:extent cx="2620645" cy="1167130"/>
            <wp:effectExtent l="0" t="0" r="8255" b="0"/>
            <wp:docPr id="136377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0645" cy="1167130"/>
                    </a:xfrm>
                    <a:prstGeom prst="rect">
                      <a:avLst/>
                    </a:prstGeom>
                    <a:noFill/>
                    <a:ln>
                      <a:noFill/>
                    </a:ln>
                  </pic:spPr>
                </pic:pic>
              </a:graphicData>
            </a:graphic>
          </wp:inline>
        </w:drawing>
      </w:r>
    </w:p>
    <w:p w14:paraId="7D8D254C" w14:textId="77777777" w:rsidR="008C4F15" w:rsidRDefault="008C4F15" w:rsidP="008C4F15">
      <w:pPr>
        <w:pStyle w:val="p1"/>
        <w:spacing w:line="360" w:lineRule="auto"/>
        <w:rPr>
          <w:rFonts w:ascii="Arial" w:hAnsi="Arial" w:cs="Arial"/>
          <w:b/>
          <w:bCs/>
          <w:sz w:val="28"/>
          <w:szCs w:val="28"/>
        </w:rPr>
      </w:pPr>
    </w:p>
    <w:p w14:paraId="2ADCE1ED" w14:textId="77777777" w:rsidR="008C4F15" w:rsidRDefault="008C4F15" w:rsidP="008C4F15">
      <w:pPr>
        <w:pStyle w:val="p1"/>
        <w:spacing w:line="360" w:lineRule="auto"/>
        <w:rPr>
          <w:rFonts w:ascii="Arial" w:hAnsi="Arial" w:cs="Arial"/>
          <w:b/>
          <w:bCs/>
          <w:sz w:val="28"/>
          <w:szCs w:val="28"/>
        </w:rPr>
      </w:pPr>
    </w:p>
    <w:p w14:paraId="76D40AC0" w14:textId="77777777" w:rsidR="008C4F15" w:rsidRDefault="008C4F15" w:rsidP="008C4F15">
      <w:pPr>
        <w:pStyle w:val="p1"/>
        <w:spacing w:line="360" w:lineRule="auto"/>
        <w:rPr>
          <w:rFonts w:ascii="Arial" w:hAnsi="Arial" w:cs="Arial"/>
          <w:b/>
          <w:bCs/>
          <w:sz w:val="28"/>
          <w:szCs w:val="28"/>
        </w:rPr>
      </w:pPr>
    </w:p>
    <w:p w14:paraId="3FAD56CB" w14:textId="77777777" w:rsidR="008C4F15" w:rsidRDefault="008C4F15" w:rsidP="008C4F15">
      <w:pPr>
        <w:pStyle w:val="p1"/>
        <w:spacing w:line="360" w:lineRule="auto"/>
        <w:rPr>
          <w:rFonts w:ascii="Arial" w:hAnsi="Arial" w:cs="Arial"/>
          <w:b/>
          <w:bCs/>
          <w:sz w:val="28"/>
          <w:szCs w:val="28"/>
        </w:rPr>
      </w:pPr>
    </w:p>
    <w:p w14:paraId="77E78B13" w14:textId="77777777" w:rsidR="008C4F15" w:rsidRDefault="008C4F15" w:rsidP="008C4F15">
      <w:pPr>
        <w:pStyle w:val="p1"/>
        <w:spacing w:line="360" w:lineRule="auto"/>
        <w:rPr>
          <w:rFonts w:ascii="Arial" w:hAnsi="Arial" w:cs="Arial"/>
          <w:b/>
          <w:bCs/>
          <w:sz w:val="28"/>
          <w:szCs w:val="28"/>
        </w:rPr>
      </w:pPr>
    </w:p>
    <w:p w14:paraId="08CF563C" w14:textId="31A993E0" w:rsidR="008C4F15" w:rsidRDefault="008C4F15" w:rsidP="008C4F15">
      <w:pPr>
        <w:pStyle w:val="p1"/>
        <w:spacing w:line="360" w:lineRule="auto"/>
        <w:rPr>
          <w:rFonts w:ascii="Arial" w:hAnsi="Arial" w:cs="Arial"/>
          <w:sz w:val="28"/>
          <w:szCs w:val="28"/>
        </w:rPr>
      </w:pPr>
      <w:r>
        <w:rPr>
          <w:rFonts w:ascii="Arial" w:hAnsi="Arial" w:cs="Arial"/>
          <w:sz w:val="28"/>
          <w:szCs w:val="28"/>
        </w:rPr>
        <w:t>Name: Liudm</w:t>
      </w:r>
      <w:r w:rsidR="00FB7827">
        <w:rPr>
          <w:rFonts w:ascii="Arial" w:hAnsi="Arial" w:cs="Arial"/>
          <w:sz w:val="28"/>
          <w:szCs w:val="28"/>
        </w:rPr>
        <w:t>yla Radchenko</w:t>
      </w:r>
    </w:p>
    <w:p w14:paraId="152BF8DE" w14:textId="38E75787" w:rsidR="008C4F15" w:rsidRDefault="008C4F15" w:rsidP="008C4F15">
      <w:pPr>
        <w:pStyle w:val="p1"/>
        <w:spacing w:line="360" w:lineRule="auto"/>
        <w:rPr>
          <w:rFonts w:ascii="Arial" w:hAnsi="Arial" w:cs="Arial"/>
          <w:sz w:val="28"/>
          <w:szCs w:val="28"/>
        </w:rPr>
      </w:pPr>
      <w:r>
        <w:rPr>
          <w:rFonts w:ascii="Arial" w:hAnsi="Arial" w:cs="Arial"/>
          <w:sz w:val="28"/>
          <w:szCs w:val="28"/>
        </w:rPr>
        <w:t>Student ID: 250925</w:t>
      </w:r>
      <w:r w:rsidR="00FB7827">
        <w:rPr>
          <w:rFonts w:ascii="Arial" w:hAnsi="Arial" w:cs="Arial"/>
          <w:sz w:val="28"/>
          <w:szCs w:val="28"/>
        </w:rPr>
        <w:t>6</w:t>
      </w:r>
    </w:p>
    <w:p w14:paraId="52F7118C" w14:textId="77777777" w:rsidR="008C4F15" w:rsidRDefault="008C4F15" w:rsidP="008C4F15">
      <w:pPr>
        <w:pStyle w:val="p1"/>
        <w:spacing w:line="360" w:lineRule="auto"/>
        <w:rPr>
          <w:rFonts w:ascii="Arial" w:hAnsi="Arial" w:cs="Arial"/>
          <w:sz w:val="28"/>
          <w:szCs w:val="28"/>
        </w:rPr>
      </w:pPr>
      <w:r>
        <w:rPr>
          <w:rFonts w:ascii="Arial" w:hAnsi="Arial" w:cs="Arial"/>
          <w:sz w:val="28"/>
          <w:szCs w:val="28"/>
        </w:rPr>
        <w:t>Module Code: LCHS4010</w:t>
      </w:r>
    </w:p>
    <w:p w14:paraId="6B690AD6" w14:textId="77777777" w:rsidR="008C4F15" w:rsidRDefault="008C4F15" w:rsidP="008C4F15">
      <w:pPr>
        <w:pStyle w:val="p1"/>
        <w:spacing w:line="360" w:lineRule="auto"/>
        <w:rPr>
          <w:rFonts w:ascii="Arial" w:hAnsi="Arial" w:cs="Arial"/>
          <w:sz w:val="28"/>
          <w:szCs w:val="28"/>
        </w:rPr>
      </w:pPr>
      <w:r>
        <w:rPr>
          <w:rFonts w:ascii="Arial" w:hAnsi="Arial" w:cs="Arial"/>
          <w:sz w:val="28"/>
          <w:szCs w:val="28"/>
        </w:rPr>
        <w:t>Module: Psychology in Health &amp; Social Care</w:t>
      </w:r>
    </w:p>
    <w:p w14:paraId="37D1B1EC" w14:textId="08B70B00" w:rsidR="008C4F15" w:rsidRDefault="008C4F15" w:rsidP="008C4F15">
      <w:pPr>
        <w:pStyle w:val="p1"/>
        <w:spacing w:line="360" w:lineRule="auto"/>
        <w:rPr>
          <w:rFonts w:ascii="Arial" w:hAnsi="Arial" w:cs="Arial"/>
          <w:sz w:val="28"/>
          <w:szCs w:val="28"/>
        </w:rPr>
      </w:pPr>
      <w:r>
        <w:rPr>
          <w:rFonts w:ascii="Arial" w:hAnsi="Arial" w:cs="Arial"/>
          <w:sz w:val="28"/>
          <w:szCs w:val="28"/>
        </w:rPr>
        <w:t xml:space="preserve">Assignment title: </w:t>
      </w:r>
      <w:r w:rsidR="002E1B01" w:rsidRPr="002E1B01">
        <w:rPr>
          <w:rFonts w:ascii="Arial" w:hAnsi="Arial" w:cs="Arial"/>
          <w:sz w:val="28"/>
          <w:szCs w:val="28"/>
        </w:rPr>
        <w:t>The Impact of Social Media on Mental Health in Adolescence: An Analysis Using Erikson’s Theory of Psychosocial Development and Bowlby’s Attachment Theory</w:t>
      </w:r>
    </w:p>
    <w:p w14:paraId="02A38015" w14:textId="77777777" w:rsidR="008C4F15" w:rsidRDefault="008C4F15" w:rsidP="008C4F15">
      <w:pPr>
        <w:pStyle w:val="p1"/>
        <w:spacing w:line="360" w:lineRule="auto"/>
        <w:rPr>
          <w:rFonts w:ascii="Arial" w:hAnsi="Arial" w:cs="Arial"/>
          <w:sz w:val="28"/>
          <w:szCs w:val="28"/>
        </w:rPr>
      </w:pPr>
      <w:r>
        <w:rPr>
          <w:rFonts w:ascii="Arial" w:hAnsi="Arial" w:cs="Arial"/>
          <w:sz w:val="28"/>
          <w:szCs w:val="28"/>
        </w:rPr>
        <w:t>Lecturer: Helen Parsons</w:t>
      </w:r>
    </w:p>
    <w:p w14:paraId="557554D5" w14:textId="77777777" w:rsidR="008C4F15" w:rsidRDefault="008C4F15" w:rsidP="008C4F15">
      <w:pPr>
        <w:pStyle w:val="p1"/>
        <w:spacing w:line="360" w:lineRule="auto"/>
        <w:rPr>
          <w:rFonts w:ascii="Arial" w:hAnsi="Arial" w:cs="Arial"/>
          <w:sz w:val="28"/>
          <w:szCs w:val="28"/>
        </w:rPr>
      </w:pPr>
    </w:p>
    <w:p w14:paraId="114459DC" w14:textId="77777777" w:rsidR="008C4F15" w:rsidRDefault="008C4F15" w:rsidP="008C4F15">
      <w:pPr>
        <w:pStyle w:val="p1"/>
        <w:spacing w:line="360" w:lineRule="auto"/>
        <w:rPr>
          <w:rFonts w:ascii="Arial" w:hAnsi="Arial" w:cs="Arial"/>
          <w:sz w:val="28"/>
          <w:szCs w:val="28"/>
        </w:rPr>
      </w:pPr>
    </w:p>
    <w:p w14:paraId="0637F550" w14:textId="77777777" w:rsidR="008C4F15" w:rsidRDefault="008C4F15" w:rsidP="008C4F15">
      <w:pPr>
        <w:pStyle w:val="p1"/>
        <w:spacing w:line="360" w:lineRule="auto"/>
        <w:rPr>
          <w:rFonts w:ascii="Arial" w:hAnsi="Arial" w:cs="Arial"/>
          <w:sz w:val="28"/>
          <w:szCs w:val="28"/>
        </w:rPr>
      </w:pPr>
    </w:p>
    <w:p w14:paraId="2BCAADDE" w14:textId="77777777" w:rsidR="008C4F15" w:rsidRDefault="008C4F15" w:rsidP="008C4F15">
      <w:pPr>
        <w:pStyle w:val="p1"/>
        <w:spacing w:line="360" w:lineRule="auto"/>
        <w:rPr>
          <w:rFonts w:ascii="Arial" w:hAnsi="Arial" w:cs="Arial"/>
          <w:sz w:val="28"/>
          <w:szCs w:val="28"/>
        </w:rPr>
      </w:pPr>
    </w:p>
    <w:p w14:paraId="197CF325" w14:textId="77777777" w:rsidR="008C4F15" w:rsidRDefault="008C4F15" w:rsidP="008C4F15">
      <w:pPr>
        <w:pStyle w:val="p1"/>
        <w:spacing w:line="360" w:lineRule="auto"/>
        <w:rPr>
          <w:rFonts w:ascii="Arial" w:hAnsi="Arial" w:cs="Arial"/>
          <w:sz w:val="28"/>
          <w:szCs w:val="28"/>
        </w:rPr>
      </w:pPr>
    </w:p>
    <w:p w14:paraId="69888F95" w14:textId="77777777" w:rsidR="008C4F15" w:rsidRDefault="008C4F15" w:rsidP="008C4F15">
      <w:pPr>
        <w:pStyle w:val="p1"/>
        <w:spacing w:line="360" w:lineRule="auto"/>
        <w:rPr>
          <w:rFonts w:ascii="Arial" w:hAnsi="Arial" w:cs="Arial"/>
          <w:sz w:val="28"/>
          <w:szCs w:val="28"/>
        </w:rPr>
      </w:pPr>
    </w:p>
    <w:p w14:paraId="36F9295C" w14:textId="77777777" w:rsidR="008C4F15" w:rsidRDefault="008C4F15" w:rsidP="008C4F15">
      <w:pPr>
        <w:pStyle w:val="p1"/>
        <w:spacing w:line="360" w:lineRule="auto"/>
        <w:rPr>
          <w:rFonts w:ascii="Arial" w:hAnsi="Arial" w:cs="Arial"/>
          <w:sz w:val="28"/>
          <w:szCs w:val="28"/>
        </w:rPr>
      </w:pPr>
    </w:p>
    <w:p w14:paraId="0FB48D49" w14:textId="77777777" w:rsidR="008C4F15" w:rsidRDefault="008C4F15" w:rsidP="008C4F15">
      <w:pPr>
        <w:pStyle w:val="p1"/>
        <w:spacing w:line="360" w:lineRule="auto"/>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Submitted on: 22.07.2026   </w:t>
      </w:r>
    </w:p>
    <w:p w14:paraId="1C9CDB59" w14:textId="77777777" w:rsidR="008C4F15" w:rsidRDefault="008C4F15" w:rsidP="008C4F15">
      <w:pPr>
        <w:pStyle w:val="p1"/>
        <w:spacing w:line="360" w:lineRule="auto"/>
        <w:rPr>
          <w:rStyle w:val="s1"/>
          <w:rFonts w:ascii="Arial" w:hAnsi="Arial"/>
          <w:sz w:val="28"/>
          <w:szCs w:val="28"/>
        </w:rPr>
      </w:pPr>
    </w:p>
    <w:p w14:paraId="6F5506D4" w14:textId="77777777" w:rsidR="00F45917" w:rsidRDefault="00F45917" w:rsidP="00FC07D6">
      <w:pPr>
        <w:pStyle w:val="p2"/>
        <w:spacing w:line="360" w:lineRule="auto"/>
        <w:rPr>
          <w:rFonts w:ascii="Arial" w:hAnsi="Arial" w:cs="Arial"/>
          <w:b/>
          <w:bCs/>
          <w:sz w:val="28"/>
          <w:szCs w:val="28"/>
        </w:rPr>
      </w:pPr>
    </w:p>
    <w:p w14:paraId="45906214" w14:textId="77777777" w:rsidR="00F45917" w:rsidRDefault="00F45917">
      <w:pPr>
        <w:rPr>
          <w:rFonts w:ascii="Arial" w:hAnsi="Arial" w:cs="Arial"/>
          <w:b/>
          <w:bCs/>
          <w:kern w:val="0"/>
          <w:sz w:val="28"/>
          <w:szCs w:val="28"/>
          <w14:ligatures w14:val="none"/>
        </w:rPr>
      </w:pPr>
      <w:r>
        <w:rPr>
          <w:rFonts w:ascii="Arial" w:hAnsi="Arial" w:cs="Arial"/>
          <w:b/>
          <w:bCs/>
          <w:sz w:val="28"/>
          <w:szCs w:val="28"/>
        </w:rPr>
        <w:br w:type="page"/>
      </w:r>
    </w:p>
    <w:p w14:paraId="4C0C5025" w14:textId="2BF3DDCA" w:rsidR="00CF539D" w:rsidRPr="00E71A53" w:rsidRDefault="00AD7343" w:rsidP="00FC07D6">
      <w:pPr>
        <w:pStyle w:val="p2"/>
        <w:spacing w:line="360" w:lineRule="auto"/>
        <w:rPr>
          <w:rFonts w:ascii="Arial" w:hAnsi="Arial" w:cs="Arial"/>
          <w:b/>
          <w:bCs/>
          <w:sz w:val="28"/>
          <w:szCs w:val="28"/>
        </w:rPr>
      </w:pPr>
      <w:r w:rsidRPr="00E71A53">
        <w:rPr>
          <w:rFonts w:ascii="Arial" w:hAnsi="Arial" w:cs="Arial"/>
          <w:b/>
          <w:bCs/>
          <w:sz w:val="28"/>
          <w:szCs w:val="28"/>
        </w:rPr>
        <w:lastRenderedPageBreak/>
        <w:t>The Impact of Social Media on Mental Health in Adolescence: An Analysis Using Erikson’s Theory of Psychosocial Development and Bowlby’s Attachment Theory</w:t>
      </w:r>
    </w:p>
    <w:p w14:paraId="5AC6988B" w14:textId="77777777" w:rsidR="0015533F" w:rsidRDefault="0015533F" w:rsidP="00FC07D6">
      <w:pPr>
        <w:pStyle w:val="p2"/>
        <w:spacing w:line="360" w:lineRule="auto"/>
        <w:rPr>
          <w:rFonts w:ascii="Arial" w:hAnsi="Arial" w:cs="Arial"/>
          <w:sz w:val="22"/>
          <w:szCs w:val="22"/>
        </w:rPr>
      </w:pPr>
    </w:p>
    <w:p w14:paraId="28B00618" w14:textId="352836BC" w:rsidR="00CF539D" w:rsidRPr="001D531C" w:rsidRDefault="002121FA" w:rsidP="002121FA">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Over the last two decades, social media has become an important part of everyday life for many adolescents. Platforms such as Instagram, TikTok, Snapchat and Facebook are widely used for communication, learning and keeping in touch with friends. Although social media offers many benefits, it has also raised concerns about its effect on mental health. Researchers have explored whether it contributes to anxiety, depression and low self-esteem or whether it can also improve well-being and social support (American Psychological Association, 2023).</w:t>
      </w:r>
    </w:p>
    <w:p w14:paraId="416562BA" w14:textId="5DB145C8" w:rsidR="00CF539D" w:rsidRPr="001D531C" w:rsidRDefault="002121FA" w:rsidP="002121FA">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This issue is important because adolescence is a key stage of psychological and social development. During this period, young people develop their identity, become more independent and place greater importance on friendships. Because of this, online experiences may affect them more than adults. However, research shows that social media does not affect everyone in the same way. While some adolescents benefit from supportive online communities, others experience emotional difficulties depending on their circumstances and the way they use social media (Odgers and Jensen, 2020).</w:t>
      </w:r>
    </w:p>
    <w:p w14:paraId="7E6357A2" w14:textId="077B981B" w:rsidR="00CF539D" w:rsidRDefault="002121FA" w:rsidP="002121FA">
      <w:pPr>
        <w:pStyle w:val="p1"/>
        <w:spacing w:line="360" w:lineRule="auto"/>
        <w:rPr>
          <w:rStyle w:val="s2"/>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This essay examines the impact of social media on adolescent mental health using Erikson’s theory of psychosocial development and Bowlby’s attachment theory. It argues that these theories help explain why adolescents respond differently to social media while recognising that modern digital environments create challenges that neither theory originally considered.</w:t>
      </w:r>
    </w:p>
    <w:p w14:paraId="049DB18A" w14:textId="77777777" w:rsidR="00AF7696" w:rsidRPr="001D531C" w:rsidRDefault="00AF7696" w:rsidP="002121FA">
      <w:pPr>
        <w:pStyle w:val="p1"/>
        <w:spacing w:line="360" w:lineRule="auto"/>
        <w:rPr>
          <w:rFonts w:ascii="Arial" w:hAnsi="Arial" w:cs="Arial"/>
          <w:sz w:val="22"/>
          <w:szCs w:val="22"/>
        </w:rPr>
      </w:pPr>
    </w:p>
    <w:p w14:paraId="7C6F440E" w14:textId="4EBD1357" w:rsidR="00CF539D" w:rsidRPr="001D531C" w:rsidRDefault="002A2441" w:rsidP="002A2441">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The relationship between social media and adolescent mental health has received growing attention in recent years. Although many studies report a link between social media use and poorer mental health, the evidence is mixed. Recent research suggests that its effects depend on patterns of use and individual differences.</w:t>
      </w:r>
    </w:p>
    <w:p w14:paraId="3F1FE0FB" w14:textId="27E369F4" w:rsidR="00CF539D" w:rsidRPr="001D531C" w:rsidRDefault="002A2441" w:rsidP="002A2441">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One major concern is the link between social media use and anxiety or depression. Keles, McCrae and Grealish (2020) reviewed many studies and found that adolescents who spend more time on social networking sites often report higher psychological distress. However, they also note that most studies were cross-sectional. This means they show an association but cannot prove that social media causes poor mental health. It is equally possible that adolescents who already experience anxiety or depression spend more time online looking for support or distraction.</w:t>
      </w:r>
    </w:p>
    <w:p w14:paraId="32FAECC6" w14:textId="08A49E2E" w:rsidR="00CF539D" w:rsidRPr="001D531C" w:rsidRDefault="003622F5" w:rsidP="003622F5">
      <w:pPr>
        <w:pStyle w:val="p1"/>
        <w:spacing w:line="360" w:lineRule="auto"/>
        <w:rPr>
          <w:rFonts w:ascii="Arial" w:hAnsi="Arial" w:cs="Arial"/>
          <w:sz w:val="22"/>
          <w:szCs w:val="22"/>
        </w:rPr>
      </w:pPr>
      <w:r>
        <w:rPr>
          <w:rStyle w:val="s2"/>
          <w:rFonts w:ascii="Arial" w:hAnsi="Arial" w:cs="Arial"/>
          <w:sz w:val="22"/>
          <w:szCs w:val="22"/>
        </w:rPr>
        <w:lastRenderedPageBreak/>
        <w:t xml:space="preserve">          </w:t>
      </w:r>
      <w:r w:rsidR="002A2441">
        <w:rPr>
          <w:rStyle w:val="s2"/>
          <w:rFonts w:ascii="Arial" w:hAnsi="Arial" w:cs="Arial"/>
          <w:sz w:val="22"/>
          <w:szCs w:val="22"/>
        </w:rPr>
        <w:t xml:space="preserve"> </w:t>
      </w:r>
      <w:r w:rsidR="00CF539D" w:rsidRPr="001D531C">
        <w:rPr>
          <w:rStyle w:val="s2"/>
          <w:rFonts w:ascii="Arial" w:hAnsi="Arial" w:cs="Arial"/>
          <w:sz w:val="22"/>
          <w:szCs w:val="22"/>
        </w:rPr>
        <w:t>Odgers and Jensen (2020) also argue that the harmful effects of social media are often overstated. They suggest that its overall influence is usually small and differs between adolescents. This shows that the quality of online experiences may be more important than the amount of time spent online.</w:t>
      </w:r>
    </w:p>
    <w:p w14:paraId="2440D840" w14:textId="2B92D324" w:rsidR="00CF539D" w:rsidRPr="001D531C" w:rsidRDefault="003622F5" w:rsidP="003622F5">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Social comparison is one reason why social media affects adolescents differently. Platforms such as Instagram and TikTok often present unrealistic images of appearance, success and happiness. Adolescents who compare themselves with this content may experience lower self-esteem or dissatisfaction with their own lives. Twenge et al. (2018) argue that higher screen time has occurred alongside increasing depressive symptoms among adolescents. However, other factors, including family relationships, academic pressure and wider social changes, may also contribute to poor mental health. Therefore, these changes cannot be explained by social media alone.</w:t>
      </w:r>
    </w:p>
    <w:p w14:paraId="60BB6A48" w14:textId="3ABAD6DB" w:rsidR="00CF539D" w:rsidRDefault="003622F5" w:rsidP="003622F5">
      <w:pPr>
        <w:pStyle w:val="p1"/>
        <w:spacing w:line="360" w:lineRule="auto"/>
        <w:rPr>
          <w:rStyle w:val="s2"/>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Despite these concerns, social media also has important benefits. Many adolescents use it to maintain friendships, receive emotional support and join communities where they feel accepted. For young people experiencing loneliness or social isolation, online communication may provide support that is unavailable offline. The American Psychological Association (2023) recognises that social media can strengthen relationships when it is used in healthy ways. Overall, existing evidence suggests that its impact depends on personal characteristics, offline relationships and the way adolescents use digital platforms.</w:t>
      </w:r>
    </w:p>
    <w:p w14:paraId="0AD6ABBF" w14:textId="77777777" w:rsidR="006827AA" w:rsidRPr="001D531C" w:rsidRDefault="006827AA" w:rsidP="003622F5">
      <w:pPr>
        <w:pStyle w:val="p1"/>
        <w:spacing w:line="360" w:lineRule="auto"/>
        <w:rPr>
          <w:rFonts w:ascii="Arial" w:hAnsi="Arial" w:cs="Arial"/>
          <w:sz w:val="22"/>
          <w:szCs w:val="22"/>
        </w:rPr>
      </w:pPr>
    </w:p>
    <w:p w14:paraId="5F3D6CF3" w14:textId="1F401C48" w:rsidR="00CF539D" w:rsidRPr="001D531C" w:rsidRDefault="003622F5" w:rsidP="003622F5">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 xml:space="preserve">Erikson’s theory of psychosocial development helps explain why social media can strongly affect adolescents. According to Erikson (1968), the main challenge during adolescence is </w:t>
      </w:r>
      <w:r w:rsidR="00CF539D" w:rsidRPr="000A3EA3">
        <w:rPr>
          <w:rStyle w:val="s1"/>
          <w:rFonts w:ascii="Arial" w:hAnsi="Arial" w:cs="Arial"/>
          <w:b w:val="0"/>
          <w:bCs w:val="0"/>
          <w:sz w:val="22"/>
          <w:szCs w:val="22"/>
        </w:rPr>
        <w:t>Identity versus Role Confusion</w:t>
      </w:r>
      <w:r w:rsidR="00CF539D" w:rsidRPr="001D531C">
        <w:rPr>
          <w:rStyle w:val="s2"/>
          <w:rFonts w:ascii="Arial" w:hAnsi="Arial" w:cs="Arial"/>
          <w:sz w:val="22"/>
          <w:szCs w:val="22"/>
        </w:rPr>
        <w:t>. At this stage, young people try to understand who they are, what they believe and how they want others to see them. Building a stable identity is important for mental well-being, while difficulties at this stage may lead to insecurity and low self-confidence.</w:t>
      </w:r>
    </w:p>
    <w:p w14:paraId="00D6A722" w14:textId="7989BAB6" w:rsidR="00CF539D" w:rsidRPr="001D531C" w:rsidRDefault="003622F5" w:rsidP="003622F5">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Social media can support identity development by giving adolescents opportunities to express themselves and connect with people who have similar interests. Many young people use online platforms to explore hobbies, discuss important topics and make friends outside their local communities. For those who feel isolated or misunderstood, this can increase confidence and create a sense of belonging. In this way, social media may have a positive role in identity development.</w:t>
      </w:r>
    </w:p>
    <w:p w14:paraId="50710AFD" w14:textId="044D87A9" w:rsidR="00CF539D" w:rsidRPr="001D531C" w:rsidRDefault="003622F5" w:rsidP="006B26CD">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 xml:space="preserve">However, social media can also create problems. During adolescence, young people care more about what others think of them, and social media makes comparison easy. Likes, comments and follower numbers may become a way of judging self-worth. Some adolescents may begin to depend on online approval instead of developing confidence in </w:t>
      </w:r>
      <w:r w:rsidR="00CF539D" w:rsidRPr="001D531C">
        <w:rPr>
          <w:rStyle w:val="s2"/>
          <w:rFonts w:ascii="Arial" w:hAnsi="Arial" w:cs="Arial"/>
          <w:sz w:val="22"/>
          <w:szCs w:val="22"/>
        </w:rPr>
        <w:lastRenderedPageBreak/>
        <w:t>themselves. Others may create an ideal version of themselves online instead of showing who they really are. This may increase stress, anxiety and uncertainty.</w:t>
      </w:r>
    </w:p>
    <w:p w14:paraId="1A02792A" w14:textId="2D5A1505" w:rsidR="00CF539D" w:rsidRPr="001D531C" w:rsidRDefault="00377A33" w:rsidP="00377A33">
      <w:pPr>
        <w:pStyle w:val="p1"/>
        <w:spacing w:line="360" w:lineRule="auto"/>
        <w:rPr>
          <w:rFonts w:ascii="Arial" w:hAnsi="Arial" w:cs="Arial"/>
          <w:sz w:val="22"/>
          <w:szCs w:val="22"/>
        </w:rPr>
      </w:pPr>
      <w:r>
        <w:rPr>
          <w:rStyle w:val="s2"/>
          <w:rFonts w:ascii="Arial" w:hAnsi="Arial" w:cs="Arial"/>
          <w:sz w:val="22"/>
          <w:szCs w:val="22"/>
        </w:rPr>
        <w:t xml:space="preserve">           </w:t>
      </w:r>
      <w:r w:rsidR="003622F5">
        <w:rPr>
          <w:rStyle w:val="s2"/>
          <w:rFonts w:ascii="Arial" w:hAnsi="Arial" w:cs="Arial"/>
          <w:sz w:val="22"/>
          <w:szCs w:val="22"/>
        </w:rPr>
        <w:t xml:space="preserve"> </w:t>
      </w:r>
      <w:r w:rsidR="00CF539D" w:rsidRPr="001D531C">
        <w:rPr>
          <w:rStyle w:val="s2"/>
          <w:rFonts w:ascii="Arial" w:hAnsi="Arial" w:cs="Arial"/>
          <w:sz w:val="22"/>
          <w:szCs w:val="22"/>
        </w:rPr>
        <w:t xml:space="preserve">Valkenburg, Meier and </w:t>
      </w:r>
      <w:proofErr w:type="spellStart"/>
      <w:r w:rsidR="00CF539D" w:rsidRPr="001D531C">
        <w:rPr>
          <w:rStyle w:val="s2"/>
          <w:rFonts w:ascii="Arial" w:hAnsi="Arial" w:cs="Arial"/>
          <w:sz w:val="22"/>
          <w:szCs w:val="22"/>
        </w:rPr>
        <w:t>Beyens</w:t>
      </w:r>
      <w:proofErr w:type="spellEnd"/>
      <w:r w:rsidR="00CF539D" w:rsidRPr="001D531C">
        <w:rPr>
          <w:rStyle w:val="s2"/>
          <w:rFonts w:ascii="Arial" w:hAnsi="Arial" w:cs="Arial"/>
          <w:sz w:val="22"/>
          <w:szCs w:val="22"/>
        </w:rPr>
        <w:t xml:space="preserve"> (2022) found that social media affects adolescents differently. Some experience lower self-esteem because of social comparison, while others benefit from social support and self-expression. This suggests that identity development is influenced not only by age but also by personal characteristics, online experiences and existing mental health.</w:t>
      </w:r>
    </w:p>
    <w:p w14:paraId="63E8FEB6" w14:textId="73E52440" w:rsidR="00CF539D" w:rsidRDefault="00377A33" w:rsidP="00377A33">
      <w:pPr>
        <w:pStyle w:val="p1"/>
        <w:spacing w:line="360" w:lineRule="auto"/>
        <w:rPr>
          <w:rStyle w:val="s2"/>
          <w:rFonts w:ascii="Arial" w:hAnsi="Arial" w:cs="Arial"/>
          <w:sz w:val="22"/>
          <w:szCs w:val="22"/>
        </w:rPr>
      </w:pPr>
      <w:r>
        <w:rPr>
          <w:rStyle w:val="s2"/>
          <w:rFonts w:ascii="Arial" w:hAnsi="Arial" w:cs="Arial"/>
          <w:sz w:val="22"/>
          <w:szCs w:val="22"/>
        </w:rPr>
        <w:t xml:space="preserve">          </w:t>
      </w:r>
      <w:r w:rsidR="003622F5">
        <w:rPr>
          <w:rStyle w:val="s2"/>
          <w:rFonts w:ascii="Arial" w:hAnsi="Arial" w:cs="Arial"/>
          <w:sz w:val="22"/>
          <w:szCs w:val="22"/>
        </w:rPr>
        <w:t xml:space="preserve"> </w:t>
      </w:r>
      <w:r>
        <w:rPr>
          <w:rStyle w:val="s2"/>
          <w:rFonts w:ascii="Arial" w:hAnsi="Arial" w:cs="Arial"/>
          <w:sz w:val="22"/>
          <w:szCs w:val="22"/>
        </w:rPr>
        <w:t xml:space="preserve"> </w:t>
      </w:r>
      <w:r w:rsidR="00CF539D" w:rsidRPr="001D531C">
        <w:rPr>
          <w:rStyle w:val="s2"/>
          <w:rFonts w:ascii="Arial" w:hAnsi="Arial" w:cs="Arial"/>
          <w:sz w:val="22"/>
          <w:szCs w:val="22"/>
        </w:rPr>
        <w:t>Although Erikson’s theory is still useful, it has limitations. It was developed before social media existed and does not consider online identities or digital communication. Today, many adolescents manage both an online and an offline identity, making identity development more complex than Erikson originally described. Even so, the theory remains useful because it explains why adolescents are especially sensitive to peer feedback.</w:t>
      </w:r>
    </w:p>
    <w:p w14:paraId="74A026FA" w14:textId="77777777" w:rsidR="00A9316E" w:rsidRPr="001D531C" w:rsidRDefault="00A9316E" w:rsidP="00377A33">
      <w:pPr>
        <w:pStyle w:val="p1"/>
        <w:spacing w:line="360" w:lineRule="auto"/>
        <w:rPr>
          <w:rFonts w:ascii="Arial" w:hAnsi="Arial" w:cs="Arial"/>
          <w:sz w:val="22"/>
          <w:szCs w:val="22"/>
        </w:rPr>
      </w:pPr>
    </w:p>
    <w:p w14:paraId="6A437B14" w14:textId="64A729ED" w:rsidR="00CF539D" w:rsidRPr="001D531C" w:rsidRDefault="001636EE" w:rsidP="001636EE">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Bowlby’s attachment theory also helps explain why social media affects adolescents differently. Bowlby (1969) argued that early relationships with caregivers influence emotional development and future relationships. Young people with secure attachment usually feel more confident, trust others and cope better with stress. Those with insecure attachment are often more sensitive to rejection and may find it harder to manage their emotions.</w:t>
      </w:r>
    </w:p>
    <w:p w14:paraId="558D4386" w14:textId="57123658" w:rsidR="00CF539D" w:rsidRPr="001D531C" w:rsidRDefault="001636EE" w:rsidP="001636EE">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This theory helps explain different experiences of social media. Adolescents with secure attachment are more likely to use social media to stay in touch with friends and family rather than to seek approval. Because they already have supportive relationships, they are less likely to depend on likes or comments to feel good about themselves. Even if they receive negative feedback, they usually recover more quickly because they have support in everyday life.</w:t>
      </w:r>
    </w:p>
    <w:p w14:paraId="4DF6C38A" w14:textId="78FCA11A" w:rsidR="00CF539D" w:rsidRPr="001D531C" w:rsidRDefault="001636EE" w:rsidP="001636EE">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For adolescents with insecure attachment, social media may be more challenging. They may rely on it for acceptance and become more concerned about other people’s opinions. They may check their phones often to see whether someone has liked their post or replied to a message. If they receive little attention or experience cyberbullying, they may feel rejected or lonely. This suggests that social media does not create emotional problems on its own but can make existing difficulties worse.</w:t>
      </w:r>
    </w:p>
    <w:p w14:paraId="51121449" w14:textId="2DC1C7C6" w:rsidR="00CF539D" w:rsidRPr="001D531C" w:rsidRDefault="001636EE" w:rsidP="001636EE">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The American Psychological Association (2023) supports this idea, stating that adolescents with existing mental health difficulties or limited family support may be more affected by harmful online experiences. This supports Bowlby’s theory because strong relationships can protect young people from some negative effects of social media. However, attachment is only one factor. Personality, school experiences and the type of online content also influence mental health.</w:t>
      </w:r>
    </w:p>
    <w:p w14:paraId="421D500F" w14:textId="4B6D5744" w:rsidR="00CF539D" w:rsidRDefault="00E96CC7" w:rsidP="00E96CC7">
      <w:pPr>
        <w:pStyle w:val="p1"/>
        <w:spacing w:line="360" w:lineRule="auto"/>
        <w:rPr>
          <w:rStyle w:val="s2"/>
          <w:rFonts w:ascii="Arial" w:hAnsi="Arial" w:cs="Arial"/>
          <w:sz w:val="22"/>
          <w:szCs w:val="22"/>
        </w:rPr>
      </w:pPr>
      <w:r>
        <w:rPr>
          <w:rStyle w:val="s2"/>
          <w:rFonts w:ascii="Arial" w:hAnsi="Arial" w:cs="Arial"/>
          <w:sz w:val="22"/>
          <w:szCs w:val="22"/>
        </w:rPr>
        <w:lastRenderedPageBreak/>
        <w:t xml:space="preserve">            </w:t>
      </w:r>
      <w:r w:rsidR="00CF539D" w:rsidRPr="001D531C">
        <w:rPr>
          <w:rStyle w:val="s2"/>
          <w:rFonts w:ascii="Arial" w:hAnsi="Arial" w:cs="Arial"/>
          <w:sz w:val="22"/>
          <w:szCs w:val="22"/>
        </w:rPr>
        <w:t>Although Bowlby’s theory is still useful, it has limitations. It focuses mainly on early childhood relationships and gives less attention to friendships, school and social media during adolescence. Today, online experiences play an important role in young people’s lives and can influence emotions alongside family relationships. Therefore, Bowlby’s theory cannot fully explain the effects of social media on its own. Even so, it helps explain why some adolescents are more emotionally vulnerable than others when facing online challenges.</w:t>
      </w:r>
    </w:p>
    <w:p w14:paraId="709A24C0" w14:textId="77777777" w:rsidR="002D3B50" w:rsidRPr="001D531C" w:rsidRDefault="002D3B50" w:rsidP="00E96CC7">
      <w:pPr>
        <w:pStyle w:val="p1"/>
        <w:spacing w:line="360" w:lineRule="auto"/>
        <w:rPr>
          <w:rFonts w:ascii="Arial" w:hAnsi="Arial" w:cs="Arial"/>
          <w:sz w:val="22"/>
          <w:szCs w:val="22"/>
        </w:rPr>
      </w:pPr>
    </w:p>
    <w:p w14:paraId="6C467791" w14:textId="37A0A7B9" w:rsidR="00CF539D" w:rsidRPr="001D531C" w:rsidRDefault="00B54AD8" w:rsidP="00B54AD8">
      <w:pPr>
        <w:pStyle w:val="p1"/>
        <w:spacing w:line="360" w:lineRule="auto"/>
        <w:rPr>
          <w:rFonts w:ascii="Arial" w:hAnsi="Arial" w:cs="Arial"/>
          <w:sz w:val="22"/>
          <w:szCs w:val="22"/>
        </w:rPr>
      </w:pPr>
      <w:r>
        <w:rPr>
          <w:rStyle w:val="s2"/>
          <w:rFonts w:ascii="Arial" w:hAnsi="Arial" w:cs="Arial"/>
          <w:sz w:val="22"/>
          <w:szCs w:val="22"/>
        </w:rPr>
        <w:t xml:space="preserve">         </w:t>
      </w:r>
      <w:r w:rsidR="00E96CC7">
        <w:rPr>
          <w:rStyle w:val="s2"/>
          <w:rFonts w:ascii="Arial" w:hAnsi="Arial" w:cs="Arial"/>
          <w:sz w:val="22"/>
          <w:szCs w:val="22"/>
        </w:rPr>
        <w:t xml:space="preserve">  </w:t>
      </w:r>
      <w:r>
        <w:rPr>
          <w:rStyle w:val="s2"/>
          <w:rFonts w:ascii="Arial" w:hAnsi="Arial" w:cs="Arial"/>
          <w:sz w:val="22"/>
          <w:szCs w:val="22"/>
        </w:rPr>
        <w:t xml:space="preserve"> </w:t>
      </w:r>
      <w:r w:rsidR="00CF539D" w:rsidRPr="001D531C">
        <w:rPr>
          <w:rStyle w:val="s2"/>
          <w:rFonts w:ascii="Arial" w:hAnsi="Arial" w:cs="Arial"/>
          <w:sz w:val="22"/>
          <w:szCs w:val="22"/>
        </w:rPr>
        <w:t>Both Erikson’s and Bowlby’s theories help explain why social media affects adolescent mental health, but they focus on different aspects of development. Erikson’s theory focuses on identity and explains why adolescents care about how others see them. Bowlby’s theory focuses on relationships and emotional security, explaining why some young people cope with online experiences better than others.</w:t>
      </w:r>
    </w:p>
    <w:p w14:paraId="6F041C97" w14:textId="079C222A" w:rsidR="00CF539D" w:rsidRPr="001D531C" w:rsidRDefault="00B54AD8" w:rsidP="0068244C">
      <w:pPr>
        <w:pStyle w:val="p1"/>
        <w:spacing w:line="360" w:lineRule="auto"/>
        <w:rPr>
          <w:rFonts w:ascii="Arial" w:hAnsi="Arial" w:cs="Arial"/>
          <w:sz w:val="22"/>
          <w:szCs w:val="22"/>
        </w:rPr>
      </w:pPr>
      <w:r>
        <w:rPr>
          <w:rStyle w:val="s2"/>
          <w:rFonts w:ascii="Arial" w:hAnsi="Arial" w:cs="Arial"/>
          <w:sz w:val="22"/>
          <w:szCs w:val="22"/>
        </w:rPr>
        <w:t xml:space="preserve">         </w:t>
      </w:r>
      <w:r w:rsidR="00E96CC7">
        <w:rPr>
          <w:rStyle w:val="s2"/>
          <w:rFonts w:ascii="Arial" w:hAnsi="Arial" w:cs="Arial"/>
          <w:sz w:val="22"/>
          <w:szCs w:val="22"/>
        </w:rPr>
        <w:t xml:space="preserve"> </w:t>
      </w:r>
      <w:r w:rsidR="001636EE">
        <w:rPr>
          <w:rStyle w:val="s2"/>
          <w:rFonts w:ascii="Arial" w:hAnsi="Arial" w:cs="Arial"/>
          <w:sz w:val="22"/>
          <w:szCs w:val="22"/>
        </w:rPr>
        <w:t xml:space="preserve"> </w:t>
      </w:r>
      <w:r w:rsidR="00CF539D" w:rsidRPr="001D531C">
        <w:rPr>
          <w:rStyle w:val="s2"/>
          <w:rFonts w:ascii="Arial" w:hAnsi="Arial" w:cs="Arial"/>
          <w:sz w:val="22"/>
          <w:szCs w:val="22"/>
        </w:rPr>
        <w:t>Together, these theories give a broader understanding of adolescent behaviour online. Erikson explains why many teenagers use social media to explore their identity and seek acceptance. Bowlby explains why some adolescents depend more on online approval, while others cope better because they have secure relationships. This shows that both identity development and emotional security are important.</w:t>
      </w:r>
    </w:p>
    <w:p w14:paraId="53405E7F" w14:textId="0BD755BD" w:rsidR="00CF539D" w:rsidRPr="001D531C" w:rsidRDefault="0068244C" w:rsidP="0068244C">
      <w:pPr>
        <w:pStyle w:val="p1"/>
        <w:spacing w:line="360" w:lineRule="auto"/>
        <w:rPr>
          <w:rFonts w:ascii="Arial" w:hAnsi="Arial" w:cs="Arial"/>
          <w:sz w:val="22"/>
          <w:szCs w:val="22"/>
        </w:rPr>
      </w:pPr>
      <w:r>
        <w:rPr>
          <w:rStyle w:val="s2"/>
          <w:rFonts w:ascii="Arial" w:hAnsi="Arial" w:cs="Arial"/>
          <w:sz w:val="22"/>
          <w:szCs w:val="22"/>
        </w:rPr>
        <w:t xml:space="preserve">        </w:t>
      </w:r>
      <w:r w:rsidR="001636EE">
        <w:rPr>
          <w:rStyle w:val="s2"/>
          <w:rFonts w:ascii="Arial" w:hAnsi="Arial" w:cs="Arial"/>
          <w:sz w:val="22"/>
          <w:szCs w:val="22"/>
        </w:rPr>
        <w:t xml:space="preserve"> </w:t>
      </w:r>
      <w:r>
        <w:rPr>
          <w:rStyle w:val="s2"/>
          <w:rFonts w:ascii="Arial" w:hAnsi="Arial" w:cs="Arial"/>
          <w:sz w:val="22"/>
          <w:szCs w:val="22"/>
        </w:rPr>
        <w:t xml:space="preserve">  </w:t>
      </w:r>
      <w:r w:rsidR="00CF539D" w:rsidRPr="001D531C">
        <w:rPr>
          <w:rStyle w:val="s2"/>
          <w:rFonts w:ascii="Arial" w:hAnsi="Arial" w:cs="Arial"/>
          <w:sz w:val="22"/>
          <w:szCs w:val="22"/>
        </w:rPr>
        <w:t xml:space="preserve">However, neither theory fully explains how social media works today. Both were developed before </w:t>
      </w:r>
      <w:proofErr w:type="gramStart"/>
      <w:r w:rsidR="00CF539D" w:rsidRPr="001D531C">
        <w:rPr>
          <w:rStyle w:val="s2"/>
          <w:rFonts w:ascii="Arial" w:hAnsi="Arial" w:cs="Arial"/>
          <w:sz w:val="22"/>
          <w:szCs w:val="22"/>
        </w:rPr>
        <w:t>smartphones</w:t>
      </w:r>
      <w:proofErr w:type="gramEnd"/>
      <w:r w:rsidR="00CF539D" w:rsidRPr="001D531C">
        <w:rPr>
          <w:rStyle w:val="s2"/>
          <w:rFonts w:ascii="Arial" w:hAnsi="Arial" w:cs="Arial"/>
          <w:sz w:val="22"/>
          <w:szCs w:val="22"/>
        </w:rPr>
        <w:t xml:space="preserve"> and social networking platforms existed. They do not consider recommendation algorithms, influencers or the pressure to stay connected. Therefore, these theories should be used together with current research.</w:t>
      </w:r>
    </w:p>
    <w:p w14:paraId="38F412C6" w14:textId="4DF6D432" w:rsidR="00CF539D" w:rsidRPr="001D531C" w:rsidRDefault="0032669A" w:rsidP="0032669A">
      <w:pPr>
        <w:pStyle w:val="p1"/>
        <w:spacing w:line="360" w:lineRule="auto"/>
        <w:rPr>
          <w:rFonts w:ascii="Arial" w:hAnsi="Arial" w:cs="Arial"/>
          <w:sz w:val="22"/>
          <w:szCs w:val="22"/>
        </w:rPr>
      </w:pPr>
      <w:r>
        <w:rPr>
          <w:rStyle w:val="s2"/>
          <w:rFonts w:ascii="Arial" w:hAnsi="Arial" w:cs="Arial"/>
          <w:sz w:val="22"/>
          <w:szCs w:val="22"/>
        </w:rPr>
        <w:t xml:space="preserve">          </w:t>
      </w:r>
      <w:r w:rsidR="00CF539D" w:rsidRPr="001D531C">
        <w:rPr>
          <w:rStyle w:val="s2"/>
          <w:rFonts w:ascii="Arial" w:hAnsi="Arial" w:cs="Arial"/>
          <w:sz w:val="22"/>
          <w:szCs w:val="22"/>
        </w:rPr>
        <w:t xml:space="preserve">Valkenburg, Meier and </w:t>
      </w:r>
      <w:proofErr w:type="spellStart"/>
      <w:r w:rsidR="00CF539D" w:rsidRPr="001D531C">
        <w:rPr>
          <w:rStyle w:val="s2"/>
          <w:rFonts w:ascii="Arial" w:hAnsi="Arial" w:cs="Arial"/>
          <w:sz w:val="22"/>
          <w:szCs w:val="22"/>
        </w:rPr>
        <w:t>Beyens</w:t>
      </w:r>
      <w:proofErr w:type="spellEnd"/>
      <w:r w:rsidR="00CF539D" w:rsidRPr="001D531C">
        <w:rPr>
          <w:rStyle w:val="s2"/>
          <w:rFonts w:ascii="Arial" w:hAnsi="Arial" w:cs="Arial"/>
          <w:sz w:val="22"/>
          <w:szCs w:val="22"/>
        </w:rPr>
        <w:t xml:space="preserve"> (2022) argue that social media affects adolescents in different ways. Some feel more connected and confident, while others experience anxiety, loneliness or low self-esteem. Odgers and Jensen (2020) also suggest that the effects are usually small and depend on factors such as family support, friendships and existing mental health. This shows that social media itself is not always the main problem. How it is used and each adolescent’s personal circumstances are often more important.</w:t>
      </w:r>
    </w:p>
    <w:p w14:paraId="7892E075" w14:textId="235F71D9" w:rsidR="00CF539D" w:rsidRDefault="0032669A" w:rsidP="0032669A">
      <w:pPr>
        <w:pStyle w:val="p1"/>
        <w:spacing w:line="360" w:lineRule="auto"/>
        <w:rPr>
          <w:rStyle w:val="s2"/>
          <w:rFonts w:ascii="Arial" w:hAnsi="Arial" w:cs="Arial"/>
          <w:sz w:val="22"/>
          <w:szCs w:val="22"/>
        </w:rPr>
      </w:pPr>
      <w:r>
        <w:rPr>
          <w:rStyle w:val="s2"/>
          <w:rFonts w:ascii="Arial" w:hAnsi="Arial" w:cs="Arial"/>
          <w:sz w:val="22"/>
          <w:szCs w:val="22"/>
        </w:rPr>
        <w:t xml:space="preserve">         </w:t>
      </w:r>
      <w:r w:rsidR="0068244C">
        <w:rPr>
          <w:rStyle w:val="s2"/>
          <w:rFonts w:ascii="Arial" w:hAnsi="Arial" w:cs="Arial"/>
          <w:sz w:val="22"/>
          <w:szCs w:val="22"/>
        </w:rPr>
        <w:t xml:space="preserve"> </w:t>
      </w:r>
      <w:r>
        <w:rPr>
          <w:rStyle w:val="s2"/>
          <w:rFonts w:ascii="Arial" w:hAnsi="Arial" w:cs="Arial"/>
          <w:sz w:val="22"/>
          <w:szCs w:val="22"/>
        </w:rPr>
        <w:t xml:space="preserve"> </w:t>
      </w:r>
      <w:r w:rsidR="00CF539D" w:rsidRPr="001D531C">
        <w:rPr>
          <w:rStyle w:val="s2"/>
          <w:rFonts w:ascii="Arial" w:hAnsi="Arial" w:cs="Arial"/>
          <w:sz w:val="22"/>
          <w:szCs w:val="22"/>
        </w:rPr>
        <w:t>Overall, Erikson’s and Bowlby’s theories remain useful, but they should not be seen as complete explanations. Combined with current research, they provide a balanced understanding of how social media may influence adolescent mental health.</w:t>
      </w:r>
    </w:p>
    <w:p w14:paraId="0F55112C" w14:textId="77777777" w:rsidR="00283D41" w:rsidRPr="001D531C" w:rsidRDefault="00283D41" w:rsidP="0032669A">
      <w:pPr>
        <w:pStyle w:val="p1"/>
        <w:spacing w:line="360" w:lineRule="auto"/>
        <w:rPr>
          <w:rFonts w:ascii="Arial" w:hAnsi="Arial" w:cs="Arial"/>
          <w:sz w:val="22"/>
          <w:szCs w:val="22"/>
        </w:rPr>
      </w:pPr>
    </w:p>
    <w:p w14:paraId="34F3BE07" w14:textId="1F9F6993" w:rsidR="00CF539D" w:rsidRPr="001D531C" w:rsidRDefault="0032669A" w:rsidP="00D439BA">
      <w:pPr>
        <w:pStyle w:val="p1"/>
        <w:spacing w:line="360" w:lineRule="auto"/>
        <w:rPr>
          <w:rFonts w:ascii="Arial" w:hAnsi="Arial" w:cs="Arial"/>
          <w:sz w:val="22"/>
          <w:szCs w:val="22"/>
        </w:rPr>
      </w:pPr>
      <w:r>
        <w:rPr>
          <w:rStyle w:val="s2"/>
          <w:rFonts w:ascii="Arial" w:hAnsi="Arial" w:cs="Arial"/>
          <w:sz w:val="22"/>
          <w:szCs w:val="22"/>
        </w:rPr>
        <w:t xml:space="preserve">         </w:t>
      </w:r>
      <w:r w:rsidR="0068244C">
        <w:rPr>
          <w:rStyle w:val="s2"/>
          <w:rFonts w:ascii="Arial" w:hAnsi="Arial" w:cs="Arial"/>
          <w:sz w:val="22"/>
          <w:szCs w:val="22"/>
        </w:rPr>
        <w:t xml:space="preserve"> </w:t>
      </w:r>
      <w:r>
        <w:rPr>
          <w:rStyle w:val="s2"/>
          <w:rFonts w:ascii="Arial" w:hAnsi="Arial" w:cs="Arial"/>
          <w:sz w:val="22"/>
          <w:szCs w:val="22"/>
        </w:rPr>
        <w:t xml:space="preserve"> </w:t>
      </w:r>
      <w:r w:rsidR="00CF539D" w:rsidRPr="001D531C">
        <w:rPr>
          <w:rStyle w:val="s2"/>
          <w:rFonts w:ascii="Arial" w:hAnsi="Arial" w:cs="Arial"/>
          <w:sz w:val="22"/>
          <w:szCs w:val="22"/>
        </w:rPr>
        <w:t>Social media has both positive and negative effects on adolescent mental health. It can help young people maintain friendships, express themselves and receive emotional support. However, it may also increase anxiety, loneliness and low self-esteem, particularly when adolescents compare themselves with others, experience cyberbullying or rely too much on online approval.</w:t>
      </w:r>
    </w:p>
    <w:p w14:paraId="446E85C1" w14:textId="3F65390E" w:rsidR="00CF539D" w:rsidRPr="001D531C" w:rsidRDefault="00D439BA" w:rsidP="00D439BA">
      <w:pPr>
        <w:pStyle w:val="p1"/>
        <w:spacing w:line="360" w:lineRule="auto"/>
        <w:rPr>
          <w:rFonts w:ascii="Arial" w:hAnsi="Arial" w:cs="Arial"/>
          <w:sz w:val="22"/>
          <w:szCs w:val="22"/>
        </w:rPr>
      </w:pPr>
      <w:r>
        <w:rPr>
          <w:rStyle w:val="s2"/>
          <w:rFonts w:ascii="Arial" w:hAnsi="Arial" w:cs="Arial"/>
          <w:sz w:val="22"/>
          <w:szCs w:val="22"/>
        </w:rPr>
        <w:lastRenderedPageBreak/>
        <w:t xml:space="preserve">          </w:t>
      </w:r>
      <w:r w:rsidR="0032669A">
        <w:rPr>
          <w:rStyle w:val="s2"/>
          <w:rFonts w:ascii="Arial" w:hAnsi="Arial" w:cs="Arial"/>
          <w:sz w:val="22"/>
          <w:szCs w:val="22"/>
        </w:rPr>
        <w:t xml:space="preserve">  </w:t>
      </w:r>
      <w:r w:rsidR="00CF539D" w:rsidRPr="001D531C">
        <w:rPr>
          <w:rStyle w:val="s2"/>
          <w:rFonts w:ascii="Arial" w:hAnsi="Arial" w:cs="Arial"/>
          <w:sz w:val="22"/>
          <w:szCs w:val="22"/>
        </w:rPr>
        <w:t>The evidence discussed in this essay shows that social media does not affect every adolescent in the same way. Its impact depends on personal characteristics, family support, friendships and the way social media is used.</w:t>
      </w:r>
    </w:p>
    <w:p w14:paraId="38575A0D" w14:textId="663D1A6E" w:rsidR="00CF539D" w:rsidRPr="001D531C" w:rsidRDefault="00D439BA" w:rsidP="00F1376F">
      <w:pPr>
        <w:pStyle w:val="p1"/>
        <w:spacing w:line="360" w:lineRule="auto"/>
        <w:rPr>
          <w:rFonts w:ascii="Arial" w:hAnsi="Arial" w:cs="Arial"/>
          <w:sz w:val="22"/>
          <w:szCs w:val="22"/>
        </w:rPr>
      </w:pPr>
      <w:r>
        <w:rPr>
          <w:rStyle w:val="s2"/>
          <w:rFonts w:ascii="Arial" w:hAnsi="Arial" w:cs="Arial"/>
          <w:sz w:val="22"/>
          <w:szCs w:val="22"/>
        </w:rPr>
        <w:t xml:space="preserve">          </w:t>
      </w:r>
      <w:r w:rsidR="0032669A">
        <w:rPr>
          <w:rStyle w:val="s2"/>
          <w:rFonts w:ascii="Arial" w:hAnsi="Arial" w:cs="Arial"/>
          <w:sz w:val="22"/>
          <w:szCs w:val="22"/>
        </w:rPr>
        <w:t xml:space="preserve"> </w:t>
      </w:r>
      <w:r>
        <w:rPr>
          <w:rStyle w:val="s2"/>
          <w:rFonts w:ascii="Arial" w:hAnsi="Arial" w:cs="Arial"/>
          <w:sz w:val="22"/>
          <w:szCs w:val="22"/>
        </w:rPr>
        <w:t xml:space="preserve"> </w:t>
      </w:r>
      <w:r w:rsidR="00CF539D" w:rsidRPr="001D531C">
        <w:rPr>
          <w:rStyle w:val="s2"/>
          <w:rFonts w:ascii="Arial" w:hAnsi="Arial" w:cs="Arial"/>
          <w:sz w:val="22"/>
          <w:szCs w:val="22"/>
        </w:rPr>
        <w:t>Erikson’s theory explains why adolescence is an important stage for identity development and why peer feedback can have a strong influence. Bowlby’s attachment theory shows that secure relationships may help adolescents cope better with negative online experiences. Although both theories were developed before social media existed, they still help explain why young people respond differently to online environments.</w:t>
      </w:r>
    </w:p>
    <w:p w14:paraId="0A266637" w14:textId="2261ADF2" w:rsidR="00CF539D" w:rsidRPr="001D531C" w:rsidRDefault="00D439BA" w:rsidP="00FC07D6">
      <w:pPr>
        <w:pStyle w:val="p1"/>
        <w:spacing w:line="360" w:lineRule="auto"/>
        <w:rPr>
          <w:rFonts w:ascii="Arial" w:hAnsi="Arial" w:cs="Arial"/>
          <w:sz w:val="22"/>
          <w:szCs w:val="22"/>
        </w:rPr>
      </w:pPr>
      <w:r>
        <w:rPr>
          <w:rStyle w:val="s2"/>
          <w:rFonts w:ascii="Arial" w:hAnsi="Arial" w:cs="Arial"/>
          <w:sz w:val="22"/>
          <w:szCs w:val="22"/>
        </w:rPr>
        <w:t xml:space="preserve">       </w:t>
      </w:r>
      <w:r w:rsidR="0032669A">
        <w:rPr>
          <w:rStyle w:val="s2"/>
          <w:rFonts w:ascii="Arial" w:hAnsi="Arial" w:cs="Arial"/>
          <w:sz w:val="22"/>
          <w:szCs w:val="22"/>
        </w:rPr>
        <w:t xml:space="preserve">  </w:t>
      </w:r>
      <w:r>
        <w:rPr>
          <w:rStyle w:val="s2"/>
          <w:rFonts w:ascii="Arial" w:hAnsi="Arial" w:cs="Arial"/>
          <w:sz w:val="22"/>
          <w:szCs w:val="22"/>
        </w:rPr>
        <w:t xml:space="preserve">  </w:t>
      </w:r>
      <w:r w:rsidR="00CF539D" w:rsidRPr="001D531C">
        <w:rPr>
          <w:rStyle w:val="s2"/>
          <w:rFonts w:ascii="Arial" w:hAnsi="Arial" w:cs="Arial"/>
          <w:sz w:val="22"/>
          <w:szCs w:val="22"/>
        </w:rPr>
        <w:t>Overall, social media is neither entirely positive nor entirely negative. Encouraging healthy online habits, supportive relationships and critical thinking may help adolescents reduce risks while benefiting from the positive opportunities social media can provide.</w:t>
      </w:r>
    </w:p>
    <w:p w14:paraId="729E8C9A" w14:textId="77777777" w:rsidR="00CE513E" w:rsidRPr="001D531C" w:rsidRDefault="00CE513E" w:rsidP="00FC07D6">
      <w:pPr>
        <w:pStyle w:val="p1"/>
        <w:spacing w:line="360" w:lineRule="auto"/>
        <w:rPr>
          <w:rStyle w:val="s2"/>
          <w:rFonts w:ascii="Arial" w:hAnsi="Arial" w:cs="Arial"/>
          <w:sz w:val="22"/>
          <w:szCs w:val="22"/>
        </w:rPr>
      </w:pPr>
    </w:p>
    <w:p w14:paraId="4EECF6C8" w14:textId="77777777" w:rsidR="00CE513E" w:rsidRPr="001D531C" w:rsidRDefault="00CE513E" w:rsidP="00FC07D6">
      <w:pPr>
        <w:pStyle w:val="p1"/>
        <w:spacing w:line="360" w:lineRule="auto"/>
        <w:rPr>
          <w:rStyle w:val="s2"/>
          <w:rFonts w:ascii="Arial" w:hAnsi="Arial" w:cs="Arial"/>
          <w:sz w:val="22"/>
          <w:szCs w:val="22"/>
        </w:rPr>
      </w:pPr>
    </w:p>
    <w:p w14:paraId="48E13244" w14:textId="77777777" w:rsidR="000117A8" w:rsidRDefault="000117A8" w:rsidP="00FC07D6">
      <w:pPr>
        <w:pStyle w:val="p1"/>
        <w:spacing w:line="360" w:lineRule="auto"/>
        <w:rPr>
          <w:rStyle w:val="s1"/>
          <w:rFonts w:ascii="Arial" w:hAnsi="Arial" w:cs="Arial"/>
          <w:sz w:val="22"/>
          <w:szCs w:val="22"/>
        </w:rPr>
      </w:pPr>
    </w:p>
    <w:p w14:paraId="24EA9EDD" w14:textId="77777777" w:rsidR="000117A8" w:rsidRDefault="000117A8" w:rsidP="00FC07D6">
      <w:pPr>
        <w:pStyle w:val="p1"/>
        <w:spacing w:line="360" w:lineRule="auto"/>
        <w:rPr>
          <w:rStyle w:val="s1"/>
          <w:rFonts w:ascii="Arial" w:hAnsi="Arial" w:cs="Arial"/>
          <w:sz w:val="22"/>
          <w:szCs w:val="22"/>
        </w:rPr>
      </w:pPr>
    </w:p>
    <w:p w14:paraId="5DB3D0E0" w14:textId="77777777" w:rsidR="000117A8" w:rsidRDefault="000117A8" w:rsidP="00FC07D6">
      <w:pPr>
        <w:pStyle w:val="p1"/>
        <w:spacing w:line="360" w:lineRule="auto"/>
        <w:rPr>
          <w:rStyle w:val="s1"/>
          <w:rFonts w:ascii="Arial" w:hAnsi="Arial" w:cs="Arial"/>
          <w:sz w:val="22"/>
          <w:szCs w:val="22"/>
        </w:rPr>
      </w:pPr>
    </w:p>
    <w:p w14:paraId="620DD917" w14:textId="77777777" w:rsidR="000117A8" w:rsidRDefault="000117A8" w:rsidP="00FC07D6">
      <w:pPr>
        <w:pStyle w:val="p1"/>
        <w:spacing w:line="360" w:lineRule="auto"/>
        <w:rPr>
          <w:rStyle w:val="s1"/>
          <w:rFonts w:ascii="Arial" w:hAnsi="Arial" w:cs="Arial"/>
          <w:sz w:val="22"/>
          <w:szCs w:val="22"/>
        </w:rPr>
      </w:pPr>
    </w:p>
    <w:p w14:paraId="7A7B9464" w14:textId="77777777" w:rsidR="000117A8" w:rsidRDefault="000117A8" w:rsidP="00FC07D6">
      <w:pPr>
        <w:pStyle w:val="p1"/>
        <w:spacing w:line="360" w:lineRule="auto"/>
        <w:rPr>
          <w:rStyle w:val="s1"/>
          <w:rFonts w:ascii="Arial" w:hAnsi="Arial" w:cs="Arial"/>
          <w:sz w:val="22"/>
          <w:szCs w:val="22"/>
        </w:rPr>
      </w:pPr>
    </w:p>
    <w:p w14:paraId="6D30280C" w14:textId="77777777" w:rsidR="000117A8" w:rsidRDefault="000117A8" w:rsidP="00FC07D6">
      <w:pPr>
        <w:pStyle w:val="p1"/>
        <w:spacing w:line="360" w:lineRule="auto"/>
        <w:rPr>
          <w:rStyle w:val="s1"/>
          <w:rFonts w:ascii="Arial" w:hAnsi="Arial" w:cs="Arial"/>
          <w:sz w:val="22"/>
          <w:szCs w:val="22"/>
        </w:rPr>
      </w:pPr>
    </w:p>
    <w:p w14:paraId="401C8157" w14:textId="77777777" w:rsidR="000117A8" w:rsidRDefault="000117A8" w:rsidP="00FC07D6">
      <w:pPr>
        <w:pStyle w:val="p1"/>
        <w:spacing w:line="360" w:lineRule="auto"/>
        <w:rPr>
          <w:rStyle w:val="s1"/>
          <w:rFonts w:ascii="Arial" w:hAnsi="Arial" w:cs="Arial"/>
          <w:sz w:val="22"/>
          <w:szCs w:val="22"/>
        </w:rPr>
      </w:pPr>
    </w:p>
    <w:p w14:paraId="16631ABC" w14:textId="77777777" w:rsidR="009A6900" w:rsidRDefault="009A6900" w:rsidP="00FC07D6">
      <w:pPr>
        <w:pStyle w:val="p1"/>
        <w:spacing w:line="360" w:lineRule="auto"/>
        <w:rPr>
          <w:rStyle w:val="s1"/>
          <w:rFonts w:ascii="Arial" w:hAnsi="Arial" w:cs="Arial"/>
          <w:sz w:val="22"/>
          <w:szCs w:val="22"/>
        </w:rPr>
      </w:pPr>
    </w:p>
    <w:p w14:paraId="2CC5FA1F" w14:textId="77777777" w:rsidR="009A6900" w:rsidRDefault="009A6900" w:rsidP="00FC07D6">
      <w:pPr>
        <w:pStyle w:val="p1"/>
        <w:spacing w:line="360" w:lineRule="auto"/>
        <w:rPr>
          <w:rStyle w:val="s1"/>
          <w:rFonts w:ascii="Arial" w:hAnsi="Arial" w:cs="Arial"/>
          <w:sz w:val="22"/>
          <w:szCs w:val="22"/>
        </w:rPr>
      </w:pPr>
    </w:p>
    <w:p w14:paraId="5F9CABE0" w14:textId="77777777" w:rsidR="009A6900" w:rsidRDefault="009A6900" w:rsidP="00FC07D6">
      <w:pPr>
        <w:pStyle w:val="p1"/>
        <w:spacing w:line="360" w:lineRule="auto"/>
        <w:rPr>
          <w:rStyle w:val="s1"/>
          <w:rFonts w:ascii="Arial" w:hAnsi="Arial" w:cs="Arial"/>
          <w:sz w:val="22"/>
          <w:szCs w:val="22"/>
        </w:rPr>
      </w:pPr>
    </w:p>
    <w:p w14:paraId="680F73B0" w14:textId="77777777" w:rsidR="007A3292" w:rsidRDefault="007A3292" w:rsidP="00FC07D6">
      <w:pPr>
        <w:pStyle w:val="p1"/>
        <w:spacing w:line="360" w:lineRule="auto"/>
        <w:rPr>
          <w:rStyle w:val="s1"/>
          <w:rFonts w:ascii="Arial" w:hAnsi="Arial" w:cs="Arial"/>
          <w:sz w:val="22"/>
          <w:szCs w:val="22"/>
        </w:rPr>
      </w:pPr>
    </w:p>
    <w:p w14:paraId="355E5327" w14:textId="77777777" w:rsidR="007A3292" w:rsidRDefault="007A3292" w:rsidP="00FC07D6">
      <w:pPr>
        <w:pStyle w:val="p1"/>
        <w:spacing w:line="360" w:lineRule="auto"/>
        <w:rPr>
          <w:rStyle w:val="s1"/>
          <w:rFonts w:ascii="Arial" w:hAnsi="Arial" w:cs="Arial"/>
          <w:sz w:val="22"/>
          <w:szCs w:val="22"/>
        </w:rPr>
      </w:pPr>
    </w:p>
    <w:p w14:paraId="2EBC71D9" w14:textId="77777777" w:rsidR="007A3292" w:rsidRDefault="007A3292" w:rsidP="00FC07D6">
      <w:pPr>
        <w:pStyle w:val="p1"/>
        <w:spacing w:line="360" w:lineRule="auto"/>
        <w:rPr>
          <w:rStyle w:val="s1"/>
          <w:rFonts w:ascii="Arial" w:hAnsi="Arial" w:cs="Arial"/>
          <w:sz w:val="22"/>
          <w:szCs w:val="22"/>
        </w:rPr>
      </w:pPr>
    </w:p>
    <w:p w14:paraId="55428AD0" w14:textId="77777777" w:rsidR="007A3292" w:rsidRDefault="007A3292" w:rsidP="00FC07D6">
      <w:pPr>
        <w:pStyle w:val="p1"/>
        <w:spacing w:line="360" w:lineRule="auto"/>
        <w:rPr>
          <w:rStyle w:val="s1"/>
          <w:rFonts w:ascii="Arial" w:hAnsi="Arial" w:cs="Arial"/>
          <w:sz w:val="22"/>
          <w:szCs w:val="22"/>
        </w:rPr>
      </w:pPr>
    </w:p>
    <w:p w14:paraId="414A3976" w14:textId="77777777" w:rsidR="00D30BC9" w:rsidRDefault="00D30BC9" w:rsidP="00FC07D6">
      <w:pPr>
        <w:pStyle w:val="p1"/>
        <w:spacing w:line="360" w:lineRule="auto"/>
        <w:rPr>
          <w:rStyle w:val="s1"/>
          <w:rFonts w:ascii="Arial" w:hAnsi="Arial" w:cs="Arial"/>
          <w:sz w:val="22"/>
          <w:szCs w:val="22"/>
        </w:rPr>
      </w:pPr>
    </w:p>
    <w:p w14:paraId="126C6A35" w14:textId="77777777" w:rsidR="00D30BC9" w:rsidRDefault="00D30BC9" w:rsidP="00FC07D6">
      <w:pPr>
        <w:pStyle w:val="p1"/>
        <w:spacing w:line="360" w:lineRule="auto"/>
        <w:rPr>
          <w:rStyle w:val="s1"/>
          <w:rFonts w:ascii="Arial" w:hAnsi="Arial" w:cs="Arial"/>
          <w:sz w:val="22"/>
          <w:szCs w:val="22"/>
        </w:rPr>
      </w:pPr>
    </w:p>
    <w:p w14:paraId="19EB9F67" w14:textId="77777777" w:rsidR="00D30BC9" w:rsidRDefault="00D30BC9" w:rsidP="00FC07D6">
      <w:pPr>
        <w:pStyle w:val="p1"/>
        <w:spacing w:line="360" w:lineRule="auto"/>
        <w:rPr>
          <w:rStyle w:val="s1"/>
          <w:rFonts w:ascii="Arial" w:hAnsi="Arial" w:cs="Arial"/>
          <w:sz w:val="22"/>
          <w:szCs w:val="22"/>
        </w:rPr>
      </w:pPr>
    </w:p>
    <w:p w14:paraId="0FDF1EFD" w14:textId="77777777" w:rsidR="00D30BC9" w:rsidRDefault="00D30BC9" w:rsidP="00FC07D6">
      <w:pPr>
        <w:pStyle w:val="p1"/>
        <w:spacing w:line="360" w:lineRule="auto"/>
        <w:rPr>
          <w:rStyle w:val="s1"/>
          <w:rFonts w:ascii="Arial" w:hAnsi="Arial" w:cs="Arial"/>
          <w:sz w:val="22"/>
          <w:szCs w:val="22"/>
        </w:rPr>
      </w:pPr>
    </w:p>
    <w:p w14:paraId="126EAFA3" w14:textId="77777777" w:rsidR="00D30BC9" w:rsidRDefault="00D30BC9" w:rsidP="00FC07D6">
      <w:pPr>
        <w:pStyle w:val="p1"/>
        <w:spacing w:line="360" w:lineRule="auto"/>
        <w:rPr>
          <w:rStyle w:val="s1"/>
          <w:rFonts w:ascii="Arial" w:hAnsi="Arial" w:cs="Arial"/>
          <w:sz w:val="22"/>
          <w:szCs w:val="22"/>
        </w:rPr>
      </w:pPr>
    </w:p>
    <w:p w14:paraId="132F3D36" w14:textId="77777777" w:rsidR="00543E8B" w:rsidRDefault="00543E8B" w:rsidP="00FC07D6">
      <w:pPr>
        <w:pStyle w:val="p1"/>
        <w:spacing w:line="360" w:lineRule="auto"/>
        <w:rPr>
          <w:rStyle w:val="s1"/>
          <w:rFonts w:ascii="Arial" w:hAnsi="Arial" w:cs="Arial"/>
          <w:sz w:val="22"/>
          <w:szCs w:val="22"/>
        </w:rPr>
      </w:pPr>
    </w:p>
    <w:p w14:paraId="7EB1626B" w14:textId="77777777" w:rsidR="00543E8B" w:rsidRDefault="00543E8B" w:rsidP="00FC07D6">
      <w:pPr>
        <w:pStyle w:val="p1"/>
        <w:spacing w:line="360" w:lineRule="auto"/>
        <w:rPr>
          <w:rStyle w:val="s1"/>
          <w:rFonts w:ascii="Arial" w:hAnsi="Arial" w:cs="Arial"/>
          <w:sz w:val="22"/>
          <w:szCs w:val="22"/>
        </w:rPr>
      </w:pPr>
    </w:p>
    <w:p w14:paraId="4D7E4515" w14:textId="77777777" w:rsidR="00543E8B" w:rsidRDefault="00543E8B" w:rsidP="00FC07D6">
      <w:pPr>
        <w:pStyle w:val="p1"/>
        <w:spacing w:line="360" w:lineRule="auto"/>
        <w:rPr>
          <w:rStyle w:val="s1"/>
          <w:rFonts w:ascii="Arial" w:hAnsi="Arial" w:cs="Arial"/>
          <w:sz w:val="22"/>
          <w:szCs w:val="22"/>
        </w:rPr>
      </w:pPr>
    </w:p>
    <w:p w14:paraId="5F58B52C" w14:textId="77777777" w:rsidR="00543E8B" w:rsidRDefault="00543E8B" w:rsidP="00FC07D6">
      <w:pPr>
        <w:pStyle w:val="p1"/>
        <w:spacing w:line="360" w:lineRule="auto"/>
        <w:rPr>
          <w:rStyle w:val="s1"/>
          <w:rFonts w:ascii="Arial" w:hAnsi="Arial" w:cs="Arial"/>
          <w:sz w:val="22"/>
          <w:szCs w:val="22"/>
        </w:rPr>
      </w:pPr>
    </w:p>
    <w:p w14:paraId="63FDF0A1" w14:textId="77777777" w:rsidR="00884DF3" w:rsidRDefault="00884DF3" w:rsidP="00FC07D6">
      <w:pPr>
        <w:pStyle w:val="p1"/>
        <w:spacing w:line="360" w:lineRule="auto"/>
        <w:rPr>
          <w:rStyle w:val="s1"/>
          <w:rFonts w:ascii="Arial" w:hAnsi="Arial" w:cs="Arial"/>
          <w:sz w:val="22"/>
          <w:szCs w:val="22"/>
        </w:rPr>
      </w:pPr>
    </w:p>
    <w:p w14:paraId="15FD0A30" w14:textId="18FC6FF8" w:rsidR="000B77C0" w:rsidRPr="0083190A" w:rsidRDefault="000B77C0" w:rsidP="000165D8">
      <w:pPr>
        <w:pStyle w:val="p1"/>
        <w:spacing w:line="360" w:lineRule="auto"/>
        <w:ind w:left="720" w:hanging="720"/>
        <w:rPr>
          <w:rFonts w:ascii="Arial" w:hAnsi="Arial" w:cs="Arial"/>
          <w:sz w:val="28"/>
          <w:szCs w:val="28"/>
        </w:rPr>
      </w:pPr>
      <w:r w:rsidRPr="0083190A">
        <w:rPr>
          <w:rStyle w:val="s1"/>
          <w:rFonts w:ascii="Arial" w:hAnsi="Arial" w:cs="Arial"/>
          <w:sz w:val="28"/>
          <w:szCs w:val="28"/>
        </w:rPr>
        <w:lastRenderedPageBreak/>
        <w:t>Reference List</w:t>
      </w:r>
      <w:r w:rsidR="00157043" w:rsidRPr="0083190A">
        <w:rPr>
          <w:rStyle w:val="s1"/>
          <w:rFonts w:ascii="Arial" w:hAnsi="Arial" w:cs="Arial"/>
          <w:sz w:val="28"/>
          <w:szCs w:val="28"/>
        </w:rPr>
        <w:t>:</w:t>
      </w:r>
    </w:p>
    <w:p w14:paraId="277C86D7" w14:textId="37A97CE1" w:rsidR="000B77C0" w:rsidRPr="00CF7994" w:rsidRDefault="00BA0C72" w:rsidP="00CF7994">
      <w:pPr>
        <w:spacing w:before="100" w:beforeAutospacing="1" w:after="100" w:afterAutospacing="1" w:line="360" w:lineRule="auto"/>
        <w:ind w:left="720" w:hanging="720"/>
        <w:rPr>
          <w:rFonts w:ascii="Arial" w:hAnsi="Arial" w:cs="Arial"/>
          <w:kern w:val="0"/>
          <w:sz w:val="22"/>
          <w:szCs w:val="22"/>
          <w14:ligatures w14:val="none"/>
        </w:rPr>
      </w:pPr>
      <w:r w:rsidRPr="00B27A08">
        <w:rPr>
          <w:rFonts w:ascii="Arial" w:hAnsi="Arial" w:cs="Arial"/>
          <w:kern w:val="0"/>
          <w:sz w:val="22"/>
          <w:szCs w:val="22"/>
          <w14:ligatures w14:val="none"/>
        </w:rPr>
        <w:t xml:space="preserve">American Psychological Association (2023) Health advisory on social media use in adolescence. Available at: </w:t>
      </w:r>
      <w:hyperlink r:id="rId8" w:history="1">
        <w:r w:rsidRPr="00B27A08">
          <w:rPr>
            <w:rFonts w:ascii="Arial" w:hAnsi="Arial" w:cs="Arial"/>
            <w:color w:val="0000FF"/>
            <w:kern w:val="0"/>
            <w:sz w:val="22"/>
            <w:szCs w:val="22"/>
            <w:u w:val="single"/>
            <w14:ligatures w14:val="none"/>
          </w:rPr>
          <w:t>https://www.apa.org/topics/social-media-internet/health-advisory-adolescent-social-media-use</w:t>
        </w:r>
      </w:hyperlink>
      <w:r w:rsidRPr="00B27A08">
        <w:rPr>
          <w:rFonts w:ascii="Arial" w:hAnsi="Arial" w:cs="Arial"/>
          <w:kern w:val="0"/>
          <w:sz w:val="22"/>
          <w:szCs w:val="22"/>
          <w14:ligatures w14:val="none"/>
        </w:rPr>
        <w:t xml:space="preserve"> (Accessed: </w:t>
      </w:r>
      <w:r w:rsidR="00C62F77">
        <w:rPr>
          <w:rFonts w:ascii="Arial" w:hAnsi="Arial" w:cs="Arial"/>
          <w:kern w:val="0"/>
          <w:sz w:val="22"/>
          <w:szCs w:val="22"/>
          <w14:ligatures w14:val="none"/>
        </w:rPr>
        <w:t>9</w:t>
      </w:r>
      <w:r w:rsidRPr="00B27A08">
        <w:rPr>
          <w:rFonts w:ascii="Arial" w:hAnsi="Arial" w:cs="Arial"/>
          <w:kern w:val="0"/>
          <w:sz w:val="22"/>
          <w:szCs w:val="22"/>
          <w14:ligatures w14:val="none"/>
        </w:rPr>
        <w:t xml:space="preserve"> July 2026).</w:t>
      </w:r>
    </w:p>
    <w:p w14:paraId="0C945DF9" w14:textId="50EE4C3D" w:rsidR="000B77C0" w:rsidRPr="001D531C" w:rsidRDefault="000B77C0" w:rsidP="000165D8">
      <w:pPr>
        <w:pStyle w:val="p1"/>
        <w:spacing w:line="360" w:lineRule="auto"/>
        <w:ind w:left="720" w:hanging="720"/>
        <w:rPr>
          <w:rFonts w:ascii="Arial" w:hAnsi="Arial" w:cs="Arial"/>
          <w:sz w:val="22"/>
          <w:szCs w:val="22"/>
        </w:rPr>
      </w:pPr>
      <w:r w:rsidRPr="001D531C">
        <w:rPr>
          <w:rStyle w:val="s2"/>
          <w:rFonts w:ascii="Arial" w:hAnsi="Arial" w:cs="Arial"/>
          <w:sz w:val="22"/>
          <w:szCs w:val="22"/>
        </w:rPr>
        <w:t xml:space="preserve">Bowlby, J. (1969) </w:t>
      </w:r>
      <w:r w:rsidRPr="001D531C">
        <w:rPr>
          <w:rStyle w:val="s3"/>
          <w:rFonts w:ascii="Arial" w:hAnsi="Arial" w:cs="Arial"/>
          <w:sz w:val="22"/>
          <w:szCs w:val="22"/>
        </w:rPr>
        <w:t>Attachment and Loss. Vol. 1: Attachment</w:t>
      </w:r>
      <w:r w:rsidRPr="001D531C">
        <w:rPr>
          <w:rStyle w:val="s2"/>
          <w:rFonts w:ascii="Arial" w:hAnsi="Arial" w:cs="Arial"/>
          <w:sz w:val="22"/>
          <w:szCs w:val="22"/>
        </w:rPr>
        <w:t>. London: Penguin.</w:t>
      </w:r>
      <w:r w:rsidR="00CF7994" w:rsidRPr="00CF7994">
        <w:t xml:space="preserve"> </w:t>
      </w:r>
      <w:r w:rsidR="00CF7994" w:rsidRPr="00CF7994">
        <w:rPr>
          <w:rStyle w:val="s2"/>
          <w:rFonts w:ascii="Arial" w:hAnsi="Arial" w:cs="Arial"/>
          <w:sz w:val="22"/>
          <w:szCs w:val="22"/>
        </w:rPr>
        <w:t xml:space="preserve">(Accessed: </w:t>
      </w:r>
      <w:r w:rsidR="003E7EF8">
        <w:rPr>
          <w:rStyle w:val="s2"/>
          <w:rFonts w:ascii="Arial" w:hAnsi="Arial" w:cs="Arial"/>
          <w:sz w:val="22"/>
          <w:szCs w:val="22"/>
        </w:rPr>
        <w:t>9</w:t>
      </w:r>
      <w:r w:rsidR="00CF7994" w:rsidRPr="00CF7994">
        <w:rPr>
          <w:rStyle w:val="s2"/>
          <w:rFonts w:ascii="Arial" w:hAnsi="Arial" w:cs="Arial"/>
          <w:sz w:val="22"/>
          <w:szCs w:val="22"/>
        </w:rPr>
        <w:t xml:space="preserve"> July 2026).</w:t>
      </w:r>
    </w:p>
    <w:p w14:paraId="32E5C25E" w14:textId="77777777" w:rsidR="000B77C0" w:rsidRPr="001D531C" w:rsidRDefault="000B77C0" w:rsidP="000165D8">
      <w:pPr>
        <w:pStyle w:val="p2"/>
        <w:spacing w:line="360" w:lineRule="auto"/>
        <w:ind w:left="720" w:hanging="720"/>
        <w:rPr>
          <w:rFonts w:ascii="Arial" w:hAnsi="Arial" w:cs="Arial"/>
          <w:sz w:val="22"/>
          <w:szCs w:val="22"/>
        </w:rPr>
      </w:pPr>
    </w:p>
    <w:p w14:paraId="335E70BB" w14:textId="40AAE32D" w:rsidR="000B77C0" w:rsidRPr="001D531C" w:rsidRDefault="000B77C0" w:rsidP="000165D8">
      <w:pPr>
        <w:pStyle w:val="p1"/>
        <w:spacing w:line="360" w:lineRule="auto"/>
        <w:ind w:left="720" w:hanging="720"/>
        <w:rPr>
          <w:rFonts w:ascii="Arial" w:hAnsi="Arial" w:cs="Arial"/>
          <w:sz w:val="22"/>
          <w:szCs w:val="22"/>
        </w:rPr>
      </w:pPr>
      <w:r w:rsidRPr="001D531C">
        <w:rPr>
          <w:rStyle w:val="s2"/>
          <w:rFonts w:ascii="Arial" w:hAnsi="Arial" w:cs="Arial"/>
          <w:sz w:val="22"/>
          <w:szCs w:val="22"/>
        </w:rPr>
        <w:t xml:space="preserve">Erikson, E.H. (1968) </w:t>
      </w:r>
      <w:r w:rsidRPr="001D531C">
        <w:rPr>
          <w:rStyle w:val="s3"/>
          <w:rFonts w:ascii="Arial" w:hAnsi="Arial" w:cs="Arial"/>
          <w:sz w:val="22"/>
          <w:szCs w:val="22"/>
        </w:rPr>
        <w:t>Identity: Youth and Crisis</w:t>
      </w:r>
      <w:r w:rsidRPr="001D531C">
        <w:rPr>
          <w:rStyle w:val="s2"/>
          <w:rFonts w:ascii="Arial" w:hAnsi="Arial" w:cs="Arial"/>
          <w:sz w:val="22"/>
          <w:szCs w:val="22"/>
        </w:rPr>
        <w:t>. New York: W.W. Norton &amp; Company.</w:t>
      </w:r>
      <w:r w:rsidR="00CF7994" w:rsidRPr="00CF7994">
        <w:t xml:space="preserve"> </w:t>
      </w:r>
      <w:r w:rsidR="00CF7994" w:rsidRPr="00CF7994">
        <w:rPr>
          <w:rStyle w:val="s2"/>
          <w:rFonts w:ascii="Arial" w:hAnsi="Arial" w:cs="Arial"/>
          <w:sz w:val="22"/>
          <w:szCs w:val="22"/>
        </w:rPr>
        <w:t>(Accessed: 1</w:t>
      </w:r>
      <w:r w:rsidR="00F54556">
        <w:rPr>
          <w:rStyle w:val="s2"/>
          <w:rFonts w:ascii="Arial" w:hAnsi="Arial" w:cs="Arial"/>
          <w:sz w:val="22"/>
          <w:szCs w:val="22"/>
        </w:rPr>
        <w:t>1</w:t>
      </w:r>
      <w:r w:rsidR="00CF7994" w:rsidRPr="00CF7994">
        <w:rPr>
          <w:rStyle w:val="s2"/>
          <w:rFonts w:ascii="Arial" w:hAnsi="Arial" w:cs="Arial"/>
          <w:sz w:val="22"/>
          <w:szCs w:val="22"/>
        </w:rPr>
        <w:t xml:space="preserve"> July 2026).</w:t>
      </w:r>
    </w:p>
    <w:p w14:paraId="491794F1" w14:textId="77777777" w:rsidR="000B77C0" w:rsidRPr="001D531C" w:rsidRDefault="000B77C0" w:rsidP="000165D8">
      <w:pPr>
        <w:pStyle w:val="p2"/>
        <w:spacing w:line="360" w:lineRule="auto"/>
        <w:ind w:left="720" w:hanging="720"/>
        <w:rPr>
          <w:rFonts w:ascii="Arial" w:hAnsi="Arial" w:cs="Arial"/>
          <w:sz w:val="22"/>
          <w:szCs w:val="22"/>
        </w:rPr>
      </w:pPr>
    </w:p>
    <w:p w14:paraId="28B9C7AE" w14:textId="0499986A" w:rsidR="000B77C0" w:rsidRPr="001D531C" w:rsidRDefault="000B77C0" w:rsidP="000165D8">
      <w:pPr>
        <w:pStyle w:val="p1"/>
        <w:spacing w:line="360" w:lineRule="auto"/>
        <w:ind w:left="720" w:hanging="720"/>
        <w:rPr>
          <w:rFonts w:ascii="Arial" w:hAnsi="Arial" w:cs="Arial"/>
          <w:sz w:val="22"/>
          <w:szCs w:val="22"/>
        </w:rPr>
      </w:pPr>
      <w:r w:rsidRPr="001D531C">
        <w:rPr>
          <w:rStyle w:val="s2"/>
          <w:rFonts w:ascii="Arial" w:hAnsi="Arial" w:cs="Arial"/>
          <w:sz w:val="22"/>
          <w:szCs w:val="22"/>
        </w:rPr>
        <w:t xml:space="preserve">Keles, B., McCrae, N. and Grealish, A. (2020) ‘A systematic review: The influence of social media on depression, anxiety and psychological distress in adolescents’, </w:t>
      </w:r>
      <w:r w:rsidRPr="001D531C">
        <w:rPr>
          <w:rStyle w:val="s3"/>
          <w:rFonts w:ascii="Arial" w:hAnsi="Arial" w:cs="Arial"/>
          <w:sz w:val="22"/>
          <w:szCs w:val="22"/>
        </w:rPr>
        <w:t>International Journal of Adolescence and Youth</w:t>
      </w:r>
      <w:r w:rsidRPr="001D531C">
        <w:rPr>
          <w:rStyle w:val="s2"/>
          <w:rFonts w:ascii="Arial" w:hAnsi="Arial" w:cs="Arial"/>
          <w:sz w:val="22"/>
          <w:szCs w:val="22"/>
        </w:rPr>
        <w:t xml:space="preserve">, 25(1), pp. 79–93. </w:t>
      </w:r>
      <w:hyperlink r:id="rId9" w:history="1">
        <w:r w:rsidRPr="001D531C">
          <w:rPr>
            <w:rStyle w:val="Hyperlink"/>
            <w:rFonts w:ascii="Arial" w:hAnsi="Arial" w:cs="Arial"/>
            <w:sz w:val="22"/>
            <w:szCs w:val="22"/>
          </w:rPr>
          <w:t>https://doi.org/10.1080/02673843.2019.1590851</w:t>
        </w:r>
      </w:hyperlink>
      <w:r w:rsidR="00CF7994" w:rsidRPr="00CF7994">
        <w:rPr>
          <w:rFonts w:ascii="Arial" w:hAnsi="Arial" w:cs="Arial"/>
          <w:sz w:val="22"/>
          <w:szCs w:val="22"/>
        </w:rPr>
        <w:t>(Accessed: 1</w:t>
      </w:r>
      <w:r w:rsidR="00AD6BDE">
        <w:rPr>
          <w:rFonts w:ascii="Arial" w:hAnsi="Arial" w:cs="Arial"/>
          <w:sz w:val="22"/>
          <w:szCs w:val="22"/>
        </w:rPr>
        <w:t>1</w:t>
      </w:r>
      <w:r w:rsidR="00CF7994" w:rsidRPr="00CF7994">
        <w:rPr>
          <w:rFonts w:ascii="Arial" w:hAnsi="Arial" w:cs="Arial"/>
          <w:sz w:val="22"/>
          <w:szCs w:val="22"/>
        </w:rPr>
        <w:t xml:space="preserve"> July 2026).</w:t>
      </w:r>
    </w:p>
    <w:p w14:paraId="7A2E27CA" w14:textId="77777777" w:rsidR="000B77C0" w:rsidRPr="001D531C" w:rsidRDefault="000B77C0" w:rsidP="000165D8">
      <w:pPr>
        <w:pStyle w:val="p2"/>
        <w:spacing w:line="360" w:lineRule="auto"/>
        <w:ind w:left="720" w:hanging="720"/>
        <w:rPr>
          <w:rFonts w:ascii="Arial" w:hAnsi="Arial" w:cs="Arial"/>
          <w:sz w:val="22"/>
          <w:szCs w:val="22"/>
        </w:rPr>
      </w:pPr>
    </w:p>
    <w:p w14:paraId="57B95875" w14:textId="64A9419D" w:rsidR="000B77C0" w:rsidRPr="001D531C" w:rsidRDefault="000B77C0" w:rsidP="000165D8">
      <w:pPr>
        <w:pStyle w:val="p1"/>
        <w:spacing w:line="360" w:lineRule="auto"/>
        <w:ind w:left="720" w:hanging="720"/>
        <w:rPr>
          <w:rFonts w:ascii="Arial" w:hAnsi="Arial" w:cs="Arial"/>
          <w:sz w:val="22"/>
          <w:szCs w:val="22"/>
        </w:rPr>
      </w:pPr>
      <w:r w:rsidRPr="001D531C">
        <w:rPr>
          <w:rStyle w:val="s2"/>
          <w:rFonts w:ascii="Arial" w:hAnsi="Arial" w:cs="Arial"/>
          <w:sz w:val="22"/>
          <w:szCs w:val="22"/>
        </w:rPr>
        <w:t xml:space="preserve">Odgers, C.L. and Jensen, M.R. (2020) ‘Annual Research Review: Adolescent mental health in the digital age: Facts, fears, and future directions’, </w:t>
      </w:r>
      <w:r w:rsidRPr="001D531C">
        <w:rPr>
          <w:rStyle w:val="s3"/>
          <w:rFonts w:ascii="Arial" w:hAnsi="Arial" w:cs="Arial"/>
          <w:sz w:val="22"/>
          <w:szCs w:val="22"/>
        </w:rPr>
        <w:t>Journal of Child Psychology and Psychiatry</w:t>
      </w:r>
      <w:r w:rsidRPr="001D531C">
        <w:rPr>
          <w:rStyle w:val="s2"/>
          <w:rFonts w:ascii="Arial" w:hAnsi="Arial" w:cs="Arial"/>
          <w:sz w:val="22"/>
          <w:szCs w:val="22"/>
        </w:rPr>
        <w:t xml:space="preserve">, 61(3), pp. 336–348. </w:t>
      </w:r>
      <w:hyperlink r:id="rId10" w:history="1">
        <w:r w:rsidRPr="001D531C">
          <w:rPr>
            <w:rStyle w:val="Hyperlink"/>
            <w:rFonts w:ascii="Arial" w:hAnsi="Arial" w:cs="Arial"/>
            <w:sz w:val="22"/>
            <w:szCs w:val="22"/>
          </w:rPr>
          <w:t>https://doi.org/10.1111/jcpp.13190</w:t>
        </w:r>
      </w:hyperlink>
      <w:r w:rsidR="00CF7994" w:rsidRPr="00CF7994">
        <w:rPr>
          <w:rFonts w:ascii="Arial" w:hAnsi="Arial" w:cs="Arial"/>
          <w:sz w:val="22"/>
          <w:szCs w:val="22"/>
        </w:rPr>
        <w:t>(Accessed: 1</w:t>
      </w:r>
      <w:r w:rsidR="008666DF">
        <w:rPr>
          <w:rFonts w:ascii="Arial" w:hAnsi="Arial" w:cs="Arial"/>
          <w:sz w:val="22"/>
          <w:szCs w:val="22"/>
        </w:rPr>
        <w:t>2</w:t>
      </w:r>
      <w:r w:rsidR="00CF7994" w:rsidRPr="00CF7994">
        <w:rPr>
          <w:rFonts w:ascii="Arial" w:hAnsi="Arial" w:cs="Arial"/>
          <w:sz w:val="22"/>
          <w:szCs w:val="22"/>
        </w:rPr>
        <w:t xml:space="preserve"> July 2026).</w:t>
      </w:r>
    </w:p>
    <w:p w14:paraId="7C8365E1" w14:textId="77777777" w:rsidR="000B77C0" w:rsidRPr="001D531C" w:rsidRDefault="000B77C0" w:rsidP="000165D8">
      <w:pPr>
        <w:pStyle w:val="p2"/>
        <w:spacing w:line="360" w:lineRule="auto"/>
        <w:ind w:left="720" w:hanging="720"/>
        <w:rPr>
          <w:rFonts w:ascii="Arial" w:hAnsi="Arial" w:cs="Arial"/>
          <w:sz w:val="22"/>
          <w:szCs w:val="22"/>
        </w:rPr>
      </w:pPr>
    </w:p>
    <w:p w14:paraId="57E85FB9" w14:textId="371FDB96" w:rsidR="000B77C0" w:rsidRPr="001D531C" w:rsidRDefault="000B77C0" w:rsidP="000165D8">
      <w:pPr>
        <w:pStyle w:val="p1"/>
        <w:spacing w:line="360" w:lineRule="auto"/>
        <w:ind w:left="720" w:hanging="720"/>
        <w:rPr>
          <w:rFonts w:ascii="Arial" w:hAnsi="Arial" w:cs="Arial"/>
          <w:sz w:val="22"/>
          <w:szCs w:val="22"/>
        </w:rPr>
      </w:pPr>
      <w:r w:rsidRPr="001D531C">
        <w:rPr>
          <w:rStyle w:val="s2"/>
          <w:rFonts w:ascii="Arial" w:hAnsi="Arial" w:cs="Arial"/>
          <w:sz w:val="22"/>
          <w:szCs w:val="22"/>
        </w:rPr>
        <w:t xml:space="preserve">Twenge, J.M., Joiner, T.E., Rogers, M.L. and Martin, G.N. (2018) ‘Increases in depressive symptoms, suicide-related outcomes, and suicide rates among U.S. adolescents after 2010 and links to increased new media screen time’, </w:t>
      </w:r>
      <w:r w:rsidRPr="001D531C">
        <w:rPr>
          <w:rStyle w:val="s3"/>
          <w:rFonts w:ascii="Arial" w:hAnsi="Arial" w:cs="Arial"/>
          <w:sz w:val="22"/>
          <w:szCs w:val="22"/>
        </w:rPr>
        <w:t>Clinical Psychological Science</w:t>
      </w:r>
      <w:r w:rsidRPr="001D531C">
        <w:rPr>
          <w:rStyle w:val="s2"/>
          <w:rFonts w:ascii="Arial" w:hAnsi="Arial" w:cs="Arial"/>
          <w:sz w:val="22"/>
          <w:szCs w:val="22"/>
        </w:rPr>
        <w:t xml:space="preserve">, 6(1), pp. 3–17. </w:t>
      </w:r>
      <w:hyperlink r:id="rId11" w:history="1">
        <w:r w:rsidRPr="001D531C">
          <w:rPr>
            <w:rStyle w:val="Hyperlink"/>
            <w:rFonts w:ascii="Arial" w:hAnsi="Arial" w:cs="Arial"/>
            <w:sz w:val="22"/>
            <w:szCs w:val="22"/>
          </w:rPr>
          <w:t>https://doi.org/10.1177/2167702617723376</w:t>
        </w:r>
      </w:hyperlink>
      <w:r w:rsidR="00CF7994" w:rsidRPr="00CF7994">
        <w:rPr>
          <w:rFonts w:ascii="Arial" w:hAnsi="Arial" w:cs="Arial"/>
          <w:sz w:val="22"/>
          <w:szCs w:val="22"/>
        </w:rPr>
        <w:t>(Accessed: 1</w:t>
      </w:r>
      <w:r w:rsidR="008666DF">
        <w:rPr>
          <w:rFonts w:ascii="Arial" w:hAnsi="Arial" w:cs="Arial"/>
          <w:sz w:val="22"/>
          <w:szCs w:val="22"/>
        </w:rPr>
        <w:t>4</w:t>
      </w:r>
      <w:r w:rsidR="00CF7994" w:rsidRPr="00CF7994">
        <w:rPr>
          <w:rFonts w:ascii="Arial" w:hAnsi="Arial" w:cs="Arial"/>
          <w:sz w:val="22"/>
          <w:szCs w:val="22"/>
        </w:rPr>
        <w:t xml:space="preserve"> July 2026).</w:t>
      </w:r>
    </w:p>
    <w:p w14:paraId="08AD2722" w14:textId="77777777" w:rsidR="000B77C0" w:rsidRPr="001D531C" w:rsidRDefault="000B77C0" w:rsidP="000165D8">
      <w:pPr>
        <w:pStyle w:val="p2"/>
        <w:spacing w:line="360" w:lineRule="auto"/>
        <w:ind w:left="720" w:hanging="720"/>
        <w:rPr>
          <w:rFonts w:ascii="Arial" w:hAnsi="Arial" w:cs="Arial"/>
          <w:sz w:val="22"/>
          <w:szCs w:val="22"/>
        </w:rPr>
      </w:pPr>
    </w:p>
    <w:p w14:paraId="75C2FE8B" w14:textId="69CDA175" w:rsidR="000B77C0" w:rsidRPr="001D531C" w:rsidRDefault="000B77C0" w:rsidP="000165D8">
      <w:pPr>
        <w:pStyle w:val="p1"/>
        <w:spacing w:line="360" w:lineRule="auto"/>
        <w:ind w:left="720" w:hanging="720"/>
        <w:rPr>
          <w:rFonts w:ascii="Arial" w:hAnsi="Arial" w:cs="Arial"/>
          <w:sz w:val="22"/>
          <w:szCs w:val="22"/>
        </w:rPr>
      </w:pPr>
      <w:r w:rsidRPr="001D531C">
        <w:rPr>
          <w:rStyle w:val="s2"/>
          <w:rFonts w:ascii="Arial" w:hAnsi="Arial" w:cs="Arial"/>
          <w:sz w:val="22"/>
          <w:szCs w:val="22"/>
        </w:rPr>
        <w:t xml:space="preserve">Valkenburg, P.M., Meier, A. and </w:t>
      </w:r>
      <w:proofErr w:type="spellStart"/>
      <w:r w:rsidRPr="001D531C">
        <w:rPr>
          <w:rStyle w:val="s2"/>
          <w:rFonts w:ascii="Arial" w:hAnsi="Arial" w:cs="Arial"/>
          <w:sz w:val="22"/>
          <w:szCs w:val="22"/>
        </w:rPr>
        <w:t>Beyens</w:t>
      </w:r>
      <w:proofErr w:type="spellEnd"/>
      <w:r w:rsidRPr="001D531C">
        <w:rPr>
          <w:rStyle w:val="s2"/>
          <w:rFonts w:ascii="Arial" w:hAnsi="Arial" w:cs="Arial"/>
          <w:sz w:val="22"/>
          <w:szCs w:val="22"/>
        </w:rPr>
        <w:t xml:space="preserve">, I. (2022) ‘Social media use and its impact on adolescent mental health: An umbrella review of the evidence’, </w:t>
      </w:r>
      <w:r w:rsidRPr="001D531C">
        <w:rPr>
          <w:rStyle w:val="s3"/>
          <w:rFonts w:ascii="Arial" w:hAnsi="Arial" w:cs="Arial"/>
          <w:sz w:val="22"/>
          <w:szCs w:val="22"/>
        </w:rPr>
        <w:t>Current Opinion in Psychology</w:t>
      </w:r>
      <w:r w:rsidRPr="001D531C">
        <w:rPr>
          <w:rStyle w:val="s2"/>
          <w:rFonts w:ascii="Arial" w:hAnsi="Arial" w:cs="Arial"/>
          <w:sz w:val="22"/>
          <w:szCs w:val="22"/>
        </w:rPr>
        <w:t xml:space="preserve">, 44, pp. 58–68. </w:t>
      </w:r>
      <w:hyperlink r:id="rId12" w:history="1">
        <w:r w:rsidRPr="001D531C">
          <w:rPr>
            <w:rStyle w:val="Hyperlink"/>
            <w:rFonts w:ascii="Arial" w:hAnsi="Arial" w:cs="Arial"/>
            <w:sz w:val="22"/>
            <w:szCs w:val="22"/>
          </w:rPr>
          <w:t>https://doi.org/10.1016/j.copsyc.2021.08.017</w:t>
        </w:r>
      </w:hyperlink>
      <w:r w:rsidR="00CF7994" w:rsidRPr="00CF7994">
        <w:rPr>
          <w:rFonts w:ascii="Arial" w:hAnsi="Arial" w:cs="Arial"/>
          <w:sz w:val="22"/>
          <w:szCs w:val="22"/>
        </w:rPr>
        <w:t>(Accessed: 1 July 2026).</w:t>
      </w:r>
    </w:p>
    <w:p w14:paraId="4A5414FD" w14:textId="77777777" w:rsidR="00CE513E" w:rsidRDefault="00CE513E">
      <w:pPr>
        <w:pStyle w:val="p1"/>
      </w:pPr>
    </w:p>
    <w:p w14:paraId="0D629C4C" w14:textId="77777777" w:rsidR="00CE513E" w:rsidRPr="00A64C86" w:rsidRDefault="00CE513E">
      <w:pPr>
        <w:rPr>
          <w:lang w:val="ru-RU"/>
        </w:rPr>
      </w:pPr>
    </w:p>
    <w:sectPr w:rsidR="00CE513E" w:rsidRPr="00A64C8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F58D8" w14:textId="77777777" w:rsidR="00542037" w:rsidRDefault="00542037" w:rsidP="000E1E21">
      <w:pPr>
        <w:spacing w:after="0" w:line="240" w:lineRule="auto"/>
      </w:pPr>
      <w:r>
        <w:separator/>
      </w:r>
    </w:p>
  </w:endnote>
  <w:endnote w:type="continuationSeparator" w:id="0">
    <w:p w14:paraId="3C5FECEB" w14:textId="77777777" w:rsidR="00542037" w:rsidRDefault="00542037" w:rsidP="000E1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7707455"/>
      <w:docPartObj>
        <w:docPartGallery w:val="Page Numbers (Bottom of Page)"/>
        <w:docPartUnique/>
      </w:docPartObj>
    </w:sdtPr>
    <w:sdtEndPr>
      <w:rPr>
        <w:noProof/>
      </w:rPr>
    </w:sdtEndPr>
    <w:sdtContent>
      <w:p w14:paraId="60897834" w14:textId="77777777" w:rsidR="000E1E21" w:rsidRDefault="000E1E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D53B29" w14:textId="77777777" w:rsidR="000E1E21" w:rsidRDefault="000E1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98634" w14:textId="77777777" w:rsidR="00542037" w:rsidRDefault="00542037" w:rsidP="000E1E21">
      <w:pPr>
        <w:spacing w:after="0" w:line="240" w:lineRule="auto"/>
      </w:pPr>
      <w:r>
        <w:separator/>
      </w:r>
    </w:p>
  </w:footnote>
  <w:footnote w:type="continuationSeparator" w:id="0">
    <w:p w14:paraId="23B359FE" w14:textId="77777777" w:rsidR="00542037" w:rsidRDefault="00542037" w:rsidP="000E1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13E"/>
    <w:rsid w:val="00002CAF"/>
    <w:rsid w:val="000117A8"/>
    <w:rsid w:val="000165D8"/>
    <w:rsid w:val="000304E0"/>
    <w:rsid w:val="00040346"/>
    <w:rsid w:val="0004220E"/>
    <w:rsid w:val="00054AD2"/>
    <w:rsid w:val="0006464E"/>
    <w:rsid w:val="000A3EA3"/>
    <w:rsid w:val="000B77C0"/>
    <w:rsid w:val="000D2AE1"/>
    <w:rsid w:val="000E1E21"/>
    <w:rsid w:val="000E5038"/>
    <w:rsid w:val="000E6A9E"/>
    <w:rsid w:val="000E7F25"/>
    <w:rsid w:val="0010050D"/>
    <w:rsid w:val="001053BD"/>
    <w:rsid w:val="0015533F"/>
    <w:rsid w:val="00157043"/>
    <w:rsid w:val="001636EE"/>
    <w:rsid w:val="001869CF"/>
    <w:rsid w:val="001D4E7B"/>
    <w:rsid w:val="001D531C"/>
    <w:rsid w:val="002121FA"/>
    <w:rsid w:val="00230D7B"/>
    <w:rsid w:val="0024543B"/>
    <w:rsid w:val="00253AB4"/>
    <w:rsid w:val="00263B2C"/>
    <w:rsid w:val="00283D41"/>
    <w:rsid w:val="002879FD"/>
    <w:rsid w:val="002A2441"/>
    <w:rsid w:val="002A3D3D"/>
    <w:rsid w:val="002C7234"/>
    <w:rsid w:val="002D3B50"/>
    <w:rsid w:val="002E1B01"/>
    <w:rsid w:val="002F08C8"/>
    <w:rsid w:val="003070A0"/>
    <w:rsid w:val="0032669A"/>
    <w:rsid w:val="00347DC5"/>
    <w:rsid w:val="003604C7"/>
    <w:rsid w:val="003622F5"/>
    <w:rsid w:val="00377A33"/>
    <w:rsid w:val="003A6929"/>
    <w:rsid w:val="003C4818"/>
    <w:rsid w:val="003D2451"/>
    <w:rsid w:val="003E7EF8"/>
    <w:rsid w:val="00457A3F"/>
    <w:rsid w:val="0047079D"/>
    <w:rsid w:val="00472118"/>
    <w:rsid w:val="004B6CA6"/>
    <w:rsid w:val="004C5539"/>
    <w:rsid w:val="00502FA5"/>
    <w:rsid w:val="00514CED"/>
    <w:rsid w:val="00542037"/>
    <w:rsid w:val="0054311D"/>
    <w:rsid w:val="00543E8B"/>
    <w:rsid w:val="00571794"/>
    <w:rsid w:val="00594090"/>
    <w:rsid w:val="005C1E84"/>
    <w:rsid w:val="005E2EC2"/>
    <w:rsid w:val="0063610B"/>
    <w:rsid w:val="00643F55"/>
    <w:rsid w:val="00650364"/>
    <w:rsid w:val="00670FEC"/>
    <w:rsid w:val="0068244C"/>
    <w:rsid w:val="006827AA"/>
    <w:rsid w:val="0069381A"/>
    <w:rsid w:val="006B26CD"/>
    <w:rsid w:val="00703314"/>
    <w:rsid w:val="00793CF4"/>
    <w:rsid w:val="007A3292"/>
    <w:rsid w:val="007A4D11"/>
    <w:rsid w:val="007D6310"/>
    <w:rsid w:val="007E747C"/>
    <w:rsid w:val="008222BD"/>
    <w:rsid w:val="00830104"/>
    <w:rsid w:val="0083190A"/>
    <w:rsid w:val="00837E3D"/>
    <w:rsid w:val="008438E7"/>
    <w:rsid w:val="008666DF"/>
    <w:rsid w:val="00884DF3"/>
    <w:rsid w:val="008B23A7"/>
    <w:rsid w:val="008B70A8"/>
    <w:rsid w:val="008C4F15"/>
    <w:rsid w:val="0090157D"/>
    <w:rsid w:val="00912ED0"/>
    <w:rsid w:val="00923B96"/>
    <w:rsid w:val="00977C31"/>
    <w:rsid w:val="009846A7"/>
    <w:rsid w:val="009A6900"/>
    <w:rsid w:val="009B28B8"/>
    <w:rsid w:val="00A04EF4"/>
    <w:rsid w:val="00A64C86"/>
    <w:rsid w:val="00A70D63"/>
    <w:rsid w:val="00A77A55"/>
    <w:rsid w:val="00A9316E"/>
    <w:rsid w:val="00AB59DE"/>
    <w:rsid w:val="00AD6BDE"/>
    <w:rsid w:val="00AD7114"/>
    <w:rsid w:val="00AD7343"/>
    <w:rsid w:val="00AE2BC5"/>
    <w:rsid w:val="00AF7696"/>
    <w:rsid w:val="00B27A08"/>
    <w:rsid w:val="00B470FE"/>
    <w:rsid w:val="00B54AD8"/>
    <w:rsid w:val="00B77E88"/>
    <w:rsid w:val="00B8272E"/>
    <w:rsid w:val="00B94B29"/>
    <w:rsid w:val="00BA0C72"/>
    <w:rsid w:val="00BC0F01"/>
    <w:rsid w:val="00C01624"/>
    <w:rsid w:val="00C27082"/>
    <w:rsid w:val="00C35A9A"/>
    <w:rsid w:val="00C47130"/>
    <w:rsid w:val="00C60123"/>
    <w:rsid w:val="00C62F77"/>
    <w:rsid w:val="00CC4D5D"/>
    <w:rsid w:val="00CE513E"/>
    <w:rsid w:val="00CF539D"/>
    <w:rsid w:val="00CF7994"/>
    <w:rsid w:val="00D30BC9"/>
    <w:rsid w:val="00D32750"/>
    <w:rsid w:val="00D32E07"/>
    <w:rsid w:val="00D40EAE"/>
    <w:rsid w:val="00D439BA"/>
    <w:rsid w:val="00D641A8"/>
    <w:rsid w:val="00D71F30"/>
    <w:rsid w:val="00DB26D3"/>
    <w:rsid w:val="00DB3CD1"/>
    <w:rsid w:val="00E264A2"/>
    <w:rsid w:val="00E53FF2"/>
    <w:rsid w:val="00E71A53"/>
    <w:rsid w:val="00E833E4"/>
    <w:rsid w:val="00E9406D"/>
    <w:rsid w:val="00E953A5"/>
    <w:rsid w:val="00E96CC7"/>
    <w:rsid w:val="00F1376F"/>
    <w:rsid w:val="00F218CD"/>
    <w:rsid w:val="00F23C1A"/>
    <w:rsid w:val="00F45917"/>
    <w:rsid w:val="00F54556"/>
    <w:rsid w:val="00F74AEE"/>
    <w:rsid w:val="00FA1517"/>
    <w:rsid w:val="00FB7827"/>
    <w:rsid w:val="00FC07D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B7A2F"/>
  <w15:chartTrackingRefBased/>
  <w15:docId w15:val="{4626D2C0-5DDF-41DF-B8AF-70F87E5ED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1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51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1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1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1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1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1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1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1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1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51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1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1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1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1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1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1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13E"/>
    <w:rPr>
      <w:rFonts w:eastAsiaTheme="majorEastAsia" w:cstheme="majorBidi"/>
      <w:color w:val="272727" w:themeColor="text1" w:themeTint="D8"/>
    </w:rPr>
  </w:style>
  <w:style w:type="paragraph" w:styleId="Title">
    <w:name w:val="Title"/>
    <w:basedOn w:val="Normal"/>
    <w:next w:val="Normal"/>
    <w:link w:val="TitleChar"/>
    <w:uiPriority w:val="10"/>
    <w:qFormat/>
    <w:rsid w:val="00CE51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1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1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1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13E"/>
    <w:pPr>
      <w:spacing w:before="160"/>
      <w:jc w:val="center"/>
    </w:pPr>
    <w:rPr>
      <w:i/>
      <w:iCs/>
      <w:color w:val="404040" w:themeColor="text1" w:themeTint="BF"/>
    </w:rPr>
  </w:style>
  <w:style w:type="character" w:customStyle="1" w:styleId="QuoteChar">
    <w:name w:val="Quote Char"/>
    <w:basedOn w:val="DefaultParagraphFont"/>
    <w:link w:val="Quote"/>
    <w:uiPriority w:val="29"/>
    <w:rsid w:val="00CE513E"/>
    <w:rPr>
      <w:i/>
      <w:iCs/>
      <w:color w:val="404040" w:themeColor="text1" w:themeTint="BF"/>
    </w:rPr>
  </w:style>
  <w:style w:type="paragraph" w:styleId="ListParagraph">
    <w:name w:val="List Paragraph"/>
    <w:basedOn w:val="Normal"/>
    <w:uiPriority w:val="34"/>
    <w:qFormat/>
    <w:rsid w:val="00CE513E"/>
    <w:pPr>
      <w:ind w:left="720"/>
      <w:contextualSpacing/>
    </w:pPr>
  </w:style>
  <w:style w:type="character" w:styleId="IntenseEmphasis">
    <w:name w:val="Intense Emphasis"/>
    <w:basedOn w:val="DefaultParagraphFont"/>
    <w:uiPriority w:val="21"/>
    <w:qFormat/>
    <w:rsid w:val="00CE513E"/>
    <w:rPr>
      <w:i/>
      <w:iCs/>
      <w:color w:val="0F4761" w:themeColor="accent1" w:themeShade="BF"/>
    </w:rPr>
  </w:style>
  <w:style w:type="paragraph" w:styleId="IntenseQuote">
    <w:name w:val="Intense Quote"/>
    <w:basedOn w:val="Normal"/>
    <w:next w:val="Normal"/>
    <w:link w:val="IntenseQuoteChar"/>
    <w:uiPriority w:val="30"/>
    <w:qFormat/>
    <w:rsid w:val="00CE51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13E"/>
    <w:rPr>
      <w:i/>
      <w:iCs/>
      <w:color w:val="0F4761" w:themeColor="accent1" w:themeShade="BF"/>
    </w:rPr>
  </w:style>
  <w:style w:type="character" w:styleId="IntenseReference">
    <w:name w:val="Intense Reference"/>
    <w:basedOn w:val="DefaultParagraphFont"/>
    <w:uiPriority w:val="32"/>
    <w:qFormat/>
    <w:rsid w:val="00CE513E"/>
    <w:rPr>
      <w:b/>
      <w:bCs/>
      <w:smallCaps/>
      <w:color w:val="0F4761" w:themeColor="accent1" w:themeShade="BF"/>
      <w:spacing w:val="5"/>
    </w:rPr>
  </w:style>
  <w:style w:type="paragraph" w:customStyle="1" w:styleId="p1">
    <w:name w:val="p1"/>
    <w:basedOn w:val="Normal"/>
    <w:rsid w:val="00CE513E"/>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CE513E"/>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CE513E"/>
    <w:rPr>
      <w:rFonts w:ascii="UICTFontTextStyleEmphasizedBody" w:hAnsi="UICTFontTextStyleEmphasizedBody" w:hint="default"/>
      <w:b/>
      <w:bCs/>
      <w:i w:val="0"/>
      <w:iCs w:val="0"/>
      <w:sz w:val="29"/>
      <w:szCs w:val="29"/>
    </w:rPr>
  </w:style>
  <w:style w:type="character" w:customStyle="1" w:styleId="s2">
    <w:name w:val="s2"/>
    <w:basedOn w:val="DefaultParagraphFont"/>
    <w:rsid w:val="00CE513E"/>
    <w:rPr>
      <w:rFonts w:ascii="UICTFontTextStyleBody" w:hAnsi="UICTFontTextStyleBody" w:hint="default"/>
      <w:b w:val="0"/>
      <w:bCs w:val="0"/>
      <w:i w:val="0"/>
      <w:iCs w:val="0"/>
      <w:sz w:val="29"/>
      <w:szCs w:val="29"/>
    </w:rPr>
  </w:style>
  <w:style w:type="character" w:customStyle="1" w:styleId="s3">
    <w:name w:val="s3"/>
    <w:basedOn w:val="DefaultParagraphFont"/>
    <w:rsid w:val="00CE513E"/>
    <w:rPr>
      <w:rFonts w:ascii="UICTFontTextStyleItalicBody" w:hAnsi="UICTFontTextStyleItalicBody" w:hint="default"/>
      <w:b w:val="0"/>
      <w:bCs w:val="0"/>
      <w:i/>
      <w:iCs/>
      <w:sz w:val="29"/>
      <w:szCs w:val="29"/>
    </w:rPr>
  </w:style>
  <w:style w:type="character" w:customStyle="1" w:styleId="apple-converted-space">
    <w:name w:val="apple-converted-space"/>
    <w:basedOn w:val="DefaultParagraphFont"/>
    <w:rsid w:val="000B77C0"/>
  </w:style>
  <w:style w:type="character" w:styleId="Hyperlink">
    <w:name w:val="Hyperlink"/>
    <w:basedOn w:val="DefaultParagraphFont"/>
    <w:uiPriority w:val="99"/>
    <w:unhideWhenUsed/>
    <w:rsid w:val="000B77C0"/>
    <w:rPr>
      <w:color w:val="0000FF"/>
      <w:u w:val="single"/>
    </w:rPr>
  </w:style>
  <w:style w:type="paragraph" w:styleId="Header">
    <w:name w:val="header"/>
    <w:basedOn w:val="Normal"/>
    <w:link w:val="HeaderChar"/>
    <w:uiPriority w:val="99"/>
    <w:unhideWhenUsed/>
    <w:rsid w:val="000E1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E21"/>
  </w:style>
  <w:style w:type="paragraph" w:styleId="Footer">
    <w:name w:val="footer"/>
    <w:basedOn w:val="Normal"/>
    <w:link w:val="FooterChar"/>
    <w:uiPriority w:val="99"/>
    <w:unhideWhenUsed/>
    <w:rsid w:val="000E1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E21"/>
  </w:style>
  <w:style w:type="character" w:styleId="UnresolvedMention">
    <w:name w:val="Unresolved Mention"/>
    <w:basedOn w:val="DefaultParagraphFont"/>
    <w:uiPriority w:val="99"/>
    <w:semiHidden/>
    <w:unhideWhenUsed/>
    <w:rsid w:val="00A04E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topics/social-media-internet/health-advisory-adolescent-social-media-us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copsyc.2021.08.0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16770261772337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11/jcpp.13190" TargetMode="External"/><Relationship Id="rId4" Type="http://schemas.openxmlformats.org/officeDocument/2006/relationships/webSettings" Target="webSettings.xml"/><Relationship Id="rId9" Type="http://schemas.openxmlformats.org/officeDocument/2006/relationships/hyperlink" Target="https://doi.org/10.1080/02673843.2019.159085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2172</Words>
  <Characters>12386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14529</CharactersWithSpaces>
  <SharedDoc>false</SharedDoc>
  <HLinks>
    <vt:vector size="30" baseType="variant">
      <vt:variant>
        <vt:i4>5374044</vt:i4>
      </vt:variant>
      <vt:variant>
        <vt:i4>12</vt:i4>
      </vt:variant>
      <vt:variant>
        <vt:i4>0</vt:i4>
      </vt:variant>
      <vt:variant>
        <vt:i4>5</vt:i4>
      </vt:variant>
      <vt:variant>
        <vt:lpwstr>https://doi.org/10.1016/j.copsyc.2021.08.017</vt:lpwstr>
      </vt:variant>
      <vt:variant>
        <vt:lpwstr/>
      </vt:variant>
      <vt:variant>
        <vt:i4>1310815</vt:i4>
      </vt:variant>
      <vt:variant>
        <vt:i4>9</vt:i4>
      </vt:variant>
      <vt:variant>
        <vt:i4>0</vt:i4>
      </vt:variant>
      <vt:variant>
        <vt:i4>5</vt:i4>
      </vt:variant>
      <vt:variant>
        <vt:lpwstr>https://doi.org/10.1177/2167702617723376</vt:lpwstr>
      </vt:variant>
      <vt:variant>
        <vt:lpwstr/>
      </vt:variant>
      <vt:variant>
        <vt:i4>3211364</vt:i4>
      </vt:variant>
      <vt:variant>
        <vt:i4>6</vt:i4>
      </vt:variant>
      <vt:variant>
        <vt:i4>0</vt:i4>
      </vt:variant>
      <vt:variant>
        <vt:i4>5</vt:i4>
      </vt:variant>
      <vt:variant>
        <vt:lpwstr>https://doi.org/10.1111/jcpp.13190</vt:lpwstr>
      </vt:variant>
      <vt:variant>
        <vt:lpwstr/>
      </vt:variant>
      <vt:variant>
        <vt:i4>524364</vt:i4>
      </vt:variant>
      <vt:variant>
        <vt:i4>3</vt:i4>
      </vt:variant>
      <vt:variant>
        <vt:i4>0</vt:i4>
      </vt:variant>
      <vt:variant>
        <vt:i4>5</vt:i4>
      </vt:variant>
      <vt:variant>
        <vt:lpwstr>https://doi.org/10.1080/02673843.2019.1590851</vt:lpwstr>
      </vt:variant>
      <vt:variant>
        <vt:lpwstr/>
      </vt:variant>
      <vt:variant>
        <vt:i4>4194329</vt:i4>
      </vt:variant>
      <vt:variant>
        <vt:i4>0</vt:i4>
      </vt:variant>
      <vt:variant>
        <vt:i4>0</vt:i4>
      </vt:variant>
      <vt:variant>
        <vt:i4>5</vt:i4>
      </vt:variant>
      <vt:variant>
        <vt:lpwstr>https://www.apa.org/topics/social-media-internet/health-advisory-adolescent-social-media-use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Liudmyla Radchenko (2509256)</cp:lastModifiedBy>
  <cp:revision>2</cp:revision>
  <dcterms:created xsi:type="dcterms:W3CDTF">2026-07-15T14:05:00Z</dcterms:created>
  <dcterms:modified xsi:type="dcterms:W3CDTF">2026-07-15T14:05:00Z</dcterms:modified>
</cp:coreProperties>
</file>