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7AECEF" w14:textId="77777777" w:rsidR="0039349F" w:rsidRPr="009D1AC5" w:rsidRDefault="0039349F" w:rsidP="009D1AC5">
      <w:pPr>
        <w:pStyle w:val="Heading1"/>
        <w:spacing w:line="360" w:lineRule="auto"/>
        <w:rPr>
          <w:sz w:val="24"/>
          <w:szCs w:val="24"/>
          <w:lang w:val="en-US"/>
        </w:rPr>
      </w:pPr>
    </w:p>
    <w:p w14:paraId="5AB21831" w14:textId="77777777" w:rsidR="0039349F" w:rsidRPr="009D1AC5" w:rsidRDefault="0039349F" w:rsidP="009D1AC5">
      <w:pPr>
        <w:pStyle w:val="Heading1"/>
        <w:spacing w:line="360" w:lineRule="auto"/>
        <w:rPr>
          <w:sz w:val="24"/>
          <w:szCs w:val="24"/>
          <w:lang w:val="en-US"/>
        </w:rPr>
      </w:pPr>
    </w:p>
    <w:p w14:paraId="0C7E9109" w14:textId="77777777" w:rsidR="0039349F" w:rsidRPr="009D1AC5" w:rsidRDefault="0039349F" w:rsidP="009D1AC5">
      <w:pPr>
        <w:pStyle w:val="Heading1"/>
        <w:spacing w:line="360" w:lineRule="auto"/>
        <w:rPr>
          <w:sz w:val="24"/>
          <w:szCs w:val="24"/>
          <w:lang w:val="en-US"/>
        </w:rPr>
      </w:pPr>
    </w:p>
    <w:p w14:paraId="74B7E336" w14:textId="77777777" w:rsidR="0039349F" w:rsidRPr="009D1AC5" w:rsidRDefault="0039349F" w:rsidP="009D1AC5">
      <w:pPr>
        <w:pStyle w:val="Heading1"/>
        <w:spacing w:line="360" w:lineRule="auto"/>
        <w:rPr>
          <w:sz w:val="24"/>
          <w:szCs w:val="24"/>
          <w:lang w:val="en-US"/>
        </w:rPr>
      </w:pPr>
    </w:p>
    <w:p w14:paraId="550FF8DE" w14:textId="77777777" w:rsidR="0039349F" w:rsidRPr="009D1AC5" w:rsidRDefault="0039349F" w:rsidP="009D1AC5">
      <w:pPr>
        <w:pStyle w:val="Heading1"/>
        <w:spacing w:line="360" w:lineRule="auto"/>
        <w:rPr>
          <w:sz w:val="24"/>
          <w:szCs w:val="24"/>
          <w:lang w:val="en-US"/>
        </w:rPr>
      </w:pPr>
    </w:p>
    <w:p w14:paraId="1741A4ED" w14:textId="7B6B02EF" w:rsidR="0039349F" w:rsidRDefault="00673507" w:rsidP="009D1AC5">
      <w:pPr>
        <w:pStyle w:val="Title"/>
        <w:jc w:val="center"/>
        <w:rPr>
          <w:b/>
          <w:bCs/>
          <w:lang w:val="en-US"/>
        </w:rPr>
      </w:pPr>
      <w:r w:rsidRPr="00450F55">
        <w:rPr>
          <w:b/>
          <w:bCs/>
          <w:lang w:val="en-US"/>
        </w:rPr>
        <w:t>International Business Communication</w:t>
      </w:r>
    </w:p>
    <w:p w14:paraId="77F51C98" w14:textId="77777777" w:rsidR="00450F55" w:rsidRDefault="00450F55" w:rsidP="00450F55">
      <w:pPr>
        <w:rPr>
          <w:lang w:val="en-US"/>
        </w:rPr>
      </w:pPr>
    </w:p>
    <w:p w14:paraId="5074A004" w14:textId="77777777" w:rsidR="00450F55" w:rsidRDefault="00450F55" w:rsidP="00450F55">
      <w:pPr>
        <w:rPr>
          <w:lang w:val="en-US"/>
        </w:rPr>
      </w:pPr>
    </w:p>
    <w:p w14:paraId="163F7915" w14:textId="77777777" w:rsidR="00450F55" w:rsidRDefault="00450F55" w:rsidP="00450F55">
      <w:pPr>
        <w:rPr>
          <w:lang w:val="en-US"/>
        </w:rPr>
      </w:pPr>
    </w:p>
    <w:p w14:paraId="65649148" w14:textId="77777777" w:rsidR="00450F55" w:rsidRDefault="00450F55" w:rsidP="00450F55">
      <w:pPr>
        <w:rPr>
          <w:lang w:val="en-US"/>
        </w:rPr>
      </w:pPr>
    </w:p>
    <w:p w14:paraId="7FECAD92" w14:textId="77777777" w:rsidR="00450F55" w:rsidRDefault="00450F55" w:rsidP="00450F55">
      <w:pPr>
        <w:rPr>
          <w:lang w:val="en-US"/>
        </w:rPr>
      </w:pPr>
    </w:p>
    <w:p w14:paraId="641F0969" w14:textId="77777777" w:rsidR="00450F55" w:rsidRDefault="00450F55" w:rsidP="00450F55">
      <w:pPr>
        <w:rPr>
          <w:lang w:val="en-US"/>
        </w:rPr>
      </w:pPr>
    </w:p>
    <w:p w14:paraId="6FC9E650" w14:textId="77777777" w:rsidR="00450F55" w:rsidRDefault="00450F55" w:rsidP="00450F55">
      <w:pPr>
        <w:rPr>
          <w:lang w:val="en-US"/>
        </w:rPr>
      </w:pPr>
    </w:p>
    <w:p w14:paraId="12A893F2" w14:textId="77777777" w:rsidR="00450F55" w:rsidRDefault="00450F55" w:rsidP="00450F55">
      <w:pPr>
        <w:rPr>
          <w:lang w:val="en-US"/>
        </w:rPr>
      </w:pPr>
    </w:p>
    <w:p w14:paraId="086394A6" w14:textId="77777777" w:rsidR="00450F55" w:rsidRPr="00450F55" w:rsidRDefault="00450F55" w:rsidP="00450F55">
      <w:pPr>
        <w:rPr>
          <w:lang w:val="en-US"/>
        </w:rPr>
      </w:pPr>
    </w:p>
    <w:p w14:paraId="2014DFE1" w14:textId="77777777" w:rsidR="00673507" w:rsidRPr="009D1AC5" w:rsidRDefault="00673507" w:rsidP="009D1AC5">
      <w:pPr>
        <w:spacing w:line="360" w:lineRule="auto"/>
        <w:rPr>
          <w:szCs w:val="24"/>
          <w:lang w:val="en-US"/>
        </w:rPr>
      </w:pPr>
    </w:p>
    <w:p w14:paraId="6CDEE8C7" w14:textId="20552E81" w:rsidR="00450F55" w:rsidRPr="00450F55" w:rsidRDefault="00450F55" w:rsidP="00450F55">
      <w:pPr>
        <w:rPr>
          <w:sz w:val="36"/>
          <w:szCs w:val="36"/>
          <w:lang w:val="en"/>
        </w:rPr>
      </w:pPr>
      <w:r w:rsidRPr="00450F55">
        <w:rPr>
          <w:sz w:val="36"/>
          <w:szCs w:val="36"/>
          <w:lang w:val="en"/>
        </w:rPr>
        <w:t xml:space="preserve">Module name: </w:t>
      </w:r>
      <w:r w:rsidRPr="00450F55">
        <w:rPr>
          <w:sz w:val="36"/>
          <w:szCs w:val="36"/>
        </w:rPr>
        <w:t>International Business Communications</w:t>
      </w:r>
    </w:p>
    <w:p w14:paraId="3E95019F" w14:textId="0CBBA6F2" w:rsidR="00450F55" w:rsidRPr="00450F55" w:rsidRDefault="00450F55" w:rsidP="00450F55">
      <w:pPr>
        <w:rPr>
          <w:sz w:val="36"/>
          <w:szCs w:val="36"/>
          <w:lang w:val="en"/>
        </w:rPr>
      </w:pPr>
      <w:r w:rsidRPr="00450F55">
        <w:rPr>
          <w:sz w:val="36"/>
          <w:szCs w:val="36"/>
          <w:lang w:val="en"/>
        </w:rPr>
        <w:t xml:space="preserve">Module ID: </w:t>
      </w:r>
      <w:r w:rsidRPr="00450F55">
        <w:rPr>
          <w:sz w:val="36"/>
          <w:szCs w:val="36"/>
        </w:rPr>
        <w:t>LCBB600</w:t>
      </w:r>
      <w:r w:rsidRPr="00450F55">
        <w:rPr>
          <w:sz w:val="36"/>
          <w:szCs w:val="36"/>
        </w:rPr>
        <w:t>1</w:t>
      </w:r>
    </w:p>
    <w:p w14:paraId="756BF6D1" w14:textId="77777777" w:rsidR="00450F55" w:rsidRPr="00450F55" w:rsidRDefault="00450F55" w:rsidP="00450F55">
      <w:pPr>
        <w:keepNext/>
        <w:keepLines/>
        <w:spacing w:after="60"/>
        <w:jc w:val="left"/>
        <w:rPr>
          <w:sz w:val="36"/>
          <w:szCs w:val="36"/>
          <w:lang w:val="en"/>
        </w:rPr>
      </w:pPr>
      <w:r w:rsidRPr="00450F55">
        <w:rPr>
          <w:sz w:val="36"/>
          <w:szCs w:val="36"/>
          <w:lang w:val="en"/>
        </w:rPr>
        <w:t>Student Name: Florentina Fistoleanu</w:t>
      </w:r>
    </w:p>
    <w:p w14:paraId="49E8A9C2" w14:textId="77777777" w:rsidR="00450F55" w:rsidRPr="00450F55" w:rsidRDefault="00450F55" w:rsidP="00450F55">
      <w:pPr>
        <w:keepNext/>
        <w:keepLines/>
        <w:spacing w:after="60"/>
        <w:jc w:val="left"/>
        <w:rPr>
          <w:sz w:val="36"/>
          <w:szCs w:val="36"/>
          <w:lang w:val="en"/>
        </w:rPr>
      </w:pPr>
      <w:r w:rsidRPr="00450F55">
        <w:rPr>
          <w:sz w:val="36"/>
          <w:szCs w:val="36"/>
          <w:lang w:val="en"/>
        </w:rPr>
        <w:t>Student ID: 2115309</w:t>
      </w:r>
    </w:p>
    <w:p w14:paraId="5AAE9092" w14:textId="77777777" w:rsidR="00673507" w:rsidRPr="009D1AC5" w:rsidRDefault="00673507" w:rsidP="009D1AC5">
      <w:pPr>
        <w:spacing w:line="360" w:lineRule="auto"/>
        <w:rPr>
          <w:szCs w:val="24"/>
          <w:lang w:val="en-US"/>
        </w:rPr>
      </w:pPr>
    </w:p>
    <w:p w14:paraId="24876BBA" w14:textId="77777777" w:rsidR="00673507" w:rsidRPr="009D1AC5" w:rsidRDefault="00673507" w:rsidP="009D1AC5">
      <w:pPr>
        <w:spacing w:line="360" w:lineRule="auto"/>
        <w:rPr>
          <w:szCs w:val="24"/>
          <w:lang w:val="en-US"/>
        </w:rPr>
      </w:pPr>
    </w:p>
    <w:p w14:paraId="7FCCDB8A" w14:textId="77777777" w:rsidR="00673507" w:rsidRPr="009D1AC5" w:rsidRDefault="00673507" w:rsidP="009D1AC5">
      <w:pPr>
        <w:spacing w:line="360" w:lineRule="auto"/>
        <w:rPr>
          <w:szCs w:val="24"/>
          <w:lang w:val="en-US"/>
        </w:rPr>
      </w:pPr>
    </w:p>
    <w:p w14:paraId="20673BA0" w14:textId="77777777" w:rsidR="00673507" w:rsidRPr="009D1AC5" w:rsidRDefault="00673507" w:rsidP="009D1AC5">
      <w:pPr>
        <w:spacing w:line="360" w:lineRule="auto"/>
        <w:rPr>
          <w:szCs w:val="24"/>
          <w:lang w:val="en-US"/>
        </w:rPr>
      </w:pPr>
    </w:p>
    <w:p w14:paraId="18AF4FDE" w14:textId="77777777" w:rsidR="00673507" w:rsidRPr="009D1AC5" w:rsidRDefault="00673507" w:rsidP="009D1AC5">
      <w:pPr>
        <w:spacing w:line="360" w:lineRule="auto"/>
        <w:rPr>
          <w:szCs w:val="24"/>
          <w:lang w:val="en-US"/>
        </w:rPr>
      </w:pPr>
    </w:p>
    <w:p w14:paraId="0D44DF89" w14:textId="77777777" w:rsidR="00673507" w:rsidRPr="009D1AC5" w:rsidRDefault="00673507" w:rsidP="009D1AC5">
      <w:pPr>
        <w:spacing w:line="360" w:lineRule="auto"/>
        <w:rPr>
          <w:szCs w:val="24"/>
          <w:lang w:val="en-US"/>
        </w:rPr>
      </w:pPr>
    </w:p>
    <w:p w14:paraId="613458F8" w14:textId="77777777" w:rsidR="00673507" w:rsidRPr="009D1AC5" w:rsidRDefault="00673507" w:rsidP="009D1AC5">
      <w:pPr>
        <w:spacing w:line="360" w:lineRule="auto"/>
        <w:rPr>
          <w:szCs w:val="24"/>
          <w:lang w:val="en-US"/>
        </w:rPr>
      </w:pPr>
    </w:p>
    <w:p w14:paraId="5DD63FE1" w14:textId="77777777" w:rsidR="00673507" w:rsidRPr="009D1AC5" w:rsidRDefault="00673507" w:rsidP="009D1AC5">
      <w:pPr>
        <w:spacing w:line="360" w:lineRule="auto"/>
        <w:rPr>
          <w:szCs w:val="24"/>
          <w:lang w:val="en-US"/>
        </w:rPr>
      </w:pPr>
    </w:p>
    <w:sdt>
      <w:sdtPr>
        <w:rPr>
          <w:rFonts w:ascii="Times New Roman" w:eastAsiaTheme="minorHAnsi" w:hAnsi="Times New Roman" w:cstheme="minorBidi"/>
          <w:noProof/>
          <w:color w:val="auto"/>
          <w:kern w:val="2"/>
          <w:sz w:val="24"/>
          <w:szCs w:val="24"/>
          <w:lang w:val="en-IN" w:bidi="hi-IN"/>
          <w14:ligatures w14:val="standardContextual"/>
        </w:rPr>
        <w:id w:val="929548357"/>
        <w:docPartObj>
          <w:docPartGallery w:val="Table of Contents"/>
          <w:docPartUnique/>
        </w:docPartObj>
      </w:sdtPr>
      <w:sdtEndPr>
        <w:rPr>
          <w:b/>
          <w:bCs/>
        </w:rPr>
      </w:sdtEndPr>
      <w:sdtContent>
        <w:p w14:paraId="7B01C082" w14:textId="7FC3F5A7" w:rsidR="00D25CD5" w:rsidRPr="009D1AC5" w:rsidRDefault="00D25CD5" w:rsidP="009C61A7">
          <w:pPr>
            <w:pStyle w:val="TOCHeading"/>
            <w:spacing w:line="360" w:lineRule="auto"/>
            <w:jc w:val="center"/>
            <w:rPr>
              <w:rFonts w:ascii="Times New Roman" w:hAnsi="Times New Roman" w:cs="Times New Roman"/>
              <w:color w:val="auto"/>
              <w:sz w:val="24"/>
              <w:szCs w:val="24"/>
            </w:rPr>
          </w:pPr>
          <w:r w:rsidRPr="009D1AC5">
            <w:rPr>
              <w:rFonts w:ascii="Times New Roman" w:hAnsi="Times New Roman" w:cs="Times New Roman"/>
              <w:color w:val="auto"/>
              <w:sz w:val="24"/>
              <w:szCs w:val="24"/>
            </w:rPr>
            <w:t>Table of Contents</w:t>
          </w:r>
        </w:p>
        <w:p w14:paraId="0CF3C60B" w14:textId="7F92E31F" w:rsidR="009C61A7" w:rsidRDefault="00D25CD5" w:rsidP="009C61A7">
          <w:pPr>
            <w:pStyle w:val="TOC1"/>
            <w:tabs>
              <w:tab w:val="right" w:leader="dot" w:pos="9016"/>
            </w:tabs>
            <w:spacing w:line="360" w:lineRule="auto"/>
            <w:rPr>
              <w:rFonts w:asciiTheme="minorHAnsi" w:eastAsiaTheme="minorEastAsia" w:hAnsiTheme="minorHAnsi"/>
              <w:sz w:val="22"/>
              <w:szCs w:val="20"/>
              <w:lang w:eastAsia="en-IN"/>
            </w:rPr>
          </w:pPr>
          <w:r w:rsidRPr="009D1AC5">
            <w:rPr>
              <w:szCs w:val="24"/>
            </w:rPr>
            <w:fldChar w:fldCharType="begin"/>
          </w:r>
          <w:r w:rsidRPr="009D1AC5">
            <w:rPr>
              <w:szCs w:val="24"/>
            </w:rPr>
            <w:instrText xml:space="preserve"> TOC \o "1-3" \h \z \u </w:instrText>
          </w:r>
          <w:r w:rsidRPr="009D1AC5">
            <w:rPr>
              <w:szCs w:val="24"/>
            </w:rPr>
            <w:fldChar w:fldCharType="separate"/>
          </w:r>
          <w:hyperlink w:anchor="_Toc161828184" w:history="1">
            <w:r w:rsidR="009C61A7" w:rsidRPr="009B0A39">
              <w:rPr>
                <w:rStyle w:val="Hyperlink"/>
                <w:lang w:val="en-US"/>
              </w:rPr>
              <w:t>INTRODUCTION</w:t>
            </w:r>
            <w:r w:rsidR="009C61A7">
              <w:rPr>
                <w:webHidden/>
              </w:rPr>
              <w:tab/>
            </w:r>
            <w:r w:rsidR="009C61A7">
              <w:rPr>
                <w:webHidden/>
              </w:rPr>
              <w:fldChar w:fldCharType="begin"/>
            </w:r>
            <w:r w:rsidR="009C61A7">
              <w:rPr>
                <w:webHidden/>
              </w:rPr>
              <w:instrText xml:space="preserve"> PAGEREF _Toc161828184 \h </w:instrText>
            </w:r>
            <w:r w:rsidR="009C61A7">
              <w:rPr>
                <w:webHidden/>
              </w:rPr>
            </w:r>
            <w:r w:rsidR="009C61A7">
              <w:rPr>
                <w:webHidden/>
              </w:rPr>
              <w:fldChar w:fldCharType="separate"/>
            </w:r>
            <w:r w:rsidR="009C61A7">
              <w:rPr>
                <w:webHidden/>
              </w:rPr>
              <w:t>3</w:t>
            </w:r>
            <w:r w:rsidR="009C61A7">
              <w:rPr>
                <w:webHidden/>
              </w:rPr>
              <w:fldChar w:fldCharType="end"/>
            </w:r>
          </w:hyperlink>
        </w:p>
        <w:p w14:paraId="7F013A81" w14:textId="1F989595" w:rsidR="009C61A7" w:rsidRDefault="00000000" w:rsidP="009C61A7">
          <w:pPr>
            <w:pStyle w:val="TOC1"/>
            <w:tabs>
              <w:tab w:val="right" w:leader="dot" w:pos="9016"/>
            </w:tabs>
            <w:spacing w:line="360" w:lineRule="auto"/>
            <w:rPr>
              <w:rFonts w:asciiTheme="minorHAnsi" w:eastAsiaTheme="minorEastAsia" w:hAnsiTheme="minorHAnsi"/>
              <w:sz w:val="22"/>
              <w:szCs w:val="20"/>
              <w:lang w:eastAsia="en-IN"/>
            </w:rPr>
          </w:pPr>
          <w:hyperlink w:anchor="_Toc161828185" w:history="1">
            <w:r w:rsidR="009C61A7" w:rsidRPr="009B0A39">
              <w:rPr>
                <w:rStyle w:val="Hyperlink"/>
                <w:lang w:val="en-US"/>
              </w:rPr>
              <w:t>Overview of Uniliver</w:t>
            </w:r>
            <w:r w:rsidR="009C61A7">
              <w:rPr>
                <w:webHidden/>
              </w:rPr>
              <w:tab/>
            </w:r>
            <w:r w:rsidR="009C61A7">
              <w:rPr>
                <w:webHidden/>
              </w:rPr>
              <w:fldChar w:fldCharType="begin"/>
            </w:r>
            <w:r w:rsidR="009C61A7">
              <w:rPr>
                <w:webHidden/>
              </w:rPr>
              <w:instrText xml:space="preserve"> PAGEREF _Toc161828185 \h </w:instrText>
            </w:r>
            <w:r w:rsidR="009C61A7">
              <w:rPr>
                <w:webHidden/>
              </w:rPr>
            </w:r>
            <w:r w:rsidR="009C61A7">
              <w:rPr>
                <w:webHidden/>
              </w:rPr>
              <w:fldChar w:fldCharType="separate"/>
            </w:r>
            <w:r w:rsidR="009C61A7">
              <w:rPr>
                <w:webHidden/>
              </w:rPr>
              <w:t>3</w:t>
            </w:r>
            <w:r w:rsidR="009C61A7">
              <w:rPr>
                <w:webHidden/>
              </w:rPr>
              <w:fldChar w:fldCharType="end"/>
            </w:r>
          </w:hyperlink>
        </w:p>
        <w:p w14:paraId="6D2E7500" w14:textId="67955693" w:rsidR="009C61A7" w:rsidRDefault="00000000" w:rsidP="009C61A7">
          <w:pPr>
            <w:pStyle w:val="TOC1"/>
            <w:tabs>
              <w:tab w:val="right" w:leader="dot" w:pos="9016"/>
            </w:tabs>
            <w:spacing w:line="360" w:lineRule="auto"/>
            <w:rPr>
              <w:rFonts w:asciiTheme="minorHAnsi" w:eastAsiaTheme="minorEastAsia" w:hAnsiTheme="minorHAnsi"/>
              <w:sz w:val="22"/>
              <w:szCs w:val="20"/>
              <w:lang w:eastAsia="en-IN"/>
            </w:rPr>
          </w:pPr>
          <w:hyperlink w:anchor="_Toc161828186" w:history="1">
            <w:r w:rsidR="009C61A7" w:rsidRPr="009B0A39">
              <w:rPr>
                <w:rStyle w:val="Hyperlink"/>
              </w:rPr>
              <w:t>Evaluation of Hungary and Italy</w:t>
            </w:r>
            <w:r w:rsidR="009C61A7">
              <w:rPr>
                <w:webHidden/>
              </w:rPr>
              <w:tab/>
            </w:r>
            <w:r w:rsidR="009C61A7">
              <w:rPr>
                <w:webHidden/>
              </w:rPr>
              <w:fldChar w:fldCharType="begin"/>
            </w:r>
            <w:r w:rsidR="009C61A7">
              <w:rPr>
                <w:webHidden/>
              </w:rPr>
              <w:instrText xml:space="preserve"> PAGEREF _Toc161828186 \h </w:instrText>
            </w:r>
            <w:r w:rsidR="009C61A7">
              <w:rPr>
                <w:webHidden/>
              </w:rPr>
            </w:r>
            <w:r w:rsidR="009C61A7">
              <w:rPr>
                <w:webHidden/>
              </w:rPr>
              <w:fldChar w:fldCharType="separate"/>
            </w:r>
            <w:r w:rsidR="009C61A7">
              <w:rPr>
                <w:webHidden/>
              </w:rPr>
              <w:t>4</w:t>
            </w:r>
            <w:r w:rsidR="009C61A7">
              <w:rPr>
                <w:webHidden/>
              </w:rPr>
              <w:fldChar w:fldCharType="end"/>
            </w:r>
          </w:hyperlink>
        </w:p>
        <w:p w14:paraId="2A4B70DF" w14:textId="4E411A83" w:rsidR="009C61A7" w:rsidRDefault="00000000" w:rsidP="009C61A7">
          <w:pPr>
            <w:pStyle w:val="TOC1"/>
            <w:tabs>
              <w:tab w:val="right" w:leader="dot" w:pos="9016"/>
            </w:tabs>
            <w:spacing w:line="360" w:lineRule="auto"/>
            <w:rPr>
              <w:rFonts w:asciiTheme="minorHAnsi" w:eastAsiaTheme="minorEastAsia" w:hAnsiTheme="minorHAnsi"/>
              <w:sz w:val="22"/>
              <w:szCs w:val="20"/>
              <w:lang w:eastAsia="en-IN"/>
            </w:rPr>
          </w:pPr>
          <w:hyperlink w:anchor="_Toc161828187" w:history="1">
            <w:r w:rsidR="009C61A7" w:rsidRPr="009B0A39">
              <w:rPr>
                <w:rStyle w:val="Hyperlink"/>
              </w:rPr>
              <w:t>Communication Barriers between two countries</w:t>
            </w:r>
            <w:r w:rsidR="009C61A7">
              <w:rPr>
                <w:webHidden/>
              </w:rPr>
              <w:tab/>
            </w:r>
            <w:r w:rsidR="009C61A7">
              <w:rPr>
                <w:webHidden/>
              </w:rPr>
              <w:fldChar w:fldCharType="begin"/>
            </w:r>
            <w:r w:rsidR="009C61A7">
              <w:rPr>
                <w:webHidden/>
              </w:rPr>
              <w:instrText xml:space="preserve"> PAGEREF _Toc161828187 \h </w:instrText>
            </w:r>
            <w:r w:rsidR="009C61A7">
              <w:rPr>
                <w:webHidden/>
              </w:rPr>
            </w:r>
            <w:r w:rsidR="009C61A7">
              <w:rPr>
                <w:webHidden/>
              </w:rPr>
              <w:fldChar w:fldCharType="separate"/>
            </w:r>
            <w:r w:rsidR="009C61A7">
              <w:rPr>
                <w:webHidden/>
              </w:rPr>
              <w:t>7</w:t>
            </w:r>
            <w:r w:rsidR="009C61A7">
              <w:rPr>
                <w:webHidden/>
              </w:rPr>
              <w:fldChar w:fldCharType="end"/>
            </w:r>
          </w:hyperlink>
        </w:p>
        <w:p w14:paraId="2B35D5D5" w14:textId="3B9288F7" w:rsidR="009C61A7" w:rsidRDefault="00000000" w:rsidP="009C61A7">
          <w:pPr>
            <w:pStyle w:val="TOC1"/>
            <w:tabs>
              <w:tab w:val="right" w:leader="dot" w:pos="9016"/>
            </w:tabs>
            <w:spacing w:line="360" w:lineRule="auto"/>
            <w:rPr>
              <w:rFonts w:asciiTheme="minorHAnsi" w:eastAsiaTheme="minorEastAsia" w:hAnsiTheme="minorHAnsi"/>
              <w:sz w:val="22"/>
              <w:szCs w:val="20"/>
              <w:lang w:eastAsia="en-IN"/>
            </w:rPr>
          </w:pPr>
          <w:hyperlink w:anchor="_Toc161828188" w:history="1">
            <w:r w:rsidR="009C61A7" w:rsidRPr="009B0A39">
              <w:rPr>
                <w:rStyle w:val="Hyperlink"/>
              </w:rPr>
              <w:t>Recommendations</w:t>
            </w:r>
            <w:r w:rsidR="009C61A7">
              <w:rPr>
                <w:webHidden/>
              </w:rPr>
              <w:tab/>
            </w:r>
            <w:r w:rsidR="009C61A7">
              <w:rPr>
                <w:webHidden/>
              </w:rPr>
              <w:fldChar w:fldCharType="begin"/>
            </w:r>
            <w:r w:rsidR="009C61A7">
              <w:rPr>
                <w:webHidden/>
              </w:rPr>
              <w:instrText xml:space="preserve"> PAGEREF _Toc161828188 \h </w:instrText>
            </w:r>
            <w:r w:rsidR="009C61A7">
              <w:rPr>
                <w:webHidden/>
              </w:rPr>
            </w:r>
            <w:r w:rsidR="009C61A7">
              <w:rPr>
                <w:webHidden/>
              </w:rPr>
              <w:fldChar w:fldCharType="separate"/>
            </w:r>
            <w:r w:rsidR="009C61A7">
              <w:rPr>
                <w:webHidden/>
              </w:rPr>
              <w:t>8</w:t>
            </w:r>
            <w:r w:rsidR="009C61A7">
              <w:rPr>
                <w:webHidden/>
              </w:rPr>
              <w:fldChar w:fldCharType="end"/>
            </w:r>
          </w:hyperlink>
        </w:p>
        <w:p w14:paraId="4B591668" w14:textId="626FD722" w:rsidR="009C61A7" w:rsidRDefault="00000000" w:rsidP="009C61A7">
          <w:pPr>
            <w:pStyle w:val="TOC1"/>
            <w:tabs>
              <w:tab w:val="right" w:leader="dot" w:pos="9016"/>
            </w:tabs>
            <w:spacing w:line="360" w:lineRule="auto"/>
            <w:rPr>
              <w:rFonts w:asciiTheme="minorHAnsi" w:eastAsiaTheme="minorEastAsia" w:hAnsiTheme="minorHAnsi"/>
              <w:sz w:val="22"/>
              <w:szCs w:val="20"/>
              <w:lang w:eastAsia="en-IN"/>
            </w:rPr>
          </w:pPr>
          <w:hyperlink w:anchor="_Toc161828189" w:history="1">
            <w:r w:rsidR="009C61A7" w:rsidRPr="009B0A39">
              <w:rPr>
                <w:rStyle w:val="Hyperlink"/>
              </w:rPr>
              <w:t>Conclusion</w:t>
            </w:r>
            <w:r w:rsidR="009C61A7">
              <w:rPr>
                <w:webHidden/>
              </w:rPr>
              <w:tab/>
            </w:r>
            <w:r w:rsidR="009C61A7">
              <w:rPr>
                <w:webHidden/>
              </w:rPr>
              <w:fldChar w:fldCharType="begin"/>
            </w:r>
            <w:r w:rsidR="009C61A7">
              <w:rPr>
                <w:webHidden/>
              </w:rPr>
              <w:instrText xml:space="preserve"> PAGEREF _Toc161828189 \h </w:instrText>
            </w:r>
            <w:r w:rsidR="009C61A7">
              <w:rPr>
                <w:webHidden/>
              </w:rPr>
            </w:r>
            <w:r w:rsidR="009C61A7">
              <w:rPr>
                <w:webHidden/>
              </w:rPr>
              <w:fldChar w:fldCharType="separate"/>
            </w:r>
            <w:r w:rsidR="009C61A7">
              <w:rPr>
                <w:webHidden/>
              </w:rPr>
              <w:t>9</w:t>
            </w:r>
            <w:r w:rsidR="009C61A7">
              <w:rPr>
                <w:webHidden/>
              </w:rPr>
              <w:fldChar w:fldCharType="end"/>
            </w:r>
          </w:hyperlink>
        </w:p>
        <w:p w14:paraId="33BD7F4E" w14:textId="28B70AF1" w:rsidR="009C61A7" w:rsidRDefault="00000000" w:rsidP="009C61A7">
          <w:pPr>
            <w:pStyle w:val="TOC1"/>
            <w:tabs>
              <w:tab w:val="right" w:leader="dot" w:pos="9016"/>
            </w:tabs>
            <w:spacing w:line="360" w:lineRule="auto"/>
            <w:rPr>
              <w:rFonts w:asciiTheme="minorHAnsi" w:eastAsiaTheme="minorEastAsia" w:hAnsiTheme="minorHAnsi"/>
              <w:sz w:val="22"/>
              <w:szCs w:val="20"/>
              <w:lang w:eastAsia="en-IN"/>
            </w:rPr>
          </w:pPr>
          <w:hyperlink w:anchor="_Toc161828190" w:history="1">
            <w:r w:rsidR="009C61A7" w:rsidRPr="009B0A39">
              <w:rPr>
                <w:rStyle w:val="Hyperlink"/>
              </w:rPr>
              <w:t>References</w:t>
            </w:r>
            <w:r w:rsidR="009C61A7">
              <w:rPr>
                <w:webHidden/>
              </w:rPr>
              <w:tab/>
            </w:r>
            <w:r w:rsidR="009C61A7">
              <w:rPr>
                <w:webHidden/>
              </w:rPr>
              <w:fldChar w:fldCharType="begin"/>
            </w:r>
            <w:r w:rsidR="009C61A7">
              <w:rPr>
                <w:webHidden/>
              </w:rPr>
              <w:instrText xml:space="preserve"> PAGEREF _Toc161828190 \h </w:instrText>
            </w:r>
            <w:r w:rsidR="009C61A7">
              <w:rPr>
                <w:webHidden/>
              </w:rPr>
            </w:r>
            <w:r w:rsidR="009C61A7">
              <w:rPr>
                <w:webHidden/>
              </w:rPr>
              <w:fldChar w:fldCharType="separate"/>
            </w:r>
            <w:r w:rsidR="009C61A7">
              <w:rPr>
                <w:webHidden/>
              </w:rPr>
              <w:t>11</w:t>
            </w:r>
            <w:r w:rsidR="009C61A7">
              <w:rPr>
                <w:webHidden/>
              </w:rPr>
              <w:fldChar w:fldCharType="end"/>
            </w:r>
          </w:hyperlink>
        </w:p>
        <w:p w14:paraId="07C99FEB" w14:textId="736C2EBB" w:rsidR="009C61A7" w:rsidRDefault="00000000" w:rsidP="009C61A7">
          <w:pPr>
            <w:pStyle w:val="TOC2"/>
            <w:tabs>
              <w:tab w:val="right" w:leader="dot" w:pos="9016"/>
            </w:tabs>
            <w:spacing w:line="360" w:lineRule="auto"/>
            <w:rPr>
              <w:rFonts w:asciiTheme="minorHAnsi" w:eastAsiaTheme="minorEastAsia" w:hAnsiTheme="minorHAnsi"/>
              <w:sz w:val="22"/>
              <w:szCs w:val="20"/>
              <w:lang w:eastAsia="en-IN"/>
            </w:rPr>
          </w:pPr>
          <w:hyperlink w:anchor="_Toc161828191" w:history="1">
            <w:r w:rsidR="009C61A7" w:rsidRPr="009B0A39">
              <w:rPr>
                <w:rStyle w:val="Hyperlink"/>
                <w:rFonts w:cs="Times New Roman"/>
              </w:rPr>
              <w:t>Books and Journals</w:t>
            </w:r>
            <w:r w:rsidR="009C61A7">
              <w:rPr>
                <w:webHidden/>
              </w:rPr>
              <w:tab/>
            </w:r>
            <w:r w:rsidR="009C61A7">
              <w:rPr>
                <w:webHidden/>
              </w:rPr>
              <w:fldChar w:fldCharType="begin"/>
            </w:r>
            <w:r w:rsidR="009C61A7">
              <w:rPr>
                <w:webHidden/>
              </w:rPr>
              <w:instrText xml:space="preserve"> PAGEREF _Toc161828191 \h </w:instrText>
            </w:r>
            <w:r w:rsidR="009C61A7">
              <w:rPr>
                <w:webHidden/>
              </w:rPr>
            </w:r>
            <w:r w:rsidR="009C61A7">
              <w:rPr>
                <w:webHidden/>
              </w:rPr>
              <w:fldChar w:fldCharType="separate"/>
            </w:r>
            <w:r w:rsidR="009C61A7">
              <w:rPr>
                <w:webHidden/>
              </w:rPr>
              <w:t>11</w:t>
            </w:r>
            <w:r w:rsidR="009C61A7">
              <w:rPr>
                <w:webHidden/>
              </w:rPr>
              <w:fldChar w:fldCharType="end"/>
            </w:r>
          </w:hyperlink>
        </w:p>
        <w:p w14:paraId="42BADBFE" w14:textId="5D089FE9" w:rsidR="00673507" w:rsidRPr="009D1AC5" w:rsidRDefault="00D25CD5" w:rsidP="009C61A7">
          <w:pPr>
            <w:spacing w:line="360" w:lineRule="auto"/>
            <w:rPr>
              <w:b/>
              <w:bCs/>
              <w:szCs w:val="24"/>
            </w:rPr>
          </w:pPr>
          <w:r w:rsidRPr="009D1AC5">
            <w:rPr>
              <w:b/>
              <w:bCs/>
              <w:szCs w:val="24"/>
            </w:rPr>
            <w:fldChar w:fldCharType="end"/>
          </w:r>
        </w:p>
      </w:sdtContent>
    </w:sdt>
    <w:p w14:paraId="732359CF" w14:textId="77777777" w:rsidR="00A611B1" w:rsidRPr="009D1AC5" w:rsidRDefault="00A611B1" w:rsidP="009E3322">
      <w:pPr>
        <w:pStyle w:val="Heading1"/>
        <w:spacing w:line="360" w:lineRule="auto"/>
        <w:rPr>
          <w:sz w:val="24"/>
          <w:szCs w:val="24"/>
          <w:lang w:val="en-US"/>
        </w:rPr>
      </w:pPr>
    </w:p>
    <w:p w14:paraId="65AA9D10" w14:textId="77777777" w:rsidR="00A611B1" w:rsidRPr="009D1AC5" w:rsidRDefault="00A611B1" w:rsidP="009D1AC5">
      <w:pPr>
        <w:pStyle w:val="Heading1"/>
        <w:spacing w:line="360" w:lineRule="auto"/>
        <w:rPr>
          <w:sz w:val="24"/>
          <w:szCs w:val="24"/>
          <w:lang w:val="en-US"/>
        </w:rPr>
      </w:pPr>
    </w:p>
    <w:p w14:paraId="24825FCF" w14:textId="77777777" w:rsidR="00A611B1" w:rsidRPr="009D1AC5" w:rsidRDefault="00A611B1" w:rsidP="009D1AC5">
      <w:pPr>
        <w:pStyle w:val="Heading1"/>
        <w:spacing w:line="360" w:lineRule="auto"/>
        <w:rPr>
          <w:sz w:val="24"/>
          <w:szCs w:val="24"/>
          <w:lang w:val="en-US"/>
        </w:rPr>
      </w:pPr>
    </w:p>
    <w:p w14:paraId="450E740B" w14:textId="77777777" w:rsidR="00A611B1" w:rsidRPr="009D1AC5" w:rsidRDefault="00A611B1" w:rsidP="009D1AC5">
      <w:pPr>
        <w:pStyle w:val="Heading1"/>
        <w:spacing w:line="360" w:lineRule="auto"/>
        <w:rPr>
          <w:sz w:val="24"/>
          <w:szCs w:val="24"/>
          <w:lang w:val="en-US"/>
        </w:rPr>
      </w:pPr>
    </w:p>
    <w:p w14:paraId="054845EE" w14:textId="77777777" w:rsidR="00A611B1" w:rsidRPr="009D1AC5" w:rsidRDefault="00A611B1" w:rsidP="009D1AC5">
      <w:pPr>
        <w:pStyle w:val="Heading1"/>
        <w:spacing w:line="360" w:lineRule="auto"/>
        <w:rPr>
          <w:sz w:val="24"/>
          <w:szCs w:val="24"/>
          <w:lang w:val="en-US"/>
        </w:rPr>
      </w:pPr>
    </w:p>
    <w:p w14:paraId="14E9A80C" w14:textId="77777777" w:rsidR="0088496F" w:rsidRPr="009D1AC5" w:rsidRDefault="0088496F" w:rsidP="009D1AC5">
      <w:pPr>
        <w:spacing w:line="360" w:lineRule="auto"/>
        <w:rPr>
          <w:szCs w:val="24"/>
          <w:lang w:val="en-US"/>
        </w:rPr>
      </w:pPr>
    </w:p>
    <w:p w14:paraId="5BD34263" w14:textId="77777777" w:rsidR="0088496F" w:rsidRPr="009D1AC5" w:rsidRDefault="0088496F" w:rsidP="009D1AC5">
      <w:pPr>
        <w:spacing w:line="360" w:lineRule="auto"/>
        <w:rPr>
          <w:szCs w:val="24"/>
          <w:lang w:val="en-US"/>
        </w:rPr>
      </w:pPr>
    </w:p>
    <w:p w14:paraId="5ECA35A3" w14:textId="77777777" w:rsidR="0088496F" w:rsidRPr="009D1AC5" w:rsidRDefault="0088496F" w:rsidP="009D1AC5">
      <w:pPr>
        <w:spacing w:line="360" w:lineRule="auto"/>
        <w:rPr>
          <w:szCs w:val="24"/>
          <w:lang w:val="en-US"/>
        </w:rPr>
      </w:pPr>
    </w:p>
    <w:p w14:paraId="41952C6C" w14:textId="77777777" w:rsidR="0088496F" w:rsidRPr="009D1AC5" w:rsidRDefault="0088496F" w:rsidP="009D1AC5">
      <w:pPr>
        <w:spacing w:line="360" w:lineRule="auto"/>
        <w:rPr>
          <w:szCs w:val="24"/>
          <w:lang w:val="en-US"/>
        </w:rPr>
      </w:pPr>
    </w:p>
    <w:p w14:paraId="35F82DCF" w14:textId="77777777" w:rsidR="0088496F" w:rsidRPr="009D1AC5" w:rsidRDefault="0088496F" w:rsidP="009D1AC5">
      <w:pPr>
        <w:spacing w:line="360" w:lineRule="auto"/>
        <w:rPr>
          <w:szCs w:val="24"/>
          <w:lang w:val="en-US"/>
        </w:rPr>
      </w:pPr>
    </w:p>
    <w:p w14:paraId="22A7BCBC" w14:textId="77777777" w:rsidR="00A611B1" w:rsidRPr="009D1AC5" w:rsidRDefault="00A611B1" w:rsidP="009D1AC5">
      <w:pPr>
        <w:pStyle w:val="Heading1"/>
        <w:spacing w:line="360" w:lineRule="auto"/>
        <w:rPr>
          <w:sz w:val="24"/>
          <w:szCs w:val="24"/>
          <w:lang w:val="en-US"/>
        </w:rPr>
      </w:pPr>
    </w:p>
    <w:p w14:paraId="5E148BE6" w14:textId="77777777" w:rsidR="00A611B1" w:rsidRPr="009D1AC5" w:rsidRDefault="00A611B1" w:rsidP="009D1AC5">
      <w:pPr>
        <w:pStyle w:val="Heading1"/>
        <w:spacing w:line="360" w:lineRule="auto"/>
        <w:rPr>
          <w:sz w:val="24"/>
          <w:szCs w:val="24"/>
          <w:lang w:val="en-US"/>
        </w:rPr>
      </w:pPr>
    </w:p>
    <w:p w14:paraId="4A5EF7A8" w14:textId="77777777" w:rsidR="0088496F" w:rsidRPr="009D1AC5" w:rsidRDefault="0088496F" w:rsidP="009D1AC5">
      <w:pPr>
        <w:spacing w:line="360" w:lineRule="auto"/>
        <w:rPr>
          <w:szCs w:val="24"/>
          <w:lang w:val="en-US"/>
        </w:rPr>
      </w:pPr>
    </w:p>
    <w:p w14:paraId="68658751" w14:textId="77777777" w:rsidR="0088496F" w:rsidRPr="009D1AC5" w:rsidRDefault="0088496F" w:rsidP="009D1AC5">
      <w:pPr>
        <w:spacing w:line="360" w:lineRule="auto"/>
        <w:rPr>
          <w:szCs w:val="24"/>
          <w:lang w:val="en-US"/>
        </w:rPr>
      </w:pPr>
    </w:p>
    <w:p w14:paraId="152253BA" w14:textId="4FBE8F6C" w:rsidR="00BD3896" w:rsidRPr="009D1AC5" w:rsidRDefault="00E30836" w:rsidP="00ED3445">
      <w:pPr>
        <w:pStyle w:val="Heading1"/>
        <w:spacing w:line="360" w:lineRule="auto"/>
        <w:rPr>
          <w:sz w:val="24"/>
          <w:szCs w:val="24"/>
          <w:lang w:val="en-US"/>
        </w:rPr>
      </w:pPr>
      <w:bookmarkStart w:id="0" w:name="_Toc161828184"/>
      <w:r w:rsidRPr="009D1AC5">
        <w:rPr>
          <w:sz w:val="24"/>
          <w:szCs w:val="24"/>
          <w:lang w:val="en-US"/>
        </w:rPr>
        <w:t>INTRODUCTION</w:t>
      </w:r>
      <w:bookmarkEnd w:id="0"/>
      <w:r w:rsidRPr="009D1AC5">
        <w:rPr>
          <w:sz w:val="24"/>
          <w:szCs w:val="24"/>
          <w:lang w:val="en-US"/>
        </w:rPr>
        <w:t xml:space="preserve"> </w:t>
      </w:r>
    </w:p>
    <w:p w14:paraId="07CECCD6" w14:textId="6692AB38" w:rsidR="00BB4AD8" w:rsidRPr="009D1AC5" w:rsidRDefault="00E30836" w:rsidP="00ED3445">
      <w:pPr>
        <w:spacing w:line="360" w:lineRule="auto"/>
        <w:rPr>
          <w:szCs w:val="24"/>
        </w:rPr>
      </w:pPr>
      <w:r w:rsidRPr="009D1AC5">
        <w:rPr>
          <w:rFonts w:cs="Times New Roman"/>
          <w:szCs w:val="24"/>
          <w:lang w:val="en-US"/>
        </w:rPr>
        <w:t>Strategically, international companies such as Unilever must expand into new markets, especially the European Union (EU) market. A complete understanding of the workforce situation, communication obstacles, and cultural dynamics of possible host nations is essential for successful business expansion</w:t>
      </w:r>
      <w:r w:rsidR="00A95CB9" w:rsidRPr="009D1AC5">
        <w:rPr>
          <w:rFonts w:cs="Times New Roman"/>
          <w:szCs w:val="24"/>
          <w:lang w:val="en-US"/>
        </w:rPr>
        <w:t xml:space="preserve"> </w:t>
      </w:r>
      <w:r w:rsidR="00A95CB9" w:rsidRPr="009D1AC5">
        <w:rPr>
          <w:rFonts w:cs="Times New Roman"/>
          <w:color w:val="222222"/>
          <w:szCs w:val="24"/>
          <w:shd w:val="clear" w:color="auto" w:fill="FFFFFF"/>
        </w:rPr>
        <w:t>(Verluyten, 2020)</w:t>
      </w:r>
      <w:r w:rsidRPr="009D1AC5">
        <w:rPr>
          <w:rFonts w:cs="Times New Roman"/>
          <w:szCs w:val="24"/>
          <w:lang w:val="en-US"/>
        </w:rPr>
        <w:t xml:space="preserve">. The suitability of </w:t>
      </w:r>
      <w:r w:rsidR="006E0889">
        <w:rPr>
          <w:rFonts w:cs="Times New Roman"/>
          <w:szCs w:val="24"/>
          <w:lang w:val="en-US"/>
        </w:rPr>
        <w:t>Hungary</w:t>
      </w:r>
      <w:r w:rsidRPr="009D1AC5">
        <w:rPr>
          <w:rFonts w:cs="Times New Roman"/>
          <w:szCs w:val="24"/>
          <w:lang w:val="en-US"/>
        </w:rPr>
        <w:t xml:space="preserve"> and the</w:t>
      </w:r>
      <w:r w:rsidR="006E0889">
        <w:rPr>
          <w:rFonts w:cs="Times New Roman"/>
          <w:szCs w:val="24"/>
          <w:lang w:val="en-US"/>
        </w:rPr>
        <w:t xml:space="preserve"> Italy </w:t>
      </w:r>
      <w:r w:rsidRPr="009D1AC5">
        <w:rPr>
          <w:rFonts w:cs="Times New Roman"/>
          <w:szCs w:val="24"/>
          <w:lang w:val="en-US"/>
        </w:rPr>
        <w:t>for Unilever's upcoming business growth plans will examine in this essay. Both nations present distinct advantages and difficulties, making a careful analysis necessary to choose the best approach for entering the market. This essay seeks to offer Unilever practical suggestions for creating a growth-friendly atmosphere in the chosen EU member state by looking at cultural aspects, language barriers, and communication hurdles.</w:t>
      </w:r>
    </w:p>
    <w:p w14:paraId="72C58EBD" w14:textId="5C209B2F" w:rsidR="00BB4AD8" w:rsidRPr="009D1AC5" w:rsidRDefault="00BB4AD8" w:rsidP="00ED3445">
      <w:pPr>
        <w:pStyle w:val="Heading1"/>
        <w:spacing w:line="360" w:lineRule="auto"/>
        <w:rPr>
          <w:sz w:val="24"/>
          <w:szCs w:val="24"/>
          <w:lang w:val="en-US"/>
        </w:rPr>
      </w:pPr>
      <w:bookmarkStart w:id="1" w:name="_Toc161828185"/>
      <w:r w:rsidRPr="009D1AC5">
        <w:rPr>
          <w:sz w:val="24"/>
          <w:szCs w:val="24"/>
          <w:lang w:val="en-US"/>
        </w:rPr>
        <w:t>Overview of Uniliver</w:t>
      </w:r>
      <w:bookmarkEnd w:id="1"/>
      <w:r w:rsidRPr="009D1AC5">
        <w:rPr>
          <w:sz w:val="24"/>
          <w:szCs w:val="24"/>
          <w:lang w:val="en-US"/>
        </w:rPr>
        <w:t xml:space="preserve"> </w:t>
      </w:r>
    </w:p>
    <w:p w14:paraId="73641D01" w14:textId="4301AE41" w:rsidR="00BB4AD8" w:rsidRPr="009D1AC5" w:rsidRDefault="0066620A" w:rsidP="00ED3445">
      <w:pPr>
        <w:spacing w:line="360" w:lineRule="auto"/>
        <w:rPr>
          <w:szCs w:val="24"/>
        </w:rPr>
      </w:pPr>
      <w:r w:rsidRPr="009D1AC5">
        <w:rPr>
          <w:rFonts w:cs="Times New Roman"/>
          <w:szCs w:val="24"/>
        </w:rPr>
        <w:t>A well-known global corporation based in the United Kingdom, Unilever is well-known for its wide range of products, which includes food and drink, personal care and cosmetics, and home care items</w:t>
      </w:r>
      <w:r w:rsidR="00A95CB9" w:rsidRPr="009D1AC5">
        <w:rPr>
          <w:rFonts w:cs="Times New Roman"/>
          <w:szCs w:val="24"/>
        </w:rPr>
        <w:t xml:space="preserve"> </w:t>
      </w:r>
      <w:r w:rsidR="00A95CB9" w:rsidRPr="009D1AC5">
        <w:rPr>
          <w:rFonts w:cs="Times New Roman"/>
          <w:color w:val="222222"/>
          <w:szCs w:val="24"/>
          <w:shd w:val="clear" w:color="auto" w:fill="FFFFFF"/>
        </w:rPr>
        <w:t xml:space="preserve">(Heinze </w:t>
      </w:r>
      <w:r w:rsidR="00A95CB9" w:rsidRPr="009D1AC5">
        <w:rPr>
          <w:rFonts w:cs="Times New Roman"/>
          <w:i/>
          <w:iCs/>
          <w:color w:val="222222"/>
          <w:szCs w:val="24"/>
          <w:shd w:val="clear" w:color="auto" w:fill="FFFFFF"/>
        </w:rPr>
        <w:t>et. al.</w:t>
      </w:r>
      <w:r w:rsidR="00A95CB9" w:rsidRPr="009D1AC5">
        <w:rPr>
          <w:rFonts w:cs="Times New Roman"/>
          <w:color w:val="222222"/>
          <w:szCs w:val="24"/>
          <w:shd w:val="clear" w:color="auto" w:fill="FFFFFF"/>
        </w:rPr>
        <w:t xml:space="preserve"> 2020)</w:t>
      </w:r>
      <w:r w:rsidRPr="009D1AC5">
        <w:rPr>
          <w:rFonts w:cs="Times New Roman"/>
          <w:szCs w:val="24"/>
        </w:rPr>
        <w:t>. With operations in more than 190 countries worldwide, Unilever has a rich history spanning decades and has established itself as a global leader in the consumer goods business. In addition to fueling its expansion, the company's dedication to sustainability, innovation, and social responsibility has solidified its standing as an accountable corporate citizen.</w:t>
      </w:r>
    </w:p>
    <w:p w14:paraId="7A7197F0" w14:textId="697CA14E" w:rsidR="00F15894" w:rsidRPr="009D1AC5" w:rsidRDefault="00D04B76" w:rsidP="00ED3445">
      <w:pPr>
        <w:spacing w:line="360" w:lineRule="auto"/>
        <w:rPr>
          <w:rFonts w:cs="Times New Roman"/>
          <w:szCs w:val="24"/>
        </w:rPr>
      </w:pPr>
      <w:r w:rsidRPr="009D1AC5">
        <w:rPr>
          <w:rFonts w:cs="Times New Roman"/>
          <w:szCs w:val="24"/>
        </w:rPr>
        <w:t>The success of Unilever is a result of its collection of well-known brands, which connect to consumers in a variety of demographics. These brands include Dove, Lipton, Knorr, and Axe, among others. Unilever has maintained its competitive advantage in the ever-changing business landscape by consistently adapting to changing consumer tastes and market trends through smart acquisitions, product innovation, and focused marketing campaigns.</w:t>
      </w:r>
    </w:p>
    <w:p w14:paraId="126696B7" w14:textId="77777777" w:rsidR="00723307" w:rsidRPr="009D1AC5" w:rsidRDefault="00723307" w:rsidP="00ED3445">
      <w:pPr>
        <w:spacing w:line="360" w:lineRule="auto"/>
        <w:rPr>
          <w:szCs w:val="24"/>
        </w:rPr>
      </w:pPr>
      <w:r w:rsidRPr="009D1AC5">
        <w:rPr>
          <w:szCs w:val="24"/>
        </w:rPr>
        <w:t xml:space="preserve">Furthermore, Unilever's commitment to sustainable business practices is demonstrated by its Sustainable Living Plan, which highlights the company's long-term goal of improving both society and the environment. Through the incorporation of sustainability into its fundamental </w:t>
      </w:r>
      <w:r w:rsidRPr="009D1AC5">
        <w:rPr>
          <w:szCs w:val="24"/>
        </w:rPr>
        <w:lastRenderedPageBreak/>
        <w:t xml:space="preserve">business strategy, Unilever not only stimulates innovation but also cultivates trust and loyalty across global stakeholders, consumers, and communities. </w:t>
      </w:r>
    </w:p>
    <w:p w14:paraId="2ECE64CD" w14:textId="08CD98FA" w:rsidR="00723307" w:rsidRPr="009D1AC5" w:rsidRDefault="00723307" w:rsidP="00ED3445">
      <w:pPr>
        <w:spacing w:line="360" w:lineRule="auto"/>
        <w:rPr>
          <w:szCs w:val="24"/>
        </w:rPr>
      </w:pPr>
      <w:r w:rsidRPr="009D1AC5">
        <w:rPr>
          <w:szCs w:val="24"/>
        </w:rPr>
        <w:t>Unilever is consistent in its commitment to its purpose of bringing sustainable living to the mainstream while providing consumers worldwide with exceptional products and experiences, even as it looks into potential avenues for market expansion.</w:t>
      </w:r>
    </w:p>
    <w:p w14:paraId="59475F67" w14:textId="0CE696DA" w:rsidR="00A62CF0" w:rsidRPr="009D1AC5" w:rsidRDefault="00A62CF0" w:rsidP="00ED3445">
      <w:pPr>
        <w:pStyle w:val="Heading1"/>
        <w:spacing w:line="360" w:lineRule="auto"/>
        <w:rPr>
          <w:sz w:val="24"/>
          <w:szCs w:val="24"/>
        </w:rPr>
      </w:pPr>
      <w:bookmarkStart w:id="2" w:name="_Toc161828186"/>
      <w:r w:rsidRPr="009D1AC5">
        <w:rPr>
          <w:sz w:val="24"/>
          <w:szCs w:val="24"/>
        </w:rPr>
        <w:t>Ev</w:t>
      </w:r>
      <w:r w:rsidR="004A210D" w:rsidRPr="009D1AC5">
        <w:rPr>
          <w:sz w:val="24"/>
          <w:szCs w:val="24"/>
        </w:rPr>
        <w:t xml:space="preserve">aluation </w:t>
      </w:r>
      <w:r w:rsidR="009D0A6E" w:rsidRPr="009D1AC5">
        <w:rPr>
          <w:sz w:val="24"/>
          <w:szCs w:val="24"/>
        </w:rPr>
        <w:t xml:space="preserve">of </w:t>
      </w:r>
      <w:r w:rsidR="006E0889">
        <w:rPr>
          <w:sz w:val="24"/>
          <w:szCs w:val="24"/>
        </w:rPr>
        <w:t>Hungary and It</w:t>
      </w:r>
      <w:r w:rsidR="009E3322">
        <w:rPr>
          <w:sz w:val="24"/>
          <w:szCs w:val="24"/>
        </w:rPr>
        <w:t>al</w:t>
      </w:r>
      <w:r w:rsidR="006E0889">
        <w:rPr>
          <w:sz w:val="24"/>
          <w:szCs w:val="24"/>
        </w:rPr>
        <w:t>y</w:t>
      </w:r>
      <w:bookmarkEnd w:id="2"/>
      <w:r w:rsidR="006E0889">
        <w:rPr>
          <w:sz w:val="24"/>
          <w:szCs w:val="24"/>
        </w:rPr>
        <w:t xml:space="preserve"> </w:t>
      </w:r>
    </w:p>
    <w:p w14:paraId="460EF7B4" w14:textId="244FA54E" w:rsidR="00F13CAC" w:rsidRPr="009D1AC5" w:rsidRDefault="00F13CAC" w:rsidP="00ED3445">
      <w:pPr>
        <w:spacing w:line="360" w:lineRule="auto"/>
        <w:rPr>
          <w:szCs w:val="24"/>
        </w:rPr>
      </w:pPr>
      <w:r w:rsidRPr="008838C5">
        <w:rPr>
          <w:b/>
          <w:bCs/>
          <w:szCs w:val="24"/>
        </w:rPr>
        <w:t>Country facets:</w:t>
      </w:r>
      <w:r w:rsidRPr="009D1AC5">
        <w:rPr>
          <w:szCs w:val="24"/>
        </w:rPr>
        <w:t xml:space="preserve"> </w:t>
      </w:r>
      <w:r w:rsidR="009E3322">
        <w:rPr>
          <w:szCs w:val="24"/>
        </w:rPr>
        <w:t>Hungary</w:t>
      </w:r>
      <w:r w:rsidR="00F8764B" w:rsidRPr="009D1AC5">
        <w:rPr>
          <w:szCs w:val="24"/>
        </w:rPr>
        <w:t xml:space="preserve"> has a high quality of life and an advanced social welfare system. It is recognized for its robust economy and industrial prowess</w:t>
      </w:r>
      <w:r w:rsidR="00A95CB9" w:rsidRPr="009D1AC5">
        <w:rPr>
          <w:szCs w:val="24"/>
        </w:rPr>
        <w:t xml:space="preserve"> </w:t>
      </w:r>
      <w:r w:rsidR="00A95CB9" w:rsidRPr="009D1AC5">
        <w:rPr>
          <w:rFonts w:cs="Times New Roman"/>
          <w:color w:val="222222"/>
          <w:szCs w:val="24"/>
          <w:shd w:val="clear" w:color="auto" w:fill="FFFFFF"/>
        </w:rPr>
        <w:t>(Gale,  2023)</w:t>
      </w:r>
      <w:r w:rsidR="00F8764B" w:rsidRPr="009D1AC5">
        <w:rPr>
          <w:szCs w:val="24"/>
        </w:rPr>
        <w:t xml:space="preserve">. </w:t>
      </w:r>
      <w:r w:rsidR="009E3322">
        <w:rPr>
          <w:szCs w:val="24"/>
        </w:rPr>
        <w:t>Hungary</w:t>
      </w:r>
      <w:r w:rsidR="00F8764B" w:rsidRPr="009D1AC5">
        <w:rPr>
          <w:szCs w:val="24"/>
        </w:rPr>
        <w:t xml:space="preserve">, home to more than </w:t>
      </w:r>
      <w:r w:rsidR="006E0889">
        <w:rPr>
          <w:szCs w:val="24"/>
        </w:rPr>
        <w:t xml:space="preserve">9.6 </w:t>
      </w:r>
      <w:r w:rsidR="00F8764B" w:rsidRPr="009D1AC5">
        <w:rPr>
          <w:szCs w:val="24"/>
        </w:rPr>
        <w:t>million people, has a rich history and a varied cultural landscape influenced by regional differences.</w:t>
      </w:r>
    </w:p>
    <w:p w14:paraId="7767B263" w14:textId="7C4C529B" w:rsidR="00F8764B" w:rsidRPr="009D1AC5" w:rsidRDefault="00F8764B" w:rsidP="00ED3445">
      <w:pPr>
        <w:spacing w:line="360" w:lineRule="auto"/>
        <w:rPr>
          <w:szCs w:val="24"/>
        </w:rPr>
      </w:pPr>
      <w:r w:rsidRPr="008838C5">
        <w:rPr>
          <w:b/>
          <w:bCs/>
          <w:szCs w:val="24"/>
        </w:rPr>
        <w:t>Cutural Differences and Social Contexts:</w:t>
      </w:r>
      <w:r w:rsidRPr="009D1AC5">
        <w:rPr>
          <w:szCs w:val="24"/>
        </w:rPr>
        <w:t xml:space="preserve"> </w:t>
      </w:r>
      <w:r w:rsidR="00C256FA" w:rsidRPr="009D1AC5">
        <w:rPr>
          <w:szCs w:val="24"/>
        </w:rPr>
        <w:t xml:space="preserve">Efficiency, accuracy, and punctuality are highly prized in </w:t>
      </w:r>
      <w:r w:rsidR="009E3322">
        <w:rPr>
          <w:szCs w:val="24"/>
        </w:rPr>
        <w:t>Hungarian</w:t>
      </w:r>
      <w:r w:rsidR="00C256FA" w:rsidRPr="009D1AC5">
        <w:rPr>
          <w:szCs w:val="24"/>
        </w:rPr>
        <w:t xml:space="preserve"> society</w:t>
      </w:r>
      <w:r w:rsidR="00A95CB9" w:rsidRPr="009D1AC5">
        <w:rPr>
          <w:szCs w:val="24"/>
        </w:rPr>
        <w:t xml:space="preserve"> </w:t>
      </w:r>
      <w:r w:rsidR="00A95CB9" w:rsidRPr="009D1AC5">
        <w:rPr>
          <w:rFonts w:cs="Times New Roman"/>
          <w:color w:val="222222"/>
          <w:szCs w:val="24"/>
          <w:shd w:val="clear" w:color="auto" w:fill="FFFFFF"/>
        </w:rPr>
        <w:t>(Jackson, 2020)</w:t>
      </w:r>
      <w:r w:rsidR="00C256FA" w:rsidRPr="009D1AC5">
        <w:rPr>
          <w:szCs w:val="24"/>
        </w:rPr>
        <w:t>. It promotes professionalism and a strong work ethic while emphasizing hierarchical systems in corporate environments. Social norms promote a sense of community and cohesiveness by placing a higher priority on group interests than individual liberty.</w:t>
      </w:r>
    </w:p>
    <w:p w14:paraId="3704F690" w14:textId="2CF4D03A" w:rsidR="00C256FA" w:rsidRPr="009D1AC5" w:rsidRDefault="00C256FA" w:rsidP="00ED3445">
      <w:pPr>
        <w:spacing w:line="360" w:lineRule="auto"/>
        <w:rPr>
          <w:szCs w:val="24"/>
        </w:rPr>
      </w:pPr>
      <w:r w:rsidRPr="008838C5">
        <w:rPr>
          <w:b/>
          <w:bCs/>
          <w:szCs w:val="24"/>
        </w:rPr>
        <w:t>Language</w:t>
      </w:r>
      <w:r w:rsidR="00877E26" w:rsidRPr="008838C5">
        <w:rPr>
          <w:b/>
          <w:bCs/>
          <w:szCs w:val="24"/>
        </w:rPr>
        <w:t>:</w:t>
      </w:r>
      <w:r w:rsidR="00877E26" w:rsidRPr="009D1AC5">
        <w:rPr>
          <w:szCs w:val="24"/>
        </w:rPr>
        <w:t xml:space="preserve"> </w:t>
      </w:r>
      <w:r w:rsidR="002F5DB4" w:rsidRPr="009D1AC5">
        <w:rPr>
          <w:szCs w:val="24"/>
        </w:rPr>
        <w:t xml:space="preserve">The majority of people in </w:t>
      </w:r>
      <w:r w:rsidR="006E0889">
        <w:rPr>
          <w:szCs w:val="24"/>
        </w:rPr>
        <w:t>Hungary</w:t>
      </w:r>
      <w:r w:rsidR="002F5DB4" w:rsidRPr="009D1AC5">
        <w:rPr>
          <w:szCs w:val="24"/>
        </w:rPr>
        <w:t xml:space="preserve"> speak </w:t>
      </w:r>
      <w:r w:rsidR="006E0889">
        <w:rPr>
          <w:szCs w:val="24"/>
        </w:rPr>
        <w:t>Hungarian</w:t>
      </w:r>
      <w:r w:rsidR="002F5DB4" w:rsidRPr="009D1AC5">
        <w:rPr>
          <w:szCs w:val="24"/>
        </w:rPr>
        <w:t xml:space="preserve">, which is the official language of the country. Although many people are fluent in English, especially in corporate settings and metropolitan areas, doing business in </w:t>
      </w:r>
      <w:r w:rsidR="006E0889">
        <w:rPr>
          <w:szCs w:val="24"/>
        </w:rPr>
        <w:t>official language</w:t>
      </w:r>
      <w:r w:rsidR="002F5DB4" w:rsidRPr="009D1AC5">
        <w:rPr>
          <w:szCs w:val="24"/>
        </w:rPr>
        <w:t xml:space="preserve"> is frequently preferred, especially in traditional industries and government sectors.</w:t>
      </w:r>
    </w:p>
    <w:p w14:paraId="0F91EBDF" w14:textId="7A825B9F" w:rsidR="002F5DB4" w:rsidRPr="009D1AC5" w:rsidRDefault="009302FA" w:rsidP="00ED3445">
      <w:pPr>
        <w:spacing w:line="360" w:lineRule="auto"/>
        <w:rPr>
          <w:szCs w:val="24"/>
        </w:rPr>
      </w:pPr>
      <w:r w:rsidRPr="008838C5">
        <w:rPr>
          <w:b/>
          <w:bCs/>
          <w:szCs w:val="24"/>
        </w:rPr>
        <w:t>Possibility Work:</w:t>
      </w:r>
      <w:r w:rsidRPr="009D1AC5">
        <w:rPr>
          <w:szCs w:val="24"/>
        </w:rPr>
        <w:t xml:space="preserve"> </w:t>
      </w:r>
      <w:r w:rsidR="00D23E37" w:rsidRPr="009D1AC5">
        <w:rPr>
          <w:szCs w:val="24"/>
        </w:rPr>
        <w:t>Geopolitical volatility, industry market saturation, and regulatory changes are potential hazards for companies doing business in</w:t>
      </w:r>
      <w:r w:rsidR="006E0889">
        <w:rPr>
          <w:szCs w:val="24"/>
        </w:rPr>
        <w:t xml:space="preserve"> Hungary</w:t>
      </w:r>
      <w:r w:rsidR="00D23E37" w:rsidRPr="009D1AC5">
        <w:rPr>
          <w:szCs w:val="24"/>
        </w:rPr>
        <w:t xml:space="preserve">. Furthermore, bureaucratic processes and cultural quirks could make it difficult for international businesses to successfully enter the </w:t>
      </w:r>
      <w:r w:rsidR="009E3322">
        <w:rPr>
          <w:szCs w:val="24"/>
        </w:rPr>
        <w:t xml:space="preserve">Hungarian </w:t>
      </w:r>
      <w:r w:rsidR="00D23E37" w:rsidRPr="009D1AC5">
        <w:rPr>
          <w:szCs w:val="24"/>
        </w:rPr>
        <w:t>market.</w:t>
      </w:r>
    </w:p>
    <w:p w14:paraId="246E51B7" w14:textId="658B05B7" w:rsidR="00D23E37" w:rsidRDefault="00CA35C8" w:rsidP="00ED3445">
      <w:pPr>
        <w:spacing w:line="360" w:lineRule="auto"/>
        <w:rPr>
          <w:szCs w:val="24"/>
        </w:rPr>
      </w:pPr>
      <w:r w:rsidRPr="008838C5">
        <w:rPr>
          <w:b/>
          <w:bCs/>
          <w:szCs w:val="24"/>
        </w:rPr>
        <w:t xml:space="preserve">Labour </w:t>
      </w:r>
      <w:r w:rsidR="004960C3" w:rsidRPr="008838C5">
        <w:rPr>
          <w:b/>
          <w:bCs/>
          <w:szCs w:val="24"/>
        </w:rPr>
        <w:t>outlooks:</w:t>
      </w:r>
      <w:r w:rsidR="004960C3" w:rsidRPr="009D1AC5">
        <w:rPr>
          <w:szCs w:val="24"/>
        </w:rPr>
        <w:t xml:space="preserve"> </w:t>
      </w:r>
      <w:r w:rsidR="006E0889">
        <w:rPr>
          <w:szCs w:val="24"/>
        </w:rPr>
        <w:t>Hungary</w:t>
      </w:r>
      <w:r w:rsidR="00883A50" w:rsidRPr="009D1AC5">
        <w:rPr>
          <w:szCs w:val="24"/>
        </w:rPr>
        <w:t xml:space="preserve"> has a workforce that is both highly trained and varied, with a strong work ethic and technological ability. The nation's reputation for creativity and productivity is largely due to the reliable supply of talented workers guaranteed by its system of vocational education</w:t>
      </w:r>
      <w:r w:rsidR="00A95CB9" w:rsidRPr="009D1AC5">
        <w:rPr>
          <w:szCs w:val="24"/>
        </w:rPr>
        <w:t xml:space="preserve"> </w:t>
      </w:r>
      <w:r w:rsidR="00A95CB9" w:rsidRPr="009D1AC5">
        <w:rPr>
          <w:rFonts w:cs="Times New Roman"/>
          <w:color w:val="222222"/>
          <w:szCs w:val="24"/>
          <w:shd w:val="clear" w:color="auto" w:fill="FFFFFF"/>
        </w:rPr>
        <w:t xml:space="preserve">(Abdelbar </w:t>
      </w:r>
      <w:r w:rsidR="00A95CB9" w:rsidRPr="009D1AC5">
        <w:rPr>
          <w:rFonts w:cs="Times New Roman"/>
          <w:i/>
          <w:iCs/>
          <w:color w:val="222222"/>
          <w:szCs w:val="24"/>
          <w:shd w:val="clear" w:color="auto" w:fill="FFFFFF"/>
        </w:rPr>
        <w:t>et. al.</w:t>
      </w:r>
      <w:r w:rsidR="00A95CB9" w:rsidRPr="009D1AC5">
        <w:rPr>
          <w:rFonts w:cs="Times New Roman"/>
          <w:color w:val="222222"/>
          <w:szCs w:val="24"/>
          <w:shd w:val="clear" w:color="auto" w:fill="FFFFFF"/>
        </w:rPr>
        <w:t xml:space="preserve"> 2022)</w:t>
      </w:r>
      <w:r w:rsidR="00883A50" w:rsidRPr="009D1AC5">
        <w:rPr>
          <w:szCs w:val="24"/>
        </w:rPr>
        <w:t xml:space="preserve">. Furthermore, </w:t>
      </w:r>
      <w:r w:rsidR="006E0889">
        <w:rPr>
          <w:szCs w:val="24"/>
        </w:rPr>
        <w:t>it</w:t>
      </w:r>
      <w:r w:rsidR="00883A50" w:rsidRPr="009D1AC5">
        <w:rPr>
          <w:szCs w:val="24"/>
        </w:rPr>
        <w:t xml:space="preserve"> encourages involvement from people with a variety of backgrounds by promoting diversity and inclusion in the workforce.</w:t>
      </w:r>
    </w:p>
    <w:p w14:paraId="25C71C87" w14:textId="65CDAE0D" w:rsidR="00231883" w:rsidRPr="00231883" w:rsidRDefault="00231883" w:rsidP="00ED3445">
      <w:pPr>
        <w:spacing w:line="360" w:lineRule="auto"/>
        <w:rPr>
          <w:b/>
          <w:bCs/>
          <w:szCs w:val="24"/>
        </w:rPr>
      </w:pPr>
      <w:r w:rsidRPr="00231883">
        <w:rPr>
          <w:b/>
          <w:bCs/>
          <w:szCs w:val="24"/>
        </w:rPr>
        <w:t xml:space="preserve">Italy </w:t>
      </w:r>
    </w:p>
    <w:p w14:paraId="285310D7" w14:textId="167FB9B4" w:rsidR="00231883" w:rsidRPr="00231883" w:rsidRDefault="003F6F69" w:rsidP="00ED3445">
      <w:pPr>
        <w:spacing w:line="360" w:lineRule="auto"/>
        <w:rPr>
          <w:rFonts w:eastAsia="Times New Roman" w:cs="Times New Roman"/>
          <w:noProof w:val="0"/>
          <w:color w:val="FF0000"/>
          <w:kern w:val="0"/>
          <w:szCs w:val="24"/>
          <w:lang w:eastAsia="en-IN"/>
          <w14:ligatures w14:val="none"/>
        </w:rPr>
      </w:pPr>
      <w:r w:rsidRPr="008838C5">
        <w:rPr>
          <w:b/>
          <w:bCs/>
          <w:szCs w:val="24"/>
        </w:rPr>
        <w:lastRenderedPageBreak/>
        <w:t>Country Facts:</w:t>
      </w:r>
      <w:r w:rsidR="00730229" w:rsidRPr="009D1AC5">
        <w:rPr>
          <w:szCs w:val="24"/>
        </w:rPr>
        <w:t>.</w:t>
      </w:r>
      <w:r w:rsidR="00231883" w:rsidRPr="00231883">
        <w:t xml:space="preserve"> </w:t>
      </w:r>
      <w:r w:rsidR="00231883" w:rsidRPr="000C3B36">
        <w:rPr>
          <w:rFonts w:eastAsia="Times New Roman" w:cs="Times New Roman"/>
          <w:noProof w:val="0"/>
          <w:color w:val="000000" w:themeColor="text1"/>
          <w:kern w:val="0"/>
          <w:szCs w:val="24"/>
          <w:lang w:eastAsia="en-IN"/>
          <w14:ligatures w14:val="none"/>
        </w:rPr>
        <w:t>Southern Europe's Italy is renowned for its rich history, fine art, and delicious food. From the Alps to the Mediterranean coast, Italy is home to famous sites like the Colosseum and the Leaning Tower of Pisa. Known for its innovative designs and automobile engineering, it is a major force in both culture and commerce.</w:t>
      </w:r>
    </w:p>
    <w:p w14:paraId="403021B9" w14:textId="15B9DDD4" w:rsidR="00DB3897" w:rsidRPr="00231883" w:rsidRDefault="00DB3897" w:rsidP="00ED3445">
      <w:pPr>
        <w:spacing w:line="360" w:lineRule="auto"/>
        <w:rPr>
          <w:color w:val="FF0000"/>
          <w:szCs w:val="24"/>
        </w:rPr>
      </w:pPr>
    </w:p>
    <w:p w14:paraId="4136E3C3" w14:textId="539BC174" w:rsidR="00730229" w:rsidRPr="009D1AC5" w:rsidRDefault="00730229" w:rsidP="00ED3445">
      <w:pPr>
        <w:spacing w:line="360" w:lineRule="auto"/>
        <w:rPr>
          <w:szCs w:val="24"/>
        </w:rPr>
      </w:pPr>
      <w:r w:rsidRPr="008838C5">
        <w:rPr>
          <w:b/>
          <w:bCs/>
          <w:szCs w:val="24"/>
        </w:rPr>
        <w:t>Cultural differences and Social Contexts:</w:t>
      </w:r>
      <w:r w:rsidRPr="009D1AC5">
        <w:rPr>
          <w:szCs w:val="24"/>
        </w:rPr>
        <w:t xml:space="preserve"> </w:t>
      </w:r>
      <w:r w:rsidR="0056446E" w:rsidRPr="009D1AC5">
        <w:rPr>
          <w:szCs w:val="24"/>
        </w:rPr>
        <w:t xml:space="preserve">Individualism, self-reliance, and freedom of speech are highly valued in the </w:t>
      </w:r>
      <w:r w:rsidR="00231883">
        <w:rPr>
          <w:szCs w:val="24"/>
        </w:rPr>
        <w:t>italy</w:t>
      </w:r>
      <w:r w:rsidR="0056446E" w:rsidRPr="009D1AC5">
        <w:rPr>
          <w:szCs w:val="24"/>
        </w:rPr>
        <w:t>. Its cosmopolitan character and global perspective are shown in its embrace of cultural variety and advocacy of inclusivity. Each of the member nations has its own unique regional identities and customs, and social norms differ accordingly.</w:t>
      </w:r>
    </w:p>
    <w:p w14:paraId="497E63C3" w14:textId="1AE14A85" w:rsidR="004605ED" w:rsidRPr="009D1AC5" w:rsidRDefault="004605ED" w:rsidP="00ED3445">
      <w:pPr>
        <w:spacing w:line="360" w:lineRule="auto"/>
        <w:rPr>
          <w:szCs w:val="24"/>
        </w:rPr>
      </w:pPr>
      <w:r w:rsidRPr="008838C5">
        <w:rPr>
          <w:b/>
          <w:bCs/>
          <w:szCs w:val="24"/>
        </w:rPr>
        <w:t>Language:</w:t>
      </w:r>
      <w:r w:rsidRPr="009D1AC5">
        <w:rPr>
          <w:szCs w:val="24"/>
        </w:rPr>
        <w:t xml:space="preserve"> </w:t>
      </w:r>
      <w:r w:rsidR="009554AC" w:rsidRPr="009D1AC5">
        <w:rPr>
          <w:szCs w:val="24"/>
        </w:rPr>
        <w:t xml:space="preserve">Since English is the official language of the </w:t>
      </w:r>
      <w:r w:rsidR="00231883">
        <w:rPr>
          <w:szCs w:val="24"/>
        </w:rPr>
        <w:t>Italian</w:t>
      </w:r>
      <w:r w:rsidR="009554AC" w:rsidRPr="009D1AC5">
        <w:rPr>
          <w:szCs w:val="24"/>
        </w:rPr>
        <w:t>, organizations doing business there can communicate more easily. For cross-cultural communication to be effective, though, regional accents, colloquialisms, and linguistic variances may need to be adjusted, especially in multicultural urban settings.</w:t>
      </w:r>
    </w:p>
    <w:p w14:paraId="05711FB0" w14:textId="77777777" w:rsidR="00231883" w:rsidRPr="000C3B36" w:rsidRDefault="00763B42" w:rsidP="00ED3445">
      <w:pPr>
        <w:spacing w:line="360" w:lineRule="auto"/>
        <w:rPr>
          <w:rFonts w:eastAsia="Times New Roman" w:cs="Times New Roman"/>
          <w:noProof w:val="0"/>
          <w:kern w:val="0"/>
          <w:szCs w:val="24"/>
          <w:lang w:eastAsia="en-IN"/>
          <w14:ligatures w14:val="none"/>
        </w:rPr>
      </w:pPr>
      <w:r w:rsidRPr="008838C5">
        <w:rPr>
          <w:b/>
          <w:bCs/>
          <w:szCs w:val="24"/>
        </w:rPr>
        <w:t xml:space="preserve">Possible </w:t>
      </w:r>
      <w:r w:rsidR="0000722A" w:rsidRPr="008838C5">
        <w:rPr>
          <w:b/>
          <w:bCs/>
          <w:szCs w:val="24"/>
        </w:rPr>
        <w:t>R</w:t>
      </w:r>
      <w:r w:rsidR="00041F04" w:rsidRPr="008838C5">
        <w:rPr>
          <w:b/>
          <w:bCs/>
          <w:szCs w:val="24"/>
        </w:rPr>
        <w:t>isks:</w:t>
      </w:r>
      <w:r w:rsidR="00041F04" w:rsidRPr="009D1AC5">
        <w:rPr>
          <w:szCs w:val="24"/>
        </w:rPr>
        <w:t xml:space="preserve"> </w:t>
      </w:r>
      <w:r w:rsidR="00231883" w:rsidRPr="000C3B36">
        <w:rPr>
          <w:rFonts w:eastAsia="Times New Roman" w:cs="Times New Roman"/>
          <w:noProof w:val="0"/>
          <w:kern w:val="0"/>
          <w:szCs w:val="24"/>
          <w:lang w:eastAsia="en-IN"/>
          <w14:ligatures w14:val="none"/>
        </w:rPr>
        <w:t>Starting a new company in Italy can be difficult due to slow administrative procedures, complicated tax laws, and bureaucratic red tape. Business viability can also be impacted by economic volatility, especially in light of global market swings. Success in certain areas may require deft dealing with due to cultural quirks and intense rivalry.</w:t>
      </w:r>
    </w:p>
    <w:p w14:paraId="35066E91" w14:textId="2E068915" w:rsidR="00282C22" w:rsidRPr="009D1AC5" w:rsidRDefault="004800FA" w:rsidP="00ED3445">
      <w:pPr>
        <w:spacing w:line="360" w:lineRule="auto"/>
        <w:rPr>
          <w:szCs w:val="24"/>
        </w:rPr>
      </w:pPr>
      <w:r w:rsidRPr="008838C5">
        <w:rPr>
          <w:b/>
          <w:bCs/>
          <w:szCs w:val="24"/>
        </w:rPr>
        <w:t>Labour outlook:</w:t>
      </w:r>
      <w:r w:rsidRPr="009D1AC5">
        <w:rPr>
          <w:szCs w:val="24"/>
        </w:rPr>
        <w:t xml:space="preserve"> </w:t>
      </w:r>
      <w:r w:rsidR="00036295" w:rsidRPr="009D1AC5">
        <w:rPr>
          <w:szCs w:val="24"/>
        </w:rPr>
        <w:t xml:space="preserve">The </w:t>
      </w:r>
      <w:r w:rsidR="002830C9">
        <w:rPr>
          <w:szCs w:val="24"/>
        </w:rPr>
        <w:t xml:space="preserve">italy </w:t>
      </w:r>
      <w:r w:rsidR="00036295" w:rsidRPr="009D1AC5">
        <w:rPr>
          <w:szCs w:val="24"/>
        </w:rPr>
        <w:t>gains from having a multicultural and diversified workforce, which is indicative of its standing as a global talent hub. However, companies looking to hire and retain qualified workers face difficulties due to shifting labor market dynamics, demographic trends, and skill shortages in specific industries. In the workforce, the</w:t>
      </w:r>
      <w:r w:rsidR="002830C9">
        <w:rPr>
          <w:szCs w:val="24"/>
        </w:rPr>
        <w:t xml:space="preserve"> it</w:t>
      </w:r>
      <w:r w:rsidR="009E3322">
        <w:rPr>
          <w:szCs w:val="24"/>
        </w:rPr>
        <w:t>aly</w:t>
      </w:r>
      <w:r w:rsidR="002830C9">
        <w:rPr>
          <w:szCs w:val="24"/>
        </w:rPr>
        <w:t xml:space="preserve"> </w:t>
      </w:r>
      <w:r w:rsidR="00036295" w:rsidRPr="009D1AC5">
        <w:rPr>
          <w:szCs w:val="24"/>
        </w:rPr>
        <w:t>encourages diversity and inclusivity because it understands the value of equitable representation and opportunities.</w:t>
      </w:r>
    </w:p>
    <w:p w14:paraId="7306CD45" w14:textId="31068510" w:rsidR="0082237E" w:rsidRPr="009D1AC5" w:rsidRDefault="00F815B2" w:rsidP="00ED3445">
      <w:pPr>
        <w:spacing w:line="360" w:lineRule="auto"/>
        <w:rPr>
          <w:szCs w:val="24"/>
        </w:rPr>
      </w:pPr>
      <w:r w:rsidRPr="009D1AC5">
        <w:rPr>
          <w:szCs w:val="24"/>
        </w:rPr>
        <w:t xml:space="preserve">For companies thinking about expanding into EU nations, </w:t>
      </w:r>
      <w:r w:rsidR="009E3322">
        <w:rPr>
          <w:szCs w:val="24"/>
        </w:rPr>
        <w:t xml:space="preserve">Hungary </w:t>
      </w:r>
      <w:r w:rsidRPr="009D1AC5">
        <w:rPr>
          <w:szCs w:val="24"/>
        </w:rPr>
        <w:t xml:space="preserve">and the </w:t>
      </w:r>
      <w:r w:rsidR="002830C9">
        <w:rPr>
          <w:szCs w:val="24"/>
        </w:rPr>
        <w:t>It</w:t>
      </w:r>
      <w:r w:rsidR="009E3322">
        <w:rPr>
          <w:szCs w:val="24"/>
        </w:rPr>
        <w:t>aly</w:t>
      </w:r>
      <w:r w:rsidR="002830C9">
        <w:rPr>
          <w:szCs w:val="24"/>
        </w:rPr>
        <w:t xml:space="preserve"> </w:t>
      </w:r>
      <w:r w:rsidRPr="009D1AC5">
        <w:rPr>
          <w:szCs w:val="24"/>
        </w:rPr>
        <w:t>present different chances and difficulties. Businesses can make well-informed decisions to successfully manage the challenges of international expansion and launch operations in new areas by taking into account variables including employment viewpoints, language factors, cultural differences, and potential dangers.</w:t>
      </w:r>
      <w:r w:rsidR="00B128B3" w:rsidRPr="009D1AC5">
        <w:rPr>
          <w:szCs w:val="24"/>
        </w:rPr>
        <w:t xml:space="preserve"> </w:t>
      </w:r>
    </w:p>
    <w:p w14:paraId="4A5B5013" w14:textId="455ED75C" w:rsidR="00773308" w:rsidRPr="009D1AC5" w:rsidRDefault="00773308" w:rsidP="00ED3445">
      <w:pPr>
        <w:spacing w:line="360" w:lineRule="auto"/>
        <w:rPr>
          <w:b/>
          <w:bCs/>
          <w:szCs w:val="24"/>
        </w:rPr>
      </w:pPr>
      <w:r w:rsidRPr="009D1AC5">
        <w:rPr>
          <w:b/>
          <w:bCs/>
          <w:szCs w:val="24"/>
        </w:rPr>
        <w:t>Hofstede Culture Dimension model:</w:t>
      </w:r>
    </w:p>
    <w:p w14:paraId="4C812983" w14:textId="6CE6D451" w:rsidR="00773308" w:rsidRPr="009D1AC5" w:rsidRDefault="00773308" w:rsidP="00ED3445">
      <w:pPr>
        <w:spacing w:line="360" w:lineRule="auto"/>
        <w:rPr>
          <w:szCs w:val="24"/>
        </w:rPr>
      </w:pPr>
      <w:r w:rsidRPr="009D1AC5">
        <w:rPr>
          <w:szCs w:val="24"/>
        </w:rPr>
        <w:t>Hofstede's Cultural Dimensions framework</w:t>
      </w:r>
      <w:r w:rsidR="00537AD8" w:rsidRPr="009D1AC5">
        <w:rPr>
          <w:szCs w:val="24"/>
        </w:rPr>
        <w:t xml:space="preserve"> is the framework which developed by Geert Hofstede to</w:t>
      </w:r>
      <w:r w:rsidRPr="009D1AC5">
        <w:rPr>
          <w:szCs w:val="24"/>
        </w:rPr>
        <w:t xml:space="preserve"> study and assess cross-national cultural variations. Power Distance, Individualism </w:t>
      </w:r>
      <w:r w:rsidRPr="009D1AC5">
        <w:rPr>
          <w:szCs w:val="24"/>
        </w:rPr>
        <w:lastRenderedPageBreak/>
        <w:t>vs. Collectivism, Masculinity vs. Femininity, Uncertainty Avoidance, Long-Term Orientation vs. Short-Term Orient</w:t>
      </w:r>
      <w:r w:rsidR="004222C5" w:rsidRPr="009D1AC5">
        <w:rPr>
          <w:szCs w:val="24"/>
        </w:rPr>
        <w:t>x</w:t>
      </w:r>
      <w:r w:rsidRPr="009D1AC5">
        <w:rPr>
          <w:szCs w:val="24"/>
        </w:rPr>
        <w:t>ation, and Indulgence vs. Restraint are the six variables identified by the model. Each element offers valuable perspectives on different aspects of culture, including but not limited to leadership styles, communication patterns, work ideals, and attitudes towards change and uncertainty. In cross-cultural research, Hofstede's model is frequently applied, and it helps companies in navigating cultural difference in global business environments.</w:t>
      </w:r>
    </w:p>
    <w:p w14:paraId="36BEF72B" w14:textId="3F692716" w:rsidR="00D52103" w:rsidRPr="002830C9" w:rsidRDefault="007736D5" w:rsidP="00ED3445">
      <w:pPr>
        <w:spacing w:line="360" w:lineRule="auto"/>
        <w:rPr>
          <w:rFonts w:eastAsia="Times New Roman" w:cs="Times New Roman"/>
          <w:noProof w:val="0"/>
          <w:kern w:val="0"/>
          <w:szCs w:val="24"/>
          <w:lang w:eastAsia="en-IN"/>
          <w14:ligatures w14:val="none"/>
        </w:rPr>
      </w:pPr>
      <w:r w:rsidRPr="008838C5">
        <w:rPr>
          <w:b/>
          <w:bCs/>
          <w:szCs w:val="24"/>
        </w:rPr>
        <w:t>Power Distance:</w:t>
      </w:r>
      <w:r w:rsidRPr="009D1AC5">
        <w:rPr>
          <w:szCs w:val="24"/>
        </w:rPr>
        <w:t xml:space="preserve"> </w:t>
      </w:r>
      <w:r w:rsidR="002830C9" w:rsidRPr="002830C9">
        <w:rPr>
          <w:rFonts w:eastAsia="Times New Roman" w:cs="Times New Roman"/>
          <w:noProof w:val="0"/>
          <w:kern w:val="0"/>
          <w:szCs w:val="24"/>
          <w:lang w:eastAsia="en-IN"/>
          <w14:ligatures w14:val="none"/>
        </w:rPr>
        <w:t>When compared to Italy, Hungary usually has a greater power distance. Respect for authority figures and hierarchical structures</w:t>
      </w:r>
      <w:r w:rsidR="002830C9">
        <w:rPr>
          <w:rFonts w:eastAsia="Times New Roman" w:cs="Times New Roman"/>
          <w:noProof w:val="0"/>
          <w:kern w:val="0"/>
          <w:szCs w:val="24"/>
          <w:lang w:eastAsia="en-IN"/>
          <w14:ligatures w14:val="none"/>
        </w:rPr>
        <w:t xml:space="preserve"> </w:t>
      </w:r>
      <w:r w:rsidR="002830C9" w:rsidRPr="002830C9">
        <w:rPr>
          <w:rFonts w:eastAsia="Times New Roman" w:cs="Times New Roman"/>
          <w:noProof w:val="0"/>
          <w:kern w:val="0"/>
          <w:szCs w:val="24"/>
          <w:lang w:eastAsia="en-IN"/>
          <w14:ligatures w14:val="none"/>
        </w:rPr>
        <w:t>where followers and leaders are clearly defined</w:t>
      </w:r>
      <w:r w:rsidR="002830C9">
        <w:rPr>
          <w:rFonts w:eastAsia="Times New Roman" w:cs="Times New Roman"/>
          <w:noProof w:val="0"/>
          <w:kern w:val="0"/>
          <w:szCs w:val="24"/>
          <w:lang w:eastAsia="en-IN"/>
          <w14:ligatures w14:val="none"/>
        </w:rPr>
        <w:t xml:space="preserve"> </w:t>
      </w:r>
      <w:r w:rsidR="002830C9" w:rsidRPr="002830C9">
        <w:rPr>
          <w:rFonts w:eastAsia="Times New Roman" w:cs="Times New Roman"/>
          <w:noProof w:val="0"/>
          <w:kern w:val="0"/>
          <w:szCs w:val="24"/>
          <w:lang w:eastAsia="en-IN"/>
          <w14:ligatures w14:val="none"/>
        </w:rPr>
        <w:t>is a common trait in Hungarian society. On the other hand, Italy might have a reduced power distance, a more egalitarian perspective on authority and power, and a higher inclination to question hierarchical organizations.</w:t>
      </w:r>
      <w:r w:rsidR="002830C9" w:rsidRPr="009D1AC5">
        <w:rPr>
          <w:rFonts w:cs="Times New Roman"/>
          <w:color w:val="222222"/>
          <w:szCs w:val="24"/>
          <w:shd w:val="clear" w:color="auto" w:fill="FFFFFF"/>
        </w:rPr>
        <w:t xml:space="preserve"> (</w:t>
      </w:r>
      <w:r w:rsidR="00A0357D" w:rsidRPr="009D1AC5">
        <w:rPr>
          <w:rFonts w:cs="Times New Roman"/>
          <w:color w:val="222222"/>
          <w:szCs w:val="24"/>
          <w:shd w:val="clear" w:color="auto" w:fill="FFFFFF"/>
        </w:rPr>
        <w:t xml:space="preserve">Escandon-Barbosa </w:t>
      </w:r>
      <w:r w:rsidR="00A0357D" w:rsidRPr="009D1AC5">
        <w:rPr>
          <w:rFonts w:cs="Times New Roman"/>
          <w:i/>
          <w:iCs/>
          <w:color w:val="222222"/>
          <w:szCs w:val="24"/>
          <w:shd w:val="clear" w:color="auto" w:fill="FFFFFF"/>
        </w:rPr>
        <w:t>et. al.</w:t>
      </w:r>
      <w:r w:rsidR="00A0357D" w:rsidRPr="009D1AC5">
        <w:rPr>
          <w:rFonts w:cs="Times New Roman"/>
          <w:color w:val="222222"/>
          <w:szCs w:val="24"/>
          <w:shd w:val="clear" w:color="auto" w:fill="FFFFFF"/>
        </w:rPr>
        <w:t xml:space="preserve"> 2022)</w:t>
      </w:r>
      <w:r w:rsidRPr="009D1AC5">
        <w:rPr>
          <w:szCs w:val="24"/>
        </w:rPr>
        <w:t xml:space="preserve">. </w:t>
      </w:r>
    </w:p>
    <w:p w14:paraId="6003197E" w14:textId="3412D94D" w:rsidR="00970E81" w:rsidRPr="002830C9" w:rsidRDefault="00970E81" w:rsidP="00ED3445">
      <w:pPr>
        <w:spacing w:line="360" w:lineRule="auto"/>
        <w:rPr>
          <w:rFonts w:eastAsia="Times New Roman" w:cs="Times New Roman"/>
          <w:noProof w:val="0"/>
          <w:kern w:val="0"/>
          <w:szCs w:val="24"/>
          <w:lang w:eastAsia="en-IN"/>
          <w14:ligatures w14:val="none"/>
        </w:rPr>
      </w:pPr>
      <w:r w:rsidRPr="008838C5">
        <w:rPr>
          <w:b/>
          <w:bCs/>
          <w:szCs w:val="24"/>
        </w:rPr>
        <w:t>Indualism vs. Collectivism:</w:t>
      </w:r>
      <w:r w:rsidRPr="009D1AC5">
        <w:rPr>
          <w:szCs w:val="24"/>
        </w:rPr>
        <w:t xml:space="preserve"> </w:t>
      </w:r>
      <w:r w:rsidR="002830C9" w:rsidRPr="002830C9">
        <w:rPr>
          <w:rFonts w:eastAsia="Times New Roman" w:cs="Times New Roman"/>
          <w:noProof w:val="0"/>
          <w:kern w:val="0"/>
          <w:szCs w:val="24"/>
          <w:lang w:eastAsia="en-IN"/>
          <w14:ligatures w14:val="none"/>
        </w:rPr>
        <w:t>Hungary promotes close relationships within social groups and a feeling of being a part of a greater society, leaning toward collectivism. In Hungarian society, social networks and families are very important. However, Italy exhibits collectivist traits as well, with families that are close together and a strong focus on social connections and relationships.</w:t>
      </w:r>
    </w:p>
    <w:p w14:paraId="699657D8" w14:textId="1DFE97F2" w:rsidR="00035BA9" w:rsidRPr="002830C9" w:rsidRDefault="00035BA9" w:rsidP="00ED3445">
      <w:pPr>
        <w:spacing w:line="360" w:lineRule="auto"/>
        <w:rPr>
          <w:rFonts w:eastAsia="Times New Roman" w:cs="Times New Roman"/>
          <w:noProof w:val="0"/>
          <w:kern w:val="0"/>
          <w:szCs w:val="24"/>
          <w:lang w:eastAsia="en-IN"/>
          <w14:ligatures w14:val="none"/>
        </w:rPr>
      </w:pPr>
      <w:r w:rsidRPr="008838C5">
        <w:rPr>
          <w:b/>
          <w:bCs/>
          <w:szCs w:val="24"/>
        </w:rPr>
        <w:t>Masculinity and Femi</w:t>
      </w:r>
      <w:r w:rsidR="00691F2C" w:rsidRPr="008838C5">
        <w:rPr>
          <w:b/>
          <w:bCs/>
          <w:szCs w:val="24"/>
        </w:rPr>
        <w:t>ninity:</w:t>
      </w:r>
      <w:r w:rsidR="00691F2C" w:rsidRPr="009D1AC5">
        <w:rPr>
          <w:szCs w:val="24"/>
        </w:rPr>
        <w:t xml:space="preserve"> </w:t>
      </w:r>
      <w:r w:rsidR="002830C9" w:rsidRPr="002830C9">
        <w:rPr>
          <w:rFonts w:eastAsia="Times New Roman" w:cs="Times New Roman"/>
          <w:noProof w:val="0"/>
          <w:kern w:val="0"/>
          <w:szCs w:val="24"/>
          <w:lang w:eastAsia="en-IN"/>
          <w14:ligatures w14:val="none"/>
        </w:rPr>
        <w:t>Both Hungary and Italy demonstrate a moderate degree of masculinity, prioritizing accomplishment, self-assurance, and monetary prosperity. Still, Italy might be a little more feminine in that it places more value on social interactions, work-life balance, and overall quality of life</w:t>
      </w:r>
      <w:r w:rsidR="002830C9">
        <w:rPr>
          <w:rFonts w:eastAsia="Times New Roman" w:cs="Times New Roman"/>
          <w:noProof w:val="0"/>
          <w:kern w:val="0"/>
          <w:szCs w:val="24"/>
          <w:lang w:eastAsia="en-IN"/>
          <w14:ligatures w14:val="none"/>
        </w:rPr>
        <w:t xml:space="preserve"> </w:t>
      </w:r>
      <w:r w:rsidR="00A0357D" w:rsidRPr="009D1AC5">
        <w:rPr>
          <w:rFonts w:cs="Times New Roman"/>
          <w:color w:val="222222"/>
          <w:szCs w:val="24"/>
          <w:shd w:val="clear" w:color="auto" w:fill="FFFFFF"/>
        </w:rPr>
        <w:t xml:space="preserve">(Rojo </w:t>
      </w:r>
      <w:r w:rsidR="00A0357D" w:rsidRPr="009D1AC5">
        <w:rPr>
          <w:rFonts w:cs="Times New Roman"/>
          <w:i/>
          <w:iCs/>
          <w:color w:val="222222"/>
          <w:szCs w:val="24"/>
          <w:shd w:val="clear" w:color="auto" w:fill="FFFFFF"/>
        </w:rPr>
        <w:t>et. al.</w:t>
      </w:r>
      <w:r w:rsidR="00A0357D" w:rsidRPr="009D1AC5">
        <w:rPr>
          <w:rFonts w:cs="Times New Roman"/>
          <w:color w:val="222222"/>
          <w:szCs w:val="24"/>
          <w:shd w:val="clear" w:color="auto" w:fill="FFFFFF"/>
        </w:rPr>
        <w:t xml:space="preserve"> 2020</w:t>
      </w:r>
      <w:r w:rsidR="002830C9">
        <w:rPr>
          <w:rFonts w:cs="Times New Roman"/>
          <w:color w:val="222222"/>
          <w:szCs w:val="24"/>
          <w:shd w:val="clear" w:color="auto" w:fill="FFFFFF"/>
        </w:rPr>
        <w:t xml:space="preserve">). </w:t>
      </w:r>
    </w:p>
    <w:p w14:paraId="4F7FA52C" w14:textId="4AE8A94C" w:rsidR="008D4A70" w:rsidRPr="002830C9" w:rsidRDefault="0052739B" w:rsidP="00ED3445">
      <w:pPr>
        <w:spacing w:line="360" w:lineRule="auto"/>
        <w:rPr>
          <w:rFonts w:eastAsia="Times New Roman" w:cs="Times New Roman"/>
          <w:noProof w:val="0"/>
          <w:kern w:val="0"/>
          <w:szCs w:val="24"/>
          <w:lang w:eastAsia="en-IN"/>
          <w14:ligatures w14:val="none"/>
        </w:rPr>
      </w:pPr>
      <w:r w:rsidRPr="008838C5">
        <w:rPr>
          <w:b/>
          <w:bCs/>
          <w:szCs w:val="24"/>
        </w:rPr>
        <w:t>Uncertainity avoidance:</w:t>
      </w:r>
      <w:r w:rsidRPr="009D1AC5">
        <w:rPr>
          <w:szCs w:val="24"/>
        </w:rPr>
        <w:t xml:space="preserve"> </w:t>
      </w:r>
      <w:r w:rsidR="002830C9" w:rsidRPr="002830C9">
        <w:rPr>
          <w:rFonts w:eastAsia="Times New Roman" w:cs="Times New Roman"/>
          <w:noProof w:val="0"/>
          <w:kern w:val="0"/>
          <w:szCs w:val="24"/>
          <w:lang w:eastAsia="en-IN"/>
          <w14:ligatures w14:val="none"/>
        </w:rPr>
        <w:t>When compared to Italy, Hungary usually exhibits a higher level of uncertainty avoidance. Hungarians like established procedures and norms in commercial settings because they place a high importance on stability, predictability, and risk mitigation. Italy, on the other hand, might exhibit less of an aversion to ambiguity and more of a tolerance for improvisation</w:t>
      </w:r>
      <w:r w:rsidR="002830C9">
        <w:rPr>
          <w:rFonts w:eastAsia="Times New Roman" w:cs="Times New Roman"/>
          <w:noProof w:val="0"/>
          <w:kern w:val="0"/>
          <w:szCs w:val="24"/>
          <w:lang w:eastAsia="en-IN"/>
          <w14:ligatures w14:val="none"/>
        </w:rPr>
        <w:t xml:space="preserve"> </w:t>
      </w:r>
      <w:r w:rsidR="00A0357D" w:rsidRPr="009D1AC5">
        <w:rPr>
          <w:rFonts w:cs="Times New Roman"/>
          <w:color w:val="222222"/>
          <w:szCs w:val="24"/>
          <w:shd w:val="clear" w:color="auto" w:fill="FFFFFF"/>
        </w:rPr>
        <w:t xml:space="preserve">(Chun </w:t>
      </w:r>
      <w:r w:rsidR="00A0357D" w:rsidRPr="009D1AC5">
        <w:rPr>
          <w:rFonts w:cs="Times New Roman"/>
          <w:i/>
          <w:iCs/>
          <w:color w:val="222222"/>
          <w:szCs w:val="24"/>
          <w:shd w:val="clear" w:color="auto" w:fill="FFFFFF"/>
        </w:rPr>
        <w:t>et. al.</w:t>
      </w:r>
      <w:r w:rsidR="00A0357D" w:rsidRPr="009D1AC5">
        <w:rPr>
          <w:rFonts w:cs="Times New Roman"/>
          <w:color w:val="222222"/>
          <w:szCs w:val="24"/>
          <w:shd w:val="clear" w:color="auto" w:fill="FFFFFF"/>
        </w:rPr>
        <w:t xml:space="preserve"> 2021)</w:t>
      </w:r>
      <w:r w:rsidR="00562DB7" w:rsidRPr="009D1AC5">
        <w:rPr>
          <w:szCs w:val="24"/>
        </w:rPr>
        <w:t xml:space="preserve">. </w:t>
      </w:r>
    </w:p>
    <w:p w14:paraId="5282C138" w14:textId="210C388F" w:rsidR="00934F77" w:rsidRPr="009D1AC5" w:rsidRDefault="001B60A7" w:rsidP="00ED3445">
      <w:pPr>
        <w:spacing w:line="360" w:lineRule="auto"/>
        <w:rPr>
          <w:szCs w:val="24"/>
        </w:rPr>
      </w:pPr>
      <w:r w:rsidRPr="008838C5">
        <w:rPr>
          <w:b/>
          <w:bCs/>
          <w:szCs w:val="24"/>
        </w:rPr>
        <w:t>Long term orientation:</w:t>
      </w:r>
      <w:r w:rsidRPr="008838C5">
        <w:rPr>
          <w:szCs w:val="24"/>
        </w:rPr>
        <w:t xml:space="preserve"> </w:t>
      </w:r>
      <w:r w:rsidR="00586017" w:rsidRPr="008838C5">
        <w:rPr>
          <w:szCs w:val="24"/>
        </w:rPr>
        <w:t>With an emphasis on striking a balance between tradition and</w:t>
      </w:r>
      <w:r w:rsidR="00586017" w:rsidRPr="009D1AC5">
        <w:rPr>
          <w:szCs w:val="24"/>
        </w:rPr>
        <w:t xml:space="preserve"> innovation, stability and change, the </w:t>
      </w:r>
      <w:r w:rsidR="009E3322">
        <w:rPr>
          <w:szCs w:val="24"/>
        </w:rPr>
        <w:t xml:space="preserve">Italy </w:t>
      </w:r>
      <w:r w:rsidR="00586017" w:rsidRPr="009D1AC5">
        <w:rPr>
          <w:szCs w:val="24"/>
        </w:rPr>
        <w:t>demonstrates a moderate to high long-term orientation</w:t>
      </w:r>
      <w:r w:rsidR="00A0357D" w:rsidRPr="009D1AC5">
        <w:rPr>
          <w:szCs w:val="24"/>
        </w:rPr>
        <w:t xml:space="preserve"> </w:t>
      </w:r>
      <w:r w:rsidR="00A0357D" w:rsidRPr="009D1AC5">
        <w:rPr>
          <w:rFonts w:cs="Times New Roman"/>
          <w:color w:val="222222"/>
          <w:szCs w:val="24"/>
          <w:shd w:val="clear" w:color="auto" w:fill="FFFFFF"/>
        </w:rPr>
        <w:t>(Kaasa, 2021)</w:t>
      </w:r>
      <w:r w:rsidR="00586017" w:rsidRPr="009D1AC5">
        <w:rPr>
          <w:szCs w:val="24"/>
        </w:rPr>
        <w:t>. There is a culture of entrepreneurship and forward-thinking alongside respect for traditional customs and institutions. The emphasis on long-term planning, the money spent on research and development, and the dedication to sustainability and social responsibility all reflect this.</w:t>
      </w:r>
    </w:p>
    <w:p w14:paraId="64ACBF15" w14:textId="5E725FEE" w:rsidR="00586017" w:rsidRPr="002830C9" w:rsidRDefault="005B6CA9" w:rsidP="00ED3445">
      <w:pPr>
        <w:spacing w:line="360" w:lineRule="auto"/>
        <w:rPr>
          <w:rFonts w:eastAsia="Times New Roman" w:cs="Times New Roman"/>
          <w:noProof w:val="0"/>
          <w:kern w:val="0"/>
          <w:szCs w:val="24"/>
          <w:lang w:eastAsia="en-IN"/>
          <w14:ligatures w14:val="none"/>
        </w:rPr>
      </w:pPr>
      <w:r w:rsidRPr="009D1AC5">
        <w:rPr>
          <w:szCs w:val="24"/>
        </w:rPr>
        <w:lastRenderedPageBreak/>
        <w:t xml:space="preserve">Businesses can gain important insights into the cultural subtleties and preferences of each nation by assessing </w:t>
      </w:r>
      <w:r w:rsidR="002830C9">
        <w:rPr>
          <w:szCs w:val="24"/>
        </w:rPr>
        <w:t>Hungary</w:t>
      </w:r>
      <w:r w:rsidRPr="009D1AC5">
        <w:rPr>
          <w:szCs w:val="24"/>
        </w:rPr>
        <w:t xml:space="preserve"> and th</w:t>
      </w:r>
      <w:r w:rsidR="002830C9">
        <w:rPr>
          <w:szCs w:val="24"/>
        </w:rPr>
        <w:t>e It</w:t>
      </w:r>
      <w:r w:rsidR="009E3322">
        <w:rPr>
          <w:szCs w:val="24"/>
        </w:rPr>
        <w:t>al</w:t>
      </w:r>
      <w:r w:rsidR="002830C9">
        <w:rPr>
          <w:szCs w:val="24"/>
        </w:rPr>
        <w:t>y</w:t>
      </w:r>
      <w:r w:rsidRPr="009D1AC5">
        <w:rPr>
          <w:szCs w:val="24"/>
        </w:rPr>
        <w:t xml:space="preserve"> using Hofstede's cultural dimensions</w:t>
      </w:r>
      <w:r w:rsidR="002830C9">
        <w:rPr>
          <w:szCs w:val="24"/>
        </w:rPr>
        <w:t xml:space="preserve">. </w:t>
      </w:r>
      <w:r w:rsidR="002830C9" w:rsidRPr="002830C9">
        <w:rPr>
          <w:rFonts w:eastAsia="Times New Roman" w:cs="Times New Roman"/>
          <w:noProof w:val="0"/>
          <w:kern w:val="0"/>
          <w:szCs w:val="24"/>
          <w:lang w:eastAsia="en-IN"/>
          <w14:ligatures w14:val="none"/>
        </w:rPr>
        <w:t>Italy and Hungary both have moderate to high long-term orientations that place a strong emphasis on tenacity, frugal living, and future preparation. It's possible, though, that tradition, continuity, and preserving harmony with the past are somewhat more important in Italy.</w:t>
      </w:r>
    </w:p>
    <w:p w14:paraId="1C183158" w14:textId="3DF90492" w:rsidR="005B6CA9" w:rsidRPr="009D1AC5" w:rsidRDefault="00D23701" w:rsidP="00ED3445">
      <w:pPr>
        <w:pStyle w:val="Heading1"/>
        <w:spacing w:line="360" w:lineRule="auto"/>
      </w:pPr>
      <w:bookmarkStart w:id="3" w:name="_Toc161828187"/>
      <w:r w:rsidRPr="009D1AC5">
        <w:t>Communication Barriers between two countries</w:t>
      </w:r>
      <w:bookmarkEnd w:id="3"/>
      <w:r w:rsidRPr="009D1AC5">
        <w:t xml:space="preserve"> </w:t>
      </w:r>
    </w:p>
    <w:p w14:paraId="0BE6901E" w14:textId="166F2482" w:rsidR="00723307" w:rsidRPr="009D1AC5" w:rsidRDefault="002B3C23" w:rsidP="00ED3445">
      <w:pPr>
        <w:spacing w:line="360" w:lineRule="auto"/>
        <w:rPr>
          <w:szCs w:val="24"/>
        </w:rPr>
      </w:pPr>
      <w:r w:rsidRPr="009D1AC5">
        <w:rPr>
          <w:szCs w:val="24"/>
        </w:rPr>
        <w:t xml:space="preserve">Communication is an essential component which help every individual, </w:t>
      </w:r>
      <w:r w:rsidR="0077534D" w:rsidRPr="009D1AC5">
        <w:rPr>
          <w:szCs w:val="24"/>
        </w:rPr>
        <w:t>companies to grow in this tough competitive marketplace</w:t>
      </w:r>
      <w:r w:rsidR="00A0357D" w:rsidRPr="009D1AC5">
        <w:rPr>
          <w:szCs w:val="24"/>
        </w:rPr>
        <w:t xml:space="preserve"> </w:t>
      </w:r>
      <w:r w:rsidR="00A0357D" w:rsidRPr="009D1AC5">
        <w:rPr>
          <w:rFonts w:cs="Times New Roman"/>
          <w:color w:val="222222"/>
          <w:szCs w:val="24"/>
          <w:shd w:val="clear" w:color="auto" w:fill="FFFFFF"/>
        </w:rPr>
        <w:t>(Kwame and Petrucka 2021)</w:t>
      </w:r>
      <w:r w:rsidR="0077534D" w:rsidRPr="009D1AC5">
        <w:rPr>
          <w:szCs w:val="24"/>
        </w:rPr>
        <w:t>. There are number of res</w:t>
      </w:r>
      <w:r w:rsidR="009F75E3" w:rsidRPr="009D1AC5">
        <w:rPr>
          <w:szCs w:val="24"/>
        </w:rPr>
        <w:t xml:space="preserve">ons of the communication barriers. </w:t>
      </w:r>
      <w:r w:rsidR="00B641B3" w:rsidRPr="009D1AC5">
        <w:rPr>
          <w:szCs w:val="24"/>
        </w:rPr>
        <w:t xml:space="preserve">Due to linguistic and cultural differences, British businesses facing international expansion into </w:t>
      </w:r>
      <w:r w:rsidR="002830C9">
        <w:rPr>
          <w:szCs w:val="24"/>
        </w:rPr>
        <w:t>Hungary</w:t>
      </w:r>
      <w:r w:rsidR="00B641B3" w:rsidRPr="009D1AC5">
        <w:rPr>
          <w:szCs w:val="24"/>
        </w:rPr>
        <w:t xml:space="preserve"> and the </w:t>
      </w:r>
      <w:r w:rsidR="002830C9">
        <w:rPr>
          <w:szCs w:val="24"/>
        </w:rPr>
        <w:t>Italy</w:t>
      </w:r>
      <w:r w:rsidR="00B641B3" w:rsidRPr="009D1AC5">
        <w:rPr>
          <w:szCs w:val="24"/>
        </w:rPr>
        <w:t xml:space="preserve"> face special communication hurdles. Successful business expansion and cross-cultural communication depend on an understanding of these obstacles.</w:t>
      </w:r>
    </w:p>
    <w:p w14:paraId="147B7CC1" w14:textId="4747950D" w:rsidR="0030580E" w:rsidRPr="009D1AC5" w:rsidRDefault="00C73B29" w:rsidP="00ED3445">
      <w:pPr>
        <w:spacing w:line="360" w:lineRule="auto"/>
        <w:rPr>
          <w:rFonts w:cs="Times New Roman"/>
          <w:szCs w:val="24"/>
        </w:rPr>
      </w:pPr>
      <w:r w:rsidRPr="008838C5">
        <w:rPr>
          <w:b/>
          <w:bCs/>
          <w:szCs w:val="24"/>
        </w:rPr>
        <w:t>Langu</w:t>
      </w:r>
      <w:r w:rsidR="00A0357D" w:rsidRPr="008838C5">
        <w:rPr>
          <w:b/>
          <w:bCs/>
          <w:szCs w:val="24"/>
        </w:rPr>
        <w:t>a</w:t>
      </w:r>
      <w:r w:rsidRPr="008838C5">
        <w:rPr>
          <w:b/>
          <w:bCs/>
          <w:szCs w:val="24"/>
        </w:rPr>
        <w:t>ge Barrier:</w:t>
      </w:r>
      <w:r w:rsidRPr="009D1AC5">
        <w:rPr>
          <w:szCs w:val="24"/>
        </w:rPr>
        <w:t xml:space="preserve"> </w:t>
      </w:r>
      <w:r w:rsidR="00AD374A" w:rsidRPr="009D1AC5">
        <w:rPr>
          <w:szCs w:val="24"/>
        </w:rPr>
        <w:t xml:space="preserve">Although many people in business environments speak English, particularly younger professionals and those working for international corporations, knowing </w:t>
      </w:r>
      <w:r w:rsidR="002830C9">
        <w:rPr>
          <w:szCs w:val="24"/>
        </w:rPr>
        <w:t xml:space="preserve">hungary </w:t>
      </w:r>
      <w:r w:rsidR="00AD374A" w:rsidRPr="009D1AC5">
        <w:rPr>
          <w:szCs w:val="24"/>
        </w:rPr>
        <w:t>is still necessary for efficient communication, especially in smaller businesses and in local setting.</w:t>
      </w:r>
      <w:r w:rsidR="00A0357D" w:rsidRPr="009D1AC5">
        <w:rPr>
          <w:szCs w:val="24"/>
        </w:rPr>
        <w:t xml:space="preserve"> </w:t>
      </w:r>
      <w:r w:rsidR="00AD374A" w:rsidRPr="009D1AC5">
        <w:rPr>
          <w:szCs w:val="24"/>
        </w:rPr>
        <w:t>Language barriers can make it difficult to establish rapport and cause miscommunication, which highlights the significance of language training for British workers.</w:t>
      </w:r>
    </w:p>
    <w:p w14:paraId="75CD263D" w14:textId="5EE05AF4" w:rsidR="00AD374A" w:rsidRPr="009D1AC5" w:rsidRDefault="00AD374A" w:rsidP="00ED3445">
      <w:pPr>
        <w:spacing w:line="360" w:lineRule="auto"/>
        <w:rPr>
          <w:rFonts w:cs="Times New Roman"/>
          <w:color w:val="222222"/>
          <w:szCs w:val="24"/>
          <w:shd w:val="clear" w:color="auto" w:fill="FFFFFF"/>
        </w:rPr>
      </w:pPr>
      <w:r w:rsidRPr="008838C5">
        <w:rPr>
          <w:b/>
          <w:bCs/>
          <w:szCs w:val="24"/>
        </w:rPr>
        <w:t>Directvness and Indirectvness:</w:t>
      </w:r>
      <w:r w:rsidRPr="009D1AC5">
        <w:rPr>
          <w:szCs w:val="24"/>
        </w:rPr>
        <w:t xml:space="preserve"> </w:t>
      </w:r>
      <w:r w:rsidR="002830C9">
        <w:rPr>
          <w:szCs w:val="24"/>
        </w:rPr>
        <w:t xml:space="preserve">Hungarian </w:t>
      </w:r>
      <w:r w:rsidR="00D42E0A" w:rsidRPr="009D1AC5">
        <w:rPr>
          <w:szCs w:val="24"/>
        </w:rPr>
        <w:t>emphasise precision and clarity in their communication, and they tend to be more direct and explicit</w:t>
      </w:r>
      <w:r w:rsidR="00A0357D" w:rsidRPr="009D1AC5">
        <w:rPr>
          <w:szCs w:val="24"/>
        </w:rPr>
        <w:t xml:space="preserve"> </w:t>
      </w:r>
      <w:r w:rsidR="00A0357D" w:rsidRPr="009D1AC5">
        <w:rPr>
          <w:rFonts w:cs="Times New Roman"/>
          <w:color w:val="222222"/>
          <w:szCs w:val="24"/>
          <w:shd w:val="clear" w:color="auto" w:fill="FFFFFF"/>
        </w:rPr>
        <w:t xml:space="preserve">(Annaswamy </w:t>
      </w:r>
      <w:r w:rsidR="00A0357D" w:rsidRPr="009D1AC5">
        <w:rPr>
          <w:rFonts w:cs="Times New Roman"/>
          <w:i/>
          <w:iCs/>
          <w:color w:val="222222"/>
          <w:szCs w:val="24"/>
          <w:shd w:val="clear" w:color="auto" w:fill="FFFFFF"/>
        </w:rPr>
        <w:t>et. al.</w:t>
      </w:r>
      <w:r w:rsidR="00A0357D" w:rsidRPr="009D1AC5">
        <w:rPr>
          <w:rFonts w:cs="Times New Roman"/>
          <w:color w:val="222222"/>
          <w:szCs w:val="24"/>
          <w:shd w:val="clear" w:color="auto" w:fill="FFFFFF"/>
        </w:rPr>
        <w:t xml:space="preserve"> 2020)</w:t>
      </w:r>
      <w:r w:rsidR="00D42E0A" w:rsidRPr="009D1AC5">
        <w:rPr>
          <w:szCs w:val="24"/>
        </w:rPr>
        <w:t xml:space="preserve">. Businesses in Britain that are used to indirect communication methods can find the </w:t>
      </w:r>
      <w:r w:rsidR="0027436F">
        <w:rPr>
          <w:szCs w:val="24"/>
        </w:rPr>
        <w:t xml:space="preserve">Hungary </w:t>
      </w:r>
      <w:r w:rsidR="00D42E0A" w:rsidRPr="009D1AC5">
        <w:rPr>
          <w:szCs w:val="24"/>
        </w:rPr>
        <w:t>strategy unduly direct or hostile. It is crucial to understand how to negotiate this cultural gap in order to prevent miscommunications and preserve goodwill in relationships.</w:t>
      </w:r>
    </w:p>
    <w:p w14:paraId="22ED7852" w14:textId="057386E7" w:rsidR="00D42E0A" w:rsidRPr="009D1AC5" w:rsidRDefault="00EE35BC" w:rsidP="00ED3445">
      <w:pPr>
        <w:spacing w:line="360" w:lineRule="auto"/>
        <w:rPr>
          <w:rFonts w:cs="Times New Roman"/>
          <w:color w:val="222222"/>
          <w:szCs w:val="24"/>
          <w:shd w:val="clear" w:color="auto" w:fill="FFFFFF"/>
        </w:rPr>
      </w:pPr>
      <w:r w:rsidRPr="008838C5">
        <w:rPr>
          <w:b/>
          <w:bCs/>
          <w:szCs w:val="24"/>
        </w:rPr>
        <w:t>Formality and Protocol:</w:t>
      </w:r>
      <w:r w:rsidRPr="009D1AC5">
        <w:rPr>
          <w:szCs w:val="24"/>
        </w:rPr>
        <w:t xml:space="preserve"> </w:t>
      </w:r>
      <w:r w:rsidR="00060B3B" w:rsidRPr="009D1AC5">
        <w:rPr>
          <w:szCs w:val="24"/>
        </w:rPr>
        <w:t xml:space="preserve">In commercial dealings, professionalism and following official procedures are highly valued by </w:t>
      </w:r>
      <w:r w:rsidR="0027436F">
        <w:rPr>
          <w:szCs w:val="24"/>
        </w:rPr>
        <w:t xml:space="preserve">Hungarians </w:t>
      </w:r>
      <w:r w:rsidR="00A0357D" w:rsidRPr="009D1AC5">
        <w:rPr>
          <w:szCs w:val="24"/>
        </w:rPr>
        <w:t xml:space="preserve"> </w:t>
      </w:r>
      <w:r w:rsidR="00A0357D" w:rsidRPr="009D1AC5">
        <w:rPr>
          <w:rFonts w:cs="Times New Roman"/>
          <w:color w:val="222222"/>
          <w:szCs w:val="24"/>
          <w:shd w:val="clear" w:color="auto" w:fill="FFFFFF"/>
        </w:rPr>
        <w:t>(Ilardo and Speciale 2020)</w:t>
      </w:r>
      <w:r w:rsidR="00060B3B" w:rsidRPr="009D1AC5">
        <w:rPr>
          <w:szCs w:val="24"/>
        </w:rPr>
        <w:t>. It might be necessary for British businesses to modify their communication approach to align with the current demand for well-organized meetings, unambiguous agendas, and courteous language. Breaking these rules could be interpreted as impolite or unprofessional.</w:t>
      </w:r>
    </w:p>
    <w:p w14:paraId="395036E5" w14:textId="0AD98818" w:rsidR="00060B3B" w:rsidRPr="009D1AC5" w:rsidRDefault="00060B3B" w:rsidP="00ED3445">
      <w:pPr>
        <w:spacing w:line="360" w:lineRule="auto"/>
        <w:rPr>
          <w:rFonts w:cs="Times New Roman"/>
          <w:szCs w:val="24"/>
        </w:rPr>
      </w:pPr>
      <w:r w:rsidRPr="008838C5">
        <w:rPr>
          <w:b/>
          <w:bCs/>
          <w:szCs w:val="24"/>
        </w:rPr>
        <w:t>Decison making process:</w:t>
      </w:r>
      <w:r w:rsidRPr="009D1AC5">
        <w:rPr>
          <w:szCs w:val="24"/>
        </w:rPr>
        <w:t xml:space="preserve"> </w:t>
      </w:r>
      <w:r w:rsidR="00620B66" w:rsidRPr="009D1AC5">
        <w:rPr>
          <w:szCs w:val="24"/>
        </w:rPr>
        <w:t xml:space="preserve">Unlike the more flexible and decentralized approach typical of British business culture, decision-making processes in </w:t>
      </w:r>
      <w:r w:rsidR="0027436F">
        <w:rPr>
          <w:szCs w:val="24"/>
        </w:rPr>
        <w:t>Hungary</w:t>
      </w:r>
      <w:r w:rsidR="00620B66" w:rsidRPr="009D1AC5">
        <w:rPr>
          <w:szCs w:val="24"/>
        </w:rPr>
        <w:t xml:space="preserve"> can be drawn out since they frequently need reaching consensus and conducting in-depth investigation</w:t>
      </w:r>
      <w:r w:rsidR="00A0357D" w:rsidRPr="009D1AC5">
        <w:rPr>
          <w:szCs w:val="24"/>
        </w:rPr>
        <w:t xml:space="preserve"> </w:t>
      </w:r>
      <w:r w:rsidR="00A0357D" w:rsidRPr="009D1AC5">
        <w:rPr>
          <w:rFonts w:cs="Times New Roman"/>
          <w:color w:val="222222"/>
          <w:szCs w:val="24"/>
          <w:shd w:val="clear" w:color="auto" w:fill="FFFFFF"/>
        </w:rPr>
        <w:t xml:space="preserve">(Lovari and Bowen, </w:t>
      </w:r>
      <w:r w:rsidR="00A0357D" w:rsidRPr="009D1AC5">
        <w:rPr>
          <w:rFonts w:cs="Times New Roman"/>
          <w:color w:val="222222"/>
          <w:szCs w:val="24"/>
          <w:shd w:val="clear" w:color="auto" w:fill="FFFFFF"/>
        </w:rPr>
        <w:lastRenderedPageBreak/>
        <w:t>2020)</w:t>
      </w:r>
      <w:r w:rsidR="00620B66" w:rsidRPr="009D1AC5">
        <w:rPr>
          <w:szCs w:val="24"/>
        </w:rPr>
        <w:t>. In addition to adjusting to this slower pace, British businesses need to be persistent and patient throughout negotiations and decision-making.</w:t>
      </w:r>
    </w:p>
    <w:p w14:paraId="399FC33D" w14:textId="774562D1" w:rsidR="009E17C4" w:rsidRPr="009D1AC5" w:rsidRDefault="00AE2B15" w:rsidP="00ED3445">
      <w:pPr>
        <w:spacing w:line="360" w:lineRule="auto"/>
        <w:rPr>
          <w:b/>
          <w:bCs/>
          <w:szCs w:val="24"/>
        </w:rPr>
      </w:pPr>
      <w:r w:rsidRPr="009D1AC5">
        <w:rPr>
          <w:b/>
          <w:bCs/>
          <w:szCs w:val="24"/>
        </w:rPr>
        <w:t>United Kingdom</w:t>
      </w:r>
    </w:p>
    <w:p w14:paraId="0A5F68D9" w14:textId="1568462C" w:rsidR="00AE2B15" w:rsidRPr="009D1AC5" w:rsidRDefault="00AE2B15" w:rsidP="00ED3445">
      <w:pPr>
        <w:spacing w:line="360" w:lineRule="auto"/>
        <w:rPr>
          <w:szCs w:val="24"/>
        </w:rPr>
      </w:pPr>
      <w:r w:rsidRPr="008838C5">
        <w:rPr>
          <w:b/>
          <w:bCs/>
          <w:szCs w:val="24"/>
        </w:rPr>
        <w:t>Language Barrier:</w:t>
      </w:r>
      <w:r w:rsidRPr="009D1AC5">
        <w:rPr>
          <w:szCs w:val="24"/>
        </w:rPr>
        <w:t xml:space="preserve"> </w:t>
      </w:r>
      <w:r w:rsidR="002B50B9" w:rsidRPr="009D1AC5">
        <w:rPr>
          <w:szCs w:val="24"/>
        </w:rPr>
        <w:t xml:space="preserve">Although </w:t>
      </w:r>
      <w:r w:rsidR="0027436F">
        <w:rPr>
          <w:szCs w:val="24"/>
        </w:rPr>
        <w:t>Italian</w:t>
      </w:r>
      <w:r w:rsidR="002B50B9" w:rsidRPr="009D1AC5">
        <w:rPr>
          <w:szCs w:val="24"/>
        </w:rPr>
        <w:t xml:space="preserve"> is the official language of the </w:t>
      </w:r>
      <w:r w:rsidR="0027436F">
        <w:rPr>
          <w:szCs w:val="24"/>
        </w:rPr>
        <w:t>Italy</w:t>
      </w:r>
      <w:r w:rsidR="002B50B9" w:rsidRPr="009D1AC5">
        <w:rPr>
          <w:szCs w:val="24"/>
        </w:rPr>
        <w:t>, non-native speakers</w:t>
      </w:r>
      <w:r w:rsidR="008838C5">
        <w:rPr>
          <w:szCs w:val="24"/>
        </w:rPr>
        <w:t xml:space="preserve"> </w:t>
      </w:r>
      <w:r w:rsidR="002B50B9" w:rsidRPr="009D1AC5">
        <w:rPr>
          <w:szCs w:val="24"/>
        </w:rPr>
        <w:t>including British businesses</w:t>
      </w:r>
      <w:r w:rsidR="008838C5">
        <w:rPr>
          <w:szCs w:val="24"/>
        </w:rPr>
        <w:t xml:space="preserve"> </w:t>
      </w:r>
      <w:r w:rsidR="002B50B9" w:rsidRPr="009D1AC5">
        <w:rPr>
          <w:szCs w:val="24"/>
        </w:rPr>
        <w:t>may encounter difficulties due to differences in terminology, dialects, and communication styles. Regional colloquialisms and accents can also make communication more difficult, thus British businesses should simplify and clarify their language for their foreign coworkers.</w:t>
      </w:r>
    </w:p>
    <w:p w14:paraId="721BD57C" w14:textId="2A69B3A6" w:rsidR="002B50B9" w:rsidRPr="009D1AC5" w:rsidRDefault="00F81E53" w:rsidP="00ED3445">
      <w:pPr>
        <w:spacing w:line="360" w:lineRule="auto"/>
        <w:rPr>
          <w:szCs w:val="24"/>
        </w:rPr>
      </w:pPr>
      <w:r w:rsidRPr="008838C5">
        <w:rPr>
          <w:b/>
          <w:bCs/>
          <w:szCs w:val="24"/>
        </w:rPr>
        <w:t>Politness and Indirectness:</w:t>
      </w:r>
      <w:r w:rsidRPr="009D1AC5">
        <w:rPr>
          <w:szCs w:val="24"/>
        </w:rPr>
        <w:t xml:space="preserve"> </w:t>
      </w:r>
      <w:r w:rsidR="00DE64BF" w:rsidRPr="009D1AC5">
        <w:rPr>
          <w:szCs w:val="24"/>
        </w:rPr>
        <w:t xml:space="preserve">British people communicate in a courteous, subtle, and indirect manner, frequently using humor, euphemisms, and understatement. In contrast, other cultures including </w:t>
      </w:r>
      <w:r w:rsidR="0027436F">
        <w:rPr>
          <w:szCs w:val="24"/>
        </w:rPr>
        <w:t>It</w:t>
      </w:r>
      <w:r w:rsidR="009E3322">
        <w:rPr>
          <w:szCs w:val="24"/>
        </w:rPr>
        <w:t>al</w:t>
      </w:r>
      <w:r w:rsidR="0027436F">
        <w:rPr>
          <w:szCs w:val="24"/>
        </w:rPr>
        <w:t xml:space="preserve">ian </w:t>
      </w:r>
      <w:r w:rsidR="00DE64BF" w:rsidRPr="009D1AC5">
        <w:rPr>
          <w:szCs w:val="24"/>
        </w:rPr>
        <w:t xml:space="preserve">culture have more straightforward communication methods. In order to prevent miscommunication, British companies entering the </w:t>
      </w:r>
      <w:r w:rsidR="0027436F">
        <w:rPr>
          <w:szCs w:val="24"/>
        </w:rPr>
        <w:t xml:space="preserve">italy </w:t>
      </w:r>
      <w:r w:rsidR="00DE64BF" w:rsidRPr="009D1AC5">
        <w:rPr>
          <w:szCs w:val="24"/>
        </w:rPr>
        <w:t>should be aware of cultural variations in communication preferences and modify their approach accordingly.</w:t>
      </w:r>
    </w:p>
    <w:p w14:paraId="735EB6C9" w14:textId="0C4B709A" w:rsidR="00DE64BF" w:rsidRPr="009D1AC5" w:rsidRDefault="007A460D" w:rsidP="00ED3445">
      <w:pPr>
        <w:spacing w:line="360" w:lineRule="auto"/>
        <w:rPr>
          <w:szCs w:val="24"/>
        </w:rPr>
      </w:pPr>
      <w:r w:rsidRPr="008838C5">
        <w:rPr>
          <w:b/>
          <w:bCs/>
          <w:szCs w:val="24"/>
        </w:rPr>
        <w:t>Hirarchy and Foramility:</w:t>
      </w:r>
      <w:r w:rsidRPr="009D1AC5">
        <w:rPr>
          <w:szCs w:val="24"/>
        </w:rPr>
        <w:t xml:space="preserve"> </w:t>
      </w:r>
      <w:r w:rsidR="005B5F05" w:rsidRPr="009D1AC5">
        <w:rPr>
          <w:szCs w:val="24"/>
        </w:rPr>
        <w:t xml:space="preserve">Even while corporate communication in the </w:t>
      </w:r>
      <w:r w:rsidR="0027436F">
        <w:rPr>
          <w:szCs w:val="24"/>
        </w:rPr>
        <w:t xml:space="preserve">italy </w:t>
      </w:r>
      <w:r w:rsidR="005B5F05" w:rsidRPr="009D1AC5">
        <w:rPr>
          <w:szCs w:val="24"/>
        </w:rPr>
        <w:t xml:space="preserve"> has become more casual recently, hierarchical systems and formalities still play a role, particularly in larger firms and established industries. British businesses need to tread carefully in these waters, honoring hierarchies and encouraging candid dialogue and teamwork at all organizational levels.</w:t>
      </w:r>
    </w:p>
    <w:p w14:paraId="26717569" w14:textId="721D75EA" w:rsidR="005B5F05" w:rsidRPr="009D1AC5" w:rsidRDefault="00F82AB9" w:rsidP="00ED3445">
      <w:pPr>
        <w:spacing w:line="360" w:lineRule="auto"/>
        <w:rPr>
          <w:szCs w:val="24"/>
        </w:rPr>
      </w:pPr>
      <w:r w:rsidRPr="008838C5">
        <w:rPr>
          <w:b/>
          <w:bCs/>
          <w:szCs w:val="24"/>
        </w:rPr>
        <w:t>Speed and Efficiancy:</w:t>
      </w:r>
      <w:r w:rsidRPr="009D1AC5">
        <w:rPr>
          <w:szCs w:val="24"/>
        </w:rPr>
        <w:t xml:space="preserve"> </w:t>
      </w:r>
      <w:r w:rsidR="00B67065" w:rsidRPr="009D1AC5">
        <w:rPr>
          <w:szCs w:val="24"/>
        </w:rPr>
        <w:t>Efficiency and pragmatism are valued in British business culture, which frequently favors prompt decision-making and action-oriented communication. International partners used to more deliberate techniques may view this as hurried or impatient. Businesses from the</w:t>
      </w:r>
      <w:r w:rsidR="0027436F">
        <w:rPr>
          <w:szCs w:val="24"/>
        </w:rPr>
        <w:t xml:space="preserve"> ita</w:t>
      </w:r>
      <w:r w:rsidR="009E3322">
        <w:rPr>
          <w:szCs w:val="24"/>
        </w:rPr>
        <w:t>l</w:t>
      </w:r>
      <w:r w:rsidR="0027436F">
        <w:rPr>
          <w:szCs w:val="24"/>
        </w:rPr>
        <w:t xml:space="preserve">y </w:t>
      </w:r>
      <w:r w:rsidR="00B67065" w:rsidRPr="009D1AC5">
        <w:rPr>
          <w:szCs w:val="24"/>
        </w:rPr>
        <w:t xml:space="preserve"> that are expanding must strike a balance between their need for speed and their understanding of the cultural variations in communication tempo.</w:t>
      </w:r>
    </w:p>
    <w:p w14:paraId="681CCDC0" w14:textId="233164CB" w:rsidR="00B67065" w:rsidRPr="009D1AC5" w:rsidRDefault="00920DC0" w:rsidP="00ED3445">
      <w:pPr>
        <w:pStyle w:val="Heading1"/>
        <w:spacing w:line="360" w:lineRule="auto"/>
        <w:rPr>
          <w:sz w:val="24"/>
          <w:szCs w:val="24"/>
        </w:rPr>
      </w:pPr>
      <w:bookmarkStart w:id="4" w:name="_Toc161828188"/>
      <w:r w:rsidRPr="009D1AC5">
        <w:rPr>
          <w:sz w:val="24"/>
          <w:szCs w:val="24"/>
        </w:rPr>
        <w:t>Recom</w:t>
      </w:r>
      <w:r w:rsidR="002D771C">
        <w:rPr>
          <w:sz w:val="24"/>
          <w:szCs w:val="24"/>
        </w:rPr>
        <w:t>m</w:t>
      </w:r>
      <w:r w:rsidRPr="009D1AC5">
        <w:rPr>
          <w:sz w:val="24"/>
          <w:szCs w:val="24"/>
        </w:rPr>
        <w:t>endations</w:t>
      </w:r>
      <w:bookmarkEnd w:id="4"/>
    </w:p>
    <w:p w14:paraId="71F97E36" w14:textId="48E9E30A" w:rsidR="00C222F8" w:rsidRPr="009D1AC5" w:rsidRDefault="007C685E" w:rsidP="00ED3445">
      <w:pPr>
        <w:spacing w:line="360" w:lineRule="auto"/>
        <w:rPr>
          <w:szCs w:val="24"/>
        </w:rPr>
      </w:pPr>
      <w:r w:rsidRPr="009D1AC5">
        <w:rPr>
          <w:szCs w:val="24"/>
        </w:rPr>
        <w:t xml:space="preserve">The evaluation of cultural and communicative difficulties leads to the recommendation that the British company should give growth into the </w:t>
      </w:r>
      <w:r w:rsidR="0027436F">
        <w:rPr>
          <w:szCs w:val="24"/>
        </w:rPr>
        <w:t>Italy</w:t>
      </w:r>
      <w:r w:rsidRPr="009D1AC5">
        <w:rPr>
          <w:szCs w:val="24"/>
        </w:rPr>
        <w:t xml:space="preserve"> a higher priority than </w:t>
      </w:r>
      <w:r w:rsidR="0027436F">
        <w:rPr>
          <w:szCs w:val="24"/>
        </w:rPr>
        <w:t>Hungary</w:t>
      </w:r>
      <w:r w:rsidRPr="009D1AC5">
        <w:rPr>
          <w:szCs w:val="24"/>
        </w:rPr>
        <w:t>. The</w:t>
      </w:r>
      <w:r w:rsidR="0027436F">
        <w:rPr>
          <w:szCs w:val="24"/>
        </w:rPr>
        <w:t xml:space="preserve"> Italy</w:t>
      </w:r>
      <w:r w:rsidRPr="009D1AC5">
        <w:rPr>
          <w:szCs w:val="24"/>
        </w:rPr>
        <w:t xml:space="preserve"> is a better option for first expansion even though both nations have room for growth due to shared language, business, and cultural standards. The following tactics can be used to overcome communication obstacles and guarantee success in the targeted market:</w:t>
      </w:r>
    </w:p>
    <w:p w14:paraId="2D30BC06" w14:textId="54DF34EA" w:rsidR="007C685E" w:rsidRPr="009D1AC5" w:rsidRDefault="00E11599" w:rsidP="00ED3445">
      <w:pPr>
        <w:spacing w:line="360" w:lineRule="auto"/>
        <w:rPr>
          <w:szCs w:val="24"/>
        </w:rPr>
      </w:pPr>
      <w:r w:rsidRPr="008838C5">
        <w:rPr>
          <w:b/>
          <w:bCs/>
          <w:szCs w:val="24"/>
        </w:rPr>
        <w:t>Invest in language</w:t>
      </w:r>
      <w:r w:rsidR="00162552" w:rsidRPr="008838C5">
        <w:rPr>
          <w:b/>
          <w:bCs/>
          <w:szCs w:val="24"/>
        </w:rPr>
        <w:t>:</w:t>
      </w:r>
      <w:r w:rsidR="00162552" w:rsidRPr="009D1AC5">
        <w:rPr>
          <w:szCs w:val="24"/>
        </w:rPr>
        <w:t xml:space="preserve"> </w:t>
      </w:r>
      <w:r w:rsidR="00F604A7" w:rsidRPr="009D1AC5">
        <w:rPr>
          <w:szCs w:val="24"/>
        </w:rPr>
        <w:t xml:space="preserve">Even though both nations have a large English-speaking population, offering language instruction in the regional dialects can improve the efficacy of communications and foster goodwill among local stakeholders. Smoother interactions can be </w:t>
      </w:r>
      <w:r w:rsidR="00F604A7" w:rsidRPr="009D1AC5">
        <w:rPr>
          <w:szCs w:val="24"/>
        </w:rPr>
        <w:lastRenderedPageBreak/>
        <w:t>achieved by providing accent-neutral English training for multinational staff operating in the</w:t>
      </w:r>
      <w:r w:rsidR="0027436F">
        <w:rPr>
          <w:szCs w:val="24"/>
        </w:rPr>
        <w:t xml:space="preserve"> It</w:t>
      </w:r>
      <w:r w:rsidR="009E3322">
        <w:rPr>
          <w:szCs w:val="24"/>
        </w:rPr>
        <w:t>al</w:t>
      </w:r>
      <w:r w:rsidR="0027436F">
        <w:rPr>
          <w:szCs w:val="24"/>
        </w:rPr>
        <w:t>y</w:t>
      </w:r>
      <w:r w:rsidR="00F604A7" w:rsidRPr="009D1AC5">
        <w:rPr>
          <w:szCs w:val="24"/>
        </w:rPr>
        <w:t xml:space="preserve"> and </w:t>
      </w:r>
      <w:r w:rsidR="0027436F">
        <w:rPr>
          <w:szCs w:val="24"/>
        </w:rPr>
        <w:t xml:space="preserve">Hungary </w:t>
      </w:r>
      <w:r w:rsidR="00F604A7" w:rsidRPr="009D1AC5">
        <w:rPr>
          <w:szCs w:val="24"/>
        </w:rPr>
        <w:t xml:space="preserve">language courses for employees moving into </w:t>
      </w:r>
      <w:r w:rsidR="0027436F">
        <w:rPr>
          <w:szCs w:val="24"/>
        </w:rPr>
        <w:t>Hungary</w:t>
      </w:r>
      <w:r w:rsidR="00F604A7" w:rsidRPr="009D1AC5">
        <w:rPr>
          <w:szCs w:val="24"/>
        </w:rPr>
        <w:t>.</w:t>
      </w:r>
    </w:p>
    <w:p w14:paraId="2E32BE1C" w14:textId="576285E5" w:rsidR="00F604A7" w:rsidRPr="009D1AC5" w:rsidRDefault="00B76292" w:rsidP="00ED3445">
      <w:pPr>
        <w:spacing w:line="360" w:lineRule="auto"/>
        <w:rPr>
          <w:szCs w:val="24"/>
        </w:rPr>
      </w:pPr>
      <w:r w:rsidRPr="008838C5">
        <w:rPr>
          <w:b/>
          <w:bCs/>
          <w:szCs w:val="24"/>
        </w:rPr>
        <w:t>Cutural sensity workshops:</w:t>
      </w:r>
      <w:r w:rsidRPr="009D1AC5">
        <w:rPr>
          <w:szCs w:val="24"/>
        </w:rPr>
        <w:t xml:space="preserve"> </w:t>
      </w:r>
      <w:r w:rsidR="000225A5" w:rsidRPr="009D1AC5">
        <w:rPr>
          <w:szCs w:val="24"/>
        </w:rPr>
        <w:t>Offering cultural sensitivity training to staff members helps raise their understanding of the communication preferences and cultural variances in the target market. Employees can modify their communication style to more effectively align with regional norms and preferences by being aware of cultural quirks including formality levels, decision-making procedures, and directness vs. indirectness.</w:t>
      </w:r>
    </w:p>
    <w:p w14:paraId="53B217DF" w14:textId="3C905B31" w:rsidR="003C3DCC" w:rsidRPr="009D1AC5" w:rsidRDefault="00D07C6D" w:rsidP="00ED3445">
      <w:pPr>
        <w:spacing w:line="360" w:lineRule="auto"/>
        <w:rPr>
          <w:szCs w:val="24"/>
        </w:rPr>
      </w:pPr>
      <w:r w:rsidRPr="008838C5">
        <w:rPr>
          <w:b/>
          <w:bCs/>
          <w:szCs w:val="24"/>
        </w:rPr>
        <w:t xml:space="preserve">Establish Local </w:t>
      </w:r>
      <w:r w:rsidR="00BD4339" w:rsidRPr="008838C5">
        <w:rPr>
          <w:b/>
          <w:bCs/>
          <w:szCs w:val="24"/>
        </w:rPr>
        <w:t>Partnership:</w:t>
      </w:r>
      <w:r w:rsidR="00BD4339" w:rsidRPr="009D1AC5">
        <w:rPr>
          <w:szCs w:val="24"/>
        </w:rPr>
        <w:t xml:space="preserve"> </w:t>
      </w:r>
      <w:r w:rsidR="00940F7C" w:rsidRPr="009D1AC5">
        <w:rPr>
          <w:szCs w:val="24"/>
        </w:rPr>
        <w:t>Collaborating with knowledgeable market consultants, distributors, or local partners can help to overcome cultural divides and offer insightful information. Developing a rapport with regional stakeholders can improve communication, help an organization get over legal obstacles, provide it access to local networks, and increase its reputation and market share.</w:t>
      </w:r>
    </w:p>
    <w:p w14:paraId="6ED4264E" w14:textId="0700C26B" w:rsidR="00940F7C" w:rsidRPr="009D1AC5" w:rsidRDefault="00950B0B" w:rsidP="00ED3445">
      <w:pPr>
        <w:spacing w:line="360" w:lineRule="auto"/>
        <w:rPr>
          <w:szCs w:val="24"/>
        </w:rPr>
      </w:pPr>
      <w:r w:rsidRPr="008838C5">
        <w:rPr>
          <w:b/>
          <w:bCs/>
          <w:szCs w:val="24"/>
        </w:rPr>
        <w:t>Tailor Marketing and Communication stratg</w:t>
      </w:r>
      <w:r w:rsidR="00A72F98" w:rsidRPr="008838C5">
        <w:rPr>
          <w:b/>
          <w:bCs/>
          <w:szCs w:val="24"/>
        </w:rPr>
        <w:t>ies:</w:t>
      </w:r>
      <w:r w:rsidR="00A72F98" w:rsidRPr="009D1AC5">
        <w:rPr>
          <w:szCs w:val="24"/>
        </w:rPr>
        <w:t xml:space="preserve"> </w:t>
      </w:r>
      <w:r w:rsidR="0035347B" w:rsidRPr="009D1AC5">
        <w:rPr>
          <w:szCs w:val="24"/>
        </w:rPr>
        <w:t>Target audience resonance and engagement can be increased by adapting branding, communication tactics, and marketing messaging to local tastes and cultural nuances. Improving brand perception and consumer engagement in the targeted market can be achieved by tailoring communication channels, tone, and content to the cultural environment.</w:t>
      </w:r>
    </w:p>
    <w:p w14:paraId="20F8AA49" w14:textId="4FB8D3ED" w:rsidR="0035347B" w:rsidRPr="009D1AC5" w:rsidRDefault="0035347B" w:rsidP="00ED3445">
      <w:pPr>
        <w:spacing w:line="360" w:lineRule="auto"/>
        <w:rPr>
          <w:szCs w:val="24"/>
        </w:rPr>
      </w:pPr>
      <w:r w:rsidRPr="008838C5">
        <w:rPr>
          <w:b/>
          <w:bCs/>
          <w:szCs w:val="24"/>
        </w:rPr>
        <w:t>Foster cross</w:t>
      </w:r>
      <w:r w:rsidR="00C1219C" w:rsidRPr="008838C5">
        <w:rPr>
          <w:b/>
          <w:bCs/>
          <w:szCs w:val="24"/>
        </w:rPr>
        <w:t>- cultural collaboration:</w:t>
      </w:r>
      <w:r w:rsidR="00C1219C" w:rsidRPr="009D1AC5">
        <w:rPr>
          <w:szCs w:val="24"/>
        </w:rPr>
        <w:t xml:space="preserve"> </w:t>
      </w:r>
      <w:r w:rsidR="00F028D9" w:rsidRPr="009D1AC5">
        <w:rPr>
          <w:szCs w:val="24"/>
        </w:rPr>
        <w:t>Encourage intercultural teamwork, diversity and inclusion programs, and knowledge-sharing platforms to foster cross-cultural cooperation within the company. Developing a culture of support that makes employees from different backgrounds feel appreciated and valued can encourage cross-border creativity, innovation, and effective communication.</w:t>
      </w:r>
    </w:p>
    <w:p w14:paraId="6764908A" w14:textId="1EA406C8" w:rsidR="00F028D9" w:rsidRPr="009D1AC5" w:rsidRDefault="00F028D9" w:rsidP="00ED3445">
      <w:pPr>
        <w:spacing w:line="360" w:lineRule="auto"/>
        <w:rPr>
          <w:szCs w:val="24"/>
        </w:rPr>
      </w:pPr>
      <w:r w:rsidRPr="008838C5">
        <w:rPr>
          <w:b/>
          <w:bCs/>
          <w:szCs w:val="24"/>
        </w:rPr>
        <w:t xml:space="preserve">Continuous Feedback and </w:t>
      </w:r>
      <w:r w:rsidR="00F61429" w:rsidRPr="008838C5">
        <w:rPr>
          <w:b/>
          <w:bCs/>
          <w:szCs w:val="24"/>
        </w:rPr>
        <w:t>Improvement:</w:t>
      </w:r>
      <w:r w:rsidR="00F61429" w:rsidRPr="009D1AC5">
        <w:rPr>
          <w:szCs w:val="24"/>
        </w:rPr>
        <w:t xml:space="preserve"> </w:t>
      </w:r>
      <w:r w:rsidR="002036A5" w:rsidRPr="009D1AC5">
        <w:rPr>
          <w:szCs w:val="24"/>
        </w:rPr>
        <w:t>Putting in place systems for getting input from regional teams, clients, and partners can yield insightful information about what works and what doesn't in terms of communication. Consistently assess communication approaches, modify techniques in response to feedback, and integrate acquired knowledge to perpetually improve cross-cultural communication proficiencies.</w:t>
      </w:r>
    </w:p>
    <w:p w14:paraId="7C6052EB" w14:textId="63B432DC" w:rsidR="00BB4AD8" w:rsidRPr="0027436F" w:rsidRDefault="00337646" w:rsidP="00ED3445">
      <w:pPr>
        <w:spacing w:line="360" w:lineRule="auto"/>
        <w:rPr>
          <w:szCs w:val="24"/>
        </w:rPr>
      </w:pPr>
      <w:r w:rsidRPr="009D1AC5">
        <w:rPr>
          <w:szCs w:val="24"/>
        </w:rPr>
        <w:t xml:space="preserve">Through the use of these recommendations and a focus on growth into the </w:t>
      </w:r>
      <w:r w:rsidR="0027436F">
        <w:rPr>
          <w:szCs w:val="24"/>
        </w:rPr>
        <w:t xml:space="preserve">Hungary </w:t>
      </w:r>
      <w:r w:rsidRPr="009D1AC5">
        <w:rPr>
          <w:szCs w:val="24"/>
        </w:rPr>
        <w:t xml:space="preserve">the British company can reduce obstacles to communication, cultivate an atmosphere that is conducive to cross-cultural cooperation, and set itself up for success in the target market. By taking a proactive stance in recognizing and accommodating cultural differences, the company may </w:t>
      </w:r>
      <w:r w:rsidRPr="009D1AC5">
        <w:rPr>
          <w:szCs w:val="24"/>
        </w:rPr>
        <w:lastRenderedPageBreak/>
        <w:t>foster strong bonds, propel commercial expansion, and establish an atmosphere that is favorable to everyone's success.</w:t>
      </w:r>
    </w:p>
    <w:p w14:paraId="51174BA6" w14:textId="6DBAEF2C" w:rsidR="00E30836" w:rsidRPr="009D1AC5" w:rsidRDefault="003F20DE" w:rsidP="00ED3445">
      <w:pPr>
        <w:pStyle w:val="Heading1"/>
        <w:spacing w:line="360" w:lineRule="auto"/>
      </w:pPr>
      <w:bookmarkStart w:id="5" w:name="_Toc161828189"/>
      <w:r w:rsidRPr="009D1AC5">
        <w:t>Conclusion</w:t>
      </w:r>
      <w:bookmarkEnd w:id="5"/>
    </w:p>
    <w:p w14:paraId="54DE237A" w14:textId="0DACBCA5" w:rsidR="003F20DE" w:rsidRPr="009D1AC5" w:rsidRDefault="00F53700" w:rsidP="00ED3445">
      <w:pPr>
        <w:spacing w:line="360" w:lineRule="auto"/>
        <w:rPr>
          <w:szCs w:val="24"/>
        </w:rPr>
      </w:pPr>
      <w:r w:rsidRPr="009D1AC5">
        <w:rPr>
          <w:rFonts w:cs="Times New Roman"/>
          <w:szCs w:val="24"/>
          <w:lang w:val="en-US"/>
        </w:rPr>
        <w:t>From the above essay, it can be analysed that the</w:t>
      </w:r>
      <w:r w:rsidR="00B85DA7" w:rsidRPr="009D1AC5">
        <w:rPr>
          <w:rFonts w:cs="Times New Roman"/>
          <w:szCs w:val="24"/>
          <w:lang w:val="en-US"/>
        </w:rPr>
        <w:t xml:space="preserve"> </w:t>
      </w:r>
      <w:r w:rsidR="00B85DA7" w:rsidRPr="009D1AC5">
        <w:rPr>
          <w:szCs w:val="24"/>
        </w:rPr>
        <w:t xml:space="preserve">British businesses, entering the </w:t>
      </w:r>
      <w:r w:rsidR="0027436F">
        <w:rPr>
          <w:szCs w:val="24"/>
        </w:rPr>
        <w:t>Italy</w:t>
      </w:r>
      <w:r w:rsidR="00B85DA7" w:rsidRPr="009D1AC5">
        <w:rPr>
          <w:szCs w:val="24"/>
        </w:rPr>
        <w:t xml:space="preserve"> market offers a strategic option since it provides a linguistically and culturally familiar environment that is favorable to successful market entry. </w:t>
      </w:r>
      <w:r w:rsidR="0027436F">
        <w:rPr>
          <w:szCs w:val="24"/>
        </w:rPr>
        <w:t xml:space="preserve">Hungary </w:t>
      </w:r>
      <w:r w:rsidR="00B85DA7" w:rsidRPr="009D1AC5">
        <w:rPr>
          <w:szCs w:val="24"/>
        </w:rPr>
        <w:t xml:space="preserve">has potential as well, but the </w:t>
      </w:r>
      <w:r w:rsidR="0027436F">
        <w:rPr>
          <w:szCs w:val="24"/>
        </w:rPr>
        <w:t>It</w:t>
      </w:r>
      <w:r w:rsidR="009E3322">
        <w:rPr>
          <w:szCs w:val="24"/>
        </w:rPr>
        <w:t>aly</w:t>
      </w:r>
      <w:r w:rsidR="00B85DA7" w:rsidRPr="009D1AC5">
        <w:rPr>
          <w:szCs w:val="24"/>
        </w:rPr>
        <w:t xml:space="preserve"> is a better option for first expansion due to linguistic, business, and cultural parallels. By giving the </w:t>
      </w:r>
      <w:r w:rsidR="0027436F">
        <w:rPr>
          <w:szCs w:val="24"/>
        </w:rPr>
        <w:t>It</w:t>
      </w:r>
      <w:r w:rsidR="009E3322">
        <w:rPr>
          <w:szCs w:val="24"/>
        </w:rPr>
        <w:t>aly</w:t>
      </w:r>
      <w:r w:rsidR="00B85DA7" w:rsidRPr="009D1AC5">
        <w:rPr>
          <w:szCs w:val="24"/>
        </w:rPr>
        <w:t xml:space="preserve"> market top priority, the company </w:t>
      </w:r>
      <w:r w:rsidR="005619E1" w:rsidRPr="009D1AC5">
        <w:rPr>
          <w:szCs w:val="24"/>
        </w:rPr>
        <w:t>can</w:t>
      </w:r>
      <w:r w:rsidR="00B85DA7" w:rsidRPr="009D1AC5">
        <w:rPr>
          <w:szCs w:val="24"/>
        </w:rPr>
        <w:t xml:space="preserve"> better capitalize on its current advantages and overcome communication obstacles, enabling more seamless market entrance and operational effectiveness.</w:t>
      </w:r>
    </w:p>
    <w:p w14:paraId="31934638" w14:textId="760E0105" w:rsidR="005619E1" w:rsidRPr="009D1AC5" w:rsidRDefault="0096281F" w:rsidP="00ED3445">
      <w:pPr>
        <w:spacing w:line="360" w:lineRule="auto"/>
        <w:rPr>
          <w:szCs w:val="24"/>
        </w:rPr>
      </w:pPr>
      <w:r w:rsidRPr="009D1AC5">
        <w:rPr>
          <w:szCs w:val="24"/>
        </w:rPr>
        <w:t>The company needs to make investments in language instruction, workshops on cultural sensitivity, and local collaborations to close cultural gaps and improve communication efficacy if it wants to flourish in the target market. Long-term success also depends on adjusting marketing and communication tactics to local preferences, encouraging cross-cultural cooperation, and persistently requesting input for enhancement.</w:t>
      </w:r>
    </w:p>
    <w:p w14:paraId="05FAF4AB" w14:textId="22F6BA92" w:rsidR="0096281F" w:rsidRPr="009D1AC5" w:rsidRDefault="00427BB6" w:rsidP="00ED3445">
      <w:pPr>
        <w:spacing w:line="360" w:lineRule="auto"/>
        <w:rPr>
          <w:szCs w:val="24"/>
        </w:rPr>
      </w:pPr>
      <w:r w:rsidRPr="009D1AC5">
        <w:rPr>
          <w:szCs w:val="24"/>
        </w:rPr>
        <w:t xml:space="preserve">Therefore, the British business can foster cross-cultural collaboration, establish robust relationships with local stakeholders, and position itself for long-term growth and success in the </w:t>
      </w:r>
      <w:r w:rsidR="008A7DE2">
        <w:rPr>
          <w:szCs w:val="24"/>
        </w:rPr>
        <w:t xml:space="preserve">Italian </w:t>
      </w:r>
      <w:r w:rsidRPr="009D1AC5">
        <w:rPr>
          <w:szCs w:val="24"/>
        </w:rPr>
        <w:t>market by taking a proactive approach to comprehending and accommodating cultural differences.</w:t>
      </w:r>
    </w:p>
    <w:p w14:paraId="71160008" w14:textId="77777777" w:rsidR="00D11CE0" w:rsidRPr="009D1AC5" w:rsidRDefault="00D11CE0" w:rsidP="00ED3445">
      <w:pPr>
        <w:spacing w:line="360" w:lineRule="auto"/>
        <w:rPr>
          <w:szCs w:val="24"/>
        </w:rPr>
      </w:pPr>
    </w:p>
    <w:p w14:paraId="0EE43B08" w14:textId="77777777" w:rsidR="00D11CE0" w:rsidRPr="009D1AC5" w:rsidRDefault="00D11CE0" w:rsidP="00ED3445">
      <w:pPr>
        <w:spacing w:line="360" w:lineRule="auto"/>
        <w:rPr>
          <w:szCs w:val="24"/>
        </w:rPr>
      </w:pPr>
    </w:p>
    <w:p w14:paraId="35D0D97B" w14:textId="77777777" w:rsidR="00D11CE0" w:rsidRPr="009D1AC5" w:rsidRDefault="00D11CE0" w:rsidP="00ED3445">
      <w:pPr>
        <w:spacing w:line="360" w:lineRule="auto"/>
        <w:rPr>
          <w:szCs w:val="24"/>
        </w:rPr>
      </w:pPr>
    </w:p>
    <w:p w14:paraId="708BC44D" w14:textId="77777777" w:rsidR="00D11CE0" w:rsidRPr="009D1AC5" w:rsidRDefault="00D11CE0" w:rsidP="00ED3445">
      <w:pPr>
        <w:spacing w:line="360" w:lineRule="auto"/>
        <w:rPr>
          <w:szCs w:val="24"/>
        </w:rPr>
      </w:pPr>
    </w:p>
    <w:p w14:paraId="5D69BE71" w14:textId="77777777" w:rsidR="00D11CE0" w:rsidRPr="009D1AC5" w:rsidRDefault="00D11CE0" w:rsidP="00ED3445">
      <w:pPr>
        <w:spacing w:line="360" w:lineRule="auto"/>
        <w:rPr>
          <w:szCs w:val="24"/>
        </w:rPr>
      </w:pPr>
    </w:p>
    <w:p w14:paraId="06A72930" w14:textId="77777777" w:rsidR="005D18B6" w:rsidRPr="009D1AC5" w:rsidRDefault="005D18B6" w:rsidP="00ED3445">
      <w:pPr>
        <w:spacing w:line="360" w:lineRule="auto"/>
        <w:rPr>
          <w:szCs w:val="24"/>
        </w:rPr>
      </w:pPr>
    </w:p>
    <w:p w14:paraId="1F6120B3" w14:textId="77777777" w:rsidR="005D18B6" w:rsidRPr="009D1AC5" w:rsidRDefault="005D18B6" w:rsidP="00ED3445">
      <w:pPr>
        <w:spacing w:line="360" w:lineRule="auto"/>
        <w:ind w:left="720" w:hanging="720"/>
        <w:rPr>
          <w:szCs w:val="24"/>
        </w:rPr>
      </w:pPr>
    </w:p>
    <w:p w14:paraId="0F55E820" w14:textId="77777777" w:rsidR="005D18B6" w:rsidRPr="009D1AC5" w:rsidRDefault="005D18B6" w:rsidP="00611480">
      <w:pPr>
        <w:spacing w:line="360" w:lineRule="auto"/>
        <w:ind w:left="720" w:hanging="720"/>
        <w:rPr>
          <w:szCs w:val="24"/>
        </w:rPr>
      </w:pPr>
    </w:p>
    <w:p w14:paraId="16299754" w14:textId="77777777" w:rsidR="005D18B6" w:rsidRPr="009D1AC5" w:rsidRDefault="005D18B6" w:rsidP="00611480">
      <w:pPr>
        <w:spacing w:line="360" w:lineRule="auto"/>
        <w:ind w:left="720" w:hanging="720"/>
        <w:rPr>
          <w:szCs w:val="24"/>
        </w:rPr>
      </w:pPr>
    </w:p>
    <w:p w14:paraId="102A292F" w14:textId="77777777" w:rsidR="005D18B6" w:rsidRPr="009D1AC5" w:rsidRDefault="005D18B6" w:rsidP="00611480">
      <w:pPr>
        <w:spacing w:line="360" w:lineRule="auto"/>
        <w:ind w:left="720" w:hanging="720"/>
        <w:rPr>
          <w:szCs w:val="24"/>
        </w:rPr>
      </w:pPr>
    </w:p>
    <w:p w14:paraId="06B3EFD7" w14:textId="77777777" w:rsidR="00D11CE0" w:rsidRPr="009D1AC5" w:rsidRDefault="00D11CE0" w:rsidP="00611480">
      <w:pPr>
        <w:spacing w:line="360" w:lineRule="auto"/>
        <w:ind w:left="720" w:hanging="720"/>
        <w:rPr>
          <w:szCs w:val="24"/>
        </w:rPr>
      </w:pPr>
    </w:p>
    <w:p w14:paraId="0594995B" w14:textId="02CC8167" w:rsidR="00021A22" w:rsidRDefault="00D11CE0" w:rsidP="00611480">
      <w:pPr>
        <w:pStyle w:val="Heading1"/>
        <w:spacing w:line="360" w:lineRule="auto"/>
        <w:ind w:left="720" w:hanging="720"/>
        <w:rPr>
          <w:sz w:val="24"/>
          <w:szCs w:val="24"/>
        </w:rPr>
      </w:pPr>
      <w:bookmarkStart w:id="6" w:name="_Toc161828190"/>
      <w:r w:rsidRPr="009D1AC5">
        <w:rPr>
          <w:sz w:val="24"/>
          <w:szCs w:val="24"/>
        </w:rPr>
        <w:t>References</w:t>
      </w:r>
      <w:bookmarkEnd w:id="6"/>
      <w:r w:rsidRPr="009D1AC5">
        <w:rPr>
          <w:sz w:val="24"/>
          <w:szCs w:val="24"/>
        </w:rPr>
        <w:t xml:space="preserve"> </w:t>
      </w:r>
    </w:p>
    <w:p w14:paraId="25C1A202" w14:textId="599338D0" w:rsidR="002D771C" w:rsidRPr="002D771C" w:rsidRDefault="002D771C" w:rsidP="002D771C">
      <w:pPr>
        <w:pStyle w:val="Heading2"/>
        <w:spacing w:line="360" w:lineRule="auto"/>
        <w:rPr>
          <w:rFonts w:ascii="Times New Roman" w:hAnsi="Times New Roman" w:cs="Times New Roman"/>
          <w:sz w:val="24"/>
          <w:szCs w:val="24"/>
          <w:u w:val="single"/>
        </w:rPr>
      </w:pPr>
      <w:bookmarkStart w:id="7" w:name="_Toc161828191"/>
      <w:r w:rsidRPr="002D771C">
        <w:rPr>
          <w:rFonts w:ascii="Times New Roman" w:hAnsi="Times New Roman" w:cs="Times New Roman"/>
          <w:color w:val="auto"/>
          <w:sz w:val="24"/>
          <w:szCs w:val="24"/>
          <w:u w:val="single"/>
        </w:rPr>
        <w:t>Books and Journals</w:t>
      </w:r>
      <w:bookmarkEnd w:id="7"/>
      <w:r w:rsidRPr="002D771C">
        <w:rPr>
          <w:rFonts w:ascii="Times New Roman" w:hAnsi="Times New Roman" w:cs="Times New Roman"/>
          <w:color w:val="auto"/>
          <w:sz w:val="24"/>
          <w:szCs w:val="24"/>
          <w:u w:val="single"/>
        </w:rPr>
        <w:t xml:space="preserve"> </w:t>
      </w:r>
    </w:p>
    <w:p w14:paraId="30CBEE15" w14:textId="77777777" w:rsidR="00021A22" w:rsidRPr="009D1AC5" w:rsidRDefault="00021A22" w:rsidP="00611480">
      <w:pPr>
        <w:spacing w:line="360" w:lineRule="auto"/>
        <w:ind w:left="720" w:hanging="720"/>
        <w:rPr>
          <w:rFonts w:cs="Times New Roman"/>
          <w:color w:val="222222"/>
          <w:szCs w:val="24"/>
          <w:shd w:val="clear" w:color="auto" w:fill="FFFFFF"/>
        </w:rPr>
      </w:pPr>
      <w:r w:rsidRPr="009D1AC5">
        <w:rPr>
          <w:rFonts w:cs="Times New Roman"/>
          <w:color w:val="222222"/>
          <w:szCs w:val="24"/>
          <w:shd w:val="clear" w:color="auto" w:fill="FFFFFF"/>
        </w:rPr>
        <w:t xml:space="preserve">Abdelbar </w:t>
      </w:r>
      <w:r w:rsidRPr="009D1AC5">
        <w:rPr>
          <w:rFonts w:cs="Times New Roman"/>
          <w:i/>
          <w:iCs/>
          <w:color w:val="222222"/>
          <w:szCs w:val="24"/>
          <w:shd w:val="clear" w:color="auto" w:fill="FFFFFF"/>
        </w:rPr>
        <w:t>et. al.</w:t>
      </w:r>
      <w:r w:rsidRPr="009D1AC5">
        <w:rPr>
          <w:rFonts w:cs="Times New Roman"/>
          <w:color w:val="222222"/>
          <w:szCs w:val="24"/>
          <w:shd w:val="clear" w:color="auto" w:fill="FFFFFF"/>
        </w:rPr>
        <w:t xml:space="preserve"> 2022. 2022-RA-1189-ESGO Challenges for a new robotic surgery program in gynaecological oncology at a cancer center in the United Kingdom during COVID-19 pandemic.</w:t>
      </w:r>
    </w:p>
    <w:p w14:paraId="1A79740C" w14:textId="77777777" w:rsidR="00021A22" w:rsidRPr="009D1AC5" w:rsidRDefault="00021A22" w:rsidP="00611480">
      <w:pPr>
        <w:spacing w:line="360" w:lineRule="auto"/>
        <w:ind w:left="720" w:hanging="720"/>
        <w:rPr>
          <w:rFonts w:cs="Times New Roman"/>
          <w:color w:val="222222"/>
          <w:szCs w:val="24"/>
          <w:shd w:val="clear" w:color="auto" w:fill="FFFFFF"/>
        </w:rPr>
      </w:pPr>
      <w:r w:rsidRPr="009D1AC5">
        <w:rPr>
          <w:rFonts w:cs="Times New Roman"/>
          <w:color w:val="222222"/>
          <w:szCs w:val="24"/>
          <w:shd w:val="clear" w:color="auto" w:fill="FFFFFF"/>
        </w:rPr>
        <w:t xml:space="preserve">Annaswamy </w:t>
      </w:r>
      <w:r w:rsidRPr="009D1AC5">
        <w:rPr>
          <w:rFonts w:cs="Times New Roman"/>
          <w:i/>
          <w:iCs/>
          <w:color w:val="222222"/>
          <w:szCs w:val="24"/>
          <w:shd w:val="clear" w:color="auto" w:fill="FFFFFF"/>
        </w:rPr>
        <w:t>et. al.</w:t>
      </w:r>
      <w:r w:rsidRPr="009D1AC5">
        <w:rPr>
          <w:rFonts w:cs="Times New Roman"/>
          <w:color w:val="222222"/>
          <w:szCs w:val="24"/>
          <w:shd w:val="clear" w:color="auto" w:fill="FFFFFF"/>
        </w:rPr>
        <w:t xml:space="preserve"> 2020. Telemedicine barriers and challenges for persons with disabilities: COVID-19 and beyond. </w:t>
      </w:r>
      <w:r w:rsidRPr="009D1AC5">
        <w:rPr>
          <w:rFonts w:cs="Times New Roman"/>
          <w:i/>
          <w:iCs/>
          <w:color w:val="222222"/>
          <w:szCs w:val="24"/>
          <w:shd w:val="clear" w:color="auto" w:fill="FFFFFF"/>
        </w:rPr>
        <w:t>Disability and health journal</w:t>
      </w:r>
      <w:r w:rsidRPr="009D1AC5">
        <w:rPr>
          <w:rFonts w:cs="Times New Roman"/>
          <w:color w:val="222222"/>
          <w:szCs w:val="24"/>
          <w:shd w:val="clear" w:color="auto" w:fill="FFFFFF"/>
        </w:rPr>
        <w:t>, </w:t>
      </w:r>
      <w:r w:rsidRPr="009D1AC5">
        <w:rPr>
          <w:rFonts w:cs="Times New Roman"/>
          <w:i/>
          <w:iCs/>
          <w:color w:val="222222"/>
          <w:szCs w:val="24"/>
          <w:shd w:val="clear" w:color="auto" w:fill="FFFFFF"/>
        </w:rPr>
        <w:t>13</w:t>
      </w:r>
      <w:r w:rsidRPr="009D1AC5">
        <w:rPr>
          <w:rFonts w:cs="Times New Roman"/>
          <w:color w:val="222222"/>
          <w:szCs w:val="24"/>
          <w:shd w:val="clear" w:color="auto" w:fill="FFFFFF"/>
        </w:rPr>
        <w:t>(4), p.100973.</w:t>
      </w:r>
    </w:p>
    <w:p w14:paraId="4065B0B9" w14:textId="77777777" w:rsidR="00021A22" w:rsidRPr="009D1AC5" w:rsidRDefault="00021A22" w:rsidP="00611480">
      <w:pPr>
        <w:spacing w:line="360" w:lineRule="auto"/>
        <w:ind w:left="720" w:hanging="720"/>
        <w:rPr>
          <w:rFonts w:cs="Times New Roman"/>
          <w:color w:val="222222"/>
          <w:szCs w:val="24"/>
          <w:shd w:val="clear" w:color="auto" w:fill="FFFFFF"/>
        </w:rPr>
      </w:pPr>
      <w:r w:rsidRPr="009D1AC5">
        <w:rPr>
          <w:rFonts w:cs="Times New Roman"/>
          <w:color w:val="222222"/>
          <w:szCs w:val="24"/>
          <w:shd w:val="clear" w:color="auto" w:fill="FFFFFF"/>
        </w:rPr>
        <w:t xml:space="preserve">Chun </w:t>
      </w:r>
      <w:r w:rsidRPr="009D1AC5">
        <w:rPr>
          <w:rFonts w:cs="Times New Roman"/>
          <w:i/>
          <w:iCs/>
          <w:color w:val="222222"/>
          <w:szCs w:val="24"/>
          <w:shd w:val="clear" w:color="auto" w:fill="FFFFFF"/>
        </w:rPr>
        <w:t>et. al.</w:t>
      </w:r>
      <w:r w:rsidRPr="009D1AC5">
        <w:rPr>
          <w:rFonts w:cs="Times New Roman"/>
          <w:color w:val="222222"/>
          <w:szCs w:val="24"/>
          <w:shd w:val="clear" w:color="auto" w:fill="FFFFFF"/>
        </w:rPr>
        <w:t xml:space="preserve"> 2021. Long-term orientation and the passage of time: Is it time to revisit Hofstede’s cultural dimensions?. </w:t>
      </w:r>
      <w:r w:rsidRPr="009D1AC5">
        <w:rPr>
          <w:rFonts w:cs="Times New Roman"/>
          <w:i/>
          <w:iCs/>
          <w:color w:val="222222"/>
          <w:szCs w:val="24"/>
          <w:shd w:val="clear" w:color="auto" w:fill="FFFFFF"/>
        </w:rPr>
        <w:t>International Journal of Cross Cultural Management</w:t>
      </w:r>
      <w:r w:rsidRPr="009D1AC5">
        <w:rPr>
          <w:rFonts w:cs="Times New Roman"/>
          <w:color w:val="222222"/>
          <w:szCs w:val="24"/>
          <w:shd w:val="clear" w:color="auto" w:fill="FFFFFF"/>
        </w:rPr>
        <w:t>, </w:t>
      </w:r>
      <w:r w:rsidRPr="009D1AC5">
        <w:rPr>
          <w:rFonts w:cs="Times New Roman"/>
          <w:i/>
          <w:iCs/>
          <w:color w:val="222222"/>
          <w:szCs w:val="24"/>
          <w:shd w:val="clear" w:color="auto" w:fill="FFFFFF"/>
        </w:rPr>
        <w:t>21</w:t>
      </w:r>
      <w:r w:rsidRPr="009D1AC5">
        <w:rPr>
          <w:rFonts w:cs="Times New Roman"/>
          <w:color w:val="222222"/>
          <w:szCs w:val="24"/>
          <w:shd w:val="clear" w:color="auto" w:fill="FFFFFF"/>
        </w:rPr>
        <w:t>(2), pp.353-371.</w:t>
      </w:r>
    </w:p>
    <w:p w14:paraId="1839842C" w14:textId="77777777" w:rsidR="00021A22" w:rsidRPr="009D1AC5" w:rsidRDefault="00021A22" w:rsidP="00611480">
      <w:pPr>
        <w:spacing w:line="360" w:lineRule="auto"/>
        <w:ind w:left="720" w:hanging="720"/>
        <w:rPr>
          <w:rFonts w:cs="Times New Roman"/>
          <w:color w:val="222222"/>
          <w:szCs w:val="24"/>
          <w:shd w:val="clear" w:color="auto" w:fill="FFFFFF"/>
        </w:rPr>
      </w:pPr>
      <w:r w:rsidRPr="009D1AC5">
        <w:rPr>
          <w:rFonts w:cs="Times New Roman"/>
          <w:color w:val="222222"/>
          <w:szCs w:val="24"/>
          <w:shd w:val="clear" w:color="auto" w:fill="FFFFFF"/>
        </w:rPr>
        <w:t xml:space="preserve">Escandon-Barbosa </w:t>
      </w:r>
      <w:r w:rsidRPr="009D1AC5">
        <w:rPr>
          <w:rFonts w:cs="Times New Roman"/>
          <w:i/>
          <w:iCs/>
          <w:color w:val="222222"/>
          <w:szCs w:val="24"/>
          <w:shd w:val="clear" w:color="auto" w:fill="FFFFFF"/>
        </w:rPr>
        <w:t>et. al.</w:t>
      </w:r>
      <w:r w:rsidRPr="009D1AC5">
        <w:rPr>
          <w:rFonts w:cs="Times New Roman"/>
          <w:color w:val="222222"/>
          <w:szCs w:val="24"/>
          <w:shd w:val="clear" w:color="auto" w:fill="FFFFFF"/>
        </w:rPr>
        <w:t xml:space="preserve"> 2022. The effect of cultural orientations on country innovation performance: hofstede cultural dimensions revisited?. </w:t>
      </w:r>
      <w:r w:rsidRPr="009D1AC5">
        <w:rPr>
          <w:rFonts w:cs="Times New Roman"/>
          <w:i/>
          <w:iCs/>
          <w:color w:val="222222"/>
          <w:szCs w:val="24"/>
          <w:shd w:val="clear" w:color="auto" w:fill="FFFFFF"/>
        </w:rPr>
        <w:t>Sustainability</w:t>
      </w:r>
      <w:r w:rsidRPr="009D1AC5">
        <w:rPr>
          <w:rFonts w:cs="Times New Roman"/>
          <w:color w:val="222222"/>
          <w:szCs w:val="24"/>
          <w:shd w:val="clear" w:color="auto" w:fill="FFFFFF"/>
        </w:rPr>
        <w:t>, </w:t>
      </w:r>
      <w:r w:rsidRPr="009D1AC5">
        <w:rPr>
          <w:rFonts w:cs="Times New Roman"/>
          <w:i/>
          <w:iCs/>
          <w:color w:val="222222"/>
          <w:szCs w:val="24"/>
          <w:shd w:val="clear" w:color="auto" w:fill="FFFFFF"/>
        </w:rPr>
        <w:t>14</w:t>
      </w:r>
      <w:r w:rsidRPr="009D1AC5">
        <w:rPr>
          <w:rFonts w:cs="Times New Roman"/>
          <w:color w:val="222222"/>
          <w:szCs w:val="24"/>
          <w:shd w:val="clear" w:color="auto" w:fill="FFFFFF"/>
        </w:rPr>
        <w:t>(10), p.5851.</w:t>
      </w:r>
    </w:p>
    <w:p w14:paraId="71905317" w14:textId="77777777" w:rsidR="00021A22" w:rsidRPr="009D1AC5" w:rsidRDefault="00021A22" w:rsidP="00611480">
      <w:pPr>
        <w:spacing w:line="360" w:lineRule="auto"/>
        <w:ind w:left="720" w:hanging="720"/>
        <w:rPr>
          <w:rFonts w:cs="Times New Roman"/>
          <w:color w:val="222222"/>
          <w:szCs w:val="24"/>
          <w:shd w:val="clear" w:color="auto" w:fill="FFFFFF"/>
        </w:rPr>
      </w:pPr>
      <w:r w:rsidRPr="009D1AC5">
        <w:rPr>
          <w:rFonts w:cs="Times New Roman"/>
          <w:color w:val="222222"/>
          <w:szCs w:val="24"/>
          <w:shd w:val="clear" w:color="auto" w:fill="FFFFFF"/>
        </w:rPr>
        <w:t>Gale,  2023. Microcrinoids (Roveacrinidae) from the middle–upper Cenomanian Grey Chalk Subgroup, Dover (Kent, United Kingdom): biostratigraphy and re-evaluation of cup structure in roveacrinids. </w:t>
      </w:r>
      <w:r w:rsidRPr="009D1AC5">
        <w:rPr>
          <w:rFonts w:cs="Times New Roman"/>
          <w:i/>
          <w:iCs/>
          <w:color w:val="222222"/>
          <w:szCs w:val="24"/>
          <w:shd w:val="clear" w:color="auto" w:fill="FFFFFF"/>
        </w:rPr>
        <w:t>Acta Geologica Polonica</w:t>
      </w:r>
      <w:r w:rsidRPr="009D1AC5">
        <w:rPr>
          <w:rFonts w:cs="Times New Roman"/>
          <w:color w:val="222222"/>
          <w:szCs w:val="24"/>
          <w:shd w:val="clear" w:color="auto" w:fill="FFFFFF"/>
        </w:rPr>
        <w:t>.</w:t>
      </w:r>
    </w:p>
    <w:p w14:paraId="48D081A8" w14:textId="77777777" w:rsidR="00021A22" w:rsidRPr="009D1AC5" w:rsidRDefault="00021A22" w:rsidP="00611480">
      <w:pPr>
        <w:spacing w:line="360" w:lineRule="auto"/>
        <w:ind w:left="720" w:hanging="720"/>
        <w:rPr>
          <w:rFonts w:cs="Times New Roman"/>
          <w:color w:val="222222"/>
          <w:szCs w:val="24"/>
          <w:shd w:val="clear" w:color="auto" w:fill="FFFFFF"/>
        </w:rPr>
      </w:pPr>
      <w:r w:rsidRPr="009D1AC5">
        <w:rPr>
          <w:rFonts w:cs="Times New Roman"/>
          <w:color w:val="222222"/>
          <w:szCs w:val="24"/>
          <w:shd w:val="clear" w:color="auto" w:fill="FFFFFF"/>
        </w:rPr>
        <w:t xml:space="preserve">Heinze </w:t>
      </w:r>
      <w:r w:rsidRPr="009D1AC5">
        <w:rPr>
          <w:rFonts w:cs="Times New Roman"/>
          <w:i/>
          <w:iCs/>
          <w:color w:val="222222"/>
          <w:szCs w:val="24"/>
          <w:shd w:val="clear" w:color="auto" w:fill="FFFFFF"/>
        </w:rPr>
        <w:t>et. al.</w:t>
      </w:r>
      <w:r w:rsidRPr="009D1AC5">
        <w:rPr>
          <w:rFonts w:cs="Times New Roman"/>
          <w:color w:val="222222"/>
          <w:szCs w:val="24"/>
          <w:shd w:val="clear" w:color="auto" w:fill="FFFFFF"/>
        </w:rPr>
        <w:t xml:space="preserve"> 2020. Institutional environments and breakthroughs in science. Comparison of France, Germany, Gašević, D. and Tsai, Y.S., Centre for Learning Analytics, Faculty of Information Technology, Monash University, Australia School of Informatics, University of Edinburgh, United Kingdom Hendrik Drachsler DIPF–Leibniz Institute for Research and Information in Education, Germany. the United Kingdom, and the United States. </w:t>
      </w:r>
      <w:r w:rsidRPr="009D1AC5">
        <w:rPr>
          <w:rFonts w:cs="Times New Roman"/>
          <w:i/>
          <w:iCs/>
          <w:color w:val="222222"/>
          <w:szCs w:val="24"/>
          <w:shd w:val="clear" w:color="auto" w:fill="FFFFFF"/>
        </w:rPr>
        <w:t>Plos one</w:t>
      </w:r>
      <w:r w:rsidRPr="009D1AC5">
        <w:rPr>
          <w:rFonts w:cs="Times New Roman"/>
          <w:color w:val="222222"/>
          <w:szCs w:val="24"/>
          <w:shd w:val="clear" w:color="auto" w:fill="FFFFFF"/>
        </w:rPr>
        <w:t>, </w:t>
      </w:r>
      <w:r w:rsidRPr="009D1AC5">
        <w:rPr>
          <w:rFonts w:cs="Times New Roman"/>
          <w:i/>
          <w:iCs/>
          <w:color w:val="222222"/>
          <w:szCs w:val="24"/>
          <w:shd w:val="clear" w:color="auto" w:fill="FFFFFF"/>
        </w:rPr>
        <w:t>15</w:t>
      </w:r>
      <w:r w:rsidRPr="009D1AC5">
        <w:rPr>
          <w:rFonts w:cs="Times New Roman"/>
          <w:color w:val="222222"/>
          <w:szCs w:val="24"/>
          <w:shd w:val="clear" w:color="auto" w:fill="FFFFFF"/>
        </w:rPr>
        <w:t>(9), p.e0239805.</w:t>
      </w:r>
    </w:p>
    <w:p w14:paraId="020ADDE1" w14:textId="77777777" w:rsidR="00021A22" w:rsidRPr="009D1AC5" w:rsidRDefault="00021A22" w:rsidP="00611480">
      <w:pPr>
        <w:spacing w:line="360" w:lineRule="auto"/>
        <w:ind w:left="720" w:hanging="720"/>
        <w:rPr>
          <w:rFonts w:cs="Times New Roman"/>
          <w:color w:val="222222"/>
          <w:szCs w:val="24"/>
          <w:shd w:val="clear" w:color="auto" w:fill="FFFFFF"/>
        </w:rPr>
      </w:pPr>
      <w:r w:rsidRPr="009D1AC5">
        <w:rPr>
          <w:rFonts w:cs="Times New Roman"/>
          <w:color w:val="222222"/>
          <w:szCs w:val="24"/>
          <w:shd w:val="clear" w:color="auto" w:fill="FFFFFF"/>
        </w:rPr>
        <w:t>Ilardo and Speciale 2020. The community pharmacist: perceived barriers and patient-centered care communication. </w:t>
      </w:r>
      <w:r w:rsidRPr="009D1AC5">
        <w:rPr>
          <w:rFonts w:cs="Times New Roman"/>
          <w:i/>
          <w:iCs/>
          <w:color w:val="222222"/>
          <w:szCs w:val="24"/>
          <w:shd w:val="clear" w:color="auto" w:fill="FFFFFF"/>
        </w:rPr>
        <w:t>International journal of environmental research and public health</w:t>
      </w:r>
      <w:r w:rsidRPr="009D1AC5">
        <w:rPr>
          <w:rFonts w:cs="Times New Roman"/>
          <w:color w:val="222222"/>
          <w:szCs w:val="24"/>
          <w:shd w:val="clear" w:color="auto" w:fill="FFFFFF"/>
        </w:rPr>
        <w:t>, </w:t>
      </w:r>
      <w:r w:rsidRPr="009D1AC5">
        <w:rPr>
          <w:rFonts w:cs="Times New Roman"/>
          <w:i/>
          <w:iCs/>
          <w:color w:val="222222"/>
          <w:szCs w:val="24"/>
          <w:shd w:val="clear" w:color="auto" w:fill="FFFFFF"/>
        </w:rPr>
        <w:t>17</w:t>
      </w:r>
      <w:r w:rsidRPr="009D1AC5">
        <w:rPr>
          <w:rFonts w:cs="Times New Roman"/>
          <w:color w:val="222222"/>
          <w:szCs w:val="24"/>
          <w:shd w:val="clear" w:color="auto" w:fill="FFFFFF"/>
        </w:rPr>
        <w:t>(2), p.536.</w:t>
      </w:r>
    </w:p>
    <w:p w14:paraId="75EEBE07" w14:textId="77777777" w:rsidR="00021A22" w:rsidRPr="009D1AC5" w:rsidRDefault="00021A22" w:rsidP="00611480">
      <w:pPr>
        <w:spacing w:line="360" w:lineRule="auto"/>
        <w:ind w:left="720" w:hanging="720"/>
        <w:rPr>
          <w:rFonts w:cs="Times New Roman"/>
          <w:color w:val="222222"/>
          <w:szCs w:val="24"/>
          <w:shd w:val="clear" w:color="auto" w:fill="FFFFFF"/>
        </w:rPr>
      </w:pPr>
      <w:r w:rsidRPr="009D1AC5">
        <w:rPr>
          <w:rFonts w:cs="Times New Roman"/>
          <w:color w:val="222222"/>
          <w:szCs w:val="24"/>
          <w:shd w:val="clear" w:color="auto" w:fill="FFFFFF"/>
        </w:rPr>
        <w:t>Jackson, 2020. The legacy of Geert Hofstede. </w:t>
      </w:r>
      <w:r w:rsidRPr="009D1AC5">
        <w:rPr>
          <w:rFonts w:cs="Times New Roman"/>
          <w:i/>
          <w:iCs/>
          <w:color w:val="222222"/>
          <w:szCs w:val="24"/>
          <w:shd w:val="clear" w:color="auto" w:fill="FFFFFF"/>
        </w:rPr>
        <w:t>International Journal of Cross Cultural Management</w:t>
      </w:r>
      <w:r w:rsidRPr="009D1AC5">
        <w:rPr>
          <w:rFonts w:cs="Times New Roman"/>
          <w:color w:val="222222"/>
          <w:szCs w:val="24"/>
          <w:shd w:val="clear" w:color="auto" w:fill="FFFFFF"/>
        </w:rPr>
        <w:t>, </w:t>
      </w:r>
      <w:r w:rsidRPr="009D1AC5">
        <w:rPr>
          <w:rFonts w:cs="Times New Roman"/>
          <w:i/>
          <w:iCs/>
          <w:color w:val="222222"/>
          <w:szCs w:val="24"/>
          <w:shd w:val="clear" w:color="auto" w:fill="FFFFFF"/>
        </w:rPr>
        <w:t>20</w:t>
      </w:r>
      <w:r w:rsidRPr="009D1AC5">
        <w:rPr>
          <w:rFonts w:cs="Times New Roman"/>
          <w:color w:val="222222"/>
          <w:szCs w:val="24"/>
          <w:shd w:val="clear" w:color="auto" w:fill="FFFFFF"/>
        </w:rPr>
        <w:t>(1), pp.3-6.</w:t>
      </w:r>
    </w:p>
    <w:p w14:paraId="62FD02B6" w14:textId="77777777" w:rsidR="00021A22" w:rsidRPr="009D1AC5" w:rsidRDefault="00021A22" w:rsidP="00611480">
      <w:pPr>
        <w:spacing w:line="360" w:lineRule="auto"/>
        <w:ind w:left="720" w:hanging="720"/>
        <w:rPr>
          <w:rFonts w:cs="Times New Roman"/>
          <w:color w:val="222222"/>
          <w:szCs w:val="24"/>
          <w:shd w:val="clear" w:color="auto" w:fill="FFFFFF"/>
        </w:rPr>
      </w:pPr>
      <w:r w:rsidRPr="009D1AC5">
        <w:rPr>
          <w:rFonts w:cs="Times New Roman"/>
          <w:color w:val="222222"/>
          <w:szCs w:val="24"/>
          <w:shd w:val="clear" w:color="auto" w:fill="FFFFFF"/>
        </w:rPr>
        <w:lastRenderedPageBreak/>
        <w:t>Kaasa, 2021. Merging Hofstede, Schwartz, and Inglehart into a single system. </w:t>
      </w:r>
      <w:r w:rsidRPr="009D1AC5">
        <w:rPr>
          <w:rFonts w:cs="Times New Roman"/>
          <w:i/>
          <w:iCs/>
          <w:color w:val="222222"/>
          <w:szCs w:val="24"/>
          <w:shd w:val="clear" w:color="auto" w:fill="FFFFFF"/>
        </w:rPr>
        <w:t>Journal of cross-cultural psychology</w:t>
      </w:r>
      <w:r w:rsidRPr="009D1AC5">
        <w:rPr>
          <w:rFonts w:cs="Times New Roman"/>
          <w:color w:val="222222"/>
          <w:szCs w:val="24"/>
          <w:shd w:val="clear" w:color="auto" w:fill="FFFFFF"/>
        </w:rPr>
        <w:t>, </w:t>
      </w:r>
      <w:r w:rsidRPr="009D1AC5">
        <w:rPr>
          <w:rFonts w:cs="Times New Roman"/>
          <w:i/>
          <w:iCs/>
          <w:color w:val="222222"/>
          <w:szCs w:val="24"/>
          <w:shd w:val="clear" w:color="auto" w:fill="FFFFFF"/>
        </w:rPr>
        <w:t>52</w:t>
      </w:r>
      <w:r w:rsidRPr="009D1AC5">
        <w:rPr>
          <w:rFonts w:cs="Times New Roman"/>
          <w:color w:val="222222"/>
          <w:szCs w:val="24"/>
          <w:shd w:val="clear" w:color="auto" w:fill="FFFFFF"/>
        </w:rPr>
        <w:t>(4), pp.339-353.</w:t>
      </w:r>
    </w:p>
    <w:p w14:paraId="1F5DEDBD" w14:textId="77777777" w:rsidR="00021A22" w:rsidRPr="009D1AC5" w:rsidRDefault="00021A22" w:rsidP="00611480">
      <w:pPr>
        <w:spacing w:line="360" w:lineRule="auto"/>
        <w:ind w:left="720" w:hanging="720"/>
        <w:rPr>
          <w:rFonts w:cs="Times New Roman"/>
          <w:color w:val="222222"/>
          <w:szCs w:val="24"/>
          <w:shd w:val="clear" w:color="auto" w:fill="FFFFFF"/>
        </w:rPr>
      </w:pPr>
      <w:r w:rsidRPr="009D1AC5">
        <w:rPr>
          <w:rFonts w:cs="Times New Roman"/>
          <w:color w:val="222222"/>
          <w:szCs w:val="24"/>
          <w:shd w:val="clear" w:color="auto" w:fill="FFFFFF"/>
        </w:rPr>
        <w:t>Kwame and Petrucka 2021. A literature-based study of patient-centered care and communication in nurse-patient interactions: barriers, facilitators, and the way forward. </w:t>
      </w:r>
      <w:r w:rsidRPr="009D1AC5">
        <w:rPr>
          <w:rFonts w:cs="Times New Roman"/>
          <w:i/>
          <w:iCs/>
          <w:color w:val="222222"/>
          <w:szCs w:val="24"/>
          <w:shd w:val="clear" w:color="auto" w:fill="FFFFFF"/>
        </w:rPr>
        <w:t>BMC nursing</w:t>
      </w:r>
      <w:r w:rsidRPr="009D1AC5">
        <w:rPr>
          <w:rFonts w:cs="Times New Roman"/>
          <w:color w:val="222222"/>
          <w:szCs w:val="24"/>
          <w:shd w:val="clear" w:color="auto" w:fill="FFFFFF"/>
        </w:rPr>
        <w:t>, </w:t>
      </w:r>
      <w:r w:rsidRPr="009D1AC5">
        <w:rPr>
          <w:rFonts w:cs="Times New Roman"/>
          <w:i/>
          <w:iCs/>
          <w:color w:val="222222"/>
          <w:szCs w:val="24"/>
          <w:shd w:val="clear" w:color="auto" w:fill="FFFFFF"/>
        </w:rPr>
        <w:t>20</w:t>
      </w:r>
      <w:r w:rsidRPr="009D1AC5">
        <w:rPr>
          <w:rFonts w:cs="Times New Roman"/>
          <w:color w:val="222222"/>
          <w:szCs w:val="24"/>
          <w:shd w:val="clear" w:color="auto" w:fill="FFFFFF"/>
        </w:rPr>
        <w:t>(1), pp.1-10.</w:t>
      </w:r>
    </w:p>
    <w:p w14:paraId="71763B88" w14:textId="77777777" w:rsidR="00021A22" w:rsidRPr="009D1AC5" w:rsidRDefault="00021A22" w:rsidP="00611480">
      <w:pPr>
        <w:spacing w:line="360" w:lineRule="auto"/>
        <w:ind w:left="720" w:hanging="720"/>
        <w:rPr>
          <w:rFonts w:cs="Times New Roman"/>
          <w:color w:val="222222"/>
          <w:szCs w:val="24"/>
          <w:shd w:val="clear" w:color="auto" w:fill="FFFFFF"/>
        </w:rPr>
      </w:pPr>
      <w:r w:rsidRPr="009D1AC5">
        <w:rPr>
          <w:rFonts w:cs="Times New Roman"/>
          <w:color w:val="222222"/>
          <w:szCs w:val="24"/>
          <w:shd w:val="clear" w:color="auto" w:fill="FFFFFF"/>
        </w:rPr>
        <w:t>Lovari and Bowen, 2020. Social media in disaster communication: A case study of strategies, barriers, and ethical implications. </w:t>
      </w:r>
      <w:r w:rsidRPr="009D1AC5">
        <w:rPr>
          <w:rFonts w:cs="Times New Roman"/>
          <w:i/>
          <w:iCs/>
          <w:color w:val="222222"/>
          <w:szCs w:val="24"/>
          <w:shd w:val="clear" w:color="auto" w:fill="FFFFFF"/>
        </w:rPr>
        <w:t>Journal of Public Affairs</w:t>
      </w:r>
      <w:r w:rsidRPr="009D1AC5">
        <w:rPr>
          <w:rFonts w:cs="Times New Roman"/>
          <w:color w:val="222222"/>
          <w:szCs w:val="24"/>
          <w:shd w:val="clear" w:color="auto" w:fill="FFFFFF"/>
        </w:rPr>
        <w:t>, </w:t>
      </w:r>
      <w:r w:rsidRPr="009D1AC5">
        <w:rPr>
          <w:rFonts w:cs="Times New Roman"/>
          <w:i/>
          <w:iCs/>
          <w:color w:val="222222"/>
          <w:szCs w:val="24"/>
          <w:shd w:val="clear" w:color="auto" w:fill="FFFFFF"/>
        </w:rPr>
        <w:t>20</w:t>
      </w:r>
      <w:r w:rsidRPr="009D1AC5">
        <w:rPr>
          <w:rFonts w:cs="Times New Roman"/>
          <w:color w:val="222222"/>
          <w:szCs w:val="24"/>
          <w:shd w:val="clear" w:color="auto" w:fill="FFFFFF"/>
        </w:rPr>
        <w:t>(1), p.e1967.</w:t>
      </w:r>
    </w:p>
    <w:p w14:paraId="5FD6C25F" w14:textId="77777777" w:rsidR="00021A22" w:rsidRPr="009D1AC5" w:rsidRDefault="00021A22" w:rsidP="00611480">
      <w:pPr>
        <w:spacing w:line="360" w:lineRule="auto"/>
        <w:ind w:left="720" w:hanging="720"/>
        <w:rPr>
          <w:rFonts w:cs="Times New Roman"/>
          <w:color w:val="222222"/>
          <w:szCs w:val="24"/>
          <w:shd w:val="clear" w:color="auto" w:fill="FFFFFF"/>
        </w:rPr>
      </w:pPr>
      <w:r w:rsidRPr="009D1AC5">
        <w:rPr>
          <w:rFonts w:cs="Times New Roman"/>
          <w:color w:val="222222"/>
          <w:szCs w:val="24"/>
          <w:shd w:val="clear" w:color="auto" w:fill="FFFFFF"/>
        </w:rPr>
        <w:t xml:space="preserve">Rojo </w:t>
      </w:r>
      <w:r w:rsidRPr="009D1AC5">
        <w:rPr>
          <w:rFonts w:cs="Times New Roman"/>
          <w:i/>
          <w:iCs/>
          <w:color w:val="222222"/>
          <w:szCs w:val="24"/>
          <w:shd w:val="clear" w:color="auto" w:fill="FFFFFF"/>
        </w:rPr>
        <w:t>et. al.</w:t>
      </w:r>
      <w:r w:rsidRPr="009D1AC5">
        <w:rPr>
          <w:rFonts w:cs="Times New Roman"/>
          <w:color w:val="222222"/>
          <w:szCs w:val="24"/>
          <w:shd w:val="clear" w:color="auto" w:fill="FFFFFF"/>
        </w:rPr>
        <w:t xml:space="preserve"> 2020. Hofstede's cultural dimensions as the explanatory framework for performance issues during clinical placement: A mixed methods study. </w:t>
      </w:r>
      <w:r w:rsidRPr="009D1AC5">
        <w:rPr>
          <w:rFonts w:cs="Times New Roman"/>
          <w:i/>
          <w:iCs/>
          <w:color w:val="222222"/>
          <w:szCs w:val="24"/>
          <w:shd w:val="clear" w:color="auto" w:fill="FFFFFF"/>
        </w:rPr>
        <w:t>Nurse education today</w:t>
      </w:r>
      <w:r w:rsidRPr="009D1AC5">
        <w:rPr>
          <w:rFonts w:cs="Times New Roman"/>
          <w:color w:val="222222"/>
          <w:szCs w:val="24"/>
          <w:shd w:val="clear" w:color="auto" w:fill="FFFFFF"/>
        </w:rPr>
        <w:t>, </w:t>
      </w:r>
      <w:r w:rsidRPr="009D1AC5">
        <w:rPr>
          <w:rFonts w:cs="Times New Roman"/>
          <w:i/>
          <w:iCs/>
          <w:color w:val="222222"/>
          <w:szCs w:val="24"/>
          <w:shd w:val="clear" w:color="auto" w:fill="FFFFFF"/>
        </w:rPr>
        <w:t>94</w:t>
      </w:r>
      <w:r w:rsidRPr="009D1AC5">
        <w:rPr>
          <w:rFonts w:cs="Times New Roman"/>
          <w:color w:val="222222"/>
          <w:szCs w:val="24"/>
          <w:shd w:val="clear" w:color="auto" w:fill="FFFFFF"/>
        </w:rPr>
        <w:t>, p.104581.</w:t>
      </w:r>
    </w:p>
    <w:p w14:paraId="4CEB9AFD" w14:textId="77777777" w:rsidR="00021A22" w:rsidRPr="009D1AC5" w:rsidRDefault="00021A22" w:rsidP="00611480">
      <w:pPr>
        <w:spacing w:line="360" w:lineRule="auto"/>
        <w:ind w:left="720" w:hanging="720"/>
        <w:rPr>
          <w:rFonts w:cs="Times New Roman"/>
          <w:color w:val="222222"/>
          <w:szCs w:val="24"/>
          <w:shd w:val="clear" w:color="auto" w:fill="FFFFFF"/>
        </w:rPr>
      </w:pPr>
      <w:r w:rsidRPr="009D1AC5">
        <w:rPr>
          <w:rFonts w:cs="Times New Roman"/>
          <w:color w:val="222222"/>
          <w:szCs w:val="24"/>
          <w:shd w:val="clear" w:color="auto" w:fill="FFFFFF"/>
        </w:rPr>
        <w:t>Verluyten, 2020. Cultural biases in intercultural business communication courses and how to avoid them. In </w:t>
      </w:r>
      <w:r w:rsidRPr="009D1AC5">
        <w:rPr>
          <w:rFonts w:cs="Times New Roman"/>
          <w:i/>
          <w:iCs/>
          <w:color w:val="222222"/>
          <w:szCs w:val="24"/>
          <w:shd w:val="clear" w:color="auto" w:fill="FFFFFF"/>
        </w:rPr>
        <w:t>Exploring the Rhetoric of International Professional Communication</w:t>
      </w:r>
      <w:r w:rsidRPr="009D1AC5">
        <w:rPr>
          <w:rFonts w:cs="Times New Roman"/>
          <w:color w:val="222222"/>
          <w:szCs w:val="24"/>
          <w:shd w:val="clear" w:color="auto" w:fill="FFFFFF"/>
        </w:rPr>
        <w:t> (pp. 191-209). Routledge.</w:t>
      </w:r>
    </w:p>
    <w:sectPr w:rsidR="00021A22" w:rsidRPr="009D1A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836"/>
    <w:rsid w:val="0000722A"/>
    <w:rsid w:val="00021A22"/>
    <w:rsid w:val="000225A5"/>
    <w:rsid w:val="00035BA9"/>
    <w:rsid w:val="00036295"/>
    <w:rsid w:val="00041F04"/>
    <w:rsid w:val="00044205"/>
    <w:rsid w:val="000505BC"/>
    <w:rsid w:val="00060B3B"/>
    <w:rsid w:val="000C3B36"/>
    <w:rsid w:val="00107BA2"/>
    <w:rsid w:val="00135341"/>
    <w:rsid w:val="00162552"/>
    <w:rsid w:val="001A598F"/>
    <w:rsid w:val="001B60A7"/>
    <w:rsid w:val="002036A5"/>
    <w:rsid w:val="00231883"/>
    <w:rsid w:val="0027436F"/>
    <w:rsid w:val="00282C22"/>
    <w:rsid w:val="002830C9"/>
    <w:rsid w:val="002B3C23"/>
    <w:rsid w:val="002B50B9"/>
    <w:rsid w:val="002D771C"/>
    <w:rsid w:val="002F5DB4"/>
    <w:rsid w:val="0030580E"/>
    <w:rsid w:val="00336492"/>
    <w:rsid w:val="00337646"/>
    <w:rsid w:val="0035347B"/>
    <w:rsid w:val="0039349F"/>
    <w:rsid w:val="003C3DCC"/>
    <w:rsid w:val="003F20DE"/>
    <w:rsid w:val="003F6F69"/>
    <w:rsid w:val="004222C5"/>
    <w:rsid w:val="00427BB6"/>
    <w:rsid w:val="00450F55"/>
    <w:rsid w:val="004605ED"/>
    <w:rsid w:val="004800FA"/>
    <w:rsid w:val="004960C3"/>
    <w:rsid w:val="004A210D"/>
    <w:rsid w:val="0052739B"/>
    <w:rsid w:val="00537AD8"/>
    <w:rsid w:val="005619E1"/>
    <w:rsid w:val="00562DB7"/>
    <w:rsid w:val="00563721"/>
    <w:rsid w:val="0056446E"/>
    <w:rsid w:val="00586017"/>
    <w:rsid w:val="005B5F05"/>
    <w:rsid w:val="005B6CA9"/>
    <w:rsid w:val="005C28E0"/>
    <w:rsid w:val="005D18B6"/>
    <w:rsid w:val="005E245C"/>
    <w:rsid w:val="00611480"/>
    <w:rsid w:val="00620B66"/>
    <w:rsid w:val="0066620A"/>
    <w:rsid w:val="00673507"/>
    <w:rsid w:val="00691F2C"/>
    <w:rsid w:val="006A6AA3"/>
    <w:rsid w:val="006E0889"/>
    <w:rsid w:val="007045EF"/>
    <w:rsid w:val="00723307"/>
    <w:rsid w:val="00730229"/>
    <w:rsid w:val="00763B42"/>
    <w:rsid w:val="00773308"/>
    <w:rsid w:val="007736D5"/>
    <w:rsid w:val="0077534D"/>
    <w:rsid w:val="007A460D"/>
    <w:rsid w:val="007C685E"/>
    <w:rsid w:val="0082237E"/>
    <w:rsid w:val="0082663F"/>
    <w:rsid w:val="00830BD7"/>
    <w:rsid w:val="00877E26"/>
    <w:rsid w:val="008838C5"/>
    <w:rsid w:val="00883A50"/>
    <w:rsid w:val="0088496F"/>
    <w:rsid w:val="008A7DE2"/>
    <w:rsid w:val="008D4A70"/>
    <w:rsid w:val="00920DC0"/>
    <w:rsid w:val="009302FA"/>
    <w:rsid w:val="00931DF9"/>
    <w:rsid w:val="00934F77"/>
    <w:rsid w:val="00940F7C"/>
    <w:rsid w:val="00950B0B"/>
    <w:rsid w:val="009554AC"/>
    <w:rsid w:val="0096281F"/>
    <w:rsid w:val="00970E81"/>
    <w:rsid w:val="009C61A7"/>
    <w:rsid w:val="009D0A6E"/>
    <w:rsid w:val="009D1AC5"/>
    <w:rsid w:val="009E17C4"/>
    <w:rsid w:val="009E3322"/>
    <w:rsid w:val="009F75E3"/>
    <w:rsid w:val="00A0357D"/>
    <w:rsid w:val="00A611B1"/>
    <w:rsid w:val="00A62CF0"/>
    <w:rsid w:val="00A72F98"/>
    <w:rsid w:val="00A76AA3"/>
    <w:rsid w:val="00A95CB9"/>
    <w:rsid w:val="00AD374A"/>
    <w:rsid w:val="00AE2B15"/>
    <w:rsid w:val="00B128B3"/>
    <w:rsid w:val="00B641B3"/>
    <w:rsid w:val="00B67065"/>
    <w:rsid w:val="00B76292"/>
    <w:rsid w:val="00B85DA7"/>
    <w:rsid w:val="00B95140"/>
    <w:rsid w:val="00BB4AD8"/>
    <w:rsid w:val="00BC6BD2"/>
    <w:rsid w:val="00BD3896"/>
    <w:rsid w:val="00BD4339"/>
    <w:rsid w:val="00C1219C"/>
    <w:rsid w:val="00C222F8"/>
    <w:rsid w:val="00C256FA"/>
    <w:rsid w:val="00C42DED"/>
    <w:rsid w:val="00C73B29"/>
    <w:rsid w:val="00CA35C8"/>
    <w:rsid w:val="00D04B76"/>
    <w:rsid w:val="00D07C6D"/>
    <w:rsid w:val="00D11CE0"/>
    <w:rsid w:val="00D226FC"/>
    <w:rsid w:val="00D23701"/>
    <w:rsid w:val="00D23E37"/>
    <w:rsid w:val="00D25CD5"/>
    <w:rsid w:val="00D42E0A"/>
    <w:rsid w:val="00D52103"/>
    <w:rsid w:val="00D62C9E"/>
    <w:rsid w:val="00DB3897"/>
    <w:rsid w:val="00DD2B7F"/>
    <w:rsid w:val="00DE64BF"/>
    <w:rsid w:val="00E11599"/>
    <w:rsid w:val="00E30836"/>
    <w:rsid w:val="00E44464"/>
    <w:rsid w:val="00ED3445"/>
    <w:rsid w:val="00EE35BC"/>
    <w:rsid w:val="00F028D9"/>
    <w:rsid w:val="00F13CAC"/>
    <w:rsid w:val="00F15894"/>
    <w:rsid w:val="00F53700"/>
    <w:rsid w:val="00F604A7"/>
    <w:rsid w:val="00F61429"/>
    <w:rsid w:val="00F815B2"/>
    <w:rsid w:val="00F81E53"/>
    <w:rsid w:val="00F82AB9"/>
    <w:rsid w:val="00F8764B"/>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87FE8E"/>
  <w15:chartTrackingRefBased/>
  <w15:docId w15:val="{9825BF41-4CFD-44A5-AA46-20944118C2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307"/>
    <w:pPr>
      <w:jc w:val="both"/>
    </w:pPr>
    <w:rPr>
      <w:rFonts w:ascii="Times New Roman" w:hAnsi="Times New Roman"/>
      <w:noProof/>
      <w:sz w:val="24"/>
      <w:lang w:bidi="hi-IN"/>
    </w:rPr>
  </w:style>
  <w:style w:type="paragraph" w:styleId="Heading1">
    <w:name w:val="heading 1"/>
    <w:basedOn w:val="Normal"/>
    <w:next w:val="Normal"/>
    <w:link w:val="Heading1Char"/>
    <w:uiPriority w:val="9"/>
    <w:qFormat/>
    <w:rsid w:val="00BC6BD2"/>
    <w:pPr>
      <w:keepNext/>
      <w:keepLines/>
      <w:spacing w:before="240" w:after="0"/>
      <w:outlineLvl w:val="0"/>
    </w:pPr>
    <w:rPr>
      <w:rFonts w:eastAsiaTheme="majorEastAsia" w:cstheme="majorBidi"/>
      <w:b/>
      <w:color w:val="000000" w:themeColor="text1"/>
      <w:sz w:val="28"/>
      <w:szCs w:val="29"/>
    </w:rPr>
  </w:style>
  <w:style w:type="paragraph" w:styleId="Heading2">
    <w:name w:val="heading 2"/>
    <w:basedOn w:val="Normal"/>
    <w:next w:val="Normal"/>
    <w:link w:val="Heading2Char"/>
    <w:uiPriority w:val="9"/>
    <w:unhideWhenUsed/>
    <w:qFormat/>
    <w:rsid w:val="00F13CAC"/>
    <w:pPr>
      <w:keepNext/>
      <w:keepLines/>
      <w:spacing w:before="40" w:after="0"/>
      <w:outlineLvl w:val="1"/>
    </w:pPr>
    <w:rPr>
      <w:rFonts w:asciiTheme="majorHAnsi" w:eastAsiaTheme="majorEastAsia" w:hAnsiTheme="majorHAnsi" w:cstheme="majorBidi"/>
      <w:color w:val="2F5496" w:themeColor="accent1" w:themeShade="BF"/>
      <w:sz w:val="26"/>
      <w:szCs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6BD2"/>
    <w:rPr>
      <w:rFonts w:ascii="Times New Roman" w:eastAsiaTheme="majorEastAsia" w:hAnsi="Times New Roman" w:cstheme="majorBidi"/>
      <w:b/>
      <w:noProof/>
      <w:color w:val="000000" w:themeColor="text1"/>
      <w:sz w:val="28"/>
      <w:szCs w:val="29"/>
      <w:lang w:bidi="hi-IN"/>
    </w:rPr>
  </w:style>
  <w:style w:type="character" w:customStyle="1" w:styleId="Heading2Char">
    <w:name w:val="Heading 2 Char"/>
    <w:basedOn w:val="DefaultParagraphFont"/>
    <w:link w:val="Heading2"/>
    <w:uiPriority w:val="9"/>
    <w:rsid w:val="00F13CAC"/>
    <w:rPr>
      <w:rFonts w:asciiTheme="majorHAnsi" w:eastAsiaTheme="majorEastAsia" w:hAnsiTheme="majorHAnsi" w:cstheme="majorBidi"/>
      <w:noProof/>
      <w:color w:val="2F5496" w:themeColor="accent1" w:themeShade="BF"/>
      <w:sz w:val="26"/>
      <w:szCs w:val="23"/>
      <w:lang w:bidi="hi-IN"/>
    </w:rPr>
  </w:style>
  <w:style w:type="paragraph" w:styleId="Title">
    <w:name w:val="Title"/>
    <w:basedOn w:val="Normal"/>
    <w:next w:val="Normal"/>
    <w:link w:val="TitleChar"/>
    <w:uiPriority w:val="10"/>
    <w:qFormat/>
    <w:rsid w:val="00673507"/>
    <w:pPr>
      <w:spacing w:after="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673507"/>
    <w:rPr>
      <w:rFonts w:asciiTheme="majorHAnsi" w:eastAsiaTheme="majorEastAsia" w:hAnsiTheme="majorHAnsi" w:cstheme="majorBidi"/>
      <w:noProof/>
      <w:spacing w:val="-10"/>
      <w:kern w:val="28"/>
      <w:sz w:val="56"/>
      <w:szCs w:val="50"/>
      <w:lang w:bidi="hi-IN"/>
    </w:rPr>
  </w:style>
  <w:style w:type="paragraph" w:styleId="TOCHeading">
    <w:name w:val="TOC Heading"/>
    <w:basedOn w:val="Heading1"/>
    <w:next w:val="Normal"/>
    <w:uiPriority w:val="39"/>
    <w:unhideWhenUsed/>
    <w:qFormat/>
    <w:rsid w:val="00D25CD5"/>
    <w:pPr>
      <w:jc w:val="left"/>
      <w:outlineLvl w:val="9"/>
    </w:pPr>
    <w:rPr>
      <w:rFonts w:asciiTheme="majorHAnsi" w:hAnsiTheme="majorHAnsi"/>
      <w:b w:val="0"/>
      <w:noProof w:val="0"/>
      <w:color w:val="2F5496" w:themeColor="accent1" w:themeShade="BF"/>
      <w:kern w:val="0"/>
      <w:sz w:val="32"/>
      <w:szCs w:val="32"/>
      <w:lang w:val="en-US" w:bidi="ar-SA"/>
      <w14:ligatures w14:val="none"/>
    </w:rPr>
  </w:style>
  <w:style w:type="paragraph" w:styleId="TOC1">
    <w:name w:val="toc 1"/>
    <w:basedOn w:val="Normal"/>
    <w:next w:val="Normal"/>
    <w:autoRedefine/>
    <w:uiPriority w:val="39"/>
    <w:unhideWhenUsed/>
    <w:rsid w:val="00D25CD5"/>
    <w:pPr>
      <w:spacing w:after="100"/>
    </w:pPr>
  </w:style>
  <w:style w:type="paragraph" w:styleId="TOC2">
    <w:name w:val="toc 2"/>
    <w:basedOn w:val="Normal"/>
    <w:next w:val="Normal"/>
    <w:autoRedefine/>
    <w:uiPriority w:val="39"/>
    <w:unhideWhenUsed/>
    <w:rsid w:val="00D25CD5"/>
    <w:pPr>
      <w:spacing w:after="100"/>
      <w:ind w:left="240"/>
    </w:pPr>
  </w:style>
  <w:style w:type="character" w:styleId="Hyperlink">
    <w:name w:val="Hyperlink"/>
    <w:basedOn w:val="DefaultParagraphFont"/>
    <w:uiPriority w:val="99"/>
    <w:unhideWhenUsed/>
    <w:rsid w:val="00D25CD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32938910">
      <w:bodyDiv w:val="1"/>
      <w:marLeft w:val="0"/>
      <w:marRight w:val="0"/>
      <w:marTop w:val="0"/>
      <w:marBottom w:val="0"/>
      <w:divBdr>
        <w:top w:val="none" w:sz="0" w:space="0" w:color="auto"/>
        <w:left w:val="none" w:sz="0" w:space="0" w:color="auto"/>
        <w:bottom w:val="none" w:sz="0" w:space="0" w:color="auto"/>
        <w:right w:val="none" w:sz="0" w:space="0" w:color="auto"/>
      </w:divBdr>
    </w:div>
    <w:div w:id="565184557">
      <w:bodyDiv w:val="1"/>
      <w:marLeft w:val="0"/>
      <w:marRight w:val="0"/>
      <w:marTop w:val="0"/>
      <w:marBottom w:val="0"/>
      <w:divBdr>
        <w:top w:val="none" w:sz="0" w:space="0" w:color="auto"/>
        <w:left w:val="none" w:sz="0" w:space="0" w:color="auto"/>
        <w:bottom w:val="none" w:sz="0" w:space="0" w:color="auto"/>
        <w:right w:val="none" w:sz="0" w:space="0" w:color="auto"/>
      </w:divBdr>
    </w:div>
    <w:div w:id="610167619">
      <w:bodyDiv w:val="1"/>
      <w:marLeft w:val="0"/>
      <w:marRight w:val="0"/>
      <w:marTop w:val="0"/>
      <w:marBottom w:val="0"/>
      <w:divBdr>
        <w:top w:val="none" w:sz="0" w:space="0" w:color="auto"/>
        <w:left w:val="none" w:sz="0" w:space="0" w:color="auto"/>
        <w:bottom w:val="none" w:sz="0" w:space="0" w:color="auto"/>
        <w:right w:val="none" w:sz="0" w:space="0" w:color="auto"/>
      </w:divBdr>
    </w:div>
    <w:div w:id="615215869">
      <w:bodyDiv w:val="1"/>
      <w:marLeft w:val="0"/>
      <w:marRight w:val="0"/>
      <w:marTop w:val="0"/>
      <w:marBottom w:val="0"/>
      <w:divBdr>
        <w:top w:val="none" w:sz="0" w:space="0" w:color="auto"/>
        <w:left w:val="none" w:sz="0" w:space="0" w:color="auto"/>
        <w:bottom w:val="none" w:sz="0" w:space="0" w:color="auto"/>
        <w:right w:val="none" w:sz="0" w:space="0" w:color="auto"/>
      </w:divBdr>
    </w:div>
    <w:div w:id="1195384301">
      <w:bodyDiv w:val="1"/>
      <w:marLeft w:val="0"/>
      <w:marRight w:val="0"/>
      <w:marTop w:val="0"/>
      <w:marBottom w:val="0"/>
      <w:divBdr>
        <w:top w:val="none" w:sz="0" w:space="0" w:color="auto"/>
        <w:left w:val="none" w:sz="0" w:space="0" w:color="auto"/>
        <w:bottom w:val="none" w:sz="0" w:space="0" w:color="auto"/>
        <w:right w:val="none" w:sz="0" w:space="0" w:color="auto"/>
      </w:divBdr>
    </w:div>
    <w:div w:id="1569220163">
      <w:bodyDiv w:val="1"/>
      <w:marLeft w:val="0"/>
      <w:marRight w:val="0"/>
      <w:marTop w:val="0"/>
      <w:marBottom w:val="0"/>
      <w:divBdr>
        <w:top w:val="none" w:sz="0" w:space="0" w:color="auto"/>
        <w:left w:val="none" w:sz="0" w:space="0" w:color="auto"/>
        <w:bottom w:val="none" w:sz="0" w:space="0" w:color="auto"/>
        <w:right w:val="none" w:sz="0" w:space="0" w:color="auto"/>
      </w:divBdr>
    </w:div>
    <w:div w:id="1728798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8EAC8B-2295-4AB3-9FCF-325CAE2360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12</Pages>
  <Words>3287</Words>
  <Characters>18737</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Florentina Fistoleanu (2115309)</cp:lastModifiedBy>
  <cp:revision>2</cp:revision>
  <dcterms:created xsi:type="dcterms:W3CDTF">2024-02-28T14:07:00Z</dcterms:created>
  <dcterms:modified xsi:type="dcterms:W3CDTF">2024-04-27T08:24:00Z</dcterms:modified>
</cp:coreProperties>
</file>