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B8B0499" w14:textId="19CC4D4A"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Introduction</w:t>
      </w:r>
      <w:r w:rsidRPr="006628CA">
        <w:rPr>
          <w:rFonts w:ascii="Times New Roman" w:eastAsia="Times New Roman" w:hAnsi="Times New Roman" w:cs="Times New Roman"/>
          <w:sz w:val="24"/>
          <w:szCs w:val="24"/>
        </w:rPr>
        <w:t> </w:t>
      </w:r>
    </w:p>
    <w:p w14:paraId="6D06C8E1" w14:textId="07048F2E"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xml:space="preserve">Within this chapter, the researcher will describe the methodology used to explore the personal accounts and recommendations of serving police officers regarding mental health incidents. Structured surveys are the main means of data collection used in this study, which employs a quantitative research approach. The purpose of these surveys is to elicit detailed information about officers' experiences in dealing with mental health crisis incidents and their opinions on the best ways to improve how police in England and Wales should deal with the problems they present for policing. To accurately comprehend the opinions of serving officers at a single point in time, a cross-sectional approach will be used to obtain the desired data. This work looks to put questions to officers from different types of policing backgrounds and ranks </w:t>
      </w:r>
      <w:proofErr w:type="gramStart"/>
      <w:r w:rsidRPr="006628CA">
        <w:rPr>
          <w:rFonts w:ascii="Times New Roman" w:eastAsia="Times New Roman" w:hAnsi="Times New Roman" w:cs="Times New Roman"/>
          <w:sz w:val="24"/>
          <w:szCs w:val="24"/>
        </w:rPr>
        <w:t>in an effort to</w:t>
      </w:r>
      <w:proofErr w:type="gramEnd"/>
      <w:r w:rsidRPr="006628CA">
        <w:rPr>
          <w:rFonts w:ascii="Times New Roman" w:eastAsia="Times New Roman" w:hAnsi="Times New Roman" w:cs="Times New Roman"/>
          <w:sz w:val="24"/>
          <w:szCs w:val="24"/>
        </w:rPr>
        <w:t xml:space="preserve"> compile a diverse range of opinions and experiences. The most popular form of non-probability sampling is called convenience sampling, and it concentrates on gathering data from participants (the sample) who are "convenient" for the researcher to reach. (Qualtrics, 2023). The data for this research will be gathered using this sampling method.</w:t>
      </w:r>
    </w:p>
    <w:p w14:paraId="38555C0C"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xml:space="preserve">During this research, ethical principles will be adhered to </w:t>
      </w:r>
      <w:proofErr w:type="gramStart"/>
      <w:r w:rsidRPr="006628CA">
        <w:rPr>
          <w:rFonts w:ascii="Times New Roman" w:eastAsia="Times New Roman" w:hAnsi="Times New Roman" w:cs="Times New Roman"/>
          <w:sz w:val="24"/>
          <w:szCs w:val="24"/>
        </w:rPr>
        <w:t>in order to</w:t>
      </w:r>
      <w:proofErr w:type="gramEnd"/>
      <w:r w:rsidRPr="006628CA">
        <w:rPr>
          <w:rFonts w:ascii="Times New Roman" w:eastAsia="Times New Roman" w:hAnsi="Times New Roman" w:cs="Times New Roman"/>
          <w:sz w:val="24"/>
          <w:szCs w:val="24"/>
        </w:rPr>
        <w:t xml:space="preserve"> protect participant confidentiality and welfare. The goal of this research is to produce data that will be able to offer insight and advice, which in turn will promote policing effectiveness and support evidence-based policymaking. Furthermore, the research looks to offer suggestions for improving police participation in mental health incidents; this is a question that will be specifically addressed when the participating officers are given the survey.</w:t>
      </w:r>
    </w:p>
    <w:p w14:paraId="3DB8F906"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453582A7" w14:textId="337AEEE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Research Approach</w:t>
      </w:r>
    </w:p>
    <w:p w14:paraId="30E22A8B"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xml:space="preserve">Research is defined as “the creation of new knowledge and/or the use of existing knowledge in a new and creative way </w:t>
      </w:r>
      <w:proofErr w:type="gramStart"/>
      <w:r w:rsidRPr="006628CA">
        <w:rPr>
          <w:rFonts w:ascii="Times New Roman" w:eastAsia="Times New Roman" w:hAnsi="Times New Roman" w:cs="Times New Roman"/>
          <w:sz w:val="24"/>
          <w:szCs w:val="24"/>
        </w:rPr>
        <w:t>so as to</w:t>
      </w:r>
      <w:proofErr w:type="gramEnd"/>
      <w:r w:rsidRPr="006628CA">
        <w:rPr>
          <w:rFonts w:ascii="Times New Roman" w:eastAsia="Times New Roman" w:hAnsi="Times New Roman" w:cs="Times New Roman"/>
          <w:sz w:val="24"/>
          <w:szCs w:val="24"/>
        </w:rPr>
        <w:t xml:space="preserve"> generate new concepts, methodologies, and understandings. This could include the synthesis and analysis of previous research to the extent that it leads to new and creative outcomes." (Western Sydney University, 2020).</w:t>
      </w:r>
    </w:p>
    <w:p w14:paraId="24C7DB8C" w14:textId="56F04141"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Over the last ten years, increasing numbers of researchers have been shifting to internet-based survey methods. One reason for this is the ability of the internet to reach the general population and the ease of access. Online surveys are also easy to disseminate and create in the first instance. Not to mention that once the survey has been completed by the recipient, the results are available almost instantly. The online survey method also ensures that anonymity can be achieved, should that be the desired outcome (Alessi and Martin, 2010).</w:t>
      </w:r>
    </w:p>
    <w:p w14:paraId="223E5B9C"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xml:space="preserve">Quantitative research yields unfiltered information that can be expressed effectively using statistical techniques. Qualitative research consists of four primary categories. Descriptive, correlational, experimental, and comparative research (Williams, 2021). This study will primarily focus on the descriptive method of qualitative research. This is because the descriptive style of the quantitative approach will allow the results to be accurately analysed in order to gain valuable insight into </w:t>
      </w:r>
      <w:proofErr w:type="gramStart"/>
      <w:r w:rsidRPr="006628CA">
        <w:rPr>
          <w:rFonts w:ascii="Times New Roman" w:eastAsia="Times New Roman" w:hAnsi="Times New Roman" w:cs="Times New Roman"/>
          <w:sz w:val="24"/>
          <w:szCs w:val="24"/>
        </w:rPr>
        <w:t>officers</w:t>
      </w:r>
      <w:proofErr w:type="gramEnd"/>
      <w:r w:rsidRPr="006628CA">
        <w:rPr>
          <w:rFonts w:ascii="Times New Roman" w:eastAsia="Times New Roman" w:hAnsi="Times New Roman" w:cs="Times New Roman"/>
          <w:sz w:val="24"/>
          <w:szCs w:val="24"/>
        </w:rPr>
        <w:t xml:space="preserve"> experiences and recommendations on the research topic (</w:t>
      </w:r>
      <w:proofErr w:type="spellStart"/>
      <w:r w:rsidRPr="006628CA">
        <w:rPr>
          <w:rFonts w:ascii="Times New Roman" w:eastAsia="Times New Roman" w:hAnsi="Times New Roman" w:cs="Times New Roman"/>
          <w:sz w:val="24"/>
          <w:szCs w:val="24"/>
        </w:rPr>
        <w:t>Smallcombe</w:t>
      </w:r>
      <w:proofErr w:type="spellEnd"/>
      <w:r w:rsidRPr="006628CA">
        <w:rPr>
          <w:rFonts w:ascii="Times New Roman" w:eastAsia="Times New Roman" w:hAnsi="Times New Roman" w:cs="Times New Roman"/>
          <w:sz w:val="24"/>
          <w:szCs w:val="24"/>
        </w:rPr>
        <w:t>, 2024).</w:t>
      </w:r>
    </w:p>
    <w:p w14:paraId="4D4D29AA"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6BA03032" w14:textId="4316E223"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lastRenderedPageBreak/>
        <w:t>Descriptive research aims to describe the features of the issue or subject being studied. It is a fundamental instrument that researchers use to watch, document, and examine the minute details of a given subject. This approach offers a comprehensive and in-depth description that facilitates comprehension, classification, and interpretation of the content (Singh, 2023).</w:t>
      </w:r>
    </w:p>
    <w:p w14:paraId="0DDB7BE7" w14:textId="4069DC8C"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Research Design</w:t>
      </w:r>
    </w:p>
    <w:p w14:paraId="382D03FE"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xml:space="preserve">Cross-sectional studies are an approach to observational research that examines demographic data collected at one </w:t>
      </w:r>
      <w:proofErr w:type="gramStart"/>
      <w:r w:rsidRPr="006628CA">
        <w:rPr>
          <w:rFonts w:ascii="Times New Roman" w:eastAsia="Times New Roman" w:hAnsi="Times New Roman" w:cs="Times New Roman"/>
          <w:sz w:val="24"/>
          <w:szCs w:val="24"/>
        </w:rPr>
        <w:t>particular point</w:t>
      </w:r>
      <w:proofErr w:type="gramEnd"/>
      <w:r w:rsidRPr="006628CA">
        <w:rPr>
          <w:rFonts w:ascii="Times New Roman" w:eastAsia="Times New Roman" w:hAnsi="Times New Roman" w:cs="Times New Roman"/>
          <w:sz w:val="24"/>
          <w:szCs w:val="24"/>
        </w:rPr>
        <w:t xml:space="preserve"> in time. They are frequently used to define the characteristics and opinions of members of an organisation (Wang and Cheng, 2020).</w:t>
      </w:r>
    </w:p>
    <w:p w14:paraId="1C0347EE" w14:textId="5BE63404"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There are numerous approaches available to the researcher that can be used to collect the desired data. A cross-sectional descriptive approach to an online survey appears to be the most appropriate option given its convenience to distribute and analyse and its ability to capture a snapshot of a single point in time.</w:t>
      </w:r>
    </w:p>
    <w:p w14:paraId="0D82A5DF" w14:textId="14512159"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survey will be designed with the aim of capturing the experiences and recommendations of serving police officers regarding their handling of incidents involving people with mental health issues. The cross-sectional approach to this study will look to provide a snapshot of current procedures, perceptions, and suggestions for improvement from police officers in the field.</w:t>
      </w:r>
    </w:p>
    <w:p w14:paraId="2BF35C52" w14:textId="322988BC" w:rsidR="00362C6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Survey development.</w:t>
      </w:r>
    </w:p>
    <w:p w14:paraId="4B30CD00"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A mix of closed-ended and open-ended survey questions will be used to ensure that quantitative data and qualitative insights are equally represented. Likert scales, multiple-choice questions, and yes-or-no questions will be used in the closed questions to collect structured data on the relevant experiences and opinions of participating officers. Officers can include more detail in their answers to open-ended questions, which will enable them to provide a rich, detailed picture of the difficulties involved in handling incidents involving those in mental health crises.</w:t>
      </w:r>
    </w:p>
    <w:p w14:paraId="2A35523E" w14:textId="77777777" w:rsidR="006628CA" w:rsidRPr="006628CA" w:rsidRDefault="006628CA" w:rsidP="006628CA">
      <w:pPr>
        <w:spacing w:before="100" w:beforeAutospacing="1" w:after="100" w:afterAutospacing="1"/>
        <w:rPr>
          <w:rFonts w:ascii="Times New Roman" w:eastAsia="Times New Roman" w:hAnsi="Times New Roman" w:cs="Times New Roman"/>
          <w:b/>
          <w:bCs/>
          <w:sz w:val="24"/>
          <w:szCs w:val="24"/>
        </w:rPr>
      </w:pPr>
      <w:r w:rsidRPr="006628CA">
        <w:rPr>
          <w:rFonts w:ascii="Times New Roman" w:eastAsia="Times New Roman" w:hAnsi="Times New Roman" w:cs="Times New Roman"/>
          <w:b/>
          <w:bCs/>
          <w:sz w:val="24"/>
          <w:szCs w:val="24"/>
        </w:rPr>
        <w:t>Content and Structure</w:t>
      </w:r>
    </w:p>
    <w:p w14:paraId="5AA0D4D0"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survey will be structured into several sections:</w:t>
      </w:r>
    </w:p>
    <w:p w14:paraId="12C2502E" w14:textId="47E1D210"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Demographic Information: This will include basic information about the participant. Information such as age, gender, rank, and years of service will be gathered here. This information will be useful in giving the responses some perspective and allowing trends relating to demographics to be highlighted.</w:t>
      </w:r>
    </w:p>
    <w:p w14:paraId="3B7F72CC" w14:textId="091120F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Training and Preparedness: This section's primary focus will be on the training that officers receive in relation to attending incidents that involve mental health. It will also include questions around the frequency of training, the sort of training received, and how they feel that the training influences the way that they deal with real-life situations.</w:t>
      </w:r>
    </w:p>
    <w:p w14:paraId="78DA339D" w14:textId="77777777" w:rsidR="00362C6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Experiences with Mental Health Incidents: Here, officers will be questioned about their experience dealing with mental health crises. These questions will look to include questions around how often they attend these types of incidents, how often they occur, how they deal with them, the difficulties they come across, and how the incidents have been resolved.</w:t>
      </w:r>
    </w:p>
    <w:p w14:paraId="16811E37" w14:textId="77777777" w:rsidR="00362C6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lastRenderedPageBreak/>
        <w:t>Multi-agency Collaboration: Here, the participants view how the police and healthcare professionals work together when required. The data retrieved from this section will be evaluated to measure the success of corroborative work and offer an opportunity to look for areas that require development.</w:t>
      </w:r>
    </w:p>
    <w:p w14:paraId="15B9C6E4" w14:textId="6FFA9EAC"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Recommendations for Improvement: In this section, officers will be given the opportunity to offer their opinion on how the policing response to mental health incidents could be improved. The opinions of officers will be gathered using open questions, which will allow officers to give their true opinion without any constraints.</w:t>
      </w:r>
    </w:p>
    <w:p w14:paraId="60291D7D" w14:textId="17998A5F"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Data Collection Procedure</w:t>
      </w:r>
    </w:p>
    <w:p w14:paraId="4D5D77A4" w14:textId="0712687B" w:rsidR="00362C6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survey will be distributed to participants using a web-based platform that will be both secure and user-friendly. The survey will then be disseminated using both email and text messaging to a range of police officers in different roles and locations. Along with the survey, a brief document will be sent out. The document will provide details on the objective of the research, the voluntary nature of taking part, and the measures in place to secure guaranteed anonymity. So that the participating officers have enough time to complete the survey at a time convenient to them, the survey will be available to complete for around 4 weeks. This lengthy amount of time is to take into consideration that many officers work shifts and won’t be able to complete the survey at any given time.</w:t>
      </w:r>
    </w:p>
    <w:p w14:paraId="69A26CD7" w14:textId="762079FD"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Ethical Considerations</w:t>
      </w:r>
    </w:p>
    <w:p w14:paraId="17365C7C"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relevant ethical and moral approval will be granted by the appropriate institution for this research. As previously touched upon, all officers partaking in this research will have access to a document that will provide a detailed explanation of how anonymity will be ensured. The same document will also reiterate that taking part in the research is a voluntary commitment, and participation can be withdrawn at any time.</w:t>
      </w:r>
    </w:p>
    <w:p w14:paraId="1B86B580" w14:textId="77777777" w:rsidR="006628CA" w:rsidRPr="006628CA" w:rsidRDefault="006628CA" w:rsidP="006628CA">
      <w:pPr>
        <w:spacing w:before="100" w:beforeAutospacing="1" w:after="100" w:afterAutospacing="1"/>
        <w:rPr>
          <w:rFonts w:ascii="Times New Roman" w:eastAsia="Times New Roman" w:hAnsi="Times New Roman" w:cs="Times New Roman"/>
          <w:b/>
          <w:bCs/>
          <w:sz w:val="24"/>
          <w:szCs w:val="24"/>
        </w:rPr>
      </w:pPr>
      <w:r w:rsidRPr="006628CA">
        <w:rPr>
          <w:rFonts w:ascii="Times New Roman" w:eastAsia="Times New Roman" w:hAnsi="Times New Roman" w:cs="Times New Roman"/>
          <w:b/>
          <w:bCs/>
          <w:sz w:val="24"/>
          <w:szCs w:val="24"/>
        </w:rPr>
        <w:t>Data Analysis</w:t>
      </w:r>
    </w:p>
    <w:p w14:paraId="4D6C98AA" w14:textId="0BE3A47E"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quantitative data obtained from the closed-ended questions will be compiled and examined manually. This will entail compiling the responses into a spreadsheet, figuring out how many people responded to each choice, generating percentages to show how the responses were distributed, and doing cross-tabulations to compare the results across various demographic categories.</w:t>
      </w:r>
    </w:p>
    <w:p w14:paraId="5A2984DA"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data obtained from the open questions will be analysed using a thematic approach. The responses will be carefully read through, and key words, phrases, and responses will be categorised into larger themes. After the responses are received, these themes will be refined and summarised, with key ideas being emphasised by quoting from the responses.</w:t>
      </w:r>
    </w:p>
    <w:p w14:paraId="20534B57" w14:textId="1428A5AC"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The study aims to provide a comprehensive picture of police officers' issues and recommendations by integrating the findings from both quantitative and qualitative analyses. This approach ensures that statistical patterns and personal experiences are adequately addressed. </w:t>
      </w:r>
    </w:p>
    <w:p w14:paraId="3F2B6608" w14:textId="77777777" w:rsidR="00362C6A" w:rsidRDefault="006628CA" w:rsidP="006628CA">
      <w:pPr>
        <w:spacing w:before="100" w:beforeAutospacing="1" w:after="100" w:afterAutospacing="1"/>
        <w:rPr>
          <w:rFonts w:ascii="Times New Roman" w:eastAsia="Times New Roman" w:hAnsi="Times New Roman" w:cs="Times New Roman"/>
          <w:b/>
          <w:bCs/>
          <w:sz w:val="24"/>
          <w:szCs w:val="24"/>
        </w:rPr>
      </w:pPr>
      <w:r w:rsidRPr="006628CA">
        <w:rPr>
          <w:rFonts w:ascii="Times New Roman" w:eastAsia="Times New Roman" w:hAnsi="Times New Roman" w:cs="Times New Roman"/>
          <w:b/>
          <w:bCs/>
          <w:sz w:val="24"/>
          <w:szCs w:val="24"/>
        </w:rPr>
        <w:t>Limitations</w:t>
      </w:r>
    </w:p>
    <w:p w14:paraId="7B6A0CE0" w14:textId="6CB9D0FF" w:rsidR="006628CA" w:rsidRPr="006628CA" w:rsidRDefault="006628CA" w:rsidP="00362C6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lastRenderedPageBreak/>
        <w:t xml:space="preserve">Every survey method has advantages and disadvantages. Response options on questionnaires are often restricted, which makes it difficult for respondents to fully express complex or nuanced opinions. An example of a drawback of questionnaires is the possibility of biassed reactions because of question wording or social desirability bias (Williams, 2023). There are, however, many positive aspects to the questionnaire approach. Questionnaires allow for large-scale data collection, essentially meaning that they can be disseminated through numerous platforms and reach </w:t>
      </w:r>
      <w:proofErr w:type="gramStart"/>
      <w:r w:rsidRPr="006628CA">
        <w:rPr>
          <w:rFonts w:ascii="Times New Roman" w:eastAsia="Times New Roman" w:hAnsi="Times New Roman" w:cs="Times New Roman"/>
          <w:sz w:val="24"/>
          <w:szCs w:val="24"/>
        </w:rPr>
        <w:t>a large number of</w:t>
      </w:r>
      <w:proofErr w:type="gramEnd"/>
      <w:r w:rsidRPr="006628CA">
        <w:rPr>
          <w:rFonts w:ascii="Times New Roman" w:eastAsia="Times New Roman" w:hAnsi="Times New Roman" w:cs="Times New Roman"/>
          <w:sz w:val="24"/>
          <w:szCs w:val="24"/>
        </w:rPr>
        <w:t xml:space="preserve"> participants in a short space of time. They also allow the researcher to give standardised questions to participants. This makes response comparison and analysis easier and helps to ensure consistency and the removal of ambiguity. Researchers can more easily detect patterns, trends, and relationships between variables by using standardised responses to quantitatively measure and categorise data (Lindemann, 2023).</w:t>
      </w:r>
    </w:p>
    <w:p w14:paraId="400B7E7A" w14:textId="61923411" w:rsidR="00362C6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b/>
          <w:bCs/>
          <w:sz w:val="24"/>
          <w:szCs w:val="24"/>
        </w:rPr>
        <w:t>Conclusion</w:t>
      </w:r>
    </w:p>
    <w:p w14:paraId="40FD5CE9"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In conclusion, this chapter has outlined the methodology for gathering serving police officers perceptions and recommendations around the way in which police in England and Wales try to resolve incidents involving mental health. By using a cross-sectional survey, the research aims to gather diverse and detailed perspectives from officers across a range of ranks, departments, and sectors. The use of both open and closed questions within the survey will ensure that the data that is gathered is both qualitative and quantitative. This, in turn, will provide a comprehensive insight into the challenges and areas worthy of improvement within the context of police responses to mental health incidents. Ethical considerations have been addressed within this chapter, ensuring that those taking part in the research maintain anonymity and that data protection rules are adhered to. Through careful manual analysis of the research data, this study looks to produce useful insights that can inform evidence-based policies and practical improvements within the remit of policing and mental health.</w:t>
      </w:r>
    </w:p>
    <w:p w14:paraId="52E21ECD"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47C4753D" w14:textId="04D5C685" w:rsidR="006628CA" w:rsidRPr="00B02387" w:rsidRDefault="006628CA" w:rsidP="006628CA">
      <w:pPr>
        <w:spacing w:before="100" w:beforeAutospacing="1" w:after="100" w:afterAutospacing="1"/>
        <w:rPr>
          <w:rFonts w:ascii="Times New Roman" w:eastAsia="Times New Roman" w:hAnsi="Times New Roman" w:cs="Times New Roman"/>
          <w:b/>
          <w:bCs/>
          <w:i/>
          <w:iCs/>
          <w:sz w:val="24"/>
          <w:szCs w:val="24"/>
        </w:rPr>
      </w:pPr>
      <w:r w:rsidRPr="00B02387">
        <w:rPr>
          <w:rFonts w:ascii="Times New Roman" w:eastAsia="Times New Roman" w:hAnsi="Times New Roman" w:cs="Times New Roman"/>
          <w:b/>
          <w:bCs/>
          <w:i/>
          <w:iCs/>
          <w:sz w:val="24"/>
          <w:szCs w:val="24"/>
        </w:rPr>
        <w:t> </w:t>
      </w:r>
      <w:r w:rsidR="00B02387" w:rsidRPr="00B02387">
        <w:rPr>
          <w:rFonts w:ascii="Times New Roman" w:eastAsia="Times New Roman" w:hAnsi="Times New Roman" w:cs="Times New Roman"/>
          <w:b/>
          <w:bCs/>
          <w:i/>
          <w:iCs/>
          <w:sz w:val="24"/>
          <w:szCs w:val="24"/>
          <w:highlight w:val="yellow"/>
        </w:rPr>
        <w:t xml:space="preserve">(I’m aware that this wont be here as part of the dis but thought I’d include it for feedback) I became particularly stressed about this chapter for some reason so I’m looking forward to seeing how it turned </w:t>
      </w:r>
      <w:proofErr w:type="gramStart"/>
      <w:r w:rsidR="00B02387" w:rsidRPr="00B02387">
        <w:rPr>
          <w:rFonts w:ascii="Times New Roman" w:eastAsia="Times New Roman" w:hAnsi="Times New Roman" w:cs="Times New Roman"/>
          <w:b/>
          <w:bCs/>
          <w:i/>
          <w:iCs/>
          <w:sz w:val="24"/>
          <w:szCs w:val="24"/>
          <w:highlight w:val="yellow"/>
        </w:rPr>
        <w:t>out !</w:t>
      </w:r>
      <w:proofErr w:type="gramEnd"/>
      <w:r w:rsidR="00B02387" w:rsidRPr="00B02387">
        <w:rPr>
          <w:rFonts w:ascii="Times New Roman" w:eastAsia="Times New Roman" w:hAnsi="Times New Roman" w:cs="Times New Roman"/>
          <w:b/>
          <w:bCs/>
          <w:i/>
          <w:iCs/>
          <w:sz w:val="24"/>
          <w:szCs w:val="24"/>
        </w:rPr>
        <w:t xml:space="preserve"> </w:t>
      </w:r>
    </w:p>
    <w:p w14:paraId="325CE75C" w14:textId="77777777" w:rsidR="00B02387" w:rsidRPr="00B02387" w:rsidRDefault="006628CA" w:rsidP="00B02387">
      <w:pPr>
        <w:pStyle w:val="Heading1"/>
        <w:spacing w:before="0" w:beforeAutospacing="0" w:after="240" w:afterAutospacing="0" w:line="360" w:lineRule="auto"/>
        <w:rPr>
          <w:sz w:val="36"/>
          <w:szCs w:val="36"/>
        </w:rPr>
      </w:pPr>
      <w:r w:rsidRPr="006628CA">
        <w:rPr>
          <w:sz w:val="24"/>
          <w:szCs w:val="24"/>
        </w:rPr>
        <w:t> </w:t>
      </w:r>
      <w:r w:rsidR="00B02387" w:rsidRPr="00B02387">
        <w:rPr>
          <w:sz w:val="36"/>
          <w:szCs w:val="36"/>
        </w:rPr>
        <w:t>Reference list</w:t>
      </w:r>
    </w:p>
    <w:p w14:paraId="3124814D"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Alessi, E.J. and Martin, J.I. (2010). Conducting an Internet-based Survey: Benefits, Pitfalls, and Lessons Learned. </w:t>
      </w:r>
      <w:r w:rsidRPr="00B02387">
        <w:rPr>
          <w:rFonts w:ascii="Times New Roman" w:eastAsia="Times New Roman" w:hAnsi="Times New Roman" w:cs="Times New Roman"/>
          <w:i/>
          <w:iCs/>
          <w:sz w:val="24"/>
          <w:szCs w:val="24"/>
        </w:rPr>
        <w:t>Social Work Research</w:t>
      </w:r>
      <w:r w:rsidRPr="00B02387">
        <w:rPr>
          <w:rFonts w:ascii="Times New Roman" w:eastAsia="Times New Roman" w:hAnsi="Times New Roman" w:cs="Times New Roman"/>
          <w:sz w:val="24"/>
          <w:szCs w:val="24"/>
        </w:rPr>
        <w:t>, [online] 34(2), pp.122–128. Available at: http://www.jstor.org/stable/42659754 [Accessed 16 Apr. 2024].</w:t>
      </w:r>
    </w:p>
    <w:p w14:paraId="60812862"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Lindemann, N. (2023). 12 Advantages and Disadvantages of Questionnaires. </w:t>
      </w:r>
      <w:proofErr w:type="spellStart"/>
      <w:r w:rsidRPr="00B02387">
        <w:rPr>
          <w:rFonts w:ascii="Times New Roman" w:eastAsia="Times New Roman" w:hAnsi="Times New Roman" w:cs="Times New Roman"/>
          <w:i/>
          <w:iCs/>
          <w:sz w:val="24"/>
          <w:szCs w:val="24"/>
        </w:rPr>
        <w:t>Pointerpro</w:t>
      </w:r>
      <w:proofErr w:type="spellEnd"/>
      <w:r w:rsidRPr="00B02387">
        <w:rPr>
          <w:rFonts w:ascii="Times New Roman" w:eastAsia="Times New Roman" w:hAnsi="Times New Roman" w:cs="Times New Roman"/>
          <w:sz w:val="24"/>
          <w:szCs w:val="24"/>
        </w:rPr>
        <w:t>. [online] 7 Jun. Available at: https://pointerpro.com/blog/questionnaire-pros-and-cons/ [Accessed 18 Jun. 2024].</w:t>
      </w:r>
    </w:p>
    <w:p w14:paraId="55F72765"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lastRenderedPageBreak/>
        <w:t xml:space="preserve">Qualtrics (2023). </w:t>
      </w:r>
      <w:r w:rsidRPr="00B02387">
        <w:rPr>
          <w:rFonts w:ascii="Times New Roman" w:eastAsia="Times New Roman" w:hAnsi="Times New Roman" w:cs="Times New Roman"/>
          <w:i/>
          <w:iCs/>
          <w:sz w:val="24"/>
          <w:szCs w:val="24"/>
        </w:rPr>
        <w:t>Convenience Sampling: How and When to Use It</w:t>
      </w:r>
      <w:r w:rsidRPr="00B02387">
        <w:rPr>
          <w:rFonts w:ascii="Times New Roman" w:eastAsia="Times New Roman" w:hAnsi="Times New Roman" w:cs="Times New Roman"/>
          <w:sz w:val="24"/>
          <w:szCs w:val="24"/>
        </w:rPr>
        <w:t>. [online] Qualtrics. Available at: https://www.qualtrics.com/uk/experience-management/research/convenience-sampling/ [Accessed 18 Jun. 2024].</w:t>
      </w:r>
    </w:p>
    <w:p w14:paraId="05AF27D6"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Singh, S. (2023). </w:t>
      </w:r>
      <w:r w:rsidRPr="00B02387">
        <w:rPr>
          <w:rFonts w:ascii="Times New Roman" w:eastAsia="Times New Roman" w:hAnsi="Times New Roman" w:cs="Times New Roman"/>
          <w:i/>
          <w:iCs/>
          <w:sz w:val="24"/>
          <w:szCs w:val="24"/>
        </w:rPr>
        <w:t xml:space="preserve">What is Descriptive Research? Definition, Methods, Types and Examples | </w:t>
      </w:r>
      <w:proofErr w:type="spellStart"/>
      <w:r w:rsidRPr="00B02387">
        <w:rPr>
          <w:rFonts w:ascii="Times New Roman" w:eastAsia="Times New Roman" w:hAnsi="Times New Roman" w:cs="Times New Roman"/>
          <w:i/>
          <w:iCs/>
          <w:sz w:val="24"/>
          <w:szCs w:val="24"/>
        </w:rPr>
        <w:t>Researcher.Life</w:t>
      </w:r>
      <w:proofErr w:type="spellEnd"/>
      <w:r w:rsidRPr="00B02387">
        <w:rPr>
          <w:rFonts w:ascii="Times New Roman" w:eastAsia="Times New Roman" w:hAnsi="Times New Roman" w:cs="Times New Roman"/>
          <w:sz w:val="24"/>
          <w:szCs w:val="24"/>
        </w:rPr>
        <w:t xml:space="preserve">. [online] </w:t>
      </w:r>
      <w:proofErr w:type="spellStart"/>
      <w:r w:rsidRPr="00B02387">
        <w:rPr>
          <w:rFonts w:ascii="Times New Roman" w:eastAsia="Times New Roman" w:hAnsi="Times New Roman" w:cs="Times New Roman"/>
          <w:sz w:val="24"/>
          <w:szCs w:val="24"/>
        </w:rPr>
        <w:t>Researcher.Life</w:t>
      </w:r>
      <w:proofErr w:type="spellEnd"/>
      <w:r w:rsidRPr="00B02387">
        <w:rPr>
          <w:rFonts w:ascii="Times New Roman" w:eastAsia="Times New Roman" w:hAnsi="Times New Roman" w:cs="Times New Roman"/>
          <w:sz w:val="24"/>
          <w:szCs w:val="24"/>
        </w:rPr>
        <w:t>. Available at: https://researcher.life/blog/article/what-is-descriptive-research-definition-methods-types-and-examples/ [Accessed 16 Apr. 2024].</w:t>
      </w:r>
    </w:p>
    <w:p w14:paraId="2B97DD90" w14:textId="77777777" w:rsidR="00B02387" w:rsidRPr="00B02387" w:rsidRDefault="00B02387" w:rsidP="00B02387">
      <w:pPr>
        <w:spacing w:after="240" w:line="360" w:lineRule="auto"/>
        <w:rPr>
          <w:rFonts w:ascii="Times New Roman" w:eastAsia="Times New Roman" w:hAnsi="Times New Roman" w:cs="Times New Roman"/>
          <w:sz w:val="24"/>
          <w:szCs w:val="24"/>
        </w:rPr>
      </w:pPr>
      <w:proofErr w:type="spellStart"/>
      <w:r w:rsidRPr="00B02387">
        <w:rPr>
          <w:rFonts w:ascii="Times New Roman" w:eastAsia="Times New Roman" w:hAnsi="Times New Roman" w:cs="Times New Roman"/>
          <w:sz w:val="24"/>
          <w:szCs w:val="24"/>
        </w:rPr>
        <w:t>Smallcombe</w:t>
      </w:r>
      <w:proofErr w:type="spellEnd"/>
      <w:r w:rsidRPr="00B02387">
        <w:rPr>
          <w:rFonts w:ascii="Times New Roman" w:eastAsia="Times New Roman" w:hAnsi="Times New Roman" w:cs="Times New Roman"/>
          <w:sz w:val="24"/>
          <w:szCs w:val="24"/>
        </w:rPr>
        <w:t xml:space="preserve">, M. (2024). </w:t>
      </w:r>
      <w:r w:rsidRPr="00B02387">
        <w:rPr>
          <w:rFonts w:ascii="Times New Roman" w:eastAsia="Times New Roman" w:hAnsi="Times New Roman" w:cs="Times New Roman"/>
          <w:i/>
          <w:iCs/>
          <w:sz w:val="24"/>
          <w:szCs w:val="24"/>
        </w:rPr>
        <w:t>Structured vs Unstructured Data: 5 Key Differences</w:t>
      </w:r>
      <w:r w:rsidRPr="00B02387">
        <w:rPr>
          <w:rFonts w:ascii="Times New Roman" w:eastAsia="Times New Roman" w:hAnsi="Times New Roman" w:cs="Times New Roman"/>
          <w:sz w:val="24"/>
          <w:szCs w:val="24"/>
        </w:rPr>
        <w:t>. [online] Integrate.io. Available at: https://www.integrate.io/blog/structured-vs-unstructured-data-key-differences/#:~:text=Structured%20data%20is%20often%20stored [Accessed 18 Jun. 2024].</w:t>
      </w:r>
    </w:p>
    <w:p w14:paraId="7C1BA637"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Wang, X. and Cheng, Z. (2020). Cross-sectional studies: Strengths, weaknesses, and Recommendations. </w:t>
      </w:r>
      <w:r w:rsidRPr="00B02387">
        <w:rPr>
          <w:rFonts w:ascii="Times New Roman" w:eastAsia="Times New Roman" w:hAnsi="Times New Roman" w:cs="Times New Roman"/>
          <w:i/>
          <w:iCs/>
          <w:sz w:val="24"/>
          <w:szCs w:val="24"/>
        </w:rPr>
        <w:t>Chest</w:t>
      </w:r>
      <w:r w:rsidRPr="00B02387">
        <w:rPr>
          <w:rFonts w:ascii="Times New Roman" w:eastAsia="Times New Roman" w:hAnsi="Times New Roman" w:cs="Times New Roman"/>
          <w:sz w:val="24"/>
          <w:szCs w:val="24"/>
        </w:rPr>
        <w:t xml:space="preserve">, [online] 158(1), pp.65–71. </w:t>
      </w:r>
      <w:proofErr w:type="spellStart"/>
      <w:proofErr w:type="gramStart"/>
      <w:r w:rsidRPr="00B02387">
        <w:rPr>
          <w:rFonts w:ascii="Times New Roman" w:eastAsia="Times New Roman" w:hAnsi="Times New Roman" w:cs="Times New Roman"/>
          <w:sz w:val="24"/>
          <w:szCs w:val="24"/>
        </w:rPr>
        <w:t>doi:https</w:t>
      </w:r>
      <w:proofErr w:type="spellEnd"/>
      <w:r w:rsidRPr="00B02387">
        <w:rPr>
          <w:rFonts w:ascii="Times New Roman" w:eastAsia="Times New Roman" w:hAnsi="Times New Roman" w:cs="Times New Roman"/>
          <w:sz w:val="24"/>
          <w:szCs w:val="24"/>
        </w:rPr>
        <w:t>://doi.org/10.1016/j.chest.2020.03.012</w:t>
      </w:r>
      <w:proofErr w:type="gramEnd"/>
      <w:r w:rsidRPr="00B02387">
        <w:rPr>
          <w:rFonts w:ascii="Times New Roman" w:eastAsia="Times New Roman" w:hAnsi="Times New Roman" w:cs="Times New Roman"/>
          <w:sz w:val="24"/>
          <w:szCs w:val="24"/>
        </w:rPr>
        <w:t>.</w:t>
      </w:r>
    </w:p>
    <w:p w14:paraId="4BC48211"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Western Sydney University (2020). </w:t>
      </w:r>
      <w:r w:rsidRPr="00B02387">
        <w:rPr>
          <w:rFonts w:ascii="Times New Roman" w:eastAsia="Times New Roman" w:hAnsi="Times New Roman" w:cs="Times New Roman"/>
          <w:i/>
          <w:iCs/>
          <w:sz w:val="24"/>
          <w:szCs w:val="24"/>
        </w:rPr>
        <w:t>Definition of Research</w:t>
      </w:r>
      <w:r w:rsidRPr="00B02387">
        <w:rPr>
          <w:rFonts w:ascii="Times New Roman" w:eastAsia="Times New Roman" w:hAnsi="Times New Roman" w:cs="Times New Roman"/>
          <w:sz w:val="24"/>
          <w:szCs w:val="24"/>
        </w:rPr>
        <w:t>. [online] www.westernsydney.edu.au. Available at: https://www.westernsydney.edu.au/research/researchers/preparing_a_grant_application/dest_definition_of_research#:~:text=Research%20is%20defined%20as%20the [Accessed 16 Apr. 2024].</w:t>
      </w:r>
    </w:p>
    <w:p w14:paraId="4CBEAA34"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Williams, K. (2023). </w:t>
      </w:r>
      <w:r w:rsidRPr="00B02387">
        <w:rPr>
          <w:rFonts w:ascii="Times New Roman" w:eastAsia="Times New Roman" w:hAnsi="Times New Roman" w:cs="Times New Roman"/>
          <w:i/>
          <w:iCs/>
          <w:sz w:val="24"/>
          <w:szCs w:val="24"/>
        </w:rPr>
        <w:t>What Are Questionnaires? Benefits, Importance and Examples</w:t>
      </w:r>
      <w:r w:rsidRPr="00B02387">
        <w:rPr>
          <w:rFonts w:ascii="Times New Roman" w:eastAsia="Times New Roman" w:hAnsi="Times New Roman" w:cs="Times New Roman"/>
          <w:sz w:val="24"/>
          <w:szCs w:val="24"/>
        </w:rPr>
        <w:t xml:space="preserve">. [online] </w:t>
      </w:r>
      <w:proofErr w:type="spellStart"/>
      <w:r w:rsidRPr="00B02387">
        <w:rPr>
          <w:rFonts w:ascii="Times New Roman" w:eastAsia="Times New Roman" w:hAnsi="Times New Roman" w:cs="Times New Roman"/>
          <w:sz w:val="24"/>
          <w:szCs w:val="24"/>
        </w:rPr>
        <w:t>SurveySparrow</w:t>
      </w:r>
      <w:proofErr w:type="spellEnd"/>
      <w:r w:rsidRPr="00B02387">
        <w:rPr>
          <w:rFonts w:ascii="Times New Roman" w:eastAsia="Times New Roman" w:hAnsi="Times New Roman" w:cs="Times New Roman"/>
          <w:sz w:val="24"/>
          <w:szCs w:val="24"/>
        </w:rPr>
        <w:t>. Available at: https://surveysparrow.com/blog/questionnaires/#:~:text=Disadvantages%20of%20Questionnaires [Accessed 18 Jun. 2024].</w:t>
      </w:r>
    </w:p>
    <w:p w14:paraId="49947989" w14:textId="77777777" w:rsidR="00B02387" w:rsidRPr="00B02387" w:rsidRDefault="00B02387" w:rsidP="00B02387">
      <w:pPr>
        <w:spacing w:after="240" w:line="360" w:lineRule="auto"/>
        <w:rPr>
          <w:rFonts w:ascii="Times New Roman" w:eastAsia="Times New Roman" w:hAnsi="Times New Roman" w:cs="Times New Roman"/>
          <w:sz w:val="24"/>
          <w:szCs w:val="24"/>
        </w:rPr>
      </w:pPr>
      <w:r w:rsidRPr="00B02387">
        <w:rPr>
          <w:rFonts w:ascii="Times New Roman" w:eastAsia="Times New Roman" w:hAnsi="Times New Roman" w:cs="Times New Roman"/>
          <w:sz w:val="24"/>
          <w:szCs w:val="24"/>
        </w:rPr>
        <w:t xml:space="preserve">Williams, T. (2021). </w:t>
      </w:r>
      <w:r w:rsidRPr="00B02387">
        <w:rPr>
          <w:rFonts w:ascii="Times New Roman" w:eastAsia="Times New Roman" w:hAnsi="Times New Roman" w:cs="Times New Roman"/>
          <w:i/>
          <w:iCs/>
          <w:sz w:val="24"/>
          <w:szCs w:val="24"/>
        </w:rPr>
        <w:t>Why Is Quantitative Research Important?</w:t>
      </w:r>
      <w:r w:rsidRPr="00B02387">
        <w:rPr>
          <w:rFonts w:ascii="Times New Roman" w:eastAsia="Times New Roman" w:hAnsi="Times New Roman" w:cs="Times New Roman"/>
          <w:sz w:val="24"/>
          <w:szCs w:val="24"/>
        </w:rPr>
        <w:t xml:space="preserve"> [online] GCU. Available at: https://www.gcu.edu/blog/doctoral-journey/why-quantitative-research-important#:~:text=Quantitative%20research%20produces%20objective%20data [Accessed 16 Apr. 2024].</w:t>
      </w:r>
    </w:p>
    <w:p w14:paraId="56D28C09" w14:textId="60076525"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p>
    <w:p w14:paraId="66531E2B"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1DB93CDA"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666039E1"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lastRenderedPageBreak/>
        <w:t> </w:t>
      </w:r>
    </w:p>
    <w:p w14:paraId="14995FE8"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5B0101B9"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50AC0A1F" w14:textId="77777777" w:rsidR="006628CA" w:rsidRPr="006628CA" w:rsidRDefault="006628CA" w:rsidP="006628CA">
      <w:pPr>
        <w:spacing w:before="100" w:beforeAutospacing="1" w:after="100" w:afterAutospacing="1"/>
        <w:rPr>
          <w:rFonts w:ascii="Times New Roman" w:eastAsia="Times New Roman" w:hAnsi="Times New Roman" w:cs="Times New Roman"/>
          <w:sz w:val="24"/>
          <w:szCs w:val="24"/>
        </w:rPr>
      </w:pPr>
      <w:r w:rsidRPr="006628CA">
        <w:rPr>
          <w:rFonts w:ascii="Times New Roman" w:eastAsia="Times New Roman" w:hAnsi="Times New Roman" w:cs="Times New Roman"/>
          <w:sz w:val="24"/>
          <w:szCs w:val="24"/>
        </w:rPr>
        <w:t> </w:t>
      </w:r>
    </w:p>
    <w:p w14:paraId="1FEFA892" w14:textId="77777777" w:rsidR="008B54E3" w:rsidRPr="006628CA" w:rsidRDefault="008B54E3" w:rsidP="006628CA"/>
    <w:sectPr w:rsidR="008B54E3" w:rsidRPr="006628CA" w:rsidSect="00727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87F29"/>
    <w:multiLevelType w:val="hybridMultilevel"/>
    <w:tmpl w:val="8DD00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933EC"/>
    <w:multiLevelType w:val="hybridMultilevel"/>
    <w:tmpl w:val="D2F82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4B3CF4"/>
    <w:multiLevelType w:val="hybridMultilevel"/>
    <w:tmpl w:val="39C6C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4885616">
    <w:abstractNumId w:val="0"/>
  </w:num>
  <w:num w:numId="2" w16cid:durableId="2068406175">
    <w:abstractNumId w:val="2"/>
  </w:num>
  <w:num w:numId="3" w16cid:durableId="1739668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B54"/>
    <w:rsid w:val="00003EFF"/>
    <w:rsid w:val="00054CD6"/>
    <w:rsid w:val="000572A6"/>
    <w:rsid w:val="000608F1"/>
    <w:rsid w:val="00061DE9"/>
    <w:rsid w:val="00075810"/>
    <w:rsid w:val="00076EAB"/>
    <w:rsid w:val="0010194E"/>
    <w:rsid w:val="0015106A"/>
    <w:rsid w:val="001A48CD"/>
    <w:rsid w:val="00231699"/>
    <w:rsid w:val="0026007F"/>
    <w:rsid w:val="00261A30"/>
    <w:rsid w:val="002C507B"/>
    <w:rsid w:val="00330A87"/>
    <w:rsid w:val="0035028F"/>
    <w:rsid w:val="003541C5"/>
    <w:rsid w:val="00362C6A"/>
    <w:rsid w:val="003E04A8"/>
    <w:rsid w:val="004A5D1C"/>
    <w:rsid w:val="00506535"/>
    <w:rsid w:val="00517FD3"/>
    <w:rsid w:val="00524CAB"/>
    <w:rsid w:val="005327D9"/>
    <w:rsid w:val="00567358"/>
    <w:rsid w:val="005C3B54"/>
    <w:rsid w:val="00622345"/>
    <w:rsid w:val="006478B5"/>
    <w:rsid w:val="006628CA"/>
    <w:rsid w:val="00667547"/>
    <w:rsid w:val="006A3AB1"/>
    <w:rsid w:val="00727A3B"/>
    <w:rsid w:val="00751CA4"/>
    <w:rsid w:val="007657FE"/>
    <w:rsid w:val="007731CD"/>
    <w:rsid w:val="00777104"/>
    <w:rsid w:val="007B21A7"/>
    <w:rsid w:val="007E44CF"/>
    <w:rsid w:val="00815355"/>
    <w:rsid w:val="00847204"/>
    <w:rsid w:val="00854850"/>
    <w:rsid w:val="00893EDD"/>
    <w:rsid w:val="008A6561"/>
    <w:rsid w:val="008B54E3"/>
    <w:rsid w:val="008E0060"/>
    <w:rsid w:val="009F3B1C"/>
    <w:rsid w:val="00A36F97"/>
    <w:rsid w:val="00A56D52"/>
    <w:rsid w:val="00B02387"/>
    <w:rsid w:val="00B56190"/>
    <w:rsid w:val="00C12D3F"/>
    <w:rsid w:val="00CF1A0A"/>
    <w:rsid w:val="00D64E7E"/>
    <w:rsid w:val="00E35947"/>
    <w:rsid w:val="00E67D38"/>
    <w:rsid w:val="00E81ECF"/>
    <w:rsid w:val="00EC02D8"/>
    <w:rsid w:val="00EC0E20"/>
    <w:rsid w:val="00ED21EF"/>
    <w:rsid w:val="00ED2E60"/>
    <w:rsid w:val="00F27396"/>
    <w:rsid w:val="00F32C1C"/>
    <w:rsid w:val="00F35A9F"/>
    <w:rsid w:val="00FC5E6D"/>
    <w:rsid w:val="00FD7561"/>
    <w:rsid w:val="00FF3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34393125"/>
  <w15:chartTrackingRefBased/>
  <w15:docId w15:val="{EEABD7A6-38D8-467F-97D9-7847850CC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2A6"/>
    <w:pPr>
      <w:spacing w:after="0" w:line="240" w:lineRule="auto"/>
    </w:pPr>
    <w:rPr>
      <w:rFonts w:ascii="Calibri" w:hAnsi="Calibri" w:cs="Calibri"/>
      <w:kern w:val="0"/>
      <w:lang w:eastAsia="en-GB"/>
      <w14:ligatures w14:val="none"/>
    </w:rPr>
  </w:style>
  <w:style w:type="paragraph" w:styleId="Heading1">
    <w:name w:val="heading 1"/>
    <w:basedOn w:val="Normal"/>
    <w:link w:val="Heading1Char"/>
    <w:uiPriority w:val="9"/>
    <w:qFormat/>
    <w:rsid w:val="00B0238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2A6"/>
    <w:pPr>
      <w:ind w:left="720"/>
      <w:contextualSpacing/>
    </w:pPr>
  </w:style>
  <w:style w:type="paragraph" w:styleId="PlainText">
    <w:name w:val="Plain Text"/>
    <w:basedOn w:val="Normal"/>
    <w:link w:val="PlainTextChar"/>
    <w:uiPriority w:val="99"/>
    <w:semiHidden/>
    <w:unhideWhenUsed/>
    <w:rsid w:val="00524CAB"/>
    <w:rPr>
      <w:rFonts w:eastAsia="Times New Roman" w:cstheme="minorBidi"/>
      <w:kern w:val="2"/>
      <w:szCs w:val="21"/>
      <w:lang w:eastAsia="en-US"/>
      <w14:ligatures w14:val="standardContextual"/>
    </w:rPr>
  </w:style>
  <w:style w:type="character" w:customStyle="1" w:styleId="PlainTextChar">
    <w:name w:val="Plain Text Char"/>
    <w:basedOn w:val="DefaultParagraphFont"/>
    <w:link w:val="PlainText"/>
    <w:uiPriority w:val="99"/>
    <w:semiHidden/>
    <w:rsid w:val="00524CAB"/>
    <w:rPr>
      <w:rFonts w:ascii="Calibri" w:eastAsia="Times New Roman" w:hAnsi="Calibri"/>
      <w:szCs w:val="21"/>
    </w:rPr>
  </w:style>
  <w:style w:type="character" w:styleId="Emphasis">
    <w:name w:val="Emphasis"/>
    <w:basedOn w:val="DefaultParagraphFont"/>
    <w:uiPriority w:val="20"/>
    <w:qFormat/>
    <w:rsid w:val="00A56D52"/>
    <w:rPr>
      <w:i/>
      <w:iCs/>
    </w:rPr>
  </w:style>
  <w:style w:type="paragraph" w:styleId="NormalWeb">
    <w:name w:val="Normal (Web)"/>
    <w:basedOn w:val="Normal"/>
    <w:uiPriority w:val="99"/>
    <w:unhideWhenUsed/>
    <w:rsid w:val="0010194E"/>
    <w:pPr>
      <w:spacing w:before="100" w:beforeAutospacing="1" w:after="100" w:afterAutospacing="1"/>
    </w:pPr>
    <w:rPr>
      <w:rFonts w:ascii="Aptos" w:hAnsi="Aptos" w:cs="Aptos"/>
      <w:sz w:val="24"/>
      <w:szCs w:val="24"/>
    </w:rPr>
  </w:style>
  <w:style w:type="character" w:styleId="Strong">
    <w:name w:val="Strong"/>
    <w:basedOn w:val="DefaultParagraphFont"/>
    <w:uiPriority w:val="22"/>
    <w:qFormat/>
    <w:rsid w:val="006628CA"/>
    <w:rPr>
      <w:b/>
      <w:bCs/>
    </w:rPr>
  </w:style>
  <w:style w:type="character" w:customStyle="1" w:styleId="Heading1Char">
    <w:name w:val="Heading 1 Char"/>
    <w:basedOn w:val="DefaultParagraphFont"/>
    <w:link w:val="Heading1"/>
    <w:uiPriority w:val="9"/>
    <w:rsid w:val="00B02387"/>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8442">
      <w:bodyDiv w:val="1"/>
      <w:marLeft w:val="0"/>
      <w:marRight w:val="0"/>
      <w:marTop w:val="0"/>
      <w:marBottom w:val="0"/>
      <w:divBdr>
        <w:top w:val="none" w:sz="0" w:space="0" w:color="auto"/>
        <w:left w:val="none" w:sz="0" w:space="0" w:color="auto"/>
        <w:bottom w:val="none" w:sz="0" w:space="0" w:color="auto"/>
        <w:right w:val="none" w:sz="0" w:space="0" w:color="auto"/>
      </w:divBdr>
    </w:div>
    <w:div w:id="205146411">
      <w:bodyDiv w:val="1"/>
      <w:marLeft w:val="0"/>
      <w:marRight w:val="0"/>
      <w:marTop w:val="0"/>
      <w:marBottom w:val="0"/>
      <w:divBdr>
        <w:top w:val="none" w:sz="0" w:space="0" w:color="auto"/>
        <w:left w:val="none" w:sz="0" w:space="0" w:color="auto"/>
        <w:bottom w:val="none" w:sz="0" w:space="0" w:color="auto"/>
        <w:right w:val="none" w:sz="0" w:space="0" w:color="auto"/>
      </w:divBdr>
    </w:div>
    <w:div w:id="384258787">
      <w:bodyDiv w:val="1"/>
      <w:marLeft w:val="0"/>
      <w:marRight w:val="0"/>
      <w:marTop w:val="0"/>
      <w:marBottom w:val="0"/>
      <w:divBdr>
        <w:top w:val="none" w:sz="0" w:space="0" w:color="auto"/>
        <w:left w:val="none" w:sz="0" w:space="0" w:color="auto"/>
        <w:bottom w:val="none" w:sz="0" w:space="0" w:color="auto"/>
        <w:right w:val="none" w:sz="0" w:space="0" w:color="auto"/>
      </w:divBdr>
      <w:divsChild>
        <w:div w:id="1227646336">
          <w:marLeft w:val="0"/>
          <w:marRight w:val="0"/>
          <w:marTop w:val="0"/>
          <w:marBottom w:val="0"/>
          <w:divBdr>
            <w:top w:val="none" w:sz="0" w:space="0" w:color="auto"/>
            <w:left w:val="none" w:sz="0" w:space="0" w:color="auto"/>
            <w:bottom w:val="none" w:sz="0" w:space="0" w:color="auto"/>
            <w:right w:val="none" w:sz="0" w:space="0" w:color="auto"/>
          </w:divBdr>
        </w:div>
      </w:divsChild>
    </w:div>
    <w:div w:id="437650987">
      <w:bodyDiv w:val="1"/>
      <w:marLeft w:val="0"/>
      <w:marRight w:val="0"/>
      <w:marTop w:val="0"/>
      <w:marBottom w:val="0"/>
      <w:divBdr>
        <w:top w:val="none" w:sz="0" w:space="0" w:color="auto"/>
        <w:left w:val="none" w:sz="0" w:space="0" w:color="auto"/>
        <w:bottom w:val="none" w:sz="0" w:space="0" w:color="auto"/>
        <w:right w:val="none" w:sz="0" w:space="0" w:color="auto"/>
      </w:divBdr>
    </w:div>
    <w:div w:id="588732505">
      <w:bodyDiv w:val="1"/>
      <w:marLeft w:val="0"/>
      <w:marRight w:val="0"/>
      <w:marTop w:val="0"/>
      <w:marBottom w:val="0"/>
      <w:divBdr>
        <w:top w:val="none" w:sz="0" w:space="0" w:color="auto"/>
        <w:left w:val="none" w:sz="0" w:space="0" w:color="auto"/>
        <w:bottom w:val="none" w:sz="0" w:space="0" w:color="auto"/>
        <w:right w:val="none" w:sz="0" w:space="0" w:color="auto"/>
      </w:divBdr>
    </w:div>
    <w:div w:id="611087350">
      <w:bodyDiv w:val="1"/>
      <w:marLeft w:val="0"/>
      <w:marRight w:val="0"/>
      <w:marTop w:val="0"/>
      <w:marBottom w:val="0"/>
      <w:divBdr>
        <w:top w:val="none" w:sz="0" w:space="0" w:color="auto"/>
        <w:left w:val="none" w:sz="0" w:space="0" w:color="auto"/>
        <w:bottom w:val="none" w:sz="0" w:space="0" w:color="auto"/>
        <w:right w:val="none" w:sz="0" w:space="0" w:color="auto"/>
      </w:divBdr>
    </w:div>
    <w:div w:id="614211690">
      <w:bodyDiv w:val="1"/>
      <w:marLeft w:val="0"/>
      <w:marRight w:val="0"/>
      <w:marTop w:val="0"/>
      <w:marBottom w:val="0"/>
      <w:divBdr>
        <w:top w:val="none" w:sz="0" w:space="0" w:color="auto"/>
        <w:left w:val="none" w:sz="0" w:space="0" w:color="auto"/>
        <w:bottom w:val="none" w:sz="0" w:space="0" w:color="auto"/>
        <w:right w:val="none" w:sz="0" w:space="0" w:color="auto"/>
      </w:divBdr>
    </w:div>
    <w:div w:id="666640650">
      <w:bodyDiv w:val="1"/>
      <w:marLeft w:val="0"/>
      <w:marRight w:val="0"/>
      <w:marTop w:val="0"/>
      <w:marBottom w:val="0"/>
      <w:divBdr>
        <w:top w:val="none" w:sz="0" w:space="0" w:color="auto"/>
        <w:left w:val="none" w:sz="0" w:space="0" w:color="auto"/>
        <w:bottom w:val="none" w:sz="0" w:space="0" w:color="auto"/>
        <w:right w:val="none" w:sz="0" w:space="0" w:color="auto"/>
      </w:divBdr>
    </w:div>
    <w:div w:id="786311305">
      <w:bodyDiv w:val="1"/>
      <w:marLeft w:val="0"/>
      <w:marRight w:val="0"/>
      <w:marTop w:val="0"/>
      <w:marBottom w:val="0"/>
      <w:divBdr>
        <w:top w:val="none" w:sz="0" w:space="0" w:color="auto"/>
        <w:left w:val="none" w:sz="0" w:space="0" w:color="auto"/>
        <w:bottom w:val="none" w:sz="0" w:space="0" w:color="auto"/>
        <w:right w:val="none" w:sz="0" w:space="0" w:color="auto"/>
      </w:divBdr>
    </w:div>
    <w:div w:id="835731051">
      <w:bodyDiv w:val="1"/>
      <w:marLeft w:val="0"/>
      <w:marRight w:val="0"/>
      <w:marTop w:val="0"/>
      <w:marBottom w:val="0"/>
      <w:divBdr>
        <w:top w:val="none" w:sz="0" w:space="0" w:color="auto"/>
        <w:left w:val="none" w:sz="0" w:space="0" w:color="auto"/>
        <w:bottom w:val="none" w:sz="0" w:space="0" w:color="auto"/>
        <w:right w:val="none" w:sz="0" w:space="0" w:color="auto"/>
      </w:divBdr>
    </w:div>
    <w:div w:id="848563317">
      <w:bodyDiv w:val="1"/>
      <w:marLeft w:val="0"/>
      <w:marRight w:val="0"/>
      <w:marTop w:val="0"/>
      <w:marBottom w:val="0"/>
      <w:divBdr>
        <w:top w:val="none" w:sz="0" w:space="0" w:color="auto"/>
        <w:left w:val="none" w:sz="0" w:space="0" w:color="auto"/>
        <w:bottom w:val="none" w:sz="0" w:space="0" w:color="auto"/>
        <w:right w:val="none" w:sz="0" w:space="0" w:color="auto"/>
      </w:divBdr>
    </w:div>
    <w:div w:id="891382469">
      <w:bodyDiv w:val="1"/>
      <w:marLeft w:val="0"/>
      <w:marRight w:val="0"/>
      <w:marTop w:val="0"/>
      <w:marBottom w:val="0"/>
      <w:divBdr>
        <w:top w:val="none" w:sz="0" w:space="0" w:color="auto"/>
        <w:left w:val="none" w:sz="0" w:space="0" w:color="auto"/>
        <w:bottom w:val="none" w:sz="0" w:space="0" w:color="auto"/>
        <w:right w:val="none" w:sz="0" w:space="0" w:color="auto"/>
      </w:divBdr>
    </w:div>
    <w:div w:id="898251942">
      <w:bodyDiv w:val="1"/>
      <w:marLeft w:val="0"/>
      <w:marRight w:val="0"/>
      <w:marTop w:val="0"/>
      <w:marBottom w:val="0"/>
      <w:divBdr>
        <w:top w:val="none" w:sz="0" w:space="0" w:color="auto"/>
        <w:left w:val="none" w:sz="0" w:space="0" w:color="auto"/>
        <w:bottom w:val="none" w:sz="0" w:space="0" w:color="auto"/>
        <w:right w:val="none" w:sz="0" w:space="0" w:color="auto"/>
      </w:divBdr>
    </w:div>
    <w:div w:id="1013534592">
      <w:bodyDiv w:val="1"/>
      <w:marLeft w:val="0"/>
      <w:marRight w:val="0"/>
      <w:marTop w:val="0"/>
      <w:marBottom w:val="0"/>
      <w:divBdr>
        <w:top w:val="none" w:sz="0" w:space="0" w:color="auto"/>
        <w:left w:val="none" w:sz="0" w:space="0" w:color="auto"/>
        <w:bottom w:val="none" w:sz="0" w:space="0" w:color="auto"/>
        <w:right w:val="none" w:sz="0" w:space="0" w:color="auto"/>
      </w:divBdr>
    </w:div>
    <w:div w:id="1039013392">
      <w:bodyDiv w:val="1"/>
      <w:marLeft w:val="0"/>
      <w:marRight w:val="0"/>
      <w:marTop w:val="0"/>
      <w:marBottom w:val="0"/>
      <w:divBdr>
        <w:top w:val="none" w:sz="0" w:space="0" w:color="auto"/>
        <w:left w:val="none" w:sz="0" w:space="0" w:color="auto"/>
        <w:bottom w:val="none" w:sz="0" w:space="0" w:color="auto"/>
        <w:right w:val="none" w:sz="0" w:space="0" w:color="auto"/>
      </w:divBdr>
    </w:div>
    <w:div w:id="1111634329">
      <w:bodyDiv w:val="1"/>
      <w:marLeft w:val="0"/>
      <w:marRight w:val="0"/>
      <w:marTop w:val="0"/>
      <w:marBottom w:val="0"/>
      <w:divBdr>
        <w:top w:val="none" w:sz="0" w:space="0" w:color="auto"/>
        <w:left w:val="none" w:sz="0" w:space="0" w:color="auto"/>
        <w:bottom w:val="none" w:sz="0" w:space="0" w:color="auto"/>
        <w:right w:val="none" w:sz="0" w:space="0" w:color="auto"/>
      </w:divBdr>
    </w:div>
    <w:div w:id="1157765801">
      <w:bodyDiv w:val="1"/>
      <w:marLeft w:val="0"/>
      <w:marRight w:val="0"/>
      <w:marTop w:val="0"/>
      <w:marBottom w:val="0"/>
      <w:divBdr>
        <w:top w:val="none" w:sz="0" w:space="0" w:color="auto"/>
        <w:left w:val="none" w:sz="0" w:space="0" w:color="auto"/>
        <w:bottom w:val="none" w:sz="0" w:space="0" w:color="auto"/>
        <w:right w:val="none" w:sz="0" w:space="0" w:color="auto"/>
      </w:divBdr>
    </w:div>
    <w:div w:id="1178930079">
      <w:bodyDiv w:val="1"/>
      <w:marLeft w:val="0"/>
      <w:marRight w:val="0"/>
      <w:marTop w:val="0"/>
      <w:marBottom w:val="0"/>
      <w:divBdr>
        <w:top w:val="none" w:sz="0" w:space="0" w:color="auto"/>
        <w:left w:val="none" w:sz="0" w:space="0" w:color="auto"/>
        <w:bottom w:val="none" w:sz="0" w:space="0" w:color="auto"/>
        <w:right w:val="none" w:sz="0" w:space="0" w:color="auto"/>
      </w:divBdr>
    </w:div>
    <w:div w:id="1207526809">
      <w:bodyDiv w:val="1"/>
      <w:marLeft w:val="0"/>
      <w:marRight w:val="0"/>
      <w:marTop w:val="0"/>
      <w:marBottom w:val="0"/>
      <w:divBdr>
        <w:top w:val="none" w:sz="0" w:space="0" w:color="auto"/>
        <w:left w:val="none" w:sz="0" w:space="0" w:color="auto"/>
        <w:bottom w:val="none" w:sz="0" w:space="0" w:color="auto"/>
        <w:right w:val="none" w:sz="0" w:space="0" w:color="auto"/>
      </w:divBdr>
    </w:div>
    <w:div w:id="1315910052">
      <w:bodyDiv w:val="1"/>
      <w:marLeft w:val="0"/>
      <w:marRight w:val="0"/>
      <w:marTop w:val="0"/>
      <w:marBottom w:val="0"/>
      <w:divBdr>
        <w:top w:val="none" w:sz="0" w:space="0" w:color="auto"/>
        <w:left w:val="none" w:sz="0" w:space="0" w:color="auto"/>
        <w:bottom w:val="none" w:sz="0" w:space="0" w:color="auto"/>
        <w:right w:val="none" w:sz="0" w:space="0" w:color="auto"/>
      </w:divBdr>
    </w:div>
    <w:div w:id="1334651462">
      <w:bodyDiv w:val="1"/>
      <w:marLeft w:val="0"/>
      <w:marRight w:val="0"/>
      <w:marTop w:val="0"/>
      <w:marBottom w:val="0"/>
      <w:divBdr>
        <w:top w:val="none" w:sz="0" w:space="0" w:color="auto"/>
        <w:left w:val="none" w:sz="0" w:space="0" w:color="auto"/>
        <w:bottom w:val="none" w:sz="0" w:space="0" w:color="auto"/>
        <w:right w:val="none" w:sz="0" w:space="0" w:color="auto"/>
      </w:divBdr>
    </w:div>
    <w:div w:id="1346516069">
      <w:bodyDiv w:val="1"/>
      <w:marLeft w:val="0"/>
      <w:marRight w:val="0"/>
      <w:marTop w:val="0"/>
      <w:marBottom w:val="0"/>
      <w:divBdr>
        <w:top w:val="none" w:sz="0" w:space="0" w:color="auto"/>
        <w:left w:val="none" w:sz="0" w:space="0" w:color="auto"/>
        <w:bottom w:val="none" w:sz="0" w:space="0" w:color="auto"/>
        <w:right w:val="none" w:sz="0" w:space="0" w:color="auto"/>
      </w:divBdr>
    </w:div>
    <w:div w:id="1354841141">
      <w:bodyDiv w:val="1"/>
      <w:marLeft w:val="0"/>
      <w:marRight w:val="0"/>
      <w:marTop w:val="0"/>
      <w:marBottom w:val="0"/>
      <w:divBdr>
        <w:top w:val="none" w:sz="0" w:space="0" w:color="auto"/>
        <w:left w:val="none" w:sz="0" w:space="0" w:color="auto"/>
        <w:bottom w:val="none" w:sz="0" w:space="0" w:color="auto"/>
        <w:right w:val="none" w:sz="0" w:space="0" w:color="auto"/>
      </w:divBdr>
    </w:div>
    <w:div w:id="1375694681">
      <w:bodyDiv w:val="1"/>
      <w:marLeft w:val="0"/>
      <w:marRight w:val="0"/>
      <w:marTop w:val="0"/>
      <w:marBottom w:val="0"/>
      <w:divBdr>
        <w:top w:val="none" w:sz="0" w:space="0" w:color="auto"/>
        <w:left w:val="none" w:sz="0" w:space="0" w:color="auto"/>
        <w:bottom w:val="none" w:sz="0" w:space="0" w:color="auto"/>
        <w:right w:val="none" w:sz="0" w:space="0" w:color="auto"/>
      </w:divBdr>
    </w:div>
    <w:div w:id="1422339642">
      <w:bodyDiv w:val="1"/>
      <w:marLeft w:val="0"/>
      <w:marRight w:val="0"/>
      <w:marTop w:val="0"/>
      <w:marBottom w:val="0"/>
      <w:divBdr>
        <w:top w:val="none" w:sz="0" w:space="0" w:color="auto"/>
        <w:left w:val="none" w:sz="0" w:space="0" w:color="auto"/>
        <w:bottom w:val="none" w:sz="0" w:space="0" w:color="auto"/>
        <w:right w:val="none" w:sz="0" w:space="0" w:color="auto"/>
      </w:divBdr>
    </w:div>
    <w:div w:id="1481186981">
      <w:bodyDiv w:val="1"/>
      <w:marLeft w:val="0"/>
      <w:marRight w:val="0"/>
      <w:marTop w:val="0"/>
      <w:marBottom w:val="0"/>
      <w:divBdr>
        <w:top w:val="none" w:sz="0" w:space="0" w:color="auto"/>
        <w:left w:val="none" w:sz="0" w:space="0" w:color="auto"/>
        <w:bottom w:val="none" w:sz="0" w:space="0" w:color="auto"/>
        <w:right w:val="none" w:sz="0" w:space="0" w:color="auto"/>
      </w:divBdr>
    </w:div>
    <w:div w:id="1488787815">
      <w:bodyDiv w:val="1"/>
      <w:marLeft w:val="0"/>
      <w:marRight w:val="0"/>
      <w:marTop w:val="0"/>
      <w:marBottom w:val="0"/>
      <w:divBdr>
        <w:top w:val="none" w:sz="0" w:space="0" w:color="auto"/>
        <w:left w:val="none" w:sz="0" w:space="0" w:color="auto"/>
        <w:bottom w:val="none" w:sz="0" w:space="0" w:color="auto"/>
        <w:right w:val="none" w:sz="0" w:space="0" w:color="auto"/>
      </w:divBdr>
    </w:div>
    <w:div w:id="1502157237">
      <w:bodyDiv w:val="1"/>
      <w:marLeft w:val="0"/>
      <w:marRight w:val="0"/>
      <w:marTop w:val="0"/>
      <w:marBottom w:val="0"/>
      <w:divBdr>
        <w:top w:val="none" w:sz="0" w:space="0" w:color="auto"/>
        <w:left w:val="none" w:sz="0" w:space="0" w:color="auto"/>
        <w:bottom w:val="none" w:sz="0" w:space="0" w:color="auto"/>
        <w:right w:val="none" w:sz="0" w:space="0" w:color="auto"/>
      </w:divBdr>
    </w:div>
    <w:div w:id="1563373866">
      <w:bodyDiv w:val="1"/>
      <w:marLeft w:val="0"/>
      <w:marRight w:val="0"/>
      <w:marTop w:val="0"/>
      <w:marBottom w:val="0"/>
      <w:divBdr>
        <w:top w:val="none" w:sz="0" w:space="0" w:color="auto"/>
        <w:left w:val="none" w:sz="0" w:space="0" w:color="auto"/>
        <w:bottom w:val="none" w:sz="0" w:space="0" w:color="auto"/>
        <w:right w:val="none" w:sz="0" w:space="0" w:color="auto"/>
      </w:divBdr>
    </w:div>
    <w:div w:id="1577981875">
      <w:bodyDiv w:val="1"/>
      <w:marLeft w:val="0"/>
      <w:marRight w:val="0"/>
      <w:marTop w:val="0"/>
      <w:marBottom w:val="0"/>
      <w:divBdr>
        <w:top w:val="none" w:sz="0" w:space="0" w:color="auto"/>
        <w:left w:val="none" w:sz="0" w:space="0" w:color="auto"/>
        <w:bottom w:val="none" w:sz="0" w:space="0" w:color="auto"/>
        <w:right w:val="none" w:sz="0" w:space="0" w:color="auto"/>
      </w:divBdr>
    </w:div>
    <w:div w:id="1784810012">
      <w:bodyDiv w:val="1"/>
      <w:marLeft w:val="0"/>
      <w:marRight w:val="0"/>
      <w:marTop w:val="0"/>
      <w:marBottom w:val="0"/>
      <w:divBdr>
        <w:top w:val="none" w:sz="0" w:space="0" w:color="auto"/>
        <w:left w:val="none" w:sz="0" w:space="0" w:color="auto"/>
        <w:bottom w:val="none" w:sz="0" w:space="0" w:color="auto"/>
        <w:right w:val="none" w:sz="0" w:space="0" w:color="auto"/>
      </w:divBdr>
    </w:div>
    <w:div w:id="1817261598">
      <w:bodyDiv w:val="1"/>
      <w:marLeft w:val="0"/>
      <w:marRight w:val="0"/>
      <w:marTop w:val="0"/>
      <w:marBottom w:val="0"/>
      <w:divBdr>
        <w:top w:val="none" w:sz="0" w:space="0" w:color="auto"/>
        <w:left w:val="none" w:sz="0" w:space="0" w:color="auto"/>
        <w:bottom w:val="none" w:sz="0" w:space="0" w:color="auto"/>
        <w:right w:val="none" w:sz="0" w:space="0" w:color="auto"/>
      </w:divBdr>
    </w:div>
    <w:div w:id="1921332143">
      <w:bodyDiv w:val="1"/>
      <w:marLeft w:val="0"/>
      <w:marRight w:val="0"/>
      <w:marTop w:val="0"/>
      <w:marBottom w:val="0"/>
      <w:divBdr>
        <w:top w:val="none" w:sz="0" w:space="0" w:color="auto"/>
        <w:left w:val="none" w:sz="0" w:space="0" w:color="auto"/>
        <w:bottom w:val="none" w:sz="0" w:space="0" w:color="auto"/>
        <w:right w:val="none" w:sz="0" w:space="0" w:color="auto"/>
      </w:divBdr>
    </w:div>
    <w:div w:id="1928804485">
      <w:bodyDiv w:val="1"/>
      <w:marLeft w:val="0"/>
      <w:marRight w:val="0"/>
      <w:marTop w:val="0"/>
      <w:marBottom w:val="0"/>
      <w:divBdr>
        <w:top w:val="none" w:sz="0" w:space="0" w:color="auto"/>
        <w:left w:val="none" w:sz="0" w:space="0" w:color="auto"/>
        <w:bottom w:val="none" w:sz="0" w:space="0" w:color="auto"/>
        <w:right w:val="none" w:sz="0" w:space="0" w:color="auto"/>
      </w:divBdr>
    </w:div>
    <w:div w:id="1937205306">
      <w:bodyDiv w:val="1"/>
      <w:marLeft w:val="0"/>
      <w:marRight w:val="0"/>
      <w:marTop w:val="0"/>
      <w:marBottom w:val="0"/>
      <w:divBdr>
        <w:top w:val="none" w:sz="0" w:space="0" w:color="auto"/>
        <w:left w:val="none" w:sz="0" w:space="0" w:color="auto"/>
        <w:bottom w:val="none" w:sz="0" w:space="0" w:color="auto"/>
        <w:right w:val="none" w:sz="0" w:space="0" w:color="auto"/>
      </w:divBdr>
    </w:div>
    <w:div w:id="196018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TotalTime>
  <Pages>6</Pages>
  <Words>2043</Words>
  <Characters>11649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Rees,Kieran swp8184</dc:creator>
  <cp:keywords/>
  <dc:description/>
  <cp:lastModifiedBy>Rees,Kieran swp8184</cp:lastModifiedBy>
  <cp:revision>49</cp:revision>
  <dcterms:created xsi:type="dcterms:W3CDTF">2024-04-16T12:01:00Z</dcterms:created>
  <dcterms:modified xsi:type="dcterms:W3CDTF">2024-06-19T22:43:00Z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2024-04-16T12:02:38Z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d33c321e-9b39-4302-a372-e3bec36b137d</vt:lpwstr>
  </property>
  <property fmtid="{D5CDD505-2E9C-101B-9397-08002B2CF9AE}" pid="8" name="MSIP_Label_66cf8fe5-b7b7-4df7-b38d-1c61ac2f6639_ContentBits">
    <vt:lpwstr>0</vt:lpwstr>
  </property>
</Properties>
</file>