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8F590" w14:textId="77777777" w:rsidR="00983019" w:rsidRDefault="00983019" w:rsidP="005B2CD9">
      <w:pPr>
        <w:pStyle w:val="NormalWeb"/>
        <w:rPr>
          <w:rFonts w:asciiTheme="majorHAnsi" w:hAnsiTheme="majorHAnsi" w:cstheme="majorHAnsi"/>
          <w:u w:val="single"/>
          <w:lang w:val="cy-GB"/>
        </w:rPr>
      </w:pPr>
      <w:r>
        <w:rPr>
          <w:rFonts w:asciiTheme="majorHAnsi" w:hAnsiTheme="majorHAnsi" w:cstheme="majorHAnsi"/>
          <w:u w:val="single"/>
          <w:lang w:val="cy-GB"/>
        </w:rPr>
        <w:t>Sophie Watts 2100217</w:t>
      </w:r>
    </w:p>
    <w:p w14:paraId="31B3371C" w14:textId="00783013" w:rsidR="005B2CD9" w:rsidRPr="002246BE" w:rsidRDefault="005B2CD9" w:rsidP="005B2CD9">
      <w:pPr>
        <w:pStyle w:val="NormalWeb"/>
        <w:rPr>
          <w:rFonts w:asciiTheme="majorHAnsi" w:hAnsiTheme="majorHAnsi" w:cstheme="majorHAnsi"/>
          <w:u w:val="single"/>
          <w:lang w:val="cy-GB"/>
        </w:rPr>
      </w:pPr>
      <w:r w:rsidRPr="002246BE">
        <w:rPr>
          <w:rFonts w:asciiTheme="majorHAnsi" w:hAnsiTheme="majorHAnsi" w:cstheme="majorHAnsi"/>
          <w:u w:val="single"/>
          <w:lang w:val="cy-GB"/>
        </w:rPr>
        <w:t xml:space="preserve">Gwerthusiad beirniadol a nodi’r camau dysgu ac addysgu nesaf gan ganolbwyntio ar astudiaeth achos am ddysgwr unigol neu grŵp o ddysgwyr, wedi’i seilio ar ddigwyddiad critigol a arsylwyd. </w:t>
      </w:r>
    </w:p>
    <w:p w14:paraId="542FE897" w14:textId="4CFADA39" w:rsidR="005B2CD9" w:rsidRPr="002246BE" w:rsidRDefault="005B2CD9" w:rsidP="005B2CD9">
      <w:pPr>
        <w:pStyle w:val="NormalWeb"/>
        <w:rPr>
          <w:rFonts w:asciiTheme="majorHAnsi" w:hAnsiTheme="majorHAnsi" w:cstheme="majorHAnsi"/>
          <w:lang w:val="cy-GB"/>
        </w:rPr>
      </w:pPr>
    </w:p>
    <w:p w14:paraId="4E928FBA" w14:textId="7A9599ED" w:rsidR="005B2CD9" w:rsidRPr="002246BE" w:rsidRDefault="005B2CD9" w:rsidP="005B2CD9">
      <w:pPr>
        <w:pStyle w:val="NormalWeb"/>
        <w:rPr>
          <w:rFonts w:asciiTheme="majorHAnsi" w:hAnsiTheme="majorHAnsi" w:cstheme="majorHAnsi"/>
          <w:u w:val="single"/>
          <w:lang w:val="cy-GB"/>
        </w:rPr>
      </w:pPr>
      <w:r w:rsidRPr="002246BE">
        <w:rPr>
          <w:rFonts w:asciiTheme="majorHAnsi" w:hAnsiTheme="majorHAnsi" w:cstheme="majorHAnsi"/>
          <w:u w:val="single"/>
          <w:lang w:val="cy-GB"/>
        </w:rPr>
        <w:t>Cyflwyniad</w:t>
      </w:r>
    </w:p>
    <w:p w14:paraId="6A026D77" w14:textId="77777777" w:rsidR="00C704DF" w:rsidRDefault="00C704DF" w:rsidP="005B2CD9">
      <w:pPr>
        <w:pStyle w:val="NormalWeb"/>
        <w:rPr>
          <w:rFonts w:asciiTheme="majorHAnsi" w:hAnsiTheme="majorHAnsi" w:cstheme="majorHAnsi"/>
          <w:lang w:val="cy-GB"/>
        </w:rPr>
      </w:pPr>
      <w:r w:rsidRPr="00C704DF">
        <w:rPr>
          <w:rFonts w:asciiTheme="majorHAnsi" w:hAnsiTheme="majorHAnsi" w:cstheme="majorHAnsi"/>
          <w:lang w:val="cy-GB"/>
        </w:rPr>
        <w:t>Mae’r aseiniad yma yn mynd i drafod gwerthusiad beirniadol ar astudiaeth achos wedi’i selio ar ddigwyddiad critigol a digwyddodd o fewn cyd-destun ysgol. Hefyd, yn trafod sut mae strategaethau addysgu yn cael ei defnyddio o fewn dosbarth gan yr addysgwr. Yr astudiaeth achos yn y cyd-destun yma fydd y defnydd o’r strategaeth sgaffaldu. Sgaffaldu yw cysyniad trosiadol a oedd wedi cael ei datblygu o gysyniad gwreiddiol Lev Vygostky, a’i damcaniaeth ar Gylchfa Datblygiad Procsimol (Vygotsky, t.84), sef ZDP . Wnaeth y term sgaffaldu tyfu o gysyniad Vygotsky a datblygu gan Wood, Burner a Ross i olygu bod  addysgwr yn cyflwyno gwybodaeth newydd i’r dysgwyr i adeiladu ar wybodaeth yr ydyn yn gwybod yn flaenorol. (Wood, Burner a Ross, 1976, t.89.) Fydd yr aseiniad yn trafod rôl a phwysigrwydd addysgwr i adfyfyrio, yr astudiaeth achos a wnaeth selio ar ddigwyddiad critigol, adolygiad o lenyddiaeth damcaniaethwyr ar y pwnc, adfyfyried ar yr astudiaeth a hefyd nodi’r camau dysgu nesaf.</w:t>
      </w:r>
    </w:p>
    <w:p w14:paraId="2824BBFB" w14:textId="525A3725" w:rsidR="005B2CD9" w:rsidRPr="003850DE" w:rsidRDefault="005B2CD9" w:rsidP="005B2CD9">
      <w:pPr>
        <w:pStyle w:val="NormalWeb"/>
        <w:rPr>
          <w:rFonts w:asciiTheme="majorHAnsi" w:hAnsiTheme="majorHAnsi" w:cstheme="majorHAnsi"/>
          <w:u w:val="single"/>
          <w:lang w:val="cy-GB"/>
        </w:rPr>
      </w:pPr>
      <w:r w:rsidRPr="003850DE">
        <w:rPr>
          <w:rFonts w:asciiTheme="majorHAnsi" w:hAnsiTheme="majorHAnsi" w:cstheme="majorHAnsi"/>
          <w:u w:val="single"/>
          <w:lang w:val="cy-GB"/>
        </w:rPr>
        <w:t>R</w:t>
      </w:r>
      <w:r w:rsidR="003850DE" w:rsidRPr="003850DE">
        <w:rPr>
          <w:rFonts w:asciiTheme="majorHAnsi" w:hAnsiTheme="majorHAnsi" w:cstheme="majorHAnsi"/>
          <w:u w:val="single"/>
          <w:lang w:val="cy-GB"/>
        </w:rPr>
        <w:t>ô</w:t>
      </w:r>
      <w:r w:rsidRPr="003850DE">
        <w:rPr>
          <w:rFonts w:asciiTheme="majorHAnsi" w:hAnsiTheme="majorHAnsi" w:cstheme="majorHAnsi"/>
          <w:u w:val="single"/>
          <w:lang w:val="cy-GB"/>
        </w:rPr>
        <w:t>l adfyfyrio beirniadol</w:t>
      </w:r>
    </w:p>
    <w:p w14:paraId="72316EF4" w14:textId="20634F51" w:rsidR="00DC1231" w:rsidRDefault="006F7BDF" w:rsidP="005B2CD9">
      <w:pPr>
        <w:pStyle w:val="NormalWeb"/>
        <w:rPr>
          <w:rFonts w:asciiTheme="majorHAnsi" w:hAnsiTheme="majorHAnsi" w:cstheme="majorHAnsi"/>
          <w:lang w:val="cy-GB"/>
        </w:rPr>
      </w:pPr>
      <w:r w:rsidRPr="006F7BDF">
        <w:rPr>
          <w:rFonts w:asciiTheme="majorHAnsi" w:hAnsiTheme="majorHAnsi" w:cstheme="majorHAnsi"/>
          <w:lang w:val="cy-GB"/>
        </w:rPr>
        <w:t>Rôl adfyfyrio feirniadol, yn cael ei dehongli yn gwahanol ffurf gan arbenigwyr gwahanol yn y maes adfyfyrio. Gan edrych ar ddamcaniaeth Brookfield maent yn cael ei thori fynu i bedwar lens gwahanol. Ar ôl iddo’ch profi rhyw sefyllfa mae am i chi edrych yn nol ar y sefyllfa trwy’r pedwar lens yma.  Y lens cyntaf yw ‘Hunangofiannau fel dysgwyr’, sef mae angen i chi meddwl am y sefyllfa o’ch profiadau a beth yw’r ymateb a theimladau yn y sefyllfa yna. Mae stori bersonol ein hun yn helpu ymgyfarwyddo ein golwg tuag at y digwyddiad. Mae’n hybu chi ymweld ag emosiynau neu ymatebion ohonoch chi ddim am ddigwydd. (Brookfield, 2017, t.6) Yn ail y lens ‘Llygaid y myfyriwr,’ sy’n golygu rhoi ein hun mewn esgidiau’r dysgwyr, ac ail ymweld â’r sefyllfa trwy eu llygaid. Wrth ystyried teimladau nhw, ychwanegwch y dysgwyr yn y broses adfyfyrio gan siarad am y sefyllfa a hefyd yn gallu rhoi adborth ysgrifenedig iddyn (Brookfield, 2017, t.63-68.) Y trydydd lens yw ‘Profiad ein cyd-weithwyr,’ sef yn gyd-destun yn golygu mae angen ystyried safbwyntiau ein cyd-weithwyr yn yr adfyfyrio. Mae angen ystyried sut mae profiadau ac arsylwadau o’r gwaith yn galluogi mewnweliadau gwahanol wrth adfyfyrio mewn sefyllfaoedd sydd yn mynd i wella eich gwaith (Brookfield, 2017, t.69-72.) Y lens olaf fe gyhoeddodd Brookfield yn y damcaniaeth yma oedd ‘Llenyddiaeth Ddamcaniaethol.’Mae’r lens yna i chi wneud synnwyr o’r profiadau a rhoi'r gallu gwella ein haddysgu mae angen ymgynghori efo llenyddiaeth. Mae damcaniaethau yn gallu helpu cael mewnweliadau newydd a dealltwriaeth well o’r sefyllfa ac yn gallu datblygu’r gwelliannau ymhellach. I wneud y lens yma llwyddiannus mae angen cydweithredu efo’r 3 lens arall i gael y golwg cyfan o’r dull ‘Y Pedwar Lens’ i adfyfyrio. Mae llenyddiaeth yn helpu cynllunio'r camau nesaf yn yr addysgu. (Brookfield, 2017, t.72-75.) Mae Brookfield (2017</w:t>
      </w:r>
      <w:r w:rsidR="005B5EF8">
        <w:rPr>
          <w:rFonts w:asciiTheme="majorHAnsi" w:hAnsiTheme="majorHAnsi" w:cstheme="majorHAnsi"/>
          <w:lang w:val="cy-GB"/>
        </w:rPr>
        <w:t xml:space="preserve"> &amp; 2006</w:t>
      </w:r>
      <w:r w:rsidRPr="006F7BDF">
        <w:rPr>
          <w:rFonts w:asciiTheme="majorHAnsi" w:hAnsiTheme="majorHAnsi" w:cstheme="majorHAnsi"/>
          <w:lang w:val="cy-GB"/>
        </w:rPr>
        <w:t xml:space="preserve">) yn mynd ymlaen i egluro ar pam mae adfyfyrio pob tro yn bwysig ac yn llwyddiannus. Mae’r dull o adfyfyrio yn helpu'r addysgwyr cael gwers o beth maent yn addysgu trwy’r adfyfyrio critigol </w:t>
      </w:r>
      <w:r w:rsidRPr="006F7BDF">
        <w:rPr>
          <w:rFonts w:asciiTheme="majorHAnsi" w:hAnsiTheme="majorHAnsi" w:cstheme="majorHAnsi"/>
          <w:lang w:val="cy-GB"/>
        </w:rPr>
        <w:lastRenderedPageBreak/>
        <w:t>ac yn rhoi pedwar ffordd wahanol rhoi golwg ar beth maent yn gwneud. Mae’r adfyfyrio yma yn rhoi siawns i ddatrys y broblem yn yr addysgu, beth sydd ddim yn gweithio ac yn gallu rhoi mewnbwn ar y gwelliannau a gallwch wneud. (Brookfield, 2017, t.79). Wrth ystyried y ffeithiau yma maent (Brookfield, 2017</w:t>
      </w:r>
      <w:r w:rsidR="005B5EF8">
        <w:rPr>
          <w:rFonts w:asciiTheme="majorHAnsi" w:hAnsiTheme="majorHAnsi" w:cstheme="majorHAnsi"/>
          <w:lang w:val="cy-GB"/>
        </w:rPr>
        <w:t xml:space="preserve"> &amp; 2006</w:t>
      </w:r>
      <w:r w:rsidRPr="006F7BDF">
        <w:rPr>
          <w:rFonts w:asciiTheme="majorHAnsi" w:hAnsiTheme="majorHAnsi" w:cstheme="majorHAnsi"/>
          <w:lang w:val="cy-GB"/>
        </w:rPr>
        <w:t>) yn esbonio ymhellach sut mae adfyfyrio trwy ddefnyddio'r pedwar lens yn ‘helpu ni cymryd dewisiadau gwybodus, datblygu arfer rhesymol, helpu ni goroesi'r 'rholer coster' emosiynol o addysgu, bywiogi ein dosbarth, cadw ni yn gyswllt efo’r addysgu. Mae’n modeli gymhelliad democratig ac yn cynyddu ymddiried efo’r dysgwyr.’</w:t>
      </w:r>
      <w:r w:rsidR="00DC1231">
        <w:rPr>
          <w:rFonts w:asciiTheme="majorHAnsi" w:hAnsiTheme="majorHAnsi" w:cstheme="majorHAnsi"/>
          <w:lang w:val="cy-GB"/>
        </w:rPr>
        <w:t xml:space="preserve"> </w:t>
      </w:r>
    </w:p>
    <w:p w14:paraId="76952C65" w14:textId="53D5178D" w:rsidR="000F52D8" w:rsidRDefault="00DC1231" w:rsidP="005B2CD9">
      <w:pPr>
        <w:pStyle w:val="NormalWeb"/>
        <w:rPr>
          <w:rFonts w:asciiTheme="majorHAnsi" w:hAnsiTheme="majorHAnsi" w:cstheme="majorHAnsi"/>
          <w:lang w:val="cy-GB"/>
        </w:rPr>
      </w:pPr>
      <w:r w:rsidRPr="00DC1231">
        <w:rPr>
          <w:rFonts w:asciiTheme="majorHAnsi" w:hAnsiTheme="majorHAnsi" w:cstheme="majorHAnsi"/>
          <w:lang w:val="cy-GB"/>
        </w:rPr>
        <w:t>Ar ôl ystyried damcaniaeth Brookfield mae’r ‘Pedwar Lens’ yn eglurhad o’r hyn ac sydd eisiau gwneud a paham. Mae adfyfyrio</w:t>
      </w:r>
      <w:r w:rsidR="000F52D8">
        <w:rPr>
          <w:rFonts w:asciiTheme="majorHAnsi" w:hAnsiTheme="majorHAnsi" w:cstheme="majorHAnsi"/>
          <w:lang w:val="cy-GB"/>
        </w:rPr>
        <w:t xml:space="preserve"> yn bwysig iawn</w:t>
      </w:r>
      <w:r w:rsidRPr="00DC1231">
        <w:rPr>
          <w:rFonts w:asciiTheme="majorHAnsi" w:hAnsiTheme="majorHAnsi" w:cstheme="majorHAnsi"/>
          <w:lang w:val="cy-GB"/>
        </w:rPr>
        <w:t xml:space="preserve"> o fewn cyd-destun addysgu yn rhoi'r siawns iddyn datblygu’r addysgu ymhellach wrth i ni edrych ar y gwendidau, ac yn troi nhw mewn i rywbeth positif a’n gweithio arnyn nhw i wella i’r tro nesaf y byddan yn ymweld ar destun hyn, mae defnyddio'r broses yma yn bwysig i gryfhau dealltwriaeth o adnabod y dysgwyr a'i gofynion o fewn y dosbarth.</w:t>
      </w:r>
    </w:p>
    <w:p w14:paraId="2E57C22F" w14:textId="77777777" w:rsidR="000F52D8" w:rsidRDefault="000F52D8" w:rsidP="005B2CD9">
      <w:pPr>
        <w:pStyle w:val="NormalWeb"/>
        <w:rPr>
          <w:rFonts w:asciiTheme="majorHAnsi" w:hAnsiTheme="majorHAnsi" w:cstheme="majorHAnsi"/>
          <w:u w:val="single"/>
          <w:lang w:val="cy-GB"/>
        </w:rPr>
      </w:pPr>
      <w:r>
        <w:rPr>
          <w:rFonts w:asciiTheme="majorHAnsi" w:hAnsiTheme="majorHAnsi" w:cstheme="majorHAnsi"/>
          <w:u w:val="single"/>
          <w:lang w:val="cy-GB"/>
        </w:rPr>
        <w:t>Arsylwi – Cyd-destun yr ysgol</w:t>
      </w:r>
    </w:p>
    <w:p w14:paraId="164EFEB6" w14:textId="59BF929F" w:rsidR="00B347E4" w:rsidRDefault="00515C13" w:rsidP="005B2CD9">
      <w:pPr>
        <w:pStyle w:val="NormalWeb"/>
        <w:rPr>
          <w:rFonts w:asciiTheme="majorHAnsi" w:hAnsiTheme="majorHAnsi" w:cstheme="majorHAnsi"/>
          <w:lang w:val="cy-GB"/>
        </w:rPr>
      </w:pPr>
      <w:r>
        <w:rPr>
          <w:rFonts w:asciiTheme="majorHAnsi" w:hAnsiTheme="majorHAnsi" w:cstheme="majorHAnsi"/>
          <w:lang w:val="cy-GB"/>
        </w:rPr>
        <w:t>Yn dilyn canllawiau (BERA 201</w:t>
      </w:r>
      <w:r w:rsidR="00B347E4">
        <w:rPr>
          <w:rFonts w:asciiTheme="majorHAnsi" w:hAnsiTheme="majorHAnsi" w:cstheme="majorHAnsi"/>
          <w:lang w:val="cy-GB"/>
        </w:rPr>
        <w:t>8</w:t>
      </w:r>
      <w:r>
        <w:rPr>
          <w:rFonts w:asciiTheme="majorHAnsi" w:hAnsiTheme="majorHAnsi" w:cstheme="majorHAnsi"/>
          <w:lang w:val="cy-GB"/>
        </w:rPr>
        <w:t>) ‘The confidential and anonymous treatment of participents data is considered their norm for the conduct of research.’ Felly</w:t>
      </w:r>
      <w:r w:rsidR="00B347E4">
        <w:rPr>
          <w:rFonts w:asciiTheme="majorHAnsi" w:hAnsiTheme="majorHAnsi" w:cstheme="majorHAnsi"/>
          <w:lang w:val="cy-GB"/>
        </w:rPr>
        <w:t xml:space="preserve"> fe fydd yr aseiniad yn dilyn y canllawiau BERA i gwneud yr ysgol, a</w:t>
      </w:r>
      <w:r w:rsidR="00C855B5">
        <w:rPr>
          <w:rFonts w:asciiTheme="majorHAnsi" w:hAnsiTheme="majorHAnsi" w:cstheme="majorHAnsi"/>
          <w:lang w:val="cy-GB"/>
        </w:rPr>
        <w:t>ddysgwyr</w:t>
      </w:r>
      <w:r w:rsidR="00B347E4">
        <w:rPr>
          <w:rFonts w:asciiTheme="majorHAnsi" w:hAnsiTheme="majorHAnsi" w:cstheme="majorHAnsi"/>
          <w:lang w:val="cy-GB"/>
        </w:rPr>
        <w:t xml:space="preserve"> ar dysgwyr yn anhysbys.</w:t>
      </w:r>
    </w:p>
    <w:p w14:paraId="4FC4EFCB" w14:textId="7D857D6F" w:rsidR="000F52D8" w:rsidRPr="009F1594" w:rsidRDefault="00515C13" w:rsidP="005B2CD9">
      <w:pPr>
        <w:pStyle w:val="NormalWeb"/>
        <w:rPr>
          <w:rFonts w:asciiTheme="majorHAnsi" w:hAnsiTheme="majorHAnsi" w:cstheme="majorHAnsi"/>
          <w:lang w:val="cy-GB"/>
        </w:rPr>
      </w:pPr>
      <w:r>
        <w:rPr>
          <w:rFonts w:asciiTheme="majorHAnsi" w:hAnsiTheme="majorHAnsi" w:cstheme="majorHAnsi"/>
          <w:lang w:val="cy-GB"/>
        </w:rPr>
        <w:t>Mae (Estyn 2017) wedi darganfod, m</w:t>
      </w:r>
      <w:r w:rsidR="009F1594" w:rsidRPr="009F1594">
        <w:rPr>
          <w:rFonts w:asciiTheme="majorHAnsi" w:hAnsiTheme="majorHAnsi" w:cstheme="majorHAnsi"/>
          <w:lang w:val="cy-GB"/>
        </w:rPr>
        <w:t>ae’r ysgol wedi cael ei leoli</w:t>
      </w:r>
      <w:r w:rsidR="009F1594">
        <w:rPr>
          <w:rFonts w:asciiTheme="majorHAnsi" w:hAnsiTheme="majorHAnsi" w:cstheme="majorHAnsi"/>
          <w:lang w:val="cy-GB"/>
        </w:rPr>
        <w:t xml:space="preserve"> mewn ardal sydd yn agos i tref C</w:t>
      </w:r>
      <w:r w:rsidR="00906DF3">
        <w:rPr>
          <w:rFonts w:asciiTheme="majorHAnsi" w:hAnsiTheme="majorHAnsi" w:cstheme="majorHAnsi"/>
          <w:lang w:val="cy-GB"/>
        </w:rPr>
        <w:t xml:space="preserve"> </w:t>
      </w:r>
      <w:r w:rsidR="009F1594">
        <w:rPr>
          <w:rFonts w:asciiTheme="majorHAnsi" w:hAnsiTheme="majorHAnsi" w:cstheme="majorHAnsi"/>
          <w:lang w:val="cy-GB"/>
        </w:rPr>
        <w:t>aerfyrddin ac yn ysgol gynradd yn unig. Mae’r ysgol yma y darparu addysgu trwy Gymraeg neu Saesneg i’r dysgwyr dwy-ffrwd. Mae’r dysgwyr sydd yn mynychu’r ysgol yn y dosbarth meithrin neu derbyn yn cael ei addysgu trwy cyfrwng y cymraeg yn unig. Mae rhieni y dysgwyr wedyn yn dewis ffrwd iaith y disgyblion ar gyfer addysg o’r dosbarth Flwyddyn 1 i 6. Mae 327 o dywsgwyr yn mynychur ysgol rhwng yr oedranau 3 i 11 oed. Mae yna 11 o ddosbarthiadau yn cynnwys naw dosbarth cymraeg a dau trwy cyfrwng y Saesneg. Mae yna rhyw 5% o dysgwyr yn yr ysgol yn cael prydau bwyd am ddi</w:t>
      </w:r>
      <w:r>
        <w:rPr>
          <w:rFonts w:asciiTheme="majorHAnsi" w:hAnsiTheme="majorHAnsi" w:cstheme="majorHAnsi"/>
          <w:lang w:val="cy-GB"/>
        </w:rPr>
        <w:t xml:space="preserve">m, sydd yn canran is i’r canran cenedlaethol Cymru. Yn y cartref dim ond  lleiafrifau o dysgwyr sydd yn siarad cymraeg. Prin o dysgwyr sydd yn dod o gefndiroedd cymuned ethnig. Wrth edrych ar yr adroddiad (Estyn 2017) mae’r ysgol wedi adnabod bod 24% o’r dysgwyr efo anghenion dysgu ychwanegol. </w:t>
      </w:r>
    </w:p>
    <w:p w14:paraId="4E1E1DEC" w14:textId="77C15ACA" w:rsidR="005B2CD9" w:rsidRPr="002246BE" w:rsidRDefault="005B2CD9" w:rsidP="005B2CD9">
      <w:pPr>
        <w:pStyle w:val="NormalWeb"/>
        <w:rPr>
          <w:rFonts w:asciiTheme="majorHAnsi" w:hAnsiTheme="majorHAnsi" w:cstheme="majorHAnsi"/>
          <w:u w:val="single"/>
          <w:lang w:val="cy-GB"/>
        </w:rPr>
      </w:pPr>
      <w:r w:rsidRPr="002246BE">
        <w:rPr>
          <w:rFonts w:asciiTheme="majorHAnsi" w:hAnsiTheme="majorHAnsi" w:cstheme="majorHAnsi"/>
          <w:u w:val="single"/>
          <w:lang w:val="cy-GB"/>
        </w:rPr>
        <w:t>Digwyddiad Critigol</w:t>
      </w:r>
    </w:p>
    <w:p w14:paraId="52601D45" w14:textId="77777777" w:rsidR="00D021F1" w:rsidRDefault="00B7657C" w:rsidP="00D021F1">
      <w:pPr>
        <w:pStyle w:val="NormalWeb"/>
        <w:rPr>
          <w:rFonts w:asciiTheme="majorHAnsi" w:hAnsiTheme="majorHAnsi" w:cstheme="majorHAnsi"/>
          <w:lang w:val="cy-GB"/>
        </w:rPr>
      </w:pPr>
      <w:r w:rsidRPr="00B7657C">
        <w:rPr>
          <w:rFonts w:asciiTheme="majorHAnsi" w:hAnsiTheme="majorHAnsi" w:cstheme="majorHAnsi"/>
          <w:lang w:val="cy-GB"/>
        </w:rPr>
        <w:t>Mae’r astudiaeth achos sydd wedi selio ar y digwyddiad critigol a oedd wedi digwydd yng nghyd-destun yr ysgol. Wnaeth y digwyddiad critigol digwydd ar ôl amser chwarae yn wers llythrennedd trwy gyfrwng y Saesneg. Bydd yr astudiaeth achos yn ffocysu ar ddull addysgu defnyddid gan yr addysgwr a oeddwn wedi tystio o fewn amser arsylwi. Roedd y wers wedi ei selio ar lyfr ‘George’s Marvellous Medicene’ gan Roald Dahl. Stori am fachgen sydd yn gwneud moddion i’w mamgu a dwi o ddim yn hoff iawn o. Wnaeth yr addysgwr i ddechrau yn darllen pennod newydd o’r stori i’r dysgwr sydd wedi ymwneud efo pan oedd George yn y stori yn creu'r‘Marvellous Medicine.’ Wrth i’r addysgwr cyflwyno’r dasg o’r angen creu cynllun dyddiadur i fynd ymlaen i ysgrifennu dyddiadur fel taw nhw yw George. Roedd hi yn atgyfnerthu gwybodaeth a oedd y dysgwyr yn gwybod yn barod  am y stori.</w:t>
      </w:r>
      <w:r w:rsidRPr="00B7657C">
        <w:t xml:space="preserve"> </w:t>
      </w:r>
      <w:r w:rsidRPr="00B7657C">
        <w:rPr>
          <w:rFonts w:asciiTheme="majorHAnsi" w:hAnsiTheme="majorHAnsi" w:cstheme="majorHAnsi"/>
          <w:lang w:val="cy-GB"/>
        </w:rPr>
        <w:t xml:space="preserve">Fe wnaeth yr addysgwr defnyddio ailadrodd efo nhw i  gofio beth oedd George yn y llyfr yn rhoi mewn i’r </w:t>
      </w:r>
      <w:r w:rsidRPr="00B7657C">
        <w:rPr>
          <w:rFonts w:asciiTheme="majorHAnsi" w:hAnsiTheme="majorHAnsi" w:cstheme="majorHAnsi"/>
          <w:lang w:val="cy-GB"/>
        </w:rPr>
        <w:lastRenderedPageBreak/>
        <w:t>moddion yma, wrth wneud hwn oedd y dysgwyr efo’r syniadau i fynd ymlaen i’r rhan nesaf o’r wers efo cynllunio ar gyfer ysgrifennu dyddiadur ac yn atgyfnerthu'r wybodaeth symud o fod yn y cof tymor byr i’r cof tymor hir ac yn gallu helpu nhw pan ddaw'r amser i ysgrifennu am y llyfr. Wnaeth yr addysgwr hefyd esbonio iddyn nhw'r gwahaniaeth rhwng ysgrifennu yn y person cyntaf a trydydd. Wrth esbonio hwn fe gafodd y dysgwyr fwy o sgiliau ysgrifennu ar sut i ysgrifennu mewn cymeriad. Fe oedd hwn wedi a sut mae dyddiadur yn cael ei ysgrifennu gweld beth oedden yn gwybod yn flaenorol ac wedyn rhoi mwy o wybodaeth ar yr un pwnc am sgiliau o sut a beth allwn ysgrifennu yn y cynllun. Oedd y dysgwyr yn dweud syniadau o beth oedden nhw yn gwybod am ysgrifennu dyddiadur yn flaenorol. Oedd y dysgwyr yn ymateb efo’r addysgwr efo syniadau o’r hyn yr oeddwn yn meddwl bydd yr ateb. Roedd y dysgwyr efo gwybodaeth sylfaenol am beth oedd dyddiadur. Dwedodd un dysgwr ‘somewhere you write about your day.’ Wrth gael y wybodaeth yma o’r dysgwyr aeth yr addysgwr ymlaen i esbonio beth yn gwmws mae angen gwneud i ysgrifennu dyddiadur. Defnyddir yr addysgwr strategaeth o ‘sgaffaldu’ o fewn y dosbarth. Oedd y dysgwyr yn ansicr ar y dechrau beth oedd dyddiadur a sut i fynd ati'r cynllunio un. Wrth i’r addysgwr esbonio yn ddyfnach mewn i’r testun o ysgrifennu dyddiadur oedd dealltwriaeth rhwng y pwnc ar ddysgwyr yn dod yn fwy a fwy amlwg. Oedd yr addysgwr yn defnyddio strategaethau gwahanol o fewn y wers i sbarduno dychymyg y dysgwyr o fewn y cyd-destun o’r llyfr ac yn gwneud iddyn</w:t>
      </w:r>
      <w:r>
        <w:rPr>
          <w:rFonts w:asciiTheme="majorHAnsi" w:hAnsiTheme="majorHAnsi" w:cstheme="majorHAnsi"/>
          <w:lang w:val="cy-GB"/>
        </w:rPr>
        <w:t xml:space="preserve"> nhw</w:t>
      </w:r>
      <w:r w:rsidRPr="00B7657C">
        <w:rPr>
          <w:rFonts w:asciiTheme="majorHAnsi" w:hAnsiTheme="majorHAnsi" w:cstheme="majorHAnsi"/>
          <w:lang w:val="cy-GB"/>
        </w:rPr>
        <w:t xml:space="preserve"> feddwl allan o’r bocs am syniadau ymhellach. Wrth i’r addysgwr defnyddio'r strategaethau gwahanol, y strategaeth  ‘sgaffaldu’ wnaeth i’r ymchwil mynd ymhellach. O fewn y dosbarth roedd y strategaeth yma'r un mwyaf effeithiol wrth weld y dysgwyr yn deall y dasg ac yn gyffyrddus i’w cwblhau'r gofynion yn y meini prawf.</w:t>
      </w:r>
      <w:r w:rsidR="00D021F1">
        <w:rPr>
          <w:rFonts w:asciiTheme="majorHAnsi" w:hAnsiTheme="majorHAnsi" w:cstheme="majorHAnsi"/>
          <w:lang w:val="cy-GB"/>
        </w:rPr>
        <w:t xml:space="preserve"> </w:t>
      </w:r>
    </w:p>
    <w:p w14:paraId="2FD3CD56" w14:textId="44739204" w:rsidR="00D021F1" w:rsidRDefault="000F7A2D" w:rsidP="00D021F1">
      <w:pPr>
        <w:pStyle w:val="Default"/>
        <w:rPr>
          <w:rFonts w:asciiTheme="majorHAnsi" w:hAnsiTheme="majorHAnsi" w:cstheme="majorHAnsi"/>
          <w:lang w:val="cy-GB"/>
        </w:rPr>
      </w:pPr>
      <w:r>
        <w:rPr>
          <w:rFonts w:asciiTheme="majorHAnsi" w:hAnsiTheme="majorHAnsi" w:cstheme="majorHAnsi"/>
          <w:lang w:val="cy-GB"/>
        </w:rPr>
        <w:t xml:space="preserve">Mae’r digwyddiad critigol yn </w:t>
      </w:r>
      <w:r w:rsidR="00D021F1">
        <w:rPr>
          <w:rFonts w:asciiTheme="majorHAnsi" w:hAnsiTheme="majorHAnsi" w:cstheme="majorHAnsi"/>
          <w:lang w:val="cy-GB"/>
        </w:rPr>
        <w:t>mynd yn l</w:t>
      </w:r>
      <w:r w:rsidR="00387B12">
        <w:rPr>
          <w:rFonts w:asciiTheme="majorHAnsi" w:hAnsiTheme="majorHAnsi" w:cstheme="majorHAnsi"/>
          <w:lang w:val="cy-GB"/>
        </w:rPr>
        <w:t>l</w:t>
      </w:r>
      <w:r w:rsidR="00D021F1">
        <w:rPr>
          <w:rFonts w:asciiTheme="majorHAnsi" w:hAnsiTheme="majorHAnsi" w:cstheme="majorHAnsi"/>
          <w:lang w:val="cy-GB"/>
        </w:rPr>
        <w:t>aw efo’r pedw</w:t>
      </w:r>
      <w:r>
        <w:rPr>
          <w:rFonts w:asciiTheme="majorHAnsi" w:hAnsiTheme="majorHAnsi" w:cstheme="majorHAnsi"/>
          <w:lang w:val="cy-GB"/>
        </w:rPr>
        <w:t>ar diben Donaldson (2015</w:t>
      </w:r>
      <w:r w:rsidR="00D021F1">
        <w:rPr>
          <w:rFonts w:asciiTheme="majorHAnsi" w:hAnsiTheme="majorHAnsi" w:cstheme="majorHAnsi"/>
          <w:lang w:val="cy-GB"/>
        </w:rPr>
        <w:t>.</w:t>
      </w:r>
      <w:r>
        <w:rPr>
          <w:rFonts w:asciiTheme="majorHAnsi" w:hAnsiTheme="majorHAnsi" w:cstheme="majorHAnsi"/>
          <w:lang w:val="cy-GB"/>
        </w:rPr>
        <w:t>)</w:t>
      </w:r>
      <w:r w:rsidR="00D021F1">
        <w:rPr>
          <w:rFonts w:asciiTheme="majorHAnsi" w:hAnsiTheme="majorHAnsi" w:cstheme="majorHAnsi"/>
          <w:lang w:val="cy-GB"/>
        </w:rPr>
        <w:t xml:space="preserve"> Yn gyntaf mae’r strategaeth sydd wedi cael ei gweithredu yn mynd efo’r dibenion:</w:t>
      </w:r>
    </w:p>
    <w:p w14:paraId="21C99013" w14:textId="77777777" w:rsidR="00D021F1" w:rsidRDefault="00D021F1" w:rsidP="00D021F1">
      <w:pPr>
        <w:pStyle w:val="Default"/>
        <w:rPr>
          <w:rFonts w:asciiTheme="majorHAnsi" w:hAnsiTheme="majorHAnsi" w:cstheme="majorHAnsi"/>
          <w:lang w:val="cy-GB"/>
        </w:rPr>
      </w:pPr>
    </w:p>
    <w:p w14:paraId="1E3041EB" w14:textId="4E28D394" w:rsidR="00D021F1" w:rsidRPr="00387B12" w:rsidRDefault="00D021F1" w:rsidP="00D021F1">
      <w:pPr>
        <w:pStyle w:val="Default"/>
        <w:rPr>
          <w:rFonts w:asciiTheme="majorHAnsi" w:hAnsiTheme="majorHAnsi" w:cstheme="majorHAnsi"/>
          <w:i/>
          <w:iCs/>
          <w:color w:val="222220"/>
          <w:sz w:val="20"/>
          <w:szCs w:val="20"/>
          <w:lang w:val="cy-GB"/>
        </w:rPr>
      </w:pPr>
      <w:r w:rsidRPr="00387B12">
        <w:rPr>
          <w:rFonts w:asciiTheme="majorHAnsi" w:hAnsiTheme="majorHAnsi" w:cstheme="majorHAnsi"/>
          <w:i/>
          <w:iCs/>
          <w:sz w:val="20"/>
          <w:szCs w:val="20"/>
          <w:lang w:val="cy-GB"/>
        </w:rPr>
        <w:t>‘</w:t>
      </w:r>
      <w:r w:rsidRPr="00387B12">
        <w:rPr>
          <w:rFonts w:asciiTheme="majorHAnsi" w:hAnsiTheme="majorHAnsi" w:cstheme="majorHAnsi"/>
          <w:i/>
          <w:iCs/>
          <w:color w:val="222220"/>
          <w:sz w:val="20"/>
          <w:szCs w:val="20"/>
          <w:lang w:val="cy-GB"/>
        </w:rPr>
        <w:t>D</w:t>
      </w:r>
      <w:r w:rsidRPr="00387B12">
        <w:rPr>
          <w:rFonts w:asciiTheme="majorHAnsi" w:hAnsiTheme="majorHAnsi" w:cstheme="majorHAnsi"/>
          <w:i/>
          <w:iCs/>
          <w:color w:val="222220"/>
          <w:sz w:val="20"/>
          <w:szCs w:val="20"/>
          <w:lang w:val="cy-GB"/>
        </w:rPr>
        <w:t>ysgwyr uchelgeisiol, galluog sydd</w:t>
      </w:r>
      <w:r w:rsidRPr="00387B12">
        <w:rPr>
          <w:rFonts w:asciiTheme="majorHAnsi" w:hAnsiTheme="majorHAnsi" w:cstheme="majorHAnsi"/>
          <w:i/>
          <w:iCs/>
          <w:color w:val="222220"/>
          <w:sz w:val="20"/>
          <w:szCs w:val="20"/>
          <w:lang w:val="cy-GB"/>
        </w:rPr>
        <w:t xml:space="preserve"> </w:t>
      </w:r>
      <w:r w:rsidRPr="00387B12">
        <w:rPr>
          <w:rFonts w:asciiTheme="majorHAnsi" w:hAnsiTheme="majorHAnsi" w:cstheme="majorHAnsi"/>
          <w:i/>
          <w:iCs/>
          <w:sz w:val="20"/>
          <w:szCs w:val="20"/>
          <w:lang w:val="cy-GB"/>
        </w:rPr>
        <w:t>yn ymholgar ac yn mwynhau datrys problemau</w:t>
      </w:r>
      <w:r w:rsidRPr="00387B12">
        <w:rPr>
          <w:rFonts w:asciiTheme="majorHAnsi" w:hAnsiTheme="majorHAnsi" w:cstheme="majorHAnsi"/>
          <w:i/>
          <w:iCs/>
          <w:sz w:val="20"/>
          <w:szCs w:val="20"/>
          <w:lang w:val="cy-GB"/>
        </w:rPr>
        <w:t xml:space="preserve">, </w:t>
      </w:r>
      <w:r w:rsidRPr="00387B12">
        <w:rPr>
          <w:rFonts w:asciiTheme="majorHAnsi" w:hAnsiTheme="majorHAnsi" w:cstheme="majorHAnsi"/>
          <w:i/>
          <w:iCs/>
          <w:sz w:val="20"/>
          <w:szCs w:val="20"/>
          <w:lang w:val="cy-GB"/>
        </w:rPr>
        <w:t>yn gosod safonau uchel iddyn nhw eu hunain ac yn chwilio am heriau ac yn eu mwynhau</w:t>
      </w:r>
      <w:r w:rsidRPr="00387B12">
        <w:rPr>
          <w:rFonts w:asciiTheme="majorHAnsi" w:hAnsiTheme="majorHAnsi" w:cstheme="majorHAnsi"/>
          <w:i/>
          <w:iCs/>
          <w:sz w:val="20"/>
          <w:szCs w:val="20"/>
          <w:lang w:val="cy-GB"/>
        </w:rPr>
        <w:t xml:space="preserve">, </w:t>
      </w:r>
      <w:r w:rsidRPr="00387B12">
        <w:rPr>
          <w:rFonts w:asciiTheme="majorHAnsi" w:hAnsiTheme="majorHAnsi" w:cstheme="majorHAnsi"/>
          <w:i/>
          <w:iCs/>
          <w:sz w:val="20"/>
          <w:szCs w:val="20"/>
          <w:lang w:val="cy-GB"/>
        </w:rPr>
        <w:t>yn datblygu corff o wybodaeth ac sydd â’r sgiliau sydd eu hangen i gysylltu’r wybodaeth honno a’i chymhwyso at wahanol gyd-destunau</w:t>
      </w:r>
      <w:r w:rsidRPr="00387B12">
        <w:rPr>
          <w:rFonts w:asciiTheme="majorHAnsi" w:hAnsiTheme="majorHAnsi" w:cstheme="majorHAnsi"/>
          <w:i/>
          <w:iCs/>
          <w:sz w:val="20"/>
          <w:szCs w:val="20"/>
          <w:lang w:val="cy-GB"/>
        </w:rPr>
        <w:t xml:space="preserve">. </w:t>
      </w:r>
      <w:r w:rsidRPr="00387B12">
        <w:rPr>
          <w:rFonts w:asciiTheme="majorHAnsi" w:hAnsiTheme="majorHAnsi" w:cstheme="majorHAnsi"/>
          <w:i/>
          <w:iCs/>
          <w:color w:val="222220"/>
          <w:sz w:val="20"/>
          <w:szCs w:val="20"/>
          <w:lang w:val="cy-GB"/>
        </w:rPr>
        <w:t>ac yn barod i ddysgu drwy gydol eu hoes</w:t>
      </w:r>
      <w:r w:rsidRPr="00387B12">
        <w:rPr>
          <w:rFonts w:asciiTheme="majorHAnsi" w:hAnsiTheme="majorHAnsi" w:cstheme="majorHAnsi"/>
          <w:i/>
          <w:iCs/>
          <w:color w:val="222220"/>
          <w:sz w:val="20"/>
          <w:szCs w:val="20"/>
          <w:lang w:val="cy-GB"/>
        </w:rPr>
        <w:t>.</w:t>
      </w:r>
    </w:p>
    <w:p w14:paraId="0F49AF0F" w14:textId="77777777" w:rsidR="00D021F1" w:rsidRPr="00387B12" w:rsidRDefault="00D021F1" w:rsidP="00D021F1">
      <w:pPr>
        <w:pStyle w:val="Default"/>
        <w:rPr>
          <w:rFonts w:asciiTheme="majorHAnsi" w:hAnsiTheme="majorHAnsi" w:cstheme="majorHAnsi"/>
          <w:i/>
          <w:iCs/>
          <w:color w:val="222220"/>
          <w:sz w:val="20"/>
          <w:szCs w:val="20"/>
          <w:lang w:val="cy-GB"/>
        </w:rPr>
      </w:pPr>
    </w:p>
    <w:p w14:paraId="5C1A0D7C" w14:textId="31BB89EA" w:rsidR="00D021F1" w:rsidRPr="00387B12" w:rsidRDefault="00D021F1" w:rsidP="00D021F1">
      <w:pPr>
        <w:pStyle w:val="Default"/>
        <w:rPr>
          <w:rFonts w:asciiTheme="majorHAnsi" w:hAnsiTheme="majorHAnsi" w:cstheme="majorHAnsi"/>
          <w:i/>
          <w:iCs/>
          <w:color w:val="222220"/>
          <w:sz w:val="20"/>
          <w:szCs w:val="20"/>
          <w:lang w:val="cy-GB"/>
        </w:rPr>
      </w:pPr>
      <w:r w:rsidRPr="00387B12">
        <w:rPr>
          <w:rFonts w:asciiTheme="majorHAnsi" w:hAnsiTheme="majorHAnsi" w:cstheme="majorHAnsi"/>
          <w:i/>
          <w:iCs/>
          <w:color w:val="222220"/>
          <w:sz w:val="20"/>
          <w:szCs w:val="20"/>
          <w:lang w:val="cy-GB"/>
        </w:rPr>
        <w:t>G</w:t>
      </w:r>
      <w:r w:rsidRPr="00387B12">
        <w:rPr>
          <w:rFonts w:asciiTheme="majorHAnsi" w:hAnsiTheme="majorHAnsi" w:cstheme="majorHAnsi"/>
          <w:i/>
          <w:iCs/>
          <w:color w:val="222220"/>
          <w:sz w:val="20"/>
          <w:szCs w:val="20"/>
          <w:lang w:val="cy-GB"/>
        </w:rPr>
        <w:t>yfranwyr mentrus, creadigol sydd</w:t>
      </w:r>
      <w:r w:rsidRPr="00387B12">
        <w:rPr>
          <w:rFonts w:asciiTheme="majorHAnsi" w:hAnsiTheme="majorHAnsi" w:cstheme="majorHAnsi"/>
          <w:i/>
          <w:iCs/>
          <w:color w:val="222220"/>
          <w:sz w:val="20"/>
          <w:szCs w:val="20"/>
          <w:lang w:val="cy-GB"/>
        </w:rPr>
        <w:t xml:space="preserve"> </w:t>
      </w:r>
      <w:r w:rsidRPr="00387B12">
        <w:rPr>
          <w:rFonts w:asciiTheme="majorHAnsi" w:hAnsiTheme="majorHAnsi" w:cstheme="majorHAnsi"/>
          <w:i/>
          <w:iCs/>
          <w:sz w:val="20"/>
          <w:szCs w:val="20"/>
          <w:lang w:val="cy-GB"/>
        </w:rPr>
        <w:t>yn meddwl yn greadigol er mwyn ail-lunio a datrys problemau</w:t>
      </w:r>
      <w:r w:rsidRPr="00387B12">
        <w:rPr>
          <w:rFonts w:asciiTheme="majorHAnsi" w:hAnsiTheme="majorHAnsi" w:cstheme="majorHAnsi"/>
          <w:i/>
          <w:iCs/>
          <w:sz w:val="20"/>
          <w:szCs w:val="20"/>
          <w:lang w:val="cy-GB"/>
        </w:rPr>
        <w:t xml:space="preserve">, </w:t>
      </w:r>
      <w:r w:rsidRPr="00387B12">
        <w:rPr>
          <w:rFonts w:asciiTheme="majorHAnsi" w:hAnsiTheme="majorHAnsi" w:cstheme="majorHAnsi"/>
          <w:i/>
          <w:iCs/>
          <w:sz w:val="20"/>
          <w:szCs w:val="20"/>
          <w:lang w:val="cy-GB"/>
        </w:rPr>
        <w:t xml:space="preserve">yn cysylltu ac yn cymhwyso eu gwybodaeth a’u sgiliau i greu syniadau a chynhyrchion </w:t>
      </w:r>
      <w:r w:rsidRPr="00387B12">
        <w:rPr>
          <w:rFonts w:asciiTheme="majorHAnsi" w:hAnsiTheme="majorHAnsi" w:cstheme="majorHAnsi"/>
          <w:i/>
          <w:iCs/>
          <w:color w:val="222220"/>
          <w:sz w:val="20"/>
          <w:szCs w:val="20"/>
          <w:lang w:val="cy-GB"/>
        </w:rPr>
        <w:t>ac yn barod i chwarae eu rhan yn llawn yn eu bywyd a’u gwaith</w:t>
      </w:r>
      <w:r w:rsidRPr="00387B12">
        <w:rPr>
          <w:rFonts w:asciiTheme="majorHAnsi" w:hAnsiTheme="majorHAnsi" w:cstheme="majorHAnsi"/>
          <w:i/>
          <w:iCs/>
          <w:color w:val="222220"/>
          <w:sz w:val="20"/>
          <w:szCs w:val="20"/>
          <w:lang w:val="cy-GB"/>
        </w:rPr>
        <w:t>.’</w:t>
      </w:r>
    </w:p>
    <w:p w14:paraId="702CA903" w14:textId="77777777" w:rsidR="00D021F1" w:rsidRPr="00D021F1" w:rsidRDefault="00D021F1" w:rsidP="00D021F1">
      <w:pPr>
        <w:pStyle w:val="Default"/>
        <w:ind w:left="404"/>
        <w:rPr>
          <w:rFonts w:asciiTheme="majorHAnsi" w:hAnsiTheme="majorHAnsi" w:cstheme="majorHAnsi"/>
          <w:i/>
          <w:iCs/>
          <w:color w:val="222220"/>
          <w:sz w:val="23"/>
          <w:szCs w:val="23"/>
          <w:lang w:val="cy-GB"/>
        </w:rPr>
      </w:pPr>
    </w:p>
    <w:p w14:paraId="422634B4" w14:textId="20B5780D" w:rsidR="00D021F1" w:rsidRDefault="00D021F1" w:rsidP="00D021F1">
      <w:pPr>
        <w:pStyle w:val="Default"/>
        <w:ind w:left="6480"/>
        <w:rPr>
          <w:rFonts w:asciiTheme="majorHAnsi" w:hAnsiTheme="majorHAnsi" w:cstheme="majorHAnsi"/>
          <w:color w:val="222220"/>
          <w:sz w:val="23"/>
          <w:szCs w:val="23"/>
          <w:lang w:val="cy-GB"/>
        </w:rPr>
      </w:pPr>
      <w:r w:rsidRPr="00D021F1">
        <w:rPr>
          <w:rFonts w:asciiTheme="majorHAnsi" w:hAnsiTheme="majorHAnsi" w:cstheme="majorHAnsi"/>
          <w:color w:val="222220"/>
          <w:sz w:val="23"/>
          <w:szCs w:val="23"/>
          <w:lang w:val="cy-GB"/>
        </w:rPr>
        <w:t>(Donaldson, 2015, t.11)</w:t>
      </w:r>
    </w:p>
    <w:p w14:paraId="2DD67AC9" w14:textId="18E11AEE" w:rsidR="005B2CD9" w:rsidRPr="00387B12" w:rsidRDefault="005B2CD9" w:rsidP="005B2CD9">
      <w:pPr>
        <w:pStyle w:val="NormalWeb"/>
        <w:rPr>
          <w:rFonts w:asciiTheme="majorHAnsi" w:hAnsiTheme="majorHAnsi" w:cstheme="majorHAnsi"/>
          <w:lang w:val="cy-GB"/>
        </w:rPr>
      </w:pPr>
      <w:r w:rsidRPr="002246BE">
        <w:rPr>
          <w:rFonts w:asciiTheme="majorHAnsi" w:hAnsiTheme="majorHAnsi" w:cstheme="majorHAnsi"/>
          <w:u w:val="single"/>
          <w:lang w:val="cy-GB"/>
        </w:rPr>
        <w:t>Adolygiad Llenyddiaeth</w:t>
      </w:r>
    </w:p>
    <w:p w14:paraId="5D3376F5" w14:textId="18623559" w:rsidR="002F5058" w:rsidRDefault="001060D6" w:rsidP="005B2CD9">
      <w:pPr>
        <w:pStyle w:val="NormalWeb"/>
        <w:rPr>
          <w:rFonts w:asciiTheme="majorHAnsi" w:hAnsiTheme="majorHAnsi" w:cstheme="majorHAnsi"/>
          <w:lang w:val="cy-GB"/>
        </w:rPr>
      </w:pPr>
      <w:r w:rsidRPr="001060D6">
        <w:rPr>
          <w:rFonts w:asciiTheme="majorHAnsi" w:hAnsiTheme="majorHAnsi" w:cstheme="majorHAnsi"/>
          <w:lang w:val="cy-GB"/>
        </w:rPr>
        <w:t>Mae’r ffocws yr aseiniad ar sgaffaldu. Fe ddaeth y cysyniad sgaffaldu o ddamcaniaeth Lev Vygotsky yn y llyfr (Vygotsky.L.S (1978) Mind in society: The development of higher processes. London: Harvard Univeristy Press) Oedd Vygotsky wedi ysgrifennu yn wreiddiol yn (1934) ond, fe gath ei cyfieithu yn (1978.) Mae (Vygostky,1978, t.85-86) yn trafod y cylchfa</w:t>
      </w:r>
      <w:r>
        <w:rPr>
          <w:rFonts w:asciiTheme="majorHAnsi" w:hAnsiTheme="majorHAnsi" w:cstheme="majorHAnsi"/>
          <w:lang w:val="cy-GB"/>
        </w:rPr>
        <w:t xml:space="preserve"> </w:t>
      </w:r>
      <w:r w:rsidRPr="001060D6">
        <w:rPr>
          <w:rFonts w:asciiTheme="majorHAnsi" w:hAnsiTheme="majorHAnsi" w:cstheme="majorHAnsi"/>
          <w:lang w:val="cy-GB"/>
        </w:rPr>
        <w:t>datblygiad procsimol sef ‘Zone of proximal development.’ Sy’n golygu'r gwahaniaeth rhwng oedrannau o ddisgyblion sy’n 12 i wyth oed neu'r gwahaniaeth rhwng naw ac wyth oed. Mae Vygotsky yn esbonio'r gylchfa yma gan ddweud:</w:t>
      </w:r>
    </w:p>
    <w:p w14:paraId="6B424D5C" w14:textId="1A678938" w:rsidR="005B2CD9" w:rsidRDefault="002F5058" w:rsidP="00387B12">
      <w:pPr>
        <w:pStyle w:val="NormalWeb"/>
        <w:rPr>
          <w:rFonts w:asciiTheme="majorHAnsi" w:hAnsiTheme="majorHAnsi" w:cstheme="majorHAnsi"/>
          <w:lang w:val="cy-GB"/>
        </w:rPr>
      </w:pPr>
      <w:r w:rsidRPr="002F5058">
        <w:rPr>
          <w:rFonts w:asciiTheme="majorHAnsi" w:hAnsiTheme="majorHAnsi" w:cstheme="majorHAnsi"/>
          <w:i/>
          <w:iCs/>
          <w:sz w:val="20"/>
          <w:szCs w:val="20"/>
        </w:rPr>
        <w:lastRenderedPageBreak/>
        <w:t xml:space="preserve">It is the distance between the actual developmental level as determined by independent problem solving and the level of potential development as determined through problem solving under adult guidance or </w:t>
      </w:r>
      <w:r w:rsidRPr="002F5058">
        <w:rPr>
          <w:rFonts w:asciiTheme="majorHAnsi" w:hAnsiTheme="majorHAnsi" w:cstheme="majorHAnsi"/>
          <w:sz w:val="20"/>
          <w:szCs w:val="20"/>
        </w:rPr>
        <w:t xml:space="preserve">in </w:t>
      </w:r>
      <w:r w:rsidRPr="002F5058">
        <w:rPr>
          <w:rFonts w:asciiTheme="majorHAnsi" w:hAnsiTheme="majorHAnsi" w:cstheme="majorHAnsi"/>
          <w:i/>
          <w:iCs/>
          <w:sz w:val="20"/>
          <w:szCs w:val="20"/>
        </w:rPr>
        <w:t xml:space="preserve">collaboration </w:t>
      </w:r>
      <w:r>
        <w:rPr>
          <w:rFonts w:asciiTheme="majorHAnsi" w:hAnsiTheme="majorHAnsi" w:cstheme="majorHAnsi"/>
          <w:i/>
          <w:iCs/>
          <w:sz w:val="20"/>
          <w:szCs w:val="20"/>
        </w:rPr>
        <w:t>with</w:t>
      </w:r>
      <w:r w:rsidRPr="002F5058">
        <w:rPr>
          <w:rFonts w:asciiTheme="majorHAnsi" w:hAnsiTheme="majorHAnsi" w:cstheme="majorHAnsi"/>
          <w:i/>
          <w:iCs/>
          <w:sz w:val="20"/>
          <w:szCs w:val="20"/>
        </w:rPr>
        <w:t xml:space="preserve"> more capable peers. </w:t>
      </w:r>
      <w:r w:rsidRPr="002F5058">
        <w:rPr>
          <w:rFonts w:asciiTheme="majorHAnsi" w:hAnsiTheme="majorHAnsi" w:cstheme="majorHAnsi"/>
          <w:lang w:val="cy-GB"/>
        </w:rPr>
        <w:t xml:space="preserve">  </w:t>
      </w:r>
    </w:p>
    <w:p w14:paraId="1107F89F" w14:textId="2D04D7A7" w:rsidR="002F5058" w:rsidRDefault="002F5058" w:rsidP="002F5058">
      <w:pPr>
        <w:pStyle w:val="NormalWeb"/>
        <w:ind w:left="720"/>
        <w:rPr>
          <w:rFonts w:asciiTheme="majorHAnsi" w:hAnsiTheme="majorHAnsi" w:cstheme="majorHAnsi"/>
          <w:lang w:val="cy-GB"/>
        </w:rPr>
      </w:pPr>
      <w:r>
        <w:rPr>
          <w:rFonts w:asciiTheme="majorHAnsi" w:hAnsiTheme="majorHAnsi" w:cstheme="majorHAnsi"/>
          <w:lang w:val="cy-GB"/>
        </w:rPr>
        <w:tab/>
      </w:r>
      <w:r>
        <w:rPr>
          <w:rFonts w:asciiTheme="majorHAnsi" w:hAnsiTheme="majorHAnsi" w:cstheme="majorHAnsi"/>
          <w:lang w:val="cy-GB"/>
        </w:rPr>
        <w:tab/>
      </w:r>
      <w:r>
        <w:rPr>
          <w:rFonts w:asciiTheme="majorHAnsi" w:hAnsiTheme="majorHAnsi" w:cstheme="majorHAnsi"/>
          <w:lang w:val="cy-GB"/>
        </w:rPr>
        <w:tab/>
      </w:r>
      <w:r>
        <w:rPr>
          <w:rFonts w:asciiTheme="majorHAnsi" w:hAnsiTheme="majorHAnsi" w:cstheme="majorHAnsi"/>
          <w:lang w:val="cy-GB"/>
        </w:rPr>
        <w:tab/>
      </w:r>
      <w:r>
        <w:rPr>
          <w:rFonts w:asciiTheme="majorHAnsi" w:hAnsiTheme="majorHAnsi" w:cstheme="majorHAnsi"/>
          <w:lang w:val="cy-GB"/>
        </w:rPr>
        <w:tab/>
      </w:r>
      <w:r>
        <w:rPr>
          <w:rFonts w:asciiTheme="majorHAnsi" w:hAnsiTheme="majorHAnsi" w:cstheme="majorHAnsi"/>
          <w:lang w:val="cy-GB"/>
        </w:rPr>
        <w:tab/>
      </w:r>
      <w:r>
        <w:rPr>
          <w:rFonts w:asciiTheme="majorHAnsi" w:hAnsiTheme="majorHAnsi" w:cstheme="majorHAnsi"/>
          <w:lang w:val="cy-GB"/>
        </w:rPr>
        <w:tab/>
      </w:r>
      <w:r>
        <w:rPr>
          <w:rFonts w:asciiTheme="majorHAnsi" w:hAnsiTheme="majorHAnsi" w:cstheme="majorHAnsi"/>
          <w:lang w:val="cy-GB"/>
        </w:rPr>
        <w:tab/>
      </w:r>
      <w:r w:rsidR="00F21D82">
        <w:rPr>
          <w:rFonts w:asciiTheme="majorHAnsi" w:hAnsiTheme="majorHAnsi" w:cstheme="majorHAnsi"/>
          <w:lang w:val="cy-GB"/>
        </w:rPr>
        <w:t>(</w:t>
      </w:r>
      <w:r>
        <w:rPr>
          <w:rFonts w:asciiTheme="majorHAnsi" w:hAnsiTheme="majorHAnsi" w:cstheme="majorHAnsi"/>
          <w:lang w:val="cy-GB"/>
        </w:rPr>
        <w:t>Vygotsky,</w:t>
      </w:r>
      <w:r w:rsidR="00F21D82">
        <w:rPr>
          <w:rFonts w:asciiTheme="majorHAnsi" w:hAnsiTheme="majorHAnsi" w:cstheme="majorHAnsi"/>
          <w:lang w:val="cy-GB"/>
        </w:rPr>
        <w:t xml:space="preserve"> </w:t>
      </w:r>
      <w:r>
        <w:rPr>
          <w:rFonts w:asciiTheme="majorHAnsi" w:hAnsiTheme="majorHAnsi" w:cstheme="majorHAnsi"/>
          <w:lang w:val="cy-GB"/>
        </w:rPr>
        <w:t>1978,</w:t>
      </w:r>
      <w:r w:rsidR="00F21D82">
        <w:rPr>
          <w:rFonts w:asciiTheme="majorHAnsi" w:hAnsiTheme="majorHAnsi" w:cstheme="majorHAnsi"/>
          <w:lang w:val="cy-GB"/>
        </w:rPr>
        <w:t xml:space="preserve"> tt.86)</w:t>
      </w:r>
    </w:p>
    <w:p w14:paraId="756B05BB" w14:textId="3843C0A1" w:rsidR="00185A7A" w:rsidRDefault="001060D6" w:rsidP="00F21D82">
      <w:pPr>
        <w:pStyle w:val="NormalWeb"/>
        <w:rPr>
          <w:rFonts w:asciiTheme="majorHAnsi" w:hAnsiTheme="majorHAnsi" w:cstheme="majorHAnsi"/>
          <w:lang w:val="cy-GB"/>
        </w:rPr>
      </w:pPr>
      <w:r w:rsidRPr="001060D6">
        <w:rPr>
          <w:rFonts w:asciiTheme="majorHAnsi" w:hAnsiTheme="majorHAnsi" w:cstheme="majorHAnsi"/>
          <w:lang w:val="cy-GB"/>
        </w:rPr>
        <w:t xml:space="preserve">Gan edrych ar y dyfyniad ac yn ffocysu ar y gylchfa datblygiad procsimol mae’n egluro sut mae’r datganiad yma yn gweithio. Mae’r disgyblion yn gwybod gwybodaeth am ryw bwnc yn flaenorol ac yn gallu datrys problemau yn annibynnol wrth ddefnyddio’r wybodaeth flaenorol. Wedyn mae’r cam nesaf yn cael ei chyflwyno sef y gallu i ddatrys problemau efo cyfarwyddiadau oedolyn neu yn cydweithredu efo disgyblion eraill. Gan ddatblygu yn academaidd mae’r gylchfa yma yn paratoi gwybodaeth mae’r disgyblion dim yn gwybod ond yn y proses o aeddfedu. Fe all y wybodaeth adfeddu yfory wrth iddyn nhw gael mewnbwn a chefnogaeth oedolyn. Mae cylchfa datblygiad procsimol yn golygu'r gallu gwneud tasg wrth ddim ond defnyddio gwybodaeth a oeddech yn gwybod yn flaenorol. </w:t>
      </w:r>
      <w:r w:rsidR="009F2609">
        <w:rPr>
          <w:rFonts w:asciiTheme="majorHAnsi" w:hAnsiTheme="majorHAnsi" w:cstheme="majorHAnsi"/>
          <w:lang w:val="cy-GB"/>
        </w:rPr>
        <w:t>M</w:t>
      </w:r>
      <w:r w:rsidRPr="001060D6">
        <w:rPr>
          <w:rFonts w:asciiTheme="majorHAnsi" w:hAnsiTheme="majorHAnsi" w:cstheme="majorHAnsi"/>
          <w:lang w:val="cy-GB"/>
        </w:rPr>
        <w:t>a’r wybodaeth yna yn barod wedi aeddfedu gan fod nhw yn gallu defnyddio hen wybodaeth. Diffiniwyd cylchfa datblygiad procsimol gan y problemau mae disgyblion ddim yn gallu datblygu ar eu hun. Dim ond yn gallu datblygu gan gael dilyniad a chefnogaeth oedolyn. Os yw’r disgybl yn cael problem datrys problemau mewn tasg ac mae oedolyn yn datrys y broblem yn weledol ar y bwrdd. Fydd y disgybl yn cael gafael o’r gweithredai mewn eiliadau ac yn gallu cael dealltwriaeth ar y dasg ac yn gallu cofio y tro nesaf (Vygostky, 1978, t.85-89.) Wrth i Vygostky (1978) meddwl am seicoleg dysgu mewn disgyblion mae’r damcaniaeth wedi cael ei selio ar fyn damcaniaethau ac ymchwil Piaget. Oedd Piaget efo egwyddorion damcaniaethol cymhleth a diddorol. Oedd Piaget yn tybio a oedd disgyblion ddim yn gallu ateb cwestiynau cymhleth neu efo’r gallu cyffredinol i ateb y cwestiwn</w:t>
      </w:r>
      <w:r w:rsidR="00DC3773">
        <w:rPr>
          <w:rFonts w:asciiTheme="majorHAnsi" w:hAnsiTheme="majorHAnsi" w:cstheme="majorHAnsi"/>
          <w:lang w:val="cy-GB"/>
        </w:rPr>
        <w:t xml:space="preserve">. </w:t>
      </w:r>
      <w:r w:rsidRPr="001060D6">
        <w:rPr>
          <w:rFonts w:asciiTheme="majorHAnsi" w:hAnsiTheme="majorHAnsi" w:cstheme="majorHAnsi"/>
          <w:lang w:val="cy-GB"/>
        </w:rPr>
        <w:t>Oedd Vygotsky wedi mynd a’r wybodaeth yma a chreu'r gylchfa datblygiad procsimol. Wrth i Vygotsky ymchwilio mewn i’r ymennydd a oedd wedi darganfod fod yr ymennydd ddim yn lle cymhleth i’r gallu cyffredinol i arsylwi, rhoi sylw, cofio a chreu barn ar rywbeth. Mae’r dysgu yn fwy na’r caffaeliad o’r meddwl. Caffaeliad ar lawer o allu arbenigol o feddwl am amrywiaeth o bethau. (Vygotsky, 1978, t.89.) Esboniodd ymhellach, a oedd cred yn gynt fod defnyddio arholiadau i greu'r penderfyniad o lefel datblygiad meddyliol yn arwain addysgu a dysgu i lefel o addysgu ddoe. Mae’r lefel datblygiad oedd yna yn barod. Mae Vygotsky yn esbonio sut fydd y gylchfa datblygiad procsimol yn effeithiol yn y datblygiad meddyliol. (Vygostky, 1978, t.89.) Fe wnaeth Vygostky arddangos y damcaniaeth o ddefnyddio'r gylchfa datblygiad procsimol yn fwyaf effeithiol a oedd yn gallu gweld gwahaniaeth ar oedd disgyblion efo anghenion dysgu ychwanegol. Esboniodd ymhellach fod y disgyblion ddim yn gallu meddwl yn haniaethol, ond pan oedden yn dilyn yr addysgu gweledol sef ‘look &amp; do’ oedd y dull gweld y dasg cyn cyflawni yn fwyaf effeithiol. (Vygostsky, 1978, t.89.) Mae’r gylchfa datblygiad procsimol yn cael ei defnyddio yn erbyn lefelau datblygiadau sydd wedi cael ei chyrraedd yn barod yn aneffeithiol o’r safbwynt cymryd y datblygiad cyfan mewn i ystyried. (Vygotsky, 1978, t.89.)</w:t>
      </w:r>
    </w:p>
    <w:p w14:paraId="07E00E92" w14:textId="205BD4E9" w:rsidR="001913C0" w:rsidRDefault="001060D6" w:rsidP="00F21D82">
      <w:pPr>
        <w:pStyle w:val="NormalWeb"/>
        <w:rPr>
          <w:rFonts w:asciiTheme="majorHAnsi" w:hAnsiTheme="majorHAnsi" w:cstheme="majorHAnsi"/>
          <w:lang w:val="cy-GB"/>
        </w:rPr>
      </w:pPr>
      <w:r w:rsidRPr="001060D6">
        <w:rPr>
          <w:rFonts w:asciiTheme="majorHAnsi" w:hAnsiTheme="majorHAnsi" w:cstheme="majorHAnsi"/>
          <w:lang w:val="cy-GB"/>
        </w:rPr>
        <w:t xml:space="preserve">Gan ystyried y damcaniaeth o gylchfa datblygu brocsimol fe wnaeth Wood, Burner a Ross (1976) a gan Burner (1975) datblygu'r damcaniaeth o sgaffaldu a oedd wedi cael ei datblygu o gysyniad Vygotsky o’r gylchfa datblygiad procsimol. Fe wnaeth Burner (1975) datblygu sgaffaldu wrth feddwl fod dysgwyr yn datblygu wrth dysgu cysyniadau newydd. Mae dysgwyr yn dibynnu ar ddylanwad addysgwr. Mae’r dysgwyr yn dysgu gwybodaeth newydd trwy adeiladu'r wybodaeth sydd yna yn barod am y pwnc sydd wedi datblygu wrth ddamcaniaeth Vygotsky (1978.) Gan fod disgyblion yn datblygu sgiliau newydd a gwybodaeth newydd mae’r </w:t>
      </w:r>
      <w:r w:rsidRPr="001060D6">
        <w:rPr>
          <w:rFonts w:asciiTheme="majorHAnsi" w:hAnsiTheme="majorHAnsi" w:cstheme="majorHAnsi"/>
          <w:lang w:val="cy-GB"/>
        </w:rPr>
        <w:lastRenderedPageBreak/>
        <w:t>dibynnu ar yr addysgwr yn dod yn llai ac mae’r wybodaeth feddyliol yn cryfhau. Fe wnaeth y damcaniaeth sgaffaldu (1976) datblygu gan strwythurau rhyngweithio rhwng yr addysgwyr a dysgwyr wrth iddi fod yn atgoffaol o’r dull o sgaffaldu sy’n gallu helpu a rhoi cefnogaeth i’r dull addysgu. Mae’r help yn dod yn llai wrth iddyn nhw ddysgu mwy am bwnc. Mae sgaffaldu a esboniwyd yn (1976) yn drosiad i’r ffordd mae arbenigwr sef tiwtor yn y sefyllfa yma yn rhoi cymorth i’r dysgwr i roi’r gallu o ennill trwy roi tasg gymhleth iddyn nhw ond maent yn gallu cyflawni. Mae sgaffaldu yn cael ei esbonio gan Burner (1975) fel ‘Vicarious conciousness,’ Sy’n atgyfnerthu beth yw sgaffaldu yn union sef, cefnogaeth sydd yn ddeallusol dros dro ond mae athro yn rhoi cynnig i roi’r gallu i’r dysgwyr tuag at lefel dealltwriaeth sy’n uwch. Mae sgaffaldu yn cael ei diffinio yn gwahanol ffurf sef y canlynol (Wood, Burner, Ross, 1976, t. 89 – 99.) Rhoi sylw i’r fersiwn o’r dasg sydd wedi cael ei diffinio yn gywir gan yr addysgwr.  I’r addysgwr lleihau'r nifer o gamau i ddatrys y broblem, maent yn gallu lleihau'r nifer o gamau i’r dyswyr sy’n meddwl y bydden nhw yn gallu datrys y broblem yn symlach. Yr addysgwr yn cynnal gweithgareddau wrth i’r dysgwyr mynd ati i gyflawni’r nodweddion  ac yn rhoi clod i nhw wrth iddyn nhw gweithio trwyddo. Fyddwn yn rhoi sylw at y dysgwr wrth iddyn nhw gymryd sylw a gweld y nodweddion beirniadol o’r dasg. Fydd ffocws ar fodelau delfrydol o gamau gweithredu o’r gofynion i’r dysgwyr. Hefyd, bydd yr addysgwr yn rheoli sut mae’r dysgwyr yn ymateb a hefyd rheoli'r risg o fethu datrys y broblem o’r dasg. (Wood, Burner, Ross, 1976, t.89 – 99.) Fe ddwedasant nhw</w:t>
      </w:r>
      <w:r>
        <w:rPr>
          <w:rFonts w:asciiTheme="majorHAnsi" w:hAnsiTheme="majorHAnsi" w:cstheme="majorHAnsi"/>
          <w:lang w:val="cy-GB"/>
        </w:rPr>
        <w:t>:</w:t>
      </w:r>
    </w:p>
    <w:p w14:paraId="3343E840" w14:textId="4E2C3FD2" w:rsidR="001F1800" w:rsidRPr="00387B12" w:rsidRDefault="001913C0" w:rsidP="00F21D82">
      <w:pPr>
        <w:pStyle w:val="NormalWeb"/>
        <w:rPr>
          <w:rFonts w:asciiTheme="majorHAnsi" w:hAnsiTheme="majorHAnsi" w:cstheme="majorHAnsi"/>
          <w:sz w:val="20"/>
          <w:szCs w:val="20"/>
          <w:lang w:val="cy-GB"/>
        </w:rPr>
      </w:pPr>
      <w:r w:rsidRPr="00387B12">
        <w:rPr>
          <w:rFonts w:asciiTheme="majorHAnsi" w:hAnsiTheme="majorHAnsi" w:cstheme="majorHAnsi"/>
          <w:sz w:val="20"/>
          <w:szCs w:val="20"/>
          <w:lang w:val="cy-GB"/>
        </w:rPr>
        <w:t>‘</w:t>
      </w:r>
      <w:r w:rsidRPr="00387B12">
        <w:rPr>
          <w:rFonts w:asciiTheme="majorHAnsi" w:hAnsiTheme="majorHAnsi" w:cstheme="majorHAnsi"/>
          <w:i/>
          <w:iCs/>
          <w:sz w:val="20"/>
          <w:szCs w:val="20"/>
          <w:lang w:val="cy-GB"/>
        </w:rPr>
        <w:t>Preliminary behaviour in search of the structure of the problem oft</w:t>
      </w:r>
      <w:r w:rsidR="00197C80" w:rsidRPr="00387B12">
        <w:rPr>
          <w:rFonts w:asciiTheme="majorHAnsi" w:hAnsiTheme="majorHAnsi" w:cstheme="majorHAnsi"/>
          <w:i/>
          <w:iCs/>
          <w:sz w:val="20"/>
          <w:szCs w:val="20"/>
          <w:lang w:val="cy-GB"/>
        </w:rPr>
        <w:t>e</w:t>
      </w:r>
      <w:r w:rsidRPr="00387B12">
        <w:rPr>
          <w:rFonts w:asciiTheme="majorHAnsi" w:hAnsiTheme="majorHAnsi" w:cstheme="majorHAnsi"/>
          <w:i/>
          <w:iCs/>
          <w:sz w:val="20"/>
          <w:szCs w:val="20"/>
          <w:lang w:val="cy-GB"/>
        </w:rPr>
        <w:t xml:space="preserve">n requires the support of the tutor and may indeed be directly </w:t>
      </w:r>
      <w:r w:rsidR="001F1800" w:rsidRPr="00387B12">
        <w:rPr>
          <w:rFonts w:asciiTheme="majorHAnsi" w:hAnsiTheme="majorHAnsi" w:cstheme="majorHAnsi"/>
          <w:i/>
          <w:iCs/>
          <w:sz w:val="20"/>
          <w:szCs w:val="20"/>
          <w:lang w:val="cy-GB"/>
        </w:rPr>
        <w:t>attributable to the tutors role as the activator – one of the features of scaffolding’</w:t>
      </w:r>
    </w:p>
    <w:p w14:paraId="3E7D1CB9" w14:textId="3A4A6F4F" w:rsidR="001F1800" w:rsidRDefault="001F1800" w:rsidP="00F21D82">
      <w:pPr>
        <w:pStyle w:val="NormalWeb"/>
        <w:rPr>
          <w:rFonts w:asciiTheme="majorHAnsi" w:hAnsiTheme="majorHAnsi" w:cstheme="majorHAnsi"/>
          <w:lang w:val="cy-GB"/>
        </w:rPr>
      </w:pPr>
      <w:r>
        <w:rPr>
          <w:rFonts w:asciiTheme="majorHAnsi" w:hAnsiTheme="majorHAnsi" w:cstheme="majorHAnsi"/>
          <w:lang w:val="cy-GB"/>
        </w:rPr>
        <w:tab/>
      </w:r>
      <w:r>
        <w:rPr>
          <w:rFonts w:asciiTheme="majorHAnsi" w:hAnsiTheme="majorHAnsi" w:cstheme="majorHAnsi"/>
          <w:lang w:val="cy-GB"/>
        </w:rPr>
        <w:tab/>
      </w:r>
      <w:r>
        <w:rPr>
          <w:rFonts w:asciiTheme="majorHAnsi" w:hAnsiTheme="majorHAnsi" w:cstheme="majorHAnsi"/>
          <w:lang w:val="cy-GB"/>
        </w:rPr>
        <w:tab/>
      </w:r>
      <w:r>
        <w:rPr>
          <w:rFonts w:asciiTheme="majorHAnsi" w:hAnsiTheme="majorHAnsi" w:cstheme="majorHAnsi"/>
          <w:lang w:val="cy-GB"/>
        </w:rPr>
        <w:tab/>
      </w:r>
      <w:r>
        <w:rPr>
          <w:rFonts w:asciiTheme="majorHAnsi" w:hAnsiTheme="majorHAnsi" w:cstheme="majorHAnsi"/>
          <w:lang w:val="cy-GB"/>
        </w:rPr>
        <w:tab/>
      </w:r>
      <w:r>
        <w:rPr>
          <w:rFonts w:asciiTheme="majorHAnsi" w:hAnsiTheme="majorHAnsi" w:cstheme="majorHAnsi"/>
          <w:lang w:val="cy-GB"/>
        </w:rPr>
        <w:tab/>
      </w:r>
      <w:r>
        <w:rPr>
          <w:rFonts w:asciiTheme="majorHAnsi" w:hAnsiTheme="majorHAnsi" w:cstheme="majorHAnsi"/>
          <w:lang w:val="cy-GB"/>
        </w:rPr>
        <w:tab/>
      </w:r>
      <w:r>
        <w:rPr>
          <w:rFonts w:asciiTheme="majorHAnsi" w:hAnsiTheme="majorHAnsi" w:cstheme="majorHAnsi"/>
          <w:lang w:val="cy-GB"/>
        </w:rPr>
        <w:tab/>
        <w:t>(Wood, Burner, Ross, 1976, t.91)</w:t>
      </w:r>
    </w:p>
    <w:p w14:paraId="6A48E379" w14:textId="77777777" w:rsidR="001060D6" w:rsidRDefault="001060D6" w:rsidP="00F21D82">
      <w:pPr>
        <w:pStyle w:val="NormalWeb"/>
        <w:rPr>
          <w:rFonts w:asciiTheme="majorHAnsi" w:hAnsiTheme="majorHAnsi" w:cstheme="majorHAnsi"/>
          <w:lang w:val="cy-GB"/>
        </w:rPr>
      </w:pPr>
      <w:r w:rsidRPr="001060D6">
        <w:rPr>
          <w:rFonts w:asciiTheme="majorHAnsi" w:hAnsiTheme="majorHAnsi" w:cstheme="majorHAnsi"/>
          <w:lang w:val="cy-GB"/>
        </w:rPr>
        <w:t>Esboniwyd hwn bod sgaffaldu yn allwedd mewn addysgu, ond mae angen i’r addysgwr ysgogi mewn tasg i’r sgaffaldu gweithio o’r dechrau. Mae sgaffaldu o fewn strategaeth addysgu yn un sy’n gorfod cael dylanwad yr addysgwr iddo weithio ac yn bod yn un effeithiol wrth addysgu. Bydd y dysgwyr yn elwa wrth gael mewnbwn wrth yr addysgwr cyn cael siawns i ddatrys y broblem. Mae’r gylchfa datblygiad procsimol wedi datblygu ymhellach heddiw mewn i’r term sgaffaldu, beth mae llawer o bobl yn cyfeirio ato yn lle damcaniaeth Vygotsky (1978.)</w:t>
      </w:r>
    </w:p>
    <w:p w14:paraId="0DF8D265" w14:textId="2AA2020B" w:rsidR="005D50C4" w:rsidRDefault="001060D6" w:rsidP="00F21D82">
      <w:pPr>
        <w:pStyle w:val="NormalWeb"/>
        <w:rPr>
          <w:rFonts w:asciiTheme="majorHAnsi" w:hAnsiTheme="majorHAnsi" w:cstheme="majorHAnsi"/>
          <w:lang w:val="cy-GB"/>
        </w:rPr>
      </w:pPr>
      <w:r w:rsidRPr="001060D6">
        <w:rPr>
          <w:rFonts w:asciiTheme="majorHAnsi" w:hAnsiTheme="majorHAnsi" w:cstheme="majorHAnsi"/>
          <w:lang w:val="cy-GB"/>
        </w:rPr>
        <w:t>Wrth ail ymweld â damcaniaeth Vygostky ar y gylchfa datblygiad procsimol (1978) fe wnaeth Vera John- Steiner a Ellen Souberman ychwanegu i’r damcaniaeth a rhoi ei golwg nhw ar y wybodaeth a hefyd datblygu ymhellach ar sut i gymhwyso’r strategaeth mewn i’r addysgu. Yn gyntaf fe wnaethant nhw ddweud fod yn gwrthod y cysyniad o’r datblygiad yma yn llinellol. Mae Vygostky yn ymgorffori'r cysyniad yma o addysgu mewn i newidiadau esblygiadol ac yn chwyldroadol. (John-Steiner.V, Souberman.E, 1978, t.121.) Mae Vygotsky yn cyfeirio n</w:t>
      </w:r>
      <w:r w:rsidR="00B7657C">
        <w:rPr>
          <w:rFonts w:asciiTheme="majorHAnsi" w:hAnsiTheme="majorHAnsi" w:cstheme="majorHAnsi"/>
          <w:lang w:val="cy-GB"/>
        </w:rPr>
        <w:t>ô</w:t>
      </w:r>
      <w:r w:rsidRPr="001060D6">
        <w:rPr>
          <w:rFonts w:asciiTheme="majorHAnsi" w:hAnsiTheme="majorHAnsi" w:cstheme="majorHAnsi"/>
          <w:lang w:val="cy-GB"/>
        </w:rPr>
        <w:t>l i lawer o ddamcaniaethwyr fel Thorndike, Piaget, Koffka ac maent yn cymryd allan rhannau o’i damcaniaethau ac yn adfyfyrio i gryfhau'r hyn maent yn dweud eu hun. Mae llawer o ffocws ar yr hanes o amlinellu seicoleg o sut mae bodau dyniol yn datblygu. (John steiner.V, Souberman.E, 1978, t.121.)</w:t>
      </w:r>
      <w:r>
        <w:rPr>
          <w:rFonts w:asciiTheme="majorHAnsi" w:hAnsiTheme="majorHAnsi" w:cstheme="majorHAnsi"/>
          <w:lang w:val="cy-GB"/>
        </w:rPr>
        <w:t xml:space="preserve"> </w:t>
      </w:r>
      <w:r w:rsidR="00B7657C" w:rsidRPr="00B7657C">
        <w:rPr>
          <w:rFonts w:asciiTheme="majorHAnsi" w:hAnsiTheme="majorHAnsi" w:cstheme="majorHAnsi"/>
          <w:lang w:val="cy-GB"/>
        </w:rPr>
        <w:t>Mae Ellen a Vera hefyd yn trafod sut i ddefnyddio'r gylchfa datblygiad procsimol ar waith. Mae llawer o addysgwyr yn cydnabod bod y gyfradd dysgu yn newid o ddysgwr i ddysgwr. I gymhwyso’r strategaeth o’r gylchfa datblygiad procsimol dyle fod addysgwyr, seicolegwyr cydweithredu efo datblygiad meddyliol y dysgwyr sy’n datblygu gan y dysgu, sydd eisiau i ddysgu dilynol (John-Steiner.V, Souberman.E, 1978, t.131.)</w:t>
      </w:r>
    </w:p>
    <w:p w14:paraId="7A9B2B9C" w14:textId="65CC1C48" w:rsidR="00063485" w:rsidRDefault="00B7657C" w:rsidP="00891E8B">
      <w:pPr>
        <w:rPr>
          <w:rFonts w:asciiTheme="majorHAnsi" w:eastAsia="Times New Roman" w:hAnsiTheme="majorHAnsi" w:cstheme="majorHAnsi"/>
          <w:color w:val="232323"/>
          <w:shd w:val="clear" w:color="auto" w:fill="FFFFFF"/>
          <w:lang w:eastAsia="en-GB"/>
        </w:rPr>
      </w:pPr>
      <w:proofErr w:type="spellStart"/>
      <w:r w:rsidRPr="00B7657C">
        <w:rPr>
          <w:rFonts w:asciiTheme="majorHAnsi" w:eastAsia="Times New Roman" w:hAnsiTheme="majorHAnsi" w:cstheme="majorHAnsi"/>
          <w:color w:val="232323"/>
          <w:shd w:val="clear" w:color="auto" w:fill="FFFFFF"/>
          <w:lang w:eastAsia="en-GB"/>
        </w:rPr>
        <w:lastRenderedPageBreak/>
        <w:t>Yn</w:t>
      </w:r>
      <w:proofErr w:type="spellEnd"/>
      <w:r w:rsidRPr="00B7657C">
        <w:rPr>
          <w:rFonts w:asciiTheme="majorHAnsi" w:eastAsia="Times New Roman" w:hAnsiTheme="majorHAnsi" w:cstheme="majorHAnsi"/>
          <w:color w:val="232323"/>
          <w:shd w:val="clear" w:color="auto" w:fill="FFFFFF"/>
          <w:lang w:eastAsia="en-GB"/>
        </w:rPr>
        <w:t xml:space="preserve"> y </w:t>
      </w:r>
      <w:proofErr w:type="spellStart"/>
      <w:r w:rsidRPr="00B7657C">
        <w:rPr>
          <w:rFonts w:asciiTheme="majorHAnsi" w:eastAsia="Times New Roman" w:hAnsiTheme="majorHAnsi" w:cstheme="majorHAnsi"/>
          <w:color w:val="232323"/>
          <w:shd w:val="clear" w:color="auto" w:fill="FFFFFF"/>
          <w:lang w:eastAsia="en-GB"/>
        </w:rPr>
        <w:t>llyfr</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Wertsch</w:t>
      </w:r>
      <w:proofErr w:type="spellEnd"/>
      <w:r w:rsidRPr="00B7657C">
        <w:rPr>
          <w:rFonts w:asciiTheme="majorHAnsi" w:eastAsia="Times New Roman" w:hAnsiTheme="majorHAnsi" w:cstheme="majorHAnsi"/>
          <w:color w:val="232323"/>
          <w:shd w:val="clear" w:color="auto" w:fill="FFFFFF"/>
          <w:lang w:eastAsia="en-GB"/>
        </w:rPr>
        <w:t xml:space="preserve">, J. V. (1985). Cultural, communication, and cognition: Vygotskian perspectives. Cambridge, UK: Cambridge University Press.) </w:t>
      </w:r>
      <w:proofErr w:type="spellStart"/>
      <w:r w:rsidRPr="00B7657C">
        <w:rPr>
          <w:rFonts w:asciiTheme="majorHAnsi" w:eastAsia="Times New Roman" w:hAnsiTheme="majorHAnsi" w:cstheme="majorHAnsi"/>
          <w:color w:val="232323"/>
          <w:shd w:val="clear" w:color="auto" w:fill="FFFFFF"/>
          <w:lang w:eastAsia="en-GB"/>
        </w:rPr>
        <w:t>fe</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ysgrifennodd</w:t>
      </w:r>
      <w:proofErr w:type="spellEnd"/>
      <w:r w:rsidRPr="00B7657C">
        <w:rPr>
          <w:rFonts w:asciiTheme="majorHAnsi" w:eastAsia="Times New Roman" w:hAnsiTheme="majorHAnsi" w:cstheme="majorHAnsi"/>
          <w:color w:val="232323"/>
          <w:shd w:val="clear" w:color="auto" w:fill="FFFFFF"/>
          <w:lang w:eastAsia="en-GB"/>
        </w:rPr>
        <w:t xml:space="preserve"> Michael Cole </w:t>
      </w:r>
      <w:proofErr w:type="spellStart"/>
      <w:r w:rsidRPr="00B7657C">
        <w:rPr>
          <w:rFonts w:asciiTheme="majorHAnsi" w:eastAsia="Times New Roman" w:hAnsiTheme="majorHAnsi" w:cstheme="majorHAnsi"/>
          <w:color w:val="232323"/>
          <w:shd w:val="clear" w:color="auto" w:fill="FFFFFF"/>
          <w:lang w:eastAsia="en-GB"/>
        </w:rPr>
        <w:t>ei</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farn</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ar</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beth</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dywedodd</w:t>
      </w:r>
      <w:proofErr w:type="spellEnd"/>
      <w:r w:rsidRPr="00B7657C">
        <w:rPr>
          <w:rFonts w:asciiTheme="majorHAnsi" w:eastAsia="Times New Roman" w:hAnsiTheme="majorHAnsi" w:cstheme="majorHAnsi"/>
          <w:color w:val="232323"/>
          <w:shd w:val="clear" w:color="auto" w:fill="FFFFFF"/>
          <w:lang w:eastAsia="en-GB"/>
        </w:rPr>
        <w:t xml:space="preserve"> Vygotsky (1978) am y </w:t>
      </w:r>
      <w:proofErr w:type="spellStart"/>
      <w:r w:rsidRPr="00B7657C">
        <w:rPr>
          <w:rFonts w:asciiTheme="majorHAnsi" w:eastAsia="Times New Roman" w:hAnsiTheme="majorHAnsi" w:cstheme="majorHAnsi"/>
          <w:color w:val="232323"/>
          <w:shd w:val="clear" w:color="auto" w:fill="FFFFFF"/>
          <w:lang w:eastAsia="en-GB"/>
        </w:rPr>
        <w:t>gylchfa</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datblygiad</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procsimol</w:t>
      </w:r>
      <w:proofErr w:type="spellEnd"/>
      <w:r w:rsidRPr="00B7657C">
        <w:rPr>
          <w:rFonts w:asciiTheme="majorHAnsi" w:eastAsia="Times New Roman" w:hAnsiTheme="majorHAnsi" w:cstheme="majorHAnsi"/>
          <w:color w:val="232323"/>
          <w:shd w:val="clear" w:color="auto" w:fill="FFFFFF"/>
          <w:lang w:eastAsia="en-GB"/>
        </w:rPr>
        <w:t xml:space="preserve"> (Cole, 1985, t.146-159.) </w:t>
      </w:r>
      <w:proofErr w:type="spellStart"/>
      <w:r w:rsidRPr="00B7657C">
        <w:rPr>
          <w:rFonts w:asciiTheme="majorHAnsi" w:eastAsia="Times New Roman" w:hAnsiTheme="majorHAnsi" w:cstheme="majorHAnsi"/>
          <w:color w:val="232323"/>
          <w:shd w:val="clear" w:color="auto" w:fill="FFFFFF"/>
          <w:lang w:eastAsia="en-GB"/>
        </w:rPr>
        <w:t>Dadleuodd</w:t>
      </w:r>
      <w:proofErr w:type="spellEnd"/>
      <w:r w:rsidRPr="00B7657C">
        <w:rPr>
          <w:rFonts w:asciiTheme="majorHAnsi" w:eastAsia="Times New Roman" w:hAnsiTheme="majorHAnsi" w:cstheme="majorHAnsi"/>
          <w:color w:val="232323"/>
          <w:shd w:val="clear" w:color="auto" w:fill="FFFFFF"/>
          <w:lang w:eastAsia="en-GB"/>
        </w:rPr>
        <w:t xml:space="preserve"> Cole (1985) </w:t>
      </w:r>
      <w:proofErr w:type="spellStart"/>
      <w:r w:rsidRPr="00B7657C">
        <w:rPr>
          <w:rFonts w:asciiTheme="majorHAnsi" w:eastAsia="Times New Roman" w:hAnsiTheme="majorHAnsi" w:cstheme="majorHAnsi"/>
          <w:color w:val="232323"/>
          <w:shd w:val="clear" w:color="auto" w:fill="FFFFFF"/>
          <w:lang w:eastAsia="en-GB"/>
        </w:rPr>
        <w:t>ar</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ôl</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degawdau</w:t>
      </w:r>
      <w:proofErr w:type="spellEnd"/>
      <w:r w:rsidRPr="00B7657C">
        <w:rPr>
          <w:rFonts w:asciiTheme="majorHAnsi" w:eastAsia="Times New Roman" w:hAnsiTheme="majorHAnsi" w:cstheme="majorHAnsi"/>
          <w:color w:val="232323"/>
          <w:shd w:val="clear" w:color="auto" w:fill="FFFFFF"/>
          <w:lang w:eastAsia="en-GB"/>
        </w:rPr>
        <w:t xml:space="preserve"> o </w:t>
      </w:r>
      <w:proofErr w:type="spellStart"/>
      <w:r w:rsidRPr="00B7657C">
        <w:rPr>
          <w:rFonts w:asciiTheme="majorHAnsi" w:eastAsia="Times New Roman" w:hAnsiTheme="majorHAnsi" w:cstheme="majorHAnsi"/>
          <w:color w:val="232323"/>
          <w:shd w:val="clear" w:color="auto" w:fill="FFFFFF"/>
          <w:lang w:eastAsia="en-GB"/>
        </w:rPr>
        <w:t>ymchwilio</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mewn</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i’r</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datblygiad</w:t>
      </w:r>
      <w:proofErr w:type="spellEnd"/>
      <w:r w:rsidRPr="00B7657C">
        <w:rPr>
          <w:rFonts w:asciiTheme="majorHAnsi" w:eastAsia="Times New Roman" w:hAnsiTheme="majorHAnsi" w:cstheme="majorHAnsi"/>
          <w:color w:val="232323"/>
          <w:shd w:val="clear" w:color="auto" w:fill="FFFFFF"/>
          <w:lang w:eastAsia="en-GB"/>
        </w:rPr>
        <w:t xml:space="preserve"> o </w:t>
      </w:r>
      <w:proofErr w:type="spellStart"/>
      <w:r w:rsidRPr="00B7657C">
        <w:rPr>
          <w:rFonts w:asciiTheme="majorHAnsi" w:eastAsia="Times New Roman" w:hAnsiTheme="majorHAnsi" w:cstheme="majorHAnsi"/>
          <w:color w:val="232323"/>
          <w:shd w:val="clear" w:color="auto" w:fill="FFFFFF"/>
          <w:lang w:eastAsia="en-GB"/>
        </w:rPr>
        <w:t>ddysgwyr</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yn</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seicolegol</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mewn</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i</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ddiwylliannau</w:t>
      </w:r>
      <w:proofErr w:type="spellEnd"/>
      <w:r>
        <w:rPr>
          <w:rFonts w:asciiTheme="majorHAnsi" w:eastAsia="Times New Roman" w:hAnsiTheme="majorHAnsi" w:cstheme="majorHAnsi"/>
          <w:color w:val="232323"/>
          <w:shd w:val="clear" w:color="auto" w:fill="FFFFFF"/>
          <w:lang w:eastAsia="en-GB"/>
        </w:rPr>
        <w:t xml:space="preserve"> </w:t>
      </w:r>
      <w:proofErr w:type="spellStart"/>
      <w:r>
        <w:rPr>
          <w:rFonts w:asciiTheme="majorHAnsi" w:eastAsia="Times New Roman" w:hAnsiTheme="majorHAnsi" w:cstheme="majorHAnsi"/>
          <w:color w:val="232323"/>
          <w:shd w:val="clear" w:color="auto" w:fill="FFFFFF"/>
          <w:lang w:eastAsia="en-GB"/>
        </w:rPr>
        <w:t>gwahanaol</w:t>
      </w:r>
      <w:proofErr w:type="spellEnd"/>
      <w:r>
        <w:rPr>
          <w:rFonts w:asciiTheme="majorHAnsi" w:eastAsia="Times New Roman" w:hAnsiTheme="majorHAnsi" w:cstheme="majorHAnsi"/>
          <w:color w:val="232323"/>
          <w:shd w:val="clear" w:color="auto" w:fill="FFFFFF"/>
          <w:lang w:eastAsia="en-GB"/>
        </w:rPr>
        <w:t xml:space="preserve"> ac </w:t>
      </w:r>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mae</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yna</w:t>
      </w:r>
      <w:proofErr w:type="spellEnd"/>
      <w:r w:rsidRPr="00B7657C">
        <w:rPr>
          <w:rFonts w:asciiTheme="majorHAnsi" w:eastAsia="Times New Roman" w:hAnsiTheme="majorHAnsi" w:cstheme="majorHAnsi"/>
          <w:color w:val="232323"/>
          <w:shd w:val="clear" w:color="auto" w:fill="FFFFFF"/>
          <w:lang w:eastAsia="en-GB"/>
        </w:rPr>
        <w:t xml:space="preserve"> dal </w:t>
      </w:r>
      <w:proofErr w:type="spellStart"/>
      <w:r w:rsidRPr="00B7657C">
        <w:rPr>
          <w:rFonts w:asciiTheme="majorHAnsi" w:eastAsia="Times New Roman" w:hAnsiTheme="majorHAnsi" w:cstheme="majorHAnsi"/>
          <w:color w:val="232323"/>
          <w:shd w:val="clear" w:color="auto" w:fill="FFFFFF"/>
          <w:lang w:eastAsia="en-GB"/>
        </w:rPr>
        <w:t>problemau</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a’r</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sut</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mae’r</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ymennydd</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yn</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storio</w:t>
      </w:r>
      <w:proofErr w:type="spellEnd"/>
      <w:r w:rsidRPr="00B7657C">
        <w:rPr>
          <w:rFonts w:asciiTheme="majorHAnsi" w:eastAsia="Times New Roman" w:hAnsiTheme="majorHAnsi" w:cstheme="majorHAnsi"/>
          <w:color w:val="232323"/>
          <w:shd w:val="clear" w:color="auto" w:fill="FFFFFF"/>
          <w:lang w:eastAsia="en-GB"/>
        </w:rPr>
        <w:t xml:space="preserve"> a </w:t>
      </w:r>
      <w:proofErr w:type="spellStart"/>
      <w:r w:rsidRPr="00B7657C">
        <w:rPr>
          <w:rFonts w:asciiTheme="majorHAnsi" w:eastAsia="Times New Roman" w:hAnsiTheme="majorHAnsi" w:cstheme="majorHAnsi"/>
          <w:color w:val="232323"/>
          <w:shd w:val="clear" w:color="auto" w:fill="FFFFFF"/>
          <w:lang w:eastAsia="en-GB"/>
        </w:rPr>
        <w:t>chadw</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gwybodaeth</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wrth</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ddysgu</w:t>
      </w:r>
      <w:proofErr w:type="spellEnd"/>
      <w:r w:rsidRPr="00B7657C">
        <w:rPr>
          <w:rFonts w:asciiTheme="majorHAnsi" w:eastAsia="Times New Roman" w:hAnsiTheme="majorHAnsi" w:cstheme="majorHAnsi"/>
          <w:color w:val="232323"/>
          <w:shd w:val="clear" w:color="auto" w:fill="FFFFFF"/>
          <w:lang w:eastAsia="en-GB"/>
        </w:rPr>
        <w:t xml:space="preserve"> (Cole, 1985, t.146.) </w:t>
      </w:r>
      <w:proofErr w:type="spellStart"/>
      <w:r w:rsidRPr="00B7657C">
        <w:rPr>
          <w:rFonts w:asciiTheme="majorHAnsi" w:eastAsia="Times New Roman" w:hAnsiTheme="majorHAnsi" w:cstheme="majorHAnsi"/>
          <w:color w:val="232323"/>
          <w:shd w:val="clear" w:color="auto" w:fill="FFFFFF"/>
          <w:lang w:eastAsia="en-GB"/>
        </w:rPr>
        <w:t>Ychwanegodd</w:t>
      </w:r>
      <w:proofErr w:type="spellEnd"/>
      <w:r w:rsidRPr="00B7657C">
        <w:rPr>
          <w:rFonts w:asciiTheme="majorHAnsi" w:eastAsia="Times New Roman" w:hAnsiTheme="majorHAnsi" w:cstheme="majorHAnsi"/>
          <w:color w:val="232323"/>
          <w:shd w:val="clear" w:color="auto" w:fill="FFFFFF"/>
          <w:lang w:eastAsia="en-GB"/>
        </w:rPr>
        <w:t xml:space="preserve">, bod </w:t>
      </w:r>
      <w:proofErr w:type="spellStart"/>
      <w:r w:rsidRPr="00B7657C">
        <w:rPr>
          <w:rFonts w:asciiTheme="majorHAnsi" w:eastAsia="Times New Roman" w:hAnsiTheme="majorHAnsi" w:cstheme="majorHAnsi"/>
          <w:color w:val="232323"/>
          <w:shd w:val="clear" w:color="auto" w:fill="FFFFFF"/>
          <w:lang w:eastAsia="en-GB"/>
        </w:rPr>
        <w:t>rhannau</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o’r</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ymchwil</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wedi</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methu</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rhoi'r</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dystiolaeth</w:t>
      </w:r>
      <w:proofErr w:type="spellEnd"/>
      <w:r w:rsidRPr="00B7657C">
        <w:rPr>
          <w:rFonts w:asciiTheme="majorHAnsi" w:eastAsia="Times New Roman" w:hAnsiTheme="majorHAnsi" w:cstheme="majorHAnsi"/>
          <w:color w:val="232323"/>
          <w:shd w:val="clear" w:color="auto" w:fill="FFFFFF"/>
          <w:lang w:eastAsia="en-GB"/>
        </w:rPr>
        <w:t xml:space="preserve"> bod y </w:t>
      </w:r>
      <w:proofErr w:type="spellStart"/>
      <w:r w:rsidRPr="00B7657C">
        <w:rPr>
          <w:rFonts w:asciiTheme="majorHAnsi" w:eastAsia="Times New Roman" w:hAnsiTheme="majorHAnsi" w:cstheme="majorHAnsi"/>
          <w:color w:val="232323"/>
          <w:shd w:val="clear" w:color="auto" w:fill="FFFFFF"/>
          <w:lang w:eastAsia="en-GB"/>
        </w:rPr>
        <w:t>gylchfa</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datblygiad</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procsimol</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yn</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dangos</w:t>
      </w:r>
      <w:proofErr w:type="spellEnd"/>
      <w:r w:rsidRPr="00B7657C">
        <w:rPr>
          <w:rFonts w:asciiTheme="majorHAnsi" w:eastAsia="Times New Roman" w:hAnsiTheme="majorHAnsi" w:cstheme="majorHAnsi"/>
          <w:color w:val="232323"/>
          <w:shd w:val="clear" w:color="auto" w:fill="FFFFFF"/>
          <w:lang w:eastAsia="en-GB"/>
        </w:rPr>
        <w:t xml:space="preserve"> bod </w:t>
      </w:r>
      <w:proofErr w:type="spellStart"/>
      <w:r w:rsidRPr="00B7657C">
        <w:rPr>
          <w:rFonts w:asciiTheme="majorHAnsi" w:eastAsia="Times New Roman" w:hAnsiTheme="majorHAnsi" w:cstheme="majorHAnsi"/>
          <w:color w:val="232323"/>
          <w:shd w:val="clear" w:color="auto" w:fill="FFFFFF"/>
          <w:lang w:eastAsia="en-GB"/>
        </w:rPr>
        <w:t>gwahaniaeth</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yn</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sut</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mae’r</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ymennydd</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yn</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datblygu</w:t>
      </w:r>
      <w:proofErr w:type="spellEnd"/>
      <w:r w:rsidRPr="00B7657C">
        <w:rPr>
          <w:rFonts w:asciiTheme="majorHAnsi" w:eastAsia="Times New Roman" w:hAnsiTheme="majorHAnsi" w:cstheme="majorHAnsi"/>
          <w:color w:val="232323"/>
          <w:shd w:val="clear" w:color="auto" w:fill="FFFFFF"/>
          <w:lang w:eastAsia="en-GB"/>
        </w:rPr>
        <w:t xml:space="preserve"> (Cole, 1985, t.149.) Mae Cole (1985) </w:t>
      </w:r>
      <w:proofErr w:type="spellStart"/>
      <w:r w:rsidRPr="00B7657C">
        <w:rPr>
          <w:rFonts w:asciiTheme="majorHAnsi" w:eastAsia="Times New Roman" w:hAnsiTheme="majorHAnsi" w:cstheme="majorHAnsi"/>
          <w:color w:val="232323"/>
          <w:shd w:val="clear" w:color="auto" w:fill="FFFFFF"/>
          <w:lang w:eastAsia="en-GB"/>
        </w:rPr>
        <w:t>yn</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ddadl</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sut</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mae’r</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technegau</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yn</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cael</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ei</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chymhwyso</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i</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fywyd</w:t>
      </w:r>
      <w:proofErr w:type="spellEnd"/>
      <w:r w:rsidRPr="00B7657C">
        <w:rPr>
          <w:rFonts w:asciiTheme="majorHAnsi" w:eastAsia="Times New Roman" w:hAnsiTheme="majorHAnsi" w:cstheme="majorHAnsi"/>
          <w:color w:val="232323"/>
          <w:shd w:val="clear" w:color="auto" w:fill="FFFFFF"/>
          <w:lang w:eastAsia="en-GB"/>
        </w:rPr>
        <w:t xml:space="preserve"> go </w:t>
      </w:r>
      <w:proofErr w:type="spellStart"/>
      <w:r w:rsidRPr="00B7657C">
        <w:rPr>
          <w:rFonts w:asciiTheme="majorHAnsi" w:eastAsia="Times New Roman" w:hAnsiTheme="majorHAnsi" w:cstheme="majorHAnsi"/>
          <w:color w:val="232323"/>
          <w:shd w:val="clear" w:color="auto" w:fill="FFFFFF"/>
          <w:lang w:eastAsia="en-GB"/>
        </w:rPr>
        <w:t>iawn</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Mae’n</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ddadl</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sut</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oedd</w:t>
      </w:r>
      <w:proofErr w:type="spellEnd"/>
      <w:r w:rsidRPr="00B7657C">
        <w:rPr>
          <w:rFonts w:asciiTheme="majorHAnsi" w:eastAsia="Times New Roman" w:hAnsiTheme="majorHAnsi" w:cstheme="majorHAnsi"/>
          <w:color w:val="232323"/>
          <w:shd w:val="clear" w:color="auto" w:fill="FFFFFF"/>
          <w:lang w:eastAsia="en-GB"/>
        </w:rPr>
        <w:t xml:space="preserve"> Vygotsky (1978) </w:t>
      </w:r>
      <w:proofErr w:type="spellStart"/>
      <w:r w:rsidRPr="00B7657C">
        <w:rPr>
          <w:rFonts w:asciiTheme="majorHAnsi" w:eastAsia="Times New Roman" w:hAnsiTheme="majorHAnsi" w:cstheme="majorHAnsi"/>
          <w:color w:val="232323"/>
          <w:shd w:val="clear" w:color="auto" w:fill="FFFFFF"/>
          <w:lang w:eastAsia="en-GB"/>
        </w:rPr>
        <w:t>yn</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defnyddio'r</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gylchfa</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datblygiad</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procsimol</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yn</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cael</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ei</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defnyddio</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i</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gyflawni</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sut</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mae</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pawb</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yn</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gweld</w:t>
      </w:r>
      <w:proofErr w:type="spellEnd"/>
      <w:r w:rsidRPr="00B7657C">
        <w:rPr>
          <w:rFonts w:asciiTheme="majorHAnsi" w:eastAsia="Times New Roman" w:hAnsiTheme="majorHAnsi" w:cstheme="majorHAnsi"/>
          <w:color w:val="232323"/>
          <w:shd w:val="clear" w:color="auto" w:fill="FFFFFF"/>
          <w:lang w:eastAsia="en-GB"/>
        </w:rPr>
        <w:t xml:space="preserve"> y </w:t>
      </w:r>
      <w:proofErr w:type="spellStart"/>
      <w:r w:rsidRPr="00B7657C">
        <w:rPr>
          <w:rFonts w:asciiTheme="majorHAnsi" w:eastAsia="Times New Roman" w:hAnsiTheme="majorHAnsi" w:cstheme="majorHAnsi"/>
          <w:color w:val="232323"/>
          <w:shd w:val="clear" w:color="auto" w:fill="FFFFFF"/>
          <w:lang w:eastAsia="en-GB"/>
        </w:rPr>
        <w:t>damcaniaeth</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eu</w:t>
      </w:r>
      <w:proofErr w:type="spellEnd"/>
      <w:r w:rsidRPr="00B7657C">
        <w:rPr>
          <w:rFonts w:asciiTheme="majorHAnsi" w:eastAsia="Times New Roman" w:hAnsiTheme="majorHAnsi" w:cstheme="majorHAnsi"/>
          <w:color w:val="232323"/>
          <w:shd w:val="clear" w:color="auto" w:fill="FFFFFF"/>
          <w:lang w:eastAsia="en-GB"/>
        </w:rPr>
        <w:t xml:space="preserve"> </w:t>
      </w:r>
      <w:proofErr w:type="spellStart"/>
      <w:r w:rsidRPr="00B7657C">
        <w:rPr>
          <w:rFonts w:asciiTheme="majorHAnsi" w:eastAsia="Times New Roman" w:hAnsiTheme="majorHAnsi" w:cstheme="majorHAnsi"/>
          <w:color w:val="232323"/>
          <w:shd w:val="clear" w:color="auto" w:fill="FFFFFF"/>
          <w:lang w:eastAsia="en-GB"/>
        </w:rPr>
        <w:t>hun</w:t>
      </w:r>
      <w:proofErr w:type="spellEnd"/>
      <w:r w:rsidRPr="00B7657C">
        <w:rPr>
          <w:rFonts w:asciiTheme="majorHAnsi" w:eastAsia="Times New Roman" w:hAnsiTheme="majorHAnsi" w:cstheme="majorHAnsi"/>
          <w:color w:val="232323"/>
          <w:shd w:val="clear" w:color="auto" w:fill="FFFFFF"/>
          <w:lang w:eastAsia="en-GB"/>
        </w:rPr>
        <w:t xml:space="preserve">. (Cole, 1985,t.159.) Fe </w:t>
      </w:r>
      <w:proofErr w:type="spellStart"/>
      <w:r w:rsidRPr="00B7657C">
        <w:rPr>
          <w:rFonts w:asciiTheme="majorHAnsi" w:eastAsia="Times New Roman" w:hAnsiTheme="majorHAnsi" w:cstheme="majorHAnsi"/>
          <w:color w:val="232323"/>
          <w:shd w:val="clear" w:color="auto" w:fill="FFFFFF"/>
          <w:lang w:eastAsia="en-GB"/>
        </w:rPr>
        <w:t>dywedodd</w:t>
      </w:r>
      <w:proofErr w:type="spellEnd"/>
      <w:r w:rsidRPr="00B7657C">
        <w:rPr>
          <w:rFonts w:asciiTheme="majorHAnsi" w:eastAsia="Times New Roman" w:hAnsiTheme="majorHAnsi" w:cstheme="majorHAnsi"/>
          <w:color w:val="232323"/>
          <w:shd w:val="clear" w:color="auto" w:fill="FFFFFF"/>
          <w:lang w:eastAsia="en-GB"/>
        </w:rPr>
        <w:t>:</w:t>
      </w:r>
    </w:p>
    <w:p w14:paraId="489C665F" w14:textId="77777777" w:rsidR="00B7657C" w:rsidRDefault="00B7657C" w:rsidP="00891E8B">
      <w:pPr>
        <w:rPr>
          <w:rFonts w:asciiTheme="majorHAnsi" w:eastAsia="Times New Roman" w:hAnsiTheme="majorHAnsi" w:cstheme="majorHAnsi"/>
          <w:color w:val="232323"/>
          <w:shd w:val="clear" w:color="auto" w:fill="FFFFFF"/>
          <w:lang w:val="cy-GB" w:eastAsia="en-GB"/>
        </w:rPr>
      </w:pPr>
    </w:p>
    <w:p w14:paraId="41F48BAE" w14:textId="5785CE4F" w:rsidR="00063485" w:rsidRPr="00387B12" w:rsidRDefault="00063485" w:rsidP="00891E8B">
      <w:pPr>
        <w:rPr>
          <w:rFonts w:asciiTheme="majorHAnsi" w:eastAsia="Times New Roman" w:hAnsiTheme="majorHAnsi" w:cstheme="majorHAnsi"/>
          <w:i/>
          <w:iCs/>
          <w:color w:val="232323"/>
          <w:sz w:val="20"/>
          <w:szCs w:val="20"/>
          <w:shd w:val="clear" w:color="auto" w:fill="FFFFFF"/>
          <w:lang w:val="cy-GB" w:eastAsia="en-GB"/>
        </w:rPr>
      </w:pPr>
      <w:r w:rsidRPr="00387B12">
        <w:rPr>
          <w:rFonts w:asciiTheme="majorHAnsi" w:eastAsia="Times New Roman" w:hAnsiTheme="majorHAnsi" w:cstheme="majorHAnsi"/>
          <w:color w:val="232323"/>
          <w:sz w:val="20"/>
          <w:szCs w:val="20"/>
          <w:shd w:val="clear" w:color="auto" w:fill="FFFFFF"/>
          <w:lang w:val="cy-GB" w:eastAsia="en-GB"/>
        </w:rPr>
        <w:t>‘</w:t>
      </w:r>
      <w:r w:rsidRPr="00387B12">
        <w:rPr>
          <w:rFonts w:asciiTheme="majorHAnsi" w:eastAsia="Times New Roman" w:hAnsiTheme="majorHAnsi" w:cstheme="majorHAnsi"/>
          <w:i/>
          <w:iCs/>
          <w:color w:val="232323"/>
          <w:sz w:val="20"/>
          <w:szCs w:val="20"/>
          <w:shd w:val="clear" w:color="auto" w:fill="FFFFFF"/>
          <w:lang w:val="cy-GB" w:eastAsia="en-GB"/>
        </w:rPr>
        <w:t>Forsee the opportuity to solve some of those fundimental problems in the analysis of human nature that Vygotsky confornted half-century ago and continue to confront today.’</w:t>
      </w:r>
    </w:p>
    <w:p w14:paraId="434896F3" w14:textId="797EA320" w:rsidR="00063485" w:rsidRDefault="00063485" w:rsidP="00891E8B">
      <w:pPr>
        <w:rPr>
          <w:rFonts w:asciiTheme="majorHAnsi" w:eastAsia="Times New Roman" w:hAnsiTheme="majorHAnsi" w:cstheme="majorHAnsi"/>
          <w:color w:val="232323"/>
          <w:shd w:val="clear" w:color="auto" w:fill="FFFFFF"/>
          <w:lang w:val="cy-GB" w:eastAsia="en-GB"/>
        </w:rPr>
      </w:pPr>
      <w:r>
        <w:rPr>
          <w:rFonts w:asciiTheme="majorHAnsi" w:eastAsia="Times New Roman" w:hAnsiTheme="majorHAnsi" w:cstheme="majorHAnsi"/>
          <w:i/>
          <w:iCs/>
          <w:color w:val="232323"/>
          <w:shd w:val="clear" w:color="auto" w:fill="FFFFFF"/>
          <w:lang w:val="cy-GB" w:eastAsia="en-GB"/>
        </w:rPr>
        <w:tab/>
      </w:r>
      <w:r>
        <w:rPr>
          <w:rFonts w:asciiTheme="majorHAnsi" w:eastAsia="Times New Roman" w:hAnsiTheme="majorHAnsi" w:cstheme="majorHAnsi"/>
          <w:i/>
          <w:iCs/>
          <w:color w:val="232323"/>
          <w:shd w:val="clear" w:color="auto" w:fill="FFFFFF"/>
          <w:lang w:val="cy-GB" w:eastAsia="en-GB"/>
        </w:rPr>
        <w:tab/>
      </w:r>
      <w:r>
        <w:rPr>
          <w:rFonts w:asciiTheme="majorHAnsi" w:eastAsia="Times New Roman" w:hAnsiTheme="majorHAnsi" w:cstheme="majorHAnsi"/>
          <w:i/>
          <w:iCs/>
          <w:color w:val="232323"/>
          <w:shd w:val="clear" w:color="auto" w:fill="FFFFFF"/>
          <w:lang w:val="cy-GB" w:eastAsia="en-GB"/>
        </w:rPr>
        <w:tab/>
      </w:r>
      <w:r>
        <w:rPr>
          <w:rFonts w:asciiTheme="majorHAnsi" w:eastAsia="Times New Roman" w:hAnsiTheme="majorHAnsi" w:cstheme="majorHAnsi"/>
          <w:i/>
          <w:iCs/>
          <w:color w:val="232323"/>
          <w:shd w:val="clear" w:color="auto" w:fill="FFFFFF"/>
          <w:lang w:val="cy-GB" w:eastAsia="en-GB"/>
        </w:rPr>
        <w:tab/>
      </w:r>
      <w:r>
        <w:rPr>
          <w:rFonts w:asciiTheme="majorHAnsi" w:eastAsia="Times New Roman" w:hAnsiTheme="majorHAnsi" w:cstheme="majorHAnsi"/>
          <w:i/>
          <w:iCs/>
          <w:color w:val="232323"/>
          <w:shd w:val="clear" w:color="auto" w:fill="FFFFFF"/>
          <w:lang w:val="cy-GB" w:eastAsia="en-GB"/>
        </w:rPr>
        <w:tab/>
      </w:r>
      <w:r>
        <w:rPr>
          <w:rFonts w:asciiTheme="majorHAnsi" w:eastAsia="Times New Roman" w:hAnsiTheme="majorHAnsi" w:cstheme="majorHAnsi"/>
          <w:i/>
          <w:iCs/>
          <w:color w:val="232323"/>
          <w:shd w:val="clear" w:color="auto" w:fill="FFFFFF"/>
          <w:lang w:val="cy-GB" w:eastAsia="en-GB"/>
        </w:rPr>
        <w:tab/>
      </w:r>
      <w:r>
        <w:rPr>
          <w:rFonts w:asciiTheme="majorHAnsi" w:eastAsia="Times New Roman" w:hAnsiTheme="majorHAnsi" w:cstheme="majorHAnsi"/>
          <w:i/>
          <w:iCs/>
          <w:color w:val="232323"/>
          <w:shd w:val="clear" w:color="auto" w:fill="FFFFFF"/>
          <w:lang w:val="cy-GB" w:eastAsia="en-GB"/>
        </w:rPr>
        <w:tab/>
      </w:r>
      <w:r>
        <w:rPr>
          <w:rFonts w:asciiTheme="majorHAnsi" w:eastAsia="Times New Roman" w:hAnsiTheme="majorHAnsi" w:cstheme="majorHAnsi"/>
          <w:i/>
          <w:iCs/>
          <w:color w:val="232323"/>
          <w:shd w:val="clear" w:color="auto" w:fill="FFFFFF"/>
          <w:lang w:val="cy-GB" w:eastAsia="en-GB"/>
        </w:rPr>
        <w:tab/>
      </w:r>
      <w:r w:rsidR="00387B12">
        <w:rPr>
          <w:rFonts w:asciiTheme="majorHAnsi" w:eastAsia="Times New Roman" w:hAnsiTheme="majorHAnsi" w:cstheme="majorHAnsi"/>
          <w:i/>
          <w:iCs/>
          <w:color w:val="232323"/>
          <w:shd w:val="clear" w:color="auto" w:fill="FFFFFF"/>
          <w:lang w:val="cy-GB" w:eastAsia="en-GB"/>
        </w:rPr>
        <w:tab/>
      </w:r>
      <w:r>
        <w:rPr>
          <w:rFonts w:asciiTheme="majorHAnsi" w:eastAsia="Times New Roman" w:hAnsiTheme="majorHAnsi" w:cstheme="majorHAnsi"/>
          <w:i/>
          <w:iCs/>
          <w:color w:val="232323"/>
          <w:shd w:val="clear" w:color="auto" w:fill="FFFFFF"/>
          <w:lang w:val="cy-GB" w:eastAsia="en-GB"/>
        </w:rPr>
        <w:t>(</w:t>
      </w:r>
      <w:r>
        <w:rPr>
          <w:rFonts w:asciiTheme="majorHAnsi" w:eastAsia="Times New Roman" w:hAnsiTheme="majorHAnsi" w:cstheme="majorHAnsi"/>
          <w:color w:val="232323"/>
          <w:shd w:val="clear" w:color="auto" w:fill="FFFFFF"/>
          <w:lang w:val="cy-GB" w:eastAsia="en-GB"/>
        </w:rPr>
        <w:t>Cole, 1985, t.159)</w:t>
      </w:r>
    </w:p>
    <w:p w14:paraId="4B49C746" w14:textId="686E972D" w:rsidR="00063485" w:rsidRDefault="00063485" w:rsidP="00891E8B">
      <w:pPr>
        <w:rPr>
          <w:rFonts w:asciiTheme="majorHAnsi" w:eastAsia="Times New Roman" w:hAnsiTheme="majorHAnsi" w:cstheme="majorHAnsi"/>
          <w:color w:val="232323"/>
          <w:shd w:val="clear" w:color="auto" w:fill="FFFFFF"/>
          <w:lang w:val="cy-GB" w:eastAsia="en-GB"/>
        </w:rPr>
      </w:pPr>
    </w:p>
    <w:p w14:paraId="182E3529" w14:textId="77777777" w:rsidR="00B7657C" w:rsidRDefault="00B7657C" w:rsidP="005B2CD9">
      <w:pPr>
        <w:pStyle w:val="NormalWeb"/>
        <w:rPr>
          <w:rFonts w:asciiTheme="majorHAnsi" w:hAnsiTheme="majorHAnsi" w:cstheme="majorHAnsi"/>
          <w:color w:val="232323"/>
          <w:shd w:val="clear" w:color="auto" w:fill="FFFFFF"/>
          <w:lang w:val="cy-GB"/>
        </w:rPr>
      </w:pPr>
      <w:r w:rsidRPr="00B7657C">
        <w:rPr>
          <w:rFonts w:asciiTheme="majorHAnsi" w:hAnsiTheme="majorHAnsi" w:cstheme="majorHAnsi"/>
          <w:color w:val="232323"/>
          <w:shd w:val="clear" w:color="auto" w:fill="FFFFFF"/>
          <w:lang w:val="cy-GB"/>
        </w:rPr>
        <w:t>Mae’n awgrymu bod y gylchfa datblygiad procsimol yn un effeithiol ond dwi o ddim wedi datrys pob problem o mewn seicoleg feddyliol dysgwyr a sut mae addysgwyr yn dysgu. Mae’r strategaethau a dywedodd Vygotsky (1978) a hefyd Wood, Burner, Ross (1976) yn dweud am strategaethau i addysgwyr cymryd mewn i ddulliau addysgu ond dydy o ddim yn datrys y broblem yn gyfiawn. Mae addysgwyr dal yn gwneud problemau gwybyddol a datblygiad o fewn y dysgu.</w:t>
      </w:r>
    </w:p>
    <w:p w14:paraId="06C35229" w14:textId="1B8353B0" w:rsidR="005B2CD9" w:rsidRDefault="005B2CD9" w:rsidP="005B2CD9">
      <w:pPr>
        <w:pStyle w:val="NormalWeb"/>
        <w:rPr>
          <w:rFonts w:asciiTheme="majorHAnsi" w:hAnsiTheme="majorHAnsi" w:cstheme="majorHAnsi"/>
          <w:u w:val="single"/>
          <w:lang w:val="cy-GB"/>
        </w:rPr>
      </w:pPr>
      <w:r w:rsidRPr="002246BE">
        <w:rPr>
          <w:rFonts w:asciiTheme="majorHAnsi" w:hAnsiTheme="majorHAnsi" w:cstheme="majorHAnsi"/>
          <w:u w:val="single"/>
          <w:lang w:val="cy-GB"/>
        </w:rPr>
        <w:t>Adfyfyrio</w:t>
      </w:r>
    </w:p>
    <w:p w14:paraId="09E802BE" w14:textId="24BDF7D0" w:rsidR="00387B12" w:rsidRPr="009B40AB" w:rsidRDefault="00387B12" w:rsidP="00387B12">
      <w:pPr>
        <w:rPr>
          <w:rFonts w:asciiTheme="majorHAnsi" w:eastAsia="Times New Roman" w:hAnsiTheme="majorHAnsi" w:cstheme="majorHAnsi"/>
          <w:lang w:eastAsia="en-GB"/>
        </w:rPr>
      </w:pPr>
      <w:r w:rsidRPr="009B40AB">
        <w:rPr>
          <w:rFonts w:ascii="Georgia" w:eastAsia="Times New Roman" w:hAnsi="Georgia" w:cs="Times New Roman"/>
          <w:color w:val="333333"/>
          <w:shd w:val="clear" w:color="auto" w:fill="FFFFFF"/>
          <w:lang w:eastAsia="en-GB"/>
        </w:rPr>
        <w:t>“</w:t>
      </w:r>
      <w:r w:rsidRPr="009B40AB">
        <w:rPr>
          <w:rFonts w:asciiTheme="majorHAnsi" w:eastAsia="Times New Roman" w:hAnsiTheme="majorHAnsi" w:cstheme="majorHAnsi"/>
          <w:color w:val="333333"/>
          <w:shd w:val="clear" w:color="auto" w:fill="FFFFFF"/>
          <w:lang w:eastAsia="en-GB"/>
        </w:rPr>
        <w:t xml:space="preserve">doing and thinking are complementary. Doing extends thinking in the tests, moves, and probes of experimental action, and reflection feeds on doing and its results. Each feeds the other, and each sets boundaries for the other” </w:t>
      </w:r>
      <w:r>
        <w:rPr>
          <w:rFonts w:asciiTheme="majorHAnsi" w:eastAsia="Times New Roman" w:hAnsiTheme="majorHAnsi" w:cstheme="majorHAnsi"/>
          <w:color w:val="333333"/>
          <w:shd w:val="clear" w:color="auto" w:fill="FFFFFF"/>
          <w:lang w:eastAsia="en-GB"/>
        </w:rPr>
        <w:t xml:space="preserve"> </w:t>
      </w:r>
      <w:r w:rsidRPr="009B40AB">
        <w:rPr>
          <w:rFonts w:asciiTheme="majorHAnsi" w:eastAsia="Times New Roman" w:hAnsiTheme="majorHAnsi" w:cstheme="majorHAnsi"/>
          <w:color w:val="333333"/>
          <w:shd w:val="clear" w:color="auto" w:fill="FFFFFF"/>
          <w:lang w:eastAsia="en-GB"/>
        </w:rPr>
        <w:t>(Schön, 1983, p. 280)</w:t>
      </w:r>
    </w:p>
    <w:p w14:paraId="6CB3A16E" w14:textId="77777777" w:rsidR="00ED4E01" w:rsidRDefault="00C704DF" w:rsidP="005B2CD9">
      <w:pPr>
        <w:pStyle w:val="NormalWeb"/>
        <w:rPr>
          <w:rFonts w:asciiTheme="majorHAnsi" w:hAnsiTheme="majorHAnsi" w:cstheme="majorHAnsi"/>
          <w:lang w:val="cy-GB"/>
        </w:rPr>
      </w:pPr>
      <w:r w:rsidRPr="00C704DF">
        <w:rPr>
          <w:rFonts w:asciiTheme="majorHAnsi" w:hAnsiTheme="majorHAnsi" w:cstheme="majorHAnsi"/>
          <w:lang w:val="cy-GB"/>
        </w:rPr>
        <w:t xml:space="preserve">Wrth adfyfyrio yn addysg mae angen gofio beth ddywedodd Schön (1983,) ac yn cymryd mewn i ystyriaeth modelau adfyfyrio gwahanol i wella ein haddysgu. Sgaffaldu yw’r strategaeth addysgu wnes i ffocysu’r astudiaeth achos arno. Fe wnaeth y digwyddiad digwydd o fewn dosbarth ac wedi cael ei gymhwyso gan yr addysgwr wrth iddyn nhw wneud y cyflwyniad i’r dasg. Mae adfyfyrio mewn addysg yn  bwysig. Rwyf wedi ystyried y 4 lens o ddamcaniaeth Brookfield (2017.) Wrth adfyfyrio'r digwyddiad yma rwyf wedi ystyried y 4 lens sef, hunangofiannau fel dysgwyr, trwy lygaid y myfyriwr, profiad ein cyd-weithwyr a llenyddiaeth ddamcaniaethol. (Brookfield, 2017, t.6-75.)  Yn gyntaf gan ystyried y lens cyntaf mae’r strategaeth yn atebol i hunangofiannau fel dysgwr oherwydd, maent yn helpu’r dysgwyr atgyfnerthu gwybodaeth feddyliol sydd yna ond yn eu cryfhau can dilyniant addysgwr ac wedyn mae’r dasg yn gallu cael ei chwblhau heb her. Oedd y disgyblion yn edrych ar ôl wnaeth y strategaeth gael ei gymhwyso yn fwy hamddenol am gwblhau'r dasg o’i flaen.   Wrth adfyfyrio’r digwyddiad rwyf wedi ystyried ail lens Brookfield (2017) sef llygaid y myfyriwr.  Wrth adfyfyrio trwy beth oedd y myfyriwr yn dysgu wrth i’r strategaeth cael ei roi. Fe wnaeth y dysgwyr fel petai roi dau a dau at ei gilydd, sef y ddau gyntaf yw’r wybodaeth oedden yn gwybod yn barod wedyn licio’r i’r wybodaeth wnaeth yr addysgwr cyflwyno. Y trydydd lens wnes i ystyried wrth adfyfyrio’r astudiet achos oedd profiad ein cyd-weithwyr.  Wrth ystyried lens yma oedd yn helpu adfyfyrio gan fod y strategaeth yn cael ei defnyddio yn </w:t>
      </w:r>
      <w:r w:rsidRPr="00C704DF">
        <w:rPr>
          <w:rFonts w:asciiTheme="majorHAnsi" w:hAnsiTheme="majorHAnsi" w:cstheme="majorHAnsi"/>
          <w:lang w:val="cy-GB"/>
        </w:rPr>
        <w:lastRenderedPageBreak/>
        <w:t>eang yn addysgu. Oedd yn helpu ystyried hwn oedd yn cael ei defnyddio trwy’r cyd-weithwyr yn yr ysgol ac oedd yn cael effaith cadarnhaol ar y dysgwyr trwy ffrwd yr ysgol.</w:t>
      </w:r>
      <w:r w:rsidR="00D1348B">
        <w:rPr>
          <w:rFonts w:asciiTheme="majorHAnsi" w:hAnsiTheme="majorHAnsi" w:cstheme="majorHAnsi"/>
          <w:lang w:val="cy-GB"/>
        </w:rPr>
        <w:t xml:space="preserve"> </w:t>
      </w:r>
      <w:r w:rsidRPr="00C704DF">
        <w:rPr>
          <w:rFonts w:asciiTheme="majorHAnsi" w:hAnsiTheme="majorHAnsi" w:cstheme="majorHAnsi"/>
          <w:lang w:val="cy-GB"/>
        </w:rPr>
        <w:t>Felly, mae’r pedwerydd lens yn arwain fi ar ymchwilio mewn i’r digwyddiad a beth mae’r llenyddiaeth yn dweud am y strategaeth. Wrth ymchwilio gwnes i ddarganfod term sgaffaldu Wood, Burner, Ross (1976) yn dod o’r damcaniaeth Vygotsky (1978.) Mae’r llenyddiaeth yn dangos pob cam o’r strategaeth a sut mae wedi cael ei chymhwyso a sut mae’n effeithiol. Wrth i mi edrych yn ôl ar yr astudiaeth achos sef y digwyddiad critigol , mae wedi rhoi siawns i mi adfyfyrio beth yr wyf wedi dysgu a pham wnes i ddewis y testun i ymchwilio ymhellach. Cyd-destun y digwyddiad yw defnydd o strategaeth addysgu. Wnes i ffocysu arno i fynd yn ddyfnach mewn i beth yn gwmws oedd y digwyddiad, beth oedd y dystiolaeth tu ôl i’r strategaeth. Dewisais y digwyddiad yma oherwydd, wrth i mi arsylwi gwersi trwy gydol y dydd a gweld digwyddiadau critigol eraill, yn fy marn i hwn oedd y mwyaf effeithiol pan oedd o wedi’i gymhwyso i’r dosbarth.</w:t>
      </w:r>
      <w:r w:rsidR="00496E74">
        <w:rPr>
          <w:rFonts w:asciiTheme="majorHAnsi" w:hAnsiTheme="majorHAnsi" w:cstheme="majorHAnsi"/>
          <w:lang w:val="cy-GB"/>
        </w:rPr>
        <w:t xml:space="preserve"> </w:t>
      </w:r>
      <w:r w:rsidRPr="00C704DF">
        <w:rPr>
          <w:rFonts w:asciiTheme="majorHAnsi" w:hAnsiTheme="majorHAnsi" w:cstheme="majorHAnsi"/>
          <w:lang w:val="cy-GB"/>
        </w:rPr>
        <w:t xml:space="preserve">Wrth i mi gael y dystiolaeth o’r strategaeth addysgu ar waith yn weledol, dwi wedi cael siawns i ymchwilio ymhellach. Wrth ymchwilio gwnaeth y strategaeth yn gwneud fwy o synnwyr. Gan fod Vygotsky (1978) wedi cyflwyno'r gylchfa datblygiad procsimol a beth yw’r diffiniad o’r damcaniaeth oedd o yn hybu mi edrych ymhellach ar sut wnaeth hwn wedi creu dylanwad ar ddamcaniaeth Wood, Burner, Ross (1976.) Gan fod yr addysgwr yn defnyddio sgaffaldu a wnaeth y gylchfa datblygiad procsimol dylanwad arno, fe wnaeth yr astudiaeth achos datblygu o beth welais mewn i’w gyd-destun cyfan. Yn gyntaf wnaeth yr addysgwr gofyn beth oedden yn gwybod am destun yn flaenorol, wedyn wnaeth yr addysgwr cyflwyno ymhellach nodweddion newydd i ddilyn ac wedyn wnaeth cael yr adeiladaeth yna creu dealltwriaeth trwy’r dosbarth cyfan a wnaeth y dysgwyr cwblhau'r dasg yn rhwyddach na fydd e heb y dilyniad wrth yr addysgwr. Wrth i mi adfyfyrio ar sut wnaeth yr addysgwr addysgu a beth fydd y camau nesaf wrth ddefnyddio’r strategaeth trwy’r dosbarth eto. </w:t>
      </w:r>
      <w:r w:rsidR="00ED4E01" w:rsidRPr="00ED4E01">
        <w:rPr>
          <w:rFonts w:asciiTheme="majorHAnsi" w:hAnsiTheme="majorHAnsi" w:cstheme="majorHAnsi"/>
          <w:lang w:val="cy-GB"/>
        </w:rPr>
        <w:t>Fe fyddaf yn awgrymu cael y wybodaeth yr ydyn yn addysgu yn fwy gweledol, wrth edrych ar y llenyddiaeth mae’n dweud fod os mae dysgwyr yn gweld yr addysgwr yn datrys y broblem yn weledol fydden nhw yn gafael o’r gweithredai mewn eiliadau, ac yn gallu cael dealltwriaeth ar y dasg ac yn gallu cofio y tro nesaf (Vygostky, 1978, t.85-89.) Camau dysgu nesaf i mi weithredu'r strategaeth mewn i addysgu fy hun yn mynd ymlaen oherwydd, wnes i weld fy hun pa mor effeithiol oedd o yn gweithio yn lleoliad ysgol ar waith. Mae adfyfyrio yr astudiaeth achos yn mynd yn llaw efo’r dibenion dysgwyr uchelgeisiol, galluog a chyfranwyr mentrus, creadigol (Donaldson, 2015 t.11.) Mae’n galluogi sut mae’r dibenion yn cael eu gweithredu ar lawr y dosbarth.</w:t>
      </w:r>
    </w:p>
    <w:p w14:paraId="0399F0FA" w14:textId="57DA4C72" w:rsidR="005B2CD9" w:rsidRPr="002246BE" w:rsidRDefault="005B2CD9" w:rsidP="005B2CD9">
      <w:pPr>
        <w:pStyle w:val="NormalWeb"/>
        <w:rPr>
          <w:rFonts w:asciiTheme="majorHAnsi" w:hAnsiTheme="majorHAnsi" w:cstheme="majorHAnsi"/>
          <w:u w:val="single"/>
          <w:lang w:val="cy-GB"/>
        </w:rPr>
      </w:pPr>
      <w:r w:rsidRPr="002246BE">
        <w:rPr>
          <w:rFonts w:asciiTheme="majorHAnsi" w:hAnsiTheme="majorHAnsi" w:cstheme="majorHAnsi"/>
          <w:u w:val="single"/>
          <w:lang w:val="cy-GB"/>
        </w:rPr>
        <w:t>Casgliad</w:t>
      </w:r>
    </w:p>
    <w:p w14:paraId="2EAD53CE" w14:textId="53C784E1" w:rsidR="005B2CD9" w:rsidRDefault="00ED4E01" w:rsidP="00ED4E01">
      <w:pPr>
        <w:rPr>
          <w:rFonts w:asciiTheme="majorHAnsi" w:hAnsiTheme="majorHAnsi" w:cstheme="majorHAnsi"/>
          <w:lang w:val="cy-GB"/>
        </w:rPr>
      </w:pPr>
      <w:r w:rsidRPr="00ED4E01">
        <w:rPr>
          <w:rFonts w:asciiTheme="majorHAnsi" w:hAnsiTheme="majorHAnsi" w:cstheme="majorHAnsi"/>
          <w:lang w:val="cy-GB"/>
        </w:rPr>
        <w:t xml:space="preserve">I gasgli, wrth gymryd popeth mewn i ystyriaeth o’r cyd-destun yr ysgol, y digwyddiad critigol, adolygu llenyddiaeth ac wedyn yn cael y cyfle adfyfyrio mae wedi galluogi mi nodi’r camau dysgu o’r dosbarth a sut oedd o yn gweithio yn weledol a hefyd yn y llenyddiaeth. Fydd yr ymchwilio i glymu efo’r damcaniaethau gwahanol a’r camau dysgu mae Vygotsky (1978) yn dweud am y gylchfa datblygiad procsimol a hefyd beth mae Wood, Burner, Ross (1976) yn dweud yw camau dysgu wrth ddefnyddio sgaffaldu. Wrth adolygu’r llenyddiaeth mae hefyd wedi rhoi mewnbwn o beth barn damcaniaethwr arall ar y strategaethau fe greodd Vygotsky (1978) a Wood, Burner, Ross (1976.) Wrth adfyfyrio mae modelau gwahanol wedi bod o ddefnydd. Fydd defnyddio'r strategaeth yma yn atgyfnerthu ni cyrraedd y safonau proffesiynol. Yn enwedig, Arweinyddiaeth, cymryd cyfrifoldeb personol a chefnogi rolau </w:t>
      </w:r>
      <w:r w:rsidRPr="00ED4E01">
        <w:rPr>
          <w:rFonts w:asciiTheme="majorHAnsi" w:hAnsiTheme="majorHAnsi" w:cstheme="majorHAnsi"/>
          <w:lang w:val="cy-GB"/>
        </w:rPr>
        <w:lastRenderedPageBreak/>
        <w:t>arweinyddiaeth ffurfiol. Hefyd Addyseg, rheoli’r amgylchedd dysgu, profiadau dysgu cyfunol, herio a disgwyliadau a myfyrio ar ddysgu.</w:t>
      </w:r>
    </w:p>
    <w:p w14:paraId="28418C2C" w14:textId="75AB450E" w:rsidR="006041A8" w:rsidRDefault="006041A8" w:rsidP="00ED4E01">
      <w:pPr>
        <w:rPr>
          <w:rFonts w:asciiTheme="majorHAnsi" w:hAnsiTheme="majorHAnsi" w:cstheme="majorHAnsi"/>
          <w:lang w:val="cy-GB"/>
        </w:rPr>
      </w:pPr>
    </w:p>
    <w:p w14:paraId="46851875" w14:textId="7B080968" w:rsidR="006041A8" w:rsidRDefault="006041A8" w:rsidP="00ED4E01">
      <w:pPr>
        <w:rPr>
          <w:rFonts w:asciiTheme="majorHAnsi" w:hAnsiTheme="majorHAnsi" w:cstheme="majorHAnsi"/>
          <w:lang w:val="cy-GB"/>
        </w:rPr>
      </w:pPr>
    </w:p>
    <w:p w14:paraId="318FF718" w14:textId="77777777" w:rsidR="006041A8" w:rsidRPr="008B24E9" w:rsidRDefault="006041A8" w:rsidP="006041A8">
      <w:pPr>
        <w:pStyle w:val="NormalWeb"/>
        <w:rPr>
          <w:rFonts w:asciiTheme="majorHAnsi" w:hAnsiTheme="majorHAnsi" w:cstheme="majorHAnsi"/>
          <w:u w:val="single"/>
        </w:rPr>
      </w:pPr>
      <w:proofErr w:type="spellStart"/>
      <w:r w:rsidRPr="008B24E9">
        <w:rPr>
          <w:rFonts w:asciiTheme="majorHAnsi" w:hAnsiTheme="majorHAnsi" w:cstheme="majorHAnsi"/>
          <w:u w:val="single"/>
        </w:rPr>
        <w:t>Rhestr</w:t>
      </w:r>
      <w:proofErr w:type="spellEnd"/>
      <w:r w:rsidRPr="008B24E9">
        <w:rPr>
          <w:rFonts w:asciiTheme="majorHAnsi" w:hAnsiTheme="majorHAnsi" w:cstheme="majorHAnsi"/>
          <w:u w:val="single"/>
        </w:rPr>
        <w:t xml:space="preserve"> </w:t>
      </w:r>
      <w:proofErr w:type="spellStart"/>
      <w:r w:rsidRPr="008B24E9">
        <w:rPr>
          <w:rFonts w:asciiTheme="majorHAnsi" w:hAnsiTheme="majorHAnsi" w:cstheme="majorHAnsi"/>
          <w:u w:val="single"/>
        </w:rPr>
        <w:t>Gyfeiriadau</w:t>
      </w:r>
      <w:proofErr w:type="spellEnd"/>
      <w:r w:rsidRPr="008B24E9">
        <w:rPr>
          <w:rFonts w:asciiTheme="majorHAnsi" w:hAnsiTheme="majorHAnsi" w:cstheme="majorHAnsi"/>
          <w:u w:val="single"/>
        </w:rPr>
        <w:t xml:space="preserve"> </w:t>
      </w:r>
    </w:p>
    <w:p w14:paraId="7B073173" w14:textId="77777777" w:rsidR="006041A8" w:rsidRPr="008B24E9" w:rsidRDefault="006041A8" w:rsidP="006041A8">
      <w:pPr>
        <w:rPr>
          <w:rFonts w:asciiTheme="majorHAnsi" w:hAnsiTheme="majorHAnsi" w:cstheme="majorHAnsi"/>
          <w:color w:val="000000" w:themeColor="text1"/>
        </w:rPr>
      </w:pPr>
      <w:r w:rsidRPr="008B24E9">
        <w:rPr>
          <w:rFonts w:asciiTheme="majorHAnsi" w:eastAsia="Times New Roman" w:hAnsiTheme="majorHAnsi" w:cstheme="majorHAnsi"/>
          <w:color w:val="000000" w:themeColor="text1"/>
          <w:kern w:val="36"/>
          <w:lang w:eastAsia="en-GB"/>
        </w:rPr>
        <w:t xml:space="preserve">BERA </w:t>
      </w:r>
      <w:r w:rsidRPr="008B24E9">
        <w:rPr>
          <w:rFonts w:asciiTheme="majorHAnsi" w:hAnsiTheme="majorHAnsi" w:cstheme="majorHAnsi"/>
          <w:color w:val="000000" w:themeColor="text1"/>
        </w:rPr>
        <w:t xml:space="preserve">(2018) </w:t>
      </w:r>
      <w:r w:rsidRPr="008B24E9">
        <w:rPr>
          <w:rFonts w:asciiTheme="majorHAnsi" w:eastAsia="Times New Roman" w:hAnsiTheme="majorHAnsi" w:cstheme="majorHAnsi"/>
          <w:i/>
          <w:iCs/>
          <w:color w:val="000000" w:themeColor="text1"/>
          <w:kern w:val="36"/>
          <w:lang w:eastAsia="en-GB"/>
        </w:rPr>
        <w:t>Ethical guidelines for Educational Research.</w:t>
      </w:r>
      <w:r w:rsidRPr="008B24E9">
        <w:rPr>
          <w:rFonts w:asciiTheme="majorHAnsi" w:eastAsia="Times New Roman" w:hAnsiTheme="majorHAnsi" w:cstheme="majorHAnsi"/>
          <w:color w:val="000000" w:themeColor="text1"/>
          <w:kern w:val="36"/>
          <w:lang w:eastAsia="en-GB"/>
        </w:rPr>
        <w:t xml:space="preserve"> </w:t>
      </w:r>
      <w:proofErr w:type="spellStart"/>
      <w:r w:rsidRPr="008B24E9">
        <w:rPr>
          <w:rFonts w:asciiTheme="majorHAnsi" w:eastAsia="Times New Roman" w:hAnsiTheme="majorHAnsi" w:cstheme="majorHAnsi"/>
          <w:color w:val="000000" w:themeColor="text1"/>
          <w:kern w:val="36"/>
          <w:lang w:eastAsia="en-GB"/>
        </w:rPr>
        <w:t>Ar</w:t>
      </w:r>
      <w:proofErr w:type="spellEnd"/>
      <w:r w:rsidRPr="008B24E9">
        <w:rPr>
          <w:rFonts w:asciiTheme="majorHAnsi" w:eastAsia="Times New Roman" w:hAnsiTheme="majorHAnsi" w:cstheme="majorHAnsi"/>
          <w:color w:val="000000" w:themeColor="text1"/>
          <w:kern w:val="36"/>
          <w:lang w:eastAsia="en-GB"/>
        </w:rPr>
        <w:t xml:space="preserve"> </w:t>
      </w:r>
      <w:proofErr w:type="spellStart"/>
      <w:r w:rsidRPr="008B24E9">
        <w:rPr>
          <w:rFonts w:asciiTheme="majorHAnsi" w:eastAsia="Times New Roman" w:hAnsiTheme="majorHAnsi" w:cstheme="majorHAnsi"/>
          <w:color w:val="000000" w:themeColor="text1"/>
          <w:kern w:val="36"/>
          <w:lang w:eastAsia="en-GB"/>
        </w:rPr>
        <w:t>gael</w:t>
      </w:r>
      <w:proofErr w:type="spellEnd"/>
      <w:r w:rsidRPr="008B24E9">
        <w:rPr>
          <w:rFonts w:asciiTheme="majorHAnsi" w:eastAsia="Times New Roman" w:hAnsiTheme="majorHAnsi" w:cstheme="majorHAnsi"/>
          <w:color w:val="000000" w:themeColor="text1"/>
          <w:kern w:val="36"/>
          <w:lang w:eastAsia="en-GB"/>
        </w:rPr>
        <w:t xml:space="preserve"> </w:t>
      </w:r>
      <w:proofErr w:type="spellStart"/>
      <w:r w:rsidRPr="008B24E9">
        <w:rPr>
          <w:rFonts w:asciiTheme="majorHAnsi" w:eastAsia="Times New Roman" w:hAnsiTheme="majorHAnsi" w:cstheme="majorHAnsi"/>
          <w:color w:val="000000" w:themeColor="text1"/>
          <w:kern w:val="36"/>
          <w:lang w:eastAsia="en-GB"/>
        </w:rPr>
        <w:t>yn</w:t>
      </w:r>
      <w:proofErr w:type="spellEnd"/>
      <w:r w:rsidRPr="008B24E9">
        <w:rPr>
          <w:rFonts w:asciiTheme="majorHAnsi" w:eastAsia="Times New Roman" w:hAnsiTheme="majorHAnsi" w:cstheme="majorHAnsi"/>
          <w:color w:val="000000" w:themeColor="text1"/>
          <w:kern w:val="36"/>
          <w:lang w:eastAsia="en-GB"/>
        </w:rPr>
        <w:t xml:space="preserve">: </w:t>
      </w:r>
      <w:hyperlink r:id="rId5" w:history="1">
        <w:r w:rsidRPr="008B24E9">
          <w:rPr>
            <w:rStyle w:val="Hyperlink"/>
            <w:rFonts w:asciiTheme="majorHAnsi" w:hAnsiTheme="majorHAnsi" w:cstheme="majorHAnsi"/>
          </w:rPr>
          <w:t>https://www.bera.ac.uk/publication/ethical-guidelines-for-educational-research-2018-online#participants</w:t>
        </w:r>
      </w:hyperlink>
      <w:r w:rsidRPr="008B24E9">
        <w:rPr>
          <w:rFonts w:asciiTheme="majorHAnsi" w:hAnsiTheme="majorHAnsi" w:cstheme="majorHAnsi"/>
          <w:color w:val="000000" w:themeColor="text1"/>
        </w:rPr>
        <w:t xml:space="preserve"> (</w:t>
      </w:r>
      <w:proofErr w:type="spellStart"/>
      <w:r w:rsidRPr="008B24E9">
        <w:rPr>
          <w:rFonts w:asciiTheme="majorHAnsi" w:hAnsiTheme="majorHAnsi" w:cstheme="majorHAnsi"/>
          <w:color w:val="000000" w:themeColor="text1"/>
        </w:rPr>
        <w:t>Cyrchwyd</w:t>
      </w:r>
      <w:proofErr w:type="spellEnd"/>
      <w:r w:rsidRPr="008B24E9">
        <w:rPr>
          <w:rFonts w:asciiTheme="majorHAnsi" w:hAnsiTheme="majorHAnsi" w:cstheme="majorHAnsi"/>
          <w:color w:val="000000" w:themeColor="text1"/>
        </w:rPr>
        <w:t>: 15 Hydref 2021)</w:t>
      </w:r>
    </w:p>
    <w:p w14:paraId="5E0111E5" w14:textId="77777777" w:rsidR="006041A8" w:rsidRDefault="006041A8" w:rsidP="006041A8">
      <w:pPr>
        <w:rPr>
          <w:rFonts w:asciiTheme="majorHAnsi" w:hAnsiTheme="majorHAnsi" w:cstheme="majorHAnsi"/>
          <w:color w:val="000000" w:themeColor="text1"/>
        </w:rPr>
      </w:pPr>
    </w:p>
    <w:p w14:paraId="6A18679D" w14:textId="77777777" w:rsidR="006041A8" w:rsidRPr="008B24E9" w:rsidRDefault="006041A8" w:rsidP="006041A8">
      <w:pPr>
        <w:rPr>
          <w:rFonts w:asciiTheme="majorHAnsi" w:eastAsia="Times New Roman" w:hAnsiTheme="majorHAnsi" w:cstheme="majorHAnsi"/>
          <w:color w:val="000000" w:themeColor="text1"/>
          <w:shd w:val="clear" w:color="auto" w:fill="FFFFFF"/>
          <w:lang w:eastAsia="en-GB"/>
        </w:rPr>
      </w:pPr>
      <w:r w:rsidRPr="008B24E9">
        <w:rPr>
          <w:rFonts w:asciiTheme="majorHAnsi" w:hAnsiTheme="majorHAnsi" w:cstheme="majorHAnsi"/>
          <w:color w:val="000000" w:themeColor="text1"/>
        </w:rPr>
        <w:t xml:space="preserve">Brookfield, SD. (2006)  </w:t>
      </w:r>
      <w:r w:rsidRPr="008B24E9">
        <w:rPr>
          <w:rFonts w:asciiTheme="majorHAnsi" w:hAnsiTheme="majorHAnsi" w:cstheme="majorHAnsi"/>
          <w:i/>
          <w:iCs/>
          <w:color w:val="000000" w:themeColor="text1"/>
        </w:rPr>
        <w:t xml:space="preserve">The </w:t>
      </w:r>
      <w:proofErr w:type="spellStart"/>
      <w:r w:rsidRPr="008B24E9">
        <w:rPr>
          <w:rFonts w:asciiTheme="majorHAnsi" w:hAnsiTheme="majorHAnsi" w:cstheme="majorHAnsi"/>
          <w:i/>
          <w:iCs/>
          <w:color w:val="000000" w:themeColor="text1"/>
        </w:rPr>
        <w:t>Skillful</w:t>
      </w:r>
      <w:proofErr w:type="spellEnd"/>
      <w:r w:rsidRPr="008B24E9">
        <w:rPr>
          <w:rFonts w:asciiTheme="majorHAnsi" w:hAnsiTheme="majorHAnsi" w:cstheme="majorHAnsi"/>
          <w:i/>
          <w:iCs/>
          <w:color w:val="000000" w:themeColor="text1"/>
        </w:rPr>
        <w:t xml:space="preserve"> Teacher</w:t>
      </w:r>
      <w:r w:rsidRPr="008B24E9">
        <w:rPr>
          <w:rFonts w:asciiTheme="majorHAnsi" w:hAnsiTheme="majorHAnsi" w:cstheme="majorHAnsi"/>
          <w:color w:val="000000" w:themeColor="text1"/>
        </w:rPr>
        <w:t xml:space="preserve">. 2il arg. </w:t>
      </w:r>
      <w:proofErr w:type="spellStart"/>
      <w:r w:rsidRPr="008B24E9">
        <w:rPr>
          <w:rFonts w:asciiTheme="majorHAnsi" w:eastAsia="Times New Roman" w:hAnsiTheme="majorHAnsi" w:cstheme="majorHAnsi"/>
          <w:color w:val="000000" w:themeColor="text1"/>
          <w:shd w:val="clear" w:color="auto" w:fill="FFFFFF"/>
          <w:lang w:eastAsia="en-GB"/>
        </w:rPr>
        <w:t>Sanfrancisco</w:t>
      </w:r>
      <w:proofErr w:type="spellEnd"/>
      <w:r w:rsidRPr="008B24E9">
        <w:rPr>
          <w:rFonts w:asciiTheme="majorHAnsi" w:eastAsia="Times New Roman" w:hAnsiTheme="majorHAnsi" w:cstheme="majorHAnsi"/>
          <w:color w:val="000000" w:themeColor="text1"/>
          <w:shd w:val="clear" w:color="auto" w:fill="FFFFFF"/>
          <w:lang w:eastAsia="en-GB"/>
        </w:rPr>
        <w:t>, CA:</w:t>
      </w:r>
      <w:r w:rsidRPr="008B24E9">
        <w:rPr>
          <w:rFonts w:asciiTheme="majorHAnsi" w:hAnsiTheme="majorHAnsi" w:cstheme="majorHAnsi"/>
          <w:color w:val="000000" w:themeColor="text1"/>
        </w:rPr>
        <w:t xml:space="preserve"> </w:t>
      </w:r>
      <w:r w:rsidRPr="004418B1">
        <w:rPr>
          <w:rFonts w:asciiTheme="majorHAnsi" w:eastAsia="Times New Roman" w:hAnsiTheme="majorHAnsi" w:cstheme="majorHAnsi"/>
          <w:color w:val="000000" w:themeColor="text1"/>
          <w:shd w:val="clear" w:color="auto" w:fill="FFFFFF"/>
          <w:lang w:eastAsia="en-GB"/>
        </w:rPr>
        <w:t>John Wiley &amp; Sons, Incorporated</w:t>
      </w:r>
      <w:r w:rsidRPr="008B24E9">
        <w:rPr>
          <w:rFonts w:asciiTheme="majorHAnsi" w:eastAsia="Times New Roman" w:hAnsiTheme="majorHAnsi" w:cstheme="majorHAnsi"/>
          <w:color w:val="000000" w:themeColor="text1"/>
          <w:shd w:val="clear" w:color="auto" w:fill="FFFFFF"/>
          <w:lang w:eastAsia="en-GB"/>
        </w:rPr>
        <w:t>.</w:t>
      </w:r>
    </w:p>
    <w:p w14:paraId="454BE1AE" w14:textId="77777777" w:rsidR="006041A8" w:rsidRDefault="006041A8" w:rsidP="006041A8">
      <w:pPr>
        <w:rPr>
          <w:rFonts w:asciiTheme="majorHAnsi" w:eastAsia="Times New Roman" w:hAnsiTheme="majorHAnsi" w:cstheme="majorHAnsi"/>
          <w:color w:val="000000" w:themeColor="text1"/>
          <w:shd w:val="clear" w:color="auto" w:fill="FFFFFF"/>
          <w:lang w:eastAsia="en-GB"/>
        </w:rPr>
      </w:pPr>
    </w:p>
    <w:p w14:paraId="0B1D9C6B" w14:textId="77777777" w:rsidR="006041A8" w:rsidRPr="004418B1" w:rsidRDefault="006041A8" w:rsidP="006041A8">
      <w:pPr>
        <w:rPr>
          <w:rFonts w:asciiTheme="majorHAnsi" w:eastAsia="Times New Roman" w:hAnsiTheme="majorHAnsi" w:cstheme="majorHAnsi"/>
          <w:color w:val="000000" w:themeColor="text1"/>
          <w:lang w:eastAsia="en-GB"/>
        </w:rPr>
      </w:pPr>
      <w:r w:rsidRPr="004418B1">
        <w:rPr>
          <w:rFonts w:asciiTheme="majorHAnsi" w:eastAsia="Times New Roman" w:hAnsiTheme="majorHAnsi" w:cstheme="majorHAnsi"/>
          <w:color w:val="000000" w:themeColor="text1"/>
          <w:shd w:val="clear" w:color="auto" w:fill="FFFFFF"/>
          <w:lang w:eastAsia="en-GB"/>
        </w:rPr>
        <w:t>Brookfield</w:t>
      </w:r>
      <w:r w:rsidRPr="008B24E9">
        <w:rPr>
          <w:rFonts w:asciiTheme="majorHAnsi" w:eastAsia="Times New Roman" w:hAnsiTheme="majorHAnsi" w:cstheme="majorHAnsi"/>
          <w:color w:val="000000" w:themeColor="text1"/>
          <w:shd w:val="clear" w:color="auto" w:fill="FFFFFF"/>
          <w:lang w:eastAsia="en-GB"/>
        </w:rPr>
        <w:t>, SD.</w:t>
      </w:r>
      <w:r w:rsidRPr="004418B1">
        <w:rPr>
          <w:rFonts w:asciiTheme="majorHAnsi" w:eastAsia="Times New Roman" w:hAnsiTheme="majorHAnsi" w:cstheme="majorHAnsi"/>
          <w:color w:val="000000" w:themeColor="text1"/>
          <w:shd w:val="clear" w:color="auto" w:fill="FFFFFF"/>
          <w:lang w:eastAsia="en-GB"/>
        </w:rPr>
        <w:t xml:space="preserve"> </w:t>
      </w:r>
      <w:r w:rsidRPr="008B24E9">
        <w:rPr>
          <w:rFonts w:asciiTheme="majorHAnsi" w:eastAsia="Times New Roman" w:hAnsiTheme="majorHAnsi" w:cstheme="majorHAnsi"/>
          <w:color w:val="000000" w:themeColor="text1"/>
          <w:shd w:val="clear" w:color="auto" w:fill="FFFFFF"/>
          <w:lang w:eastAsia="en-GB"/>
        </w:rPr>
        <w:t>(</w:t>
      </w:r>
      <w:r w:rsidRPr="004418B1">
        <w:rPr>
          <w:rFonts w:asciiTheme="majorHAnsi" w:eastAsia="Times New Roman" w:hAnsiTheme="majorHAnsi" w:cstheme="majorHAnsi"/>
          <w:color w:val="000000" w:themeColor="text1"/>
          <w:shd w:val="clear" w:color="auto" w:fill="FFFFFF"/>
          <w:lang w:eastAsia="en-GB"/>
        </w:rPr>
        <w:t>2017</w:t>
      </w:r>
      <w:r w:rsidRPr="008B24E9">
        <w:rPr>
          <w:rFonts w:asciiTheme="majorHAnsi" w:eastAsia="Times New Roman" w:hAnsiTheme="majorHAnsi" w:cstheme="majorHAnsi"/>
          <w:color w:val="000000" w:themeColor="text1"/>
          <w:shd w:val="clear" w:color="auto" w:fill="FFFFFF"/>
          <w:lang w:eastAsia="en-GB"/>
        </w:rPr>
        <w:t>)</w:t>
      </w:r>
      <w:r w:rsidRPr="004418B1">
        <w:rPr>
          <w:rFonts w:asciiTheme="majorHAnsi" w:eastAsia="Times New Roman" w:hAnsiTheme="majorHAnsi" w:cstheme="majorHAnsi"/>
          <w:color w:val="000000" w:themeColor="text1"/>
          <w:shd w:val="clear" w:color="auto" w:fill="FFFFFF"/>
          <w:lang w:eastAsia="en-GB"/>
        </w:rPr>
        <w:t xml:space="preserve"> </w:t>
      </w:r>
      <w:r w:rsidRPr="004418B1">
        <w:rPr>
          <w:rFonts w:asciiTheme="majorHAnsi" w:eastAsia="Times New Roman" w:hAnsiTheme="majorHAnsi" w:cstheme="majorHAnsi"/>
          <w:i/>
          <w:iCs/>
          <w:color w:val="000000" w:themeColor="text1"/>
          <w:shd w:val="clear" w:color="auto" w:fill="FFFFFF"/>
          <w:lang w:eastAsia="en-GB"/>
        </w:rPr>
        <w:t>Becoming a Critically Reflective Teacher</w:t>
      </w:r>
      <w:r w:rsidRPr="008B24E9">
        <w:rPr>
          <w:rFonts w:asciiTheme="majorHAnsi" w:eastAsia="Times New Roman" w:hAnsiTheme="majorHAnsi" w:cstheme="majorHAnsi"/>
          <w:color w:val="000000" w:themeColor="text1"/>
          <w:shd w:val="clear" w:color="auto" w:fill="FFFFFF"/>
          <w:lang w:eastAsia="en-GB"/>
        </w:rPr>
        <w:t>.</w:t>
      </w:r>
      <w:r w:rsidRPr="004418B1">
        <w:rPr>
          <w:rFonts w:asciiTheme="majorHAnsi" w:eastAsia="Times New Roman" w:hAnsiTheme="majorHAnsi" w:cstheme="majorHAnsi"/>
          <w:color w:val="000000" w:themeColor="text1"/>
          <w:shd w:val="clear" w:color="auto" w:fill="FFFFFF"/>
          <w:lang w:eastAsia="en-GB"/>
        </w:rPr>
        <w:t xml:space="preserve"> </w:t>
      </w:r>
      <w:r w:rsidRPr="008B24E9">
        <w:rPr>
          <w:rFonts w:asciiTheme="majorHAnsi" w:eastAsia="Times New Roman" w:hAnsiTheme="majorHAnsi" w:cstheme="majorHAnsi"/>
          <w:color w:val="000000" w:themeColor="text1"/>
          <w:shd w:val="clear" w:color="auto" w:fill="FFFFFF"/>
          <w:lang w:eastAsia="en-GB"/>
        </w:rPr>
        <w:t xml:space="preserve">2il arg. </w:t>
      </w:r>
      <w:r w:rsidRPr="004418B1">
        <w:rPr>
          <w:rFonts w:asciiTheme="majorHAnsi" w:eastAsia="Times New Roman" w:hAnsiTheme="majorHAnsi" w:cstheme="majorHAnsi"/>
          <w:color w:val="000000" w:themeColor="text1"/>
          <w:shd w:val="clear" w:color="auto" w:fill="FFFFFF"/>
          <w:lang w:eastAsia="en-GB"/>
        </w:rPr>
        <w:t>New York, NY</w:t>
      </w:r>
      <w:r w:rsidRPr="008B24E9">
        <w:rPr>
          <w:rFonts w:asciiTheme="majorHAnsi" w:eastAsia="Times New Roman" w:hAnsiTheme="majorHAnsi" w:cstheme="majorHAnsi"/>
          <w:color w:val="000000" w:themeColor="text1"/>
          <w:shd w:val="clear" w:color="auto" w:fill="FFFFFF"/>
          <w:lang w:eastAsia="en-GB"/>
        </w:rPr>
        <w:t xml:space="preserve">: </w:t>
      </w:r>
      <w:r w:rsidRPr="004418B1">
        <w:rPr>
          <w:rFonts w:asciiTheme="majorHAnsi" w:eastAsia="Times New Roman" w:hAnsiTheme="majorHAnsi" w:cstheme="majorHAnsi"/>
          <w:color w:val="000000" w:themeColor="text1"/>
          <w:shd w:val="clear" w:color="auto" w:fill="FFFFFF"/>
          <w:lang w:eastAsia="en-GB"/>
        </w:rPr>
        <w:t>John Wiley &amp; Sons, Incorporated</w:t>
      </w:r>
      <w:r w:rsidRPr="008B24E9">
        <w:rPr>
          <w:rFonts w:asciiTheme="majorHAnsi" w:eastAsia="Times New Roman" w:hAnsiTheme="majorHAnsi" w:cstheme="majorHAnsi"/>
          <w:color w:val="000000" w:themeColor="text1"/>
          <w:shd w:val="clear" w:color="auto" w:fill="FFFFFF"/>
          <w:lang w:eastAsia="en-GB"/>
        </w:rPr>
        <w:t>.</w:t>
      </w:r>
    </w:p>
    <w:p w14:paraId="0A065DEF" w14:textId="77777777" w:rsidR="006041A8" w:rsidRDefault="006041A8" w:rsidP="006041A8">
      <w:pPr>
        <w:rPr>
          <w:rFonts w:asciiTheme="majorHAnsi" w:eastAsia="Times New Roman" w:hAnsiTheme="majorHAnsi" w:cstheme="majorHAnsi"/>
          <w:color w:val="212529"/>
          <w:shd w:val="clear" w:color="auto" w:fill="FFFFFF"/>
          <w:lang w:eastAsia="en-GB"/>
        </w:rPr>
      </w:pPr>
    </w:p>
    <w:p w14:paraId="314E61FB" w14:textId="34DF06E2" w:rsidR="006041A8" w:rsidRPr="0032189E" w:rsidRDefault="006041A8" w:rsidP="006041A8">
      <w:pPr>
        <w:rPr>
          <w:rFonts w:asciiTheme="majorHAnsi" w:eastAsia="Times New Roman" w:hAnsiTheme="majorHAnsi" w:cstheme="majorHAnsi"/>
          <w:lang w:eastAsia="en-GB"/>
        </w:rPr>
      </w:pPr>
      <w:r w:rsidRPr="0032189E">
        <w:rPr>
          <w:rFonts w:asciiTheme="majorHAnsi" w:eastAsia="Times New Roman" w:hAnsiTheme="majorHAnsi" w:cstheme="majorHAnsi"/>
          <w:color w:val="212529"/>
          <w:shd w:val="clear" w:color="auto" w:fill="FFFFFF"/>
          <w:lang w:eastAsia="en-GB"/>
        </w:rPr>
        <w:t xml:space="preserve">Bruner, J. S. (1975) </w:t>
      </w:r>
      <w:r w:rsidRPr="0032189E">
        <w:rPr>
          <w:rFonts w:asciiTheme="majorHAnsi" w:eastAsia="Times New Roman" w:hAnsiTheme="majorHAnsi" w:cstheme="majorHAnsi"/>
          <w:i/>
          <w:iCs/>
          <w:color w:val="212529"/>
          <w:shd w:val="clear" w:color="auto" w:fill="FFFFFF"/>
          <w:lang w:eastAsia="en-GB"/>
        </w:rPr>
        <w:t>From communication to language: A psychological perspective</w:t>
      </w:r>
      <w:r w:rsidRPr="0032189E">
        <w:rPr>
          <w:rFonts w:asciiTheme="majorHAnsi" w:eastAsia="Times New Roman" w:hAnsiTheme="majorHAnsi" w:cstheme="majorHAnsi"/>
          <w:color w:val="212529"/>
          <w:shd w:val="clear" w:color="auto" w:fill="FFFFFF"/>
          <w:lang w:eastAsia="en-GB"/>
        </w:rPr>
        <w:t>. </w:t>
      </w:r>
      <w:r>
        <w:rPr>
          <w:rFonts w:asciiTheme="majorHAnsi" w:eastAsia="Times New Roman" w:hAnsiTheme="majorHAnsi" w:cstheme="majorHAnsi"/>
          <w:color w:val="212529"/>
          <w:shd w:val="clear" w:color="auto" w:fill="FFFFFF"/>
          <w:lang w:eastAsia="en-GB"/>
        </w:rPr>
        <w:t xml:space="preserve">Oxford: University of Oxford </w:t>
      </w:r>
    </w:p>
    <w:p w14:paraId="2711B0F4" w14:textId="77777777" w:rsidR="006041A8" w:rsidRDefault="006041A8" w:rsidP="006041A8">
      <w:pPr>
        <w:rPr>
          <w:rFonts w:asciiTheme="majorHAnsi" w:eastAsia="Times New Roman" w:hAnsiTheme="majorHAnsi" w:cstheme="majorHAnsi"/>
          <w:color w:val="000000"/>
          <w:shd w:val="clear" w:color="auto" w:fill="FFFFFF"/>
          <w:lang w:eastAsia="en-GB"/>
        </w:rPr>
      </w:pPr>
    </w:p>
    <w:p w14:paraId="6CBE4127" w14:textId="77777777" w:rsidR="006041A8" w:rsidRPr="0063772F" w:rsidRDefault="006041A8" w:rsidP="006041A8">
      <w:pPr>
        <w:rPr>
          <w:rFonts w:asciiTheme="majorHAnsi" w:eastAsia="Times New Roman" w:hAnsiTheme="majorHAnsi" w:cstheme="majorHAnsi"/>
          <w:lang w:eastAsia="en-GB"/>
        </w:rPr>
      </w:pPr>
      <w:r w:rsidRPr="0063772F">
        <w:rPr>
          <w:rFonts w:asciiTheme="majorHAnsi" w:eastAsia="Times New Roman" w:hAnsiTheme="majorHAnsi" w:cstheme="majorHAnsi"/>
          <w:color w:val="000000"/>
          <w:shd w:val="clear" w:color="auto" w:fill="FFFFFF"/>
          <w:lang w:eastAsia="en-GB"/>
        </w:rPr>
        <w:t xml:space="preserve">Bruner, J. S. (1978). </w:t>
      </w:r>
      <w:r w:rsidRPr="0063772F">
        <w:rPr>
          <w:rFonts w:asciiTheme="majorHAnsi" w:eastAsia="Times New Roman" w:hAnsiTheme="majorHAnsi" w:cstheme="majorHAnsi"/>
          <w:i/>
          <w:iCs/>
          <w:color w:val="000000"/>
          <w:shd w:val="clear" w:color="auto" w:fill="FFFFFF"/>
          <w:lang w:eastAsia="en-GB"/>
        </w:rPr>
        <w:t xml:space="preserve">The role of dialogue in language acquisition. In A. Sinclair, R., J. </w:t>
      </w:r>
      <w:proofErr w:type="spellStart"/>
      <w:r w:rsidRPr="0063772F">
        <w:rPr>
          <w:rFonts w:asciiTheme="majorHAnsi" w:eastAsia="Times New Roman" w:hAnsiTheme="majorHAnsi" w:cstheme="majorHAnsi"/>
          <w:i/>
          <w:iCs/>
          <w:color w:val="000000"/>
          <w:shd w:val="clear" w:color="auto" w:fill="FFFFFF"/>
          <w:lang w:eastAsia="en-GB"/>
        </w:rPr>
        <w:t>Jarvelle</w:t>
      </w:r>
      <w:proofErr w:type="spellEnd"/>
      <w:r w:rsidRPr="0063772F">
        <w:rPr>
          <w:rFonts w:asciiTheme="majorHAnsi" w:eastAsia="Times New Roman" w:hAnsiTheme="majorHAnsi" w:cstheme="majorHAnsi"/>
          <w:i/>
          <w:iCs/>
          <w:color w:val="000000"/>
          <w:shd w:val="clear" w:color="auto" w:fill="FFFFFF"/>
          <w:lang w:eastAsia="en-GB"/>
        </w:rPr>
        <w:t xml:space="preserve">, and W. J.M. </w:t>
      </w:r>
      <w:proofErr w:type="spellStart"/>
      <w:r w:rsidRPr="0063772F">
        <w:rPr>
          <w:rFonts w:asciiTheme="majorHAnsi" w:eastAsia="Times New Roman" w:hAnsiTheme="majorHAnsi" w:cstheme="majorHAnsi"/>
          <w:i/>
          <w:iCs/>
          <w:color w:val="000000"/>
          <w:shd w:val="clear" w:color="auto" w:fill="FFFFFF"/>
          <w:lang w:eastAsia="en-GB"/>
        </w:rPr>
        <w:t>Levelt</w:t>
      </w:r>
      <w:proofErr w:type="spellEnd"/>
      <w:r w:rsidRPr="0063772F">
        <w:rPr>
          <w:rFonts w:asciiTheme="majorHAnsi" w:eastAsia="Times New Roman" w:hAnsiTheme="majorHAnsi" w:cstheme="majorHAnsi"/>
          <w:i/>
          <w:iCs/>
          <w:color w:val="000000"/>
          <w:shd w:val="clear" w:color="auto" w:fill="FFFFFF"/>
          <w:lang w:eastAsia="en-GB"/>
        </w:rPr>
        <w:t xml:space="preserve"> (eds.) </w:t>
      </w:r>
      <w:r w:rsidRPr="0063772F">
        <w:rPr>
          <w:rFonts w:asciiTheme="majorHAnsi" w:eastAsia="Times New Roman" w:hAnsiTheme="majorHAnsi" w:cstheme="majorHAnsi"/>
          <w:i/>
          <w:iCs/>
          <w:color w:val="000000"/>
          <w:lang w:eastAsia="en-GB"/>
        </w:rPr>
        <w:t>The Child's Concept of Language.</w:t>
      </w:r>
      <w:r w:rsidRPr="0063772F">
        <w:rPr>
          <w:rFonts w:asciiTheme="majorHAnsi" w:eastAsia="Times New Roman" w:hAnsiTheme="majorHAnsi" w:cstheme="majorHAnsi"/>
          <w:i/>
          <w:iCs/>
          <w:color w:val="000000"/>
          <w:shd w:val="clear" w:color="auto" w:fill="FFFFFF"/>
          <w:lang w:eastAsia="en-GB"/>
        </w:rPr>
        <w:t> </w:t>
      </w:r>
      <w:r w:rsidRPr="0063772F">
        <w:rPr>
          <w:rFonts w:asciiTheme="majorHAnsi" w:eastAsia="Times New Roman" w:hAnsiTheme="majorHAnsi" w:cstheme="majorHAnsi"/>
          <w:color w:val="000000"/>
          <w:shd w:val="clear" w:color="auto" w:fill="FFFFFF"/>
          <w:lang w:eastAsia="en-GB"/>
        </w:rPr>
        <w:t>New York: Springer-Verlag.</w:t>
      </w:r>
      <w:r w:rsidRPr="008B24E9">
        <w:rPr>
          <w:rFonts w:asciiTheme="majorHAnsi" w:eastAsia="Times New Roman" w:hAnsiTheme="majorHAnsi" w:cstheme="majorHAnsi"/>
          <w:color w:val="000000"/>
          <w:shd w:val="clear" w:color="auto" w:fill="FFFFFF"/>
          <w:lang w:eastAsia="en-GB"/>
        </w:rPr>
        <w:t xml:space="preserve"> t.241</w:t>
      </w:r>
    </w:p>
    <w:p w14:paraId="59D65E11" w14:textId="77777777" w:rsidR="006041A8" w:rsidRDefault="006041A8" w:rsidP="006041A8">
      <w:pPr>
        <w:rPr>
          <w:rFonts w:asciiTheme="majorHAnsi" w:eastAsia="Times New Roman" w:hAnsiTheme="majorHAnsi" w:cstheme="majorHAnsi"/>
          <w:color w:val="000000" w:themeColor="text1"/>
          <w:shd w:val="clear" w:color="auto" w:fill="FFFFFF"/>
          <w:lang w:eastAsia="en-GB"/>
        </w:rPr>
      </w:pPr>
    </w:p>
    <w:p w14:paraId="0FE39768" w14:textId="77777777" w:rsidR="006041A8" w:rsidRPr="008B24E9" w:rsidRDefault="006041A8" w:rsidP="006041A8">
      <w:pPr>
        <w:rPr>
          <w:rFonts w:asciiTheme="majorHAnsi" w:eastAsia="Times New Roman" w:hAnsiTheme="majorHAnsi" w:cstheme="majorHAnsi"/>
          <w:color w:val="000000" w:themeColor="text1"/>
          <w:shd w:val="clear" w:color="auto" w:fill="FFFFFF"/>
          <w:lang w:eastAsia="en-GB"/>
        </w:rPr>
      </w:pPr>
      <w:r w:rsidRPr="008B24E9">
        <w:rPr>
          <w:rFonts w:asciiTheme="majorHAnsi" w:eastAsia="Times New Roman" w:hAnsiTheme="majorHAnsi" w:cstheme="majorHAnsi"/>
          <w:color w:val="000000" w:themeColor="text1"/>
          <w:shd w:val="clear" w:color="auto" w:fill="FFFFFF"/>
          <w:lang w:eastAsia="en-GB"/>
        </w:rPr>
        <w:t xml:space="preserve">Cole, M. &amp; </w:t>
      </w:r>
      <w:proofErr w:type="spellStart"/>
      <w:r w:rsidRPr="008B24E9">
        <w:rPr>
          <w:rFonts w:asciiTheme="majorHAnsi" w:eastAsia="Times New Roman" w:hAnsiTheme="majorHAnsi" w:cstheme="majorHAnsi"/>
          <w:color w:val="000000" w:themeColor="text1"/>
          <w:shd w:val="clear" w:color="auto" w:fill="FFFFFF"/>
          <w:lang w:eastAsia="en-GB"/>
        </w:rPr>
        <w:t>Gauvain</w:t>
      </w:r>
      <w:proofErr w:type="spellEnd"/>
      <w:r w:rsidRPr="008B24E9">
        <w:rPr>
          <w:rFonts w:asciiTheme="majorHAnsi" w:eastAsia="Times New Roman" w:hAnsiTheme="majorHAnsi" w:cstheme="majorHAnsi"/>
          <w:color w:val="000000" w:themeColor="text1"/>
          <w:shd w:val="clear" w:color="auto" w:fill="FFFFFF"/>
          <w:lang w:eastAsia="en-GB"/>
        </w:rPr>
        <w:t>, M. (2009) </w:t>
      </w:r>
      <w:r w:rsidRPr="008B24E9">
        <w:rPr>
          <w:rFonts w:asciiTheme="majorHAnsi" w:eastAsia="Times New Roman" w:hAnsiTheme="majorHAnsi" w:cstheme="majorHAnsi"/>
          <w:i/>
          <w:iCs/>
          <w:color w:val="000000" w:themeColor="text1"/>
          <w:lang w:eastAsia="en-GB"/>
        </w:rPr>
        <w:t>Readings on the development of children</w:t>
      </w:r>
      <w:r w:rsidRPr="008B24E9">
        <w:rPr>
          <w:rFonts w:asciiTheme="majorHAnsi" w:eastAsia="Times New Roman" w:hAnsiTheme="majorHAnsi" w:cstheme="majorHAnsi"/>
          <w:color w:val="000000" w:themeColor="text1"/>
          <w:shd w:val="clear" w:color="auto" w:fill="FFFFFF"/>
          <w:lang w:eastAsia="en-GB"/>
        </w:rPr>
        <w:t>. 5th ed. New York: Worth.</w:t>
      </w:r>
    </w:p>
    <w:p w14:paraId="29343378" w14:textId="77777777" w:rsidR="006041A8" w:rsidRPr="008B24E9" w:rsidRDefault="006041A8" w:rsidP="006041A8">
      <w:pPr>
        <w:pStyle w:val="NormalWeb"/>
        <w:rPr>
          <w:rFonts w:asciiTheme="majorHAnsi" w:hAnsiTheme="majorHAnsi" w:cstheme="majorHAnsi"/>
        </w:rPr>
      </w:pPr>
      <w:r w:rsidRPr="008B24E9">
        <w:rPr>
          <w:rFonts w:asciiTheme="majorHAnsi" w:hAnsiTheme="majorHAnsi" w:cstheme="majorHAnsi"/>
        </w:rPr>
        <w:t xml:space="preserve">Donaldson. G(2015) </w:t>
      </w:r>
      <w:proofErr w:type="spellStart"/>
      <w:r w:rsidRPr="008B24E9">
        <w:rPr>
          <w:rFonts w:asciiTheme="majorHAnsi" w:hAnsiTheme="majorHAnsi" w:cstheme="majorHAnsi"/>
          <w:i/>
          <w:iCs/>
        </w:rPr>
        <w:t>Dyfodol</w:t>
      </w:r>
      <w:proofErr w:type="spellEnd"/>
      <w:r w:rsidRPr="008B24E9">
        <w:rPr>
          <w:rFonts w:asciiTheme="majorHAnsi" w:hAnsiTheme="majorHAnsi" w:cstheme="majorHAnsi"/>
          <w:i/>
          <w:iCs/>
        </w:rPr>
        <w:t xml:space="preserve"> </w:t>
      </w:r>
      <w:proofErr w:type="spellStart"/>
      <w:r w:rsidRPr="008B24E9">
        <w:rPr>
          <w:rFonts w:asciiTheme="majorHAnsi" w:hAnsiTheme="majorHAnsi" w:cstheme="majorHAnsi"/>
          <w:i/>
          <w:iCs/>
        </w:rPr>
        <w:t>Llwyddiannus</w:t>
      </w:r>
      <w:proofErr w:type="spellEnd"/>
      <w:r w:rsidRPr="008B24E9">
        <w:rPr>
          <w:rFonts w:asciiTheme="majorHAnsi" w:hAnsiTheme="majorHAnsi" w:cstheme="majorHAnsi"/>
          <w:i/>
          <w:iCs/>
        </w:rPr>
        <w:t>.</w:t>
      </w:r>
      <w:r w:rsidRPr="008B24E9">
        <w:rPr>
          <w:rFonts w:asciiTheme="majorHAnsi" w:hAnsiTheme="majorHAnsi" w:cstheme="majorHAnsi"/>
        </w:rPr>
        <w:t xml:space="preserve"> </w:t>
      </w:r>
      <w:proofErr w:type="spellStart"/>
      <w:r w:rsidRPr="008B24E9">
        <w:rPr>
          <w:rFonts w:asciiTheme="majorHAnsi" w:hAnsiTheme="majorHAnsi" w:cstheme="majorHAnsi"/>
        </w:rPr>
        <w:t>Ar</w:t>
      </w:r>
      <w:proofErr w:type="spellEnd"/>
      <w:r w:rsidRPr="008B24E9">
        <w:rPr>
          <w:rFonts w:asciiTheme="majorHAnsi" w:hAnsiTheme="majorHAnsi" w:cstheme="majorHAnsi"/>
        </w:rPr>
        <w:t xml:space="preserve"> </w:t>
      </w:r>
      <w:proofErr w:type="spellStart"/>
      <w:r w:rsidRPr="008B24E9">
        <w:rPr>
          <w:rFonts w:asciiTheme="majorHAnsi" w:hAnsiTheme="majorHAnsi" w:cstheme="majorHAnsi"/>
        </w:rPr>
        <w:t>gael</w:t>
      </w:r>
      <w:proofErr w:type="spellEnd"/>
      <w:r w:rsidRPr="008B24E9">
        <w:rPr>
          <w:rFonts w:asciiTheme="majorHAnsi" w:hAnsiTheme="majorHAnsi" w:cstheme="majorHAnsi"/>
        </w:rPr>
        <w:t xml:space="preserve"> </w:t>
      </w:r>
      <w:proofErr w:type="spellStart"/>
      <w:r w:rsidRPr="008B24E9">
        <w:rPr>
          <w:rFonts w:asciiTheme="majorHAnsi" w:hAnsiTheme="majorHAnsi" w:cstheme="majorHAnsi"/>
        </w:rPr>
        <w:t>yn</w:t>
      </w:r>
      <w:proofErr w:type="spellEnd"/>
      <w:r w:rsidRPr="008B24E9">
        <w:rPr>
          <w:rFonts w:asciiTheme="majorHAnsi" w:hAnsiTheme="majorHAnsi" w:cstheme="majorHAnsi"/>
        </w:rPr>
        <w:t xml:space="preserve">: </w:t>
      </w:r>
      <w:hyperlink r:id="rId6" w:history="1">
        <w:r w:rsidRPr="00EA0BF8">
          <w:rPr>
            <w:rStyle w:val="Hyperlink"/>
            <w:rFonts w:asciiTheme="majorHAnsi" w:hAnsiTheme="majorHAnsi" w:cstheme="majorHAnsi"/>
          </w:rPr>
          <w:t>https://llyw.cymru/sites/default/files/publications/2018-03/dyfodol-llwyddiannus.pdf</w:t>
        </w:r>
      </w:hyperlink>
      <w:r>
        <w:rPr>
          <w:rFonts w:asciiTheme="majorHAnsi" w:hAnsiTheme="majorHAnsi" w:cstheme="majorHAnsi"/>
        </w:rPr>
        <w:t xml:space="preserve"> </w:t>
      </w:r>
      <w:r w:rsidRPr="008B24E9">
        <w:rPr>
          <w:rFonts w:asciiTheme="majorHAnsi" w:hAnsiTheme="majorHAnsi" w:cstheme="majorHAnsi"/>
          <w:color w:val="000000" w:themeColor="text1"/>
          <w:kern w:val="36"/>
        </w:rPr>
        <w:t>(</w:t>
      </w:r>
      <w:proofErr w:type="spellStart"/>
      <w:r w:rsidRPr="008B24E9">
        <w:rPr>
          <w:rFonts w:asciiTheme="majorHAnsi" w:hAnsiTheme="majorHAnsi" w:cstheme="majorHAnsi"/>
          <w:color w:val="000000" w:themeColor="text1"/>
          <w:kern w:val="36"/>
        </w:rPr>
        <w:t>Cyrchwyd</w:t>
      </w:r>
      <w:proofErr w:type="spellEnd"/>
      <w:r w:rsidRPr="008B24E9">
        <w:rPr>
          <w:rFonts w:asciiTheme="majorHAnsi" w:hAnsiTheme="majorHAnsi" w:cstheme="majorHAnsi"/>
          <w:color w:val="000000" w:themeColor="text1"/>
          <w:kern w:val="36"/>
        </w:rPr>
        <w:t>: 15 Hydref 2021)</w:t>
      </w:r>
    </w:p>
    <w:p w14:paraId="52A74F65" w14:textId="77777777" w:rsidR="006041A8" w:rsidRPr="008B24E9" w:rsidRDefault="006041A8" w:rsidP="006041A8">
      <w:pPr>
        <w:pStyle w:val="NormalWeb"/>
        <w:rPr>
          <w:rFonts w:asciiTheme="majorHAnsi" w:hAnsiTheme="majorHAnsi" w:cstheme="majorHAnsi"/>
          <w:color w:val="000000" w:themeColor="text1"/>
          <w:kern w:val="36"/>
        </w:rPr>
      </w:pPr>
      <w:r w:rsidRPr="008B24E9">
        <w:rPr>
          <w:rFonts w:asciiTheme="majorHAnsi" w:hAnsiTheme="majorHAnsi" w:cstheme="majorHAnsi"/>
          <w:color w:val="000000" w:themeColor="text1"/>
          <w:kern w:val="36"/>
        </w:rPr>
        <w:t xml:space="preserve">Estyn (2017) </w:t>
      </w:r>
      <w:r w:rsidRPr="008B24E9">
        <w:rPr>
          <w:rFonts w:asciiTheme="majorHAnsi" w:hAnsiTheme="majorHAnsi" w:cstheme="majorHAnsi"/>
          <w:i/>
          <w:iCs/>
          <w:color w:val="000000" w:themeColor="text1"/>
        </w:rPr>
        <w:t xml:space="preserve">A report on Ysgol </w:t>
      </w:r>
      <w:proofErr w:type="spellStart"/>
      <w:r w:rsidRPr="008B24E9">
        <w:rPr>
          <w:rFonts w:asciiTheme="majorHAnsi" w:hAnsiTheme="majorHAnsi" w:cstheme="majorHAnsi"/>
          <w:i/>
          <w:iCs/>
          <w:color w:val="000000" w:themeColor="text1"/>
        </w:rPr>
        <w:t>Gynradd</w:t>
      </w:r>
      <w:proofErr w:type="spellEnd"/>
      <w:r w:rsidRPr="008B24E9">
        <w:rPr>
          <w:rFonts w:asciiTheme="majorHAnsi" w:hAnsiTheme="majorHAnsi" w:cstheme="majorHAnsi"/>
          <w:i/>
          <w:iCs/>
          <w:color w:val="000000" w:themeColor="text1"/>
        </w:rPr>
        <w:t xml:space="preserve"> </w:t>
      </w:r>
      <w:proofErr w:type="spellStart"/>
      <w:r w:rsidRPr="008B24E9">
        <w:rPr>
          <w:rFonts w:asciiTheme="majorHAnsi" w:hAnsiTheme="majorHAnsi" w:cstheme="majorHAnsi"/>
          <w:i/>
          <w:iCs/>
          <w:color w:val="000000" w:themeColor="text1"/>
        </w:rPr>
        <w:t>Llangynnwr</w:t>
      </w:r>
      <w:proofErr w:type="spellEnd"/>
      <w:r w:rsidRPr="008B24E9">
        <w:rPr>
          <w:rFonts w:asciiTheme="majorHAnsi" w:hAnsiTheme="majorHAnsi" w:cstheme="majorHAnsi"/>
          <w:i/>
          <w:iCs/>
          <w:color w:val="000000" w:themeColor="text1"/>
        </w:rPr>
        <w:t xml:space="preserve"> </w:t>
      </w:r>
      <w:r w:rsidRPr="008B24E9">
        <w:rPr>
          <w:rFonts w:asciiTheme="majorHAnsi" w:hAnsiTheme="majorHAnsi" w:cstheme="majorHAnsi"/>
          <w:color w:val="000000" w:themeColor="text1"/>
        </w:rPr>
        <w:t xml:space="preserve">. </w:t>
      </w:r>
      <w:proofErr w:type="spellStart"/>
      <w:r w:rsidRPr="008B24E9">
        <w:rPr>
          <w:rFonts w:asciiTheme="majorHAnsi" w:hAnsiTheme="majorHAnsi" w:cstheme="majorHAnsi"/>
          <w:color w:val="000000" w:themeColor="text1"/>
        </w:rPr>
        <w:t>Ar</w:t>
      </w:r>
      <w:proofErr w:type="spellEnd"/>
      <w:r w:rsidRPr="008B24E9">
        <w:rPr>
          <w:rFonts w:asciiTheme="majorHAnsi" w:hAnsiTheme="majorHAnsi" w:cstheme="majorHAnsi"/>
          <w:color w:val="000000" w:themeColor="text1"/>
        </w:rPr>
        <w:t xml:space="preserve"> </w:t>
      </w:r>
      <w:proofErr w:type="spellStart"/>
      <w:r w:rsidRPr="008B24E9">
        <w:rPr>
          <w:rFonts w:asciiTheme="majorHAnsi" w:hAnsiTheme="majorHAnsi" w:cstheme="majorHAnsi"/>
          <w:color w:val="000000" w:themeColor="text1"/>
        </w:rPr>
        <w:t>gael</w:t>
      </w:r>
      <w:proofErr w:type="spellEnd"/>
      <w:r w:rsidRPr="008B24E9">
        <w:rPr>
          <w:rFonts w:asciiTheme="majorHAnsi" w:hAnsiTheme="majorHAnsi" w:cstheme="majorHAnsi"/>
          <w:color w:val="000000" w:themeColor="text1"/>
        </w:rPr>
        <w:t xml:space="preserve"> </w:t>
      </w:r>
      <w:proofErr w:type="spellStart"/>
      <w:r w:rsidRPr="008B24E9">
        <w:rPr>
          <w:rFonts w:asciiTheme="majorHAnsi" w:hAnsiTheme="majorHAnsi" w:cstheme="majorHAnsi"/>
          <w:color w:val="000000" w:themeColor="text1"/>
        </w:rPr>
        <w:t>yn</w:t>
      </w:r>
      <w:proofErr w:type="spellEnd"/>
      <w:r w:rsidRPr="008B24E9">
        <w:rPr>
          <w:rFonts w:asciiTheme="majorHAnsi" w:hAnsiTheme="majorHAnsi" w:cstheme="majorHAnsi"/>
          <w:color w:val="000000" w:themeColor="text1"/>
        </w:rPr>
        <w:t xml:space="preserve">: </w:t>
      </w:r>
      <w:hyperlink r:id="rId7" w:history="1">
        <w:r w:rsidRPr="008B24E9">
          <w:rPr>
            <w:rStyle w:val="Hyperlink"/>
            <w:rFonts w:asciiTheme="majorHAnsi" w:hAnsiTheme="majorHAnsi" w:cstheme="majorHAnsi"/>
            <w:kern w:val="36"/>
          </w:rPr>
          <w:t>https://www.estyn.gov.wales/system/files/2020-08/Ysgol%2520Gynradd%2520Llangynnwr%2520en.pdf</w:t>
        </w:r>
      </w:hyperlink>
      <w:r w:rsidRPr="008B24E9">
        <w:rPr>
          <w:rFonts w:asciiTheme="majorHAnsi" w:hAnsiTheme="majorHAnsi" w:cstheme="majorHAnsi"/>
          <w:color w:val="000000" w:themeColor="text1"/>
          <w:kern w:val="36"/>
        </w:rPr>
        <w:t xml:space="preserve"> (</w:t>
      </w:r>
      <w:proofErr w:type="spellStart"/>
      <w:r w:rsidRPr="008B24E9">
        <w:rPr>
          <w:rFonts w:asciiTheme="majorHAnsi" w:hAnsiTheme="majorHAnsi" w:cstheme="majorHAnsi"/>
          <w:color w:val="000000" w:themeColor="text1"/>
          <w:kern w:val="36"/>
        </w:rPr>
        <w:t>Cyrchwyd</w:t>
      </w:r>
      <w:proofErr w:type="spellEnd"/>
      <w:r w:rsidRPr="008B24E9">
        <w:rPr>
          <w:rFonts w:asciiTheme="majorHAnsi" w:hAnsiTheme="majorHAnsi" w:cstheme="majorHAnsi"/>
          <w:color w:val="000000" w:themeColor="text1"/>
          <w:kern w:val="36"/>
        </w:rPr>
        <w:t>: 15 Hydref 2021)</w:t>
      </w:r>
    </w:p>
    <w:p w14:paraId="779DB67F" w14:textId="77777777" w:rsidR="006041A8" w:rsidRPr="008B24E9" w:rsidRDefault="006041A8" w:rsidP="006041A8">
      <w:pPr>
        <w:pStyle w:val="NormalWeb"/>
        <w:rPr>
          <w:rFonts w:asciiTheme="majorHAnsi" w:hAnsiTheme="majorHAnsi" w:cstheme="majorHAnsi"/>
        </w:rPr>
      </w:pPr>
      <w:proofErr w:type="spellStart"/>
      <w:r w:rsidRPr="008B24E9">
        <w:rPr>
          <w:rFonts w:asciiTheme="majorHAnsi" w:hAnsiTheme="majorHAnsi" w:cstheme="majorHAnsi"/>
        </w:rPr>
        <w:t>Schön</w:t>
      </w:r>
      <w:proofErr w:type="spellEnd"/>
      <w:r w:rsidRPr="008B24E9">
        <w:rPr>
          <w:rFonts w:asciiTheme="majorHAnsi" w:hAnsiTheme="majorHAnsi" w:cstheme="majorHAnsi"/>
        </w:rPr>
        <w:t xml:space="preserve">, D. A. (1983). </w:t>
      </w:r>
      <w:r w:rsidRPr="008B24E9">
        <w:rPr>
          <w:rFonts w:asciiTheme="majorHAnsi" w:hAnsiTheme="majorHAnsi" w:cstheme="majorHAnsi"/>
          <w:i/>
          <w:iCs/>
        </w:rPr>
        <w:t>The reflective practitioner: How professionals think in action.</w:t>
      </w:r>
      <w:r w:rsidRPr="008B24E9">
        <w:rPr>
          <w:rFonts w:asciiTheme="majorHAnsi" w:hAnsiTheme="majorHAnsi" w:cstheme="majorHAnsi"/>
        </w:rPr>
        <w:t xml:space="preserve"> New York: Basic Books.  </w:t>
      </w:r>
    </w:p>
    <w:p w14:paraId="786F1A0C" w14:textId="77777777" w:rsidR="006041A8" w:rsidRPr="008B24E9" w:rsidRDefault="006041A8" w:rsidP="006041A8">
      <w:pPr>
        <w:pStyle w:val="NormalWeb"/>
        <w:rPr>
          <w:rFonts w:asciiTheme="majorHAnsi" w:hAnsiTheme="majorHAnsi" w:cstheme="majorHAnsi"/>
          <w:lang w:val="cy-GB"/>
        </w:rPr>
      </w:pPr>
      <w:r w:rsidRPr="008B24E9">
        <w:rPr>
          <w:rFonts w:asciiTheme="majorHAnsi" w:hAnsiTheme="majorHAnsi" w:cstheme="majorHAnsi"/>
          <w:lang w:val="cy-GB"/>
        </w:rPr>
        <w:t xml:space="preserve">Vygotsky. L.S (1978) </w:t>
      </w:r>
      <w:r w:rsidRPr="008B24E9">
        <w:rPr>
          <w:rFonts w:asciiTheme="majorHAnsi" w:hAnsiTheme="majorHAnsi" w:cstheme="majorHAnsi"/>
          <w:i/>
          <w:iCs/>
          <w:lang w:val="cy-GB"/>
        </w:rPr>
        <w:t>Mind in society: The development of higher processes.</w:t>
      </w:r>
      <w:r w:rsidRPr="008B24E9">
        <w:rPr>
          <w:rFonts w:asciiTheme="majorHAnsi" w:hAnsiTheme="majorHAnsi" w:cstheme="majorHAnsi"/>
          <w:lang w:val="cy-GB"/>
        </w:rPr>
        <w:t xml:space="preserve"> London: Harvard Univeristy Press.</w:t>
      </w:r>
    </w:p>
    <w:p w14:paraId="59473E8F" w14:textId="77777777" w:rsidR="006041A8" w:rsidRPr="002E05F0" w:rsidRDefault="006041A8" w:rsidP="006041A8">
      <w:pPr>
        <w:rPr>
          <w:rFonts w:asciiTheme="majorHAnsi" w:eastAsia="Times New Roman" w:hAnsiTheme="majorHAnsi" w:cstheme="majorHAnsi"/>
          <w:lang w:eastAsia="en-GB"/>
        </w:rPr>
      </w:pPr>
      <w:proofErr w:type="spellStart"/>
      <w:r w:rsidRPr="002E05F0">
        <w:rPr>
          <w:rFonts w:asciiTheme="majorHAnsi" w:eastAsia="Times New Roman" w:hAnsiTheme="majorHAnsi" w:cstheme="majorHAnsi"/>
          <w:color w:val="232323"/>
          <w:shd w:val="clear" w:color="auto" w:fill="FFFFFF"/>
          <w:lang w:eastAsia="en-GB"/>
        </w:rPr>
        <w:t>Wertsch</w:t>
      </w:r>
      <w:proofErr w:type="spellEnd"/>
      <w:r w:rsidRPr="002E05F0">
        <w:rPr>
          <w:rFonts w:asciiTheme="majorHAnsi" w:eastAsia="Times New Roman" w:hAnsiTheme="majorHAnsi" w:cstheme="majorHAnsi"/>
          <w:color w:val="232323"/>
          <w:shd w:val="clear" w:color="auto" w:fill="FFFFFF"/>
          <w:lang w:eastAsia="en-GB"/>
        </w:rPr>
        <w:t xml:space="preserve">, J. V. (1985). </w:t>
      </w:r>
      <w:r w:rsidRPr="002E05F0">
        <w:rPr>
          <w:rFonts w:asciiTheme="majorHAnsi" w:eastAsia="Times New Roman" w:hAnsiTheme="majorHAnsi" w:cstheme="majorHAnsi"/>
          <w:i/>
          <w:iCs/>
          <w:color w:val="232323"/>
          <w:shd w:val="clear" w:color="auto" w:fill="FFFFFF"/>
          <w:lang w:eastAsia="en-GB"/>
        </w:rPr>
        <w:t>Cultural, communication, and cognition: Vygotskian perspectives</w:t>
      </w:r>
      <w:r w:rsidRPr="002E05F0">
        <w:rPr>
          <w:rFonts w:asciiTheme="majorHAnsi" w:eastAsia="Times New Roman" w:hAnsiTheme="majorHAnsi" w:cstheme="majorHAnsi"/>
          <w:color w:val="232323"/>
          <w:shd w:val="clear" w:color="auto" w:fill="FFFFFF"/>
          <w:lang w:eastAsia="en-GB"/>
        </w:rPr>
        <w:t>. Cambridge, UK: Cambridge University Press.</w:t>
      </w:r>
      <w:r w:rsidRPr="008B24E9">
        <w:rPr>
          <w:rFonts w:asciiTheme="majorHAnsi" w:eastAsia="Times New Roman" w:hAnsiTheme="majorHAnsi" w:cstheme="majorHAnsi"/>
          <w:color w:val="232323"/>
          <w:shd w:val="clear" w:color="auto" w:fill="FFFFFF"/>
          <w:lang w:eastAsia="en-GB"/>
        </w:rPr>
        <w:t xml:space="preserve"> (Cole, t.146-159)</w:t>
      </w:r>
    </w:p>
    <w:p w14:paraId="1D37EC10" w14:textId="77777777" w:rsidR="006041A8" w:rsidRDefault="006041A8" w:rsidP="006041A8">
      <w:pPr>
        <w:pStyle w:val="NormalWeb"/>
        <w:spacing w:before="0" w:beforeAutospacing="0" w:after="384" w:afterAutospacing="0"/>
        <w:textAlignment w:val="baseline"/>
        <w:rPr>
          <w:rFonts w:asciiTheme="majorHAnsi" w:hAnsiTheme="majorHAnsi" w:cstheme="majorHAnsi"/>
          <w:color w:val="000000"/>
        </w:rPr>
      </w:pPr>
    </w:p>
    <w:p w14:paraId="0567DBD0" w14:textId="77777777" w:rsidR="006041A8" w:rsidRPr="008B24E9" w:rsidRDefault="006041A8" w:rsidP="006041A8">
      <w:pPr>
        <w:pStyle w:val="NormalWeb"/>
        <w:spacing w:before="0" w:beforeAutospacing="0" w:after="384" w:afterAutospacing="0"/>
        <w:textAlignment w:val="baseline"/>
        <w:rPr>
          <w:rFonts w:asciiTheme="majorHAnsi" w:hAnsiTheme="majorHAnsi" w:cstheme="majorHAnsi"/>
          <w:color w:val="000000"/>
        </w:rPr>
      </w:pPr>
      <w:r w:rsidRPr="008B24E9">
        <w:rPr>
          <w:rFonts w:asciiTheme="majorHAnsi" w:hAnsiTheme="majorHAnsi" w:cstheme="majorHAnsi"/>
          <w:color w:val="000000"/>
        </w:rPr>
        <w:t>Wood, D. J., Bruner, J. S. and Ross, G. (1976</w:t>
      </w:r>
      <w:r w:rsidRPr="008B24E9">
        <w:rPr>
          <w:rFonts w:asciiTheme="majorHAnsi" w:hAnsiTheme="majorHAnsi" w:cstheme="majorHAnsi"/>
          <w:i/>
          <w:iCs/>
          <w:color w:val="000000"/>
        </w:rPr>
        <w:t>). The role of tutoring in problem solving</w:t>
      </w:r>
      <w:r w:rsidRPr="008B24E9">
        <w:rPr>
          <w:rFonts w:asciiTheme="majorHAnsi" w:hAnsiTheme="majorHAnsi" w:cstheme="majorHAnsi"/>
          <w:color w:val="000000"/>
        </w:rPr>
        <w:t>.</w:t>
      </w:r>
      <w:r w:rsidRPr="008B24E9">
        <w:rPr>
          <w:rStyle w:val="apple-converted-space"/>
          <w:rFonts w:asciiTheme="majorHAnsi" w:hAnsiTheme="majorHAnsi" w:cstheme="majorHAnsi"/>
          <w:color w:val="000000"/>
        </w:rPr>
        <w:t> </w:t>
      </w:r>
      <w:r w:rsidRPr="008B24E9">
        <w:rPr>
          <w:rFonts w:asciiTheme="majorHAnsi" w:hAnsiTheme="majorHAnsi" w:cstheme="majorHAnsi"/>
          <w:i/>
          <w:iCs/>
          <w:color w:val="000000"/>
        </w:rPr>
        <w:t>Journal of Child Psychiatry and Psychology,</w:t>
      </w:r>
      <w:r w:rsidRPr="008B24E9">
        <w:rPr>
          <w:rStyle w:val="apple-converted-space"/>
          <w:rFonts w:asciiTheme="majorHAnsi" w:hAnsiTheme="majorHAnsi" w:cstheme="majorHAnsi"/>
          <w:color w:val="000000"/>
        </w:rPr>
        <w:t> </w:t>
      </w:r>
      <w:r w:rsidRPr="008B24E9">
        <w:rPr>
          <w:rFonts w:asciiTheme="majorHAnsi" w:hAnsiTheme="majorHAnsi" w:cstheme="majorHAnsi"/>
          <w:color w:val="000000"/>
        </w:rPr>
        <w:t>17(2), t.89-100.</w:t>
      </w:r>
    </w:p>
    <w:p w14:paraId="1BF751F4" w14:textId="7A0FBE4D" w:rsidR="00B14E33" w:rsidRDefault="00B14E33" w:rsidP="00ED4E01">
      <w:pPr>
        <w:rPr>
          <w:rFonts w:asciiTheme="majorHAnsi" w:hAnsiTheme="majorHAnsi" w:cstheme="majorHAnsi"/>
          <w:lang w:val="cy-GB"/>
        </w:rPr>
      </w:pPr>
    </w:p>
    <w:p w14:paraId="490486CF" w14:textId="300ADCD2" w:rsidR="00B14E33" w:rsidRDefault="00D72A41" w:rsidP="00ED4E01">
      <w:pPr>
        <w:rPr>
          <w:rFonts w:asciiTheme="majorHAnsi" w:hAnsiTheme="majorHAnsi" w:cstheme="majorHAnsi"/>
          <w:lang w:val="cy-GB"/>
        </w:rPr>
      </w:pPr>
      <w:r w:rsidRPr="00B14E33">
        <w:rPr>
          <w:rFonts w:asciiTheme="majorHAnsi" w:hAnsiTheme="majorHAnsi" w:cstheme="majorHAnsi"/>
          <w:lang w:val="cy-GB"/>
        </w:rPr>
        <w:drawing>
          <wp:anchor distT="0" distB="0" distL="114300" distR="114300" simplePos="0" relativeHeight="251659775" behindDoc="1" locked="0" layoutInCell="1" allowOverlap="1" wp14:anchorId="4049B16A" wp14:editId="5C646445">
            <wp:simplePos x="0" y="0"/>
            <wp:positionH relativeFrom="column">
              <wp:posOffset>4530880</wp:posOffset>
            </wp:positionH>
            <wp:positionV relativeFrom="paragraph">
              <wp:posOffset>429</wp:posOffset>
            </wp:positionV>
            <wp:extent cx="1531620" cy="926465"/>
            <wp:effectExtent l="0" t="0" r="5080" b="635"/>
            <wp:wrapTight wrapText="bothSides">
              <wp:wrapPolygon edited="0">
                <wp:start x="0" y="0"/>
                <wp:lineTo x="0" y="21319"/>
                <wp:lineTo x="21493" y="21319"/>
                <wp:lineTo x="21493" y="0"/>
                <wp:lineTo x="0" y="0"/>
              </wp:wrapPolygon>
            </wp:wrapTight>
            <wp:docPr id="12" name="Picture 5" descr="Logo, company nam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5" descr="Logo, company name&#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1620" cy="926465"/>
                    </a:xfrm>
                    <a:prstGeom prst="rect">
                      <a:avLst/>
                    </a:prstGeom>
                    <a:noFill/>
                    <a:ln>
                      <a:noFill/>
                    </a:ln>
                  </pic:spPr>
                </pic:pic>
              </a:graphicData>
            </a:graphic>
            <wp14:sizeRelH relativeFrom="page">
              <wp14:pctWidth>0</wp14:pctWidth>
            </wp14:sizeRelH>
            <wp14:sizeRelV relativeFrom="page">
              <wp14:pctHeight>0</wp14:pctHeight>
            </wp14:sizeRelV>
          </wp:anchor>
        </w:drawing>
      </w:r>
      <w:r w:rsidR="00B14E33" w:rsidRPr="001019B3">
        <w:rPr>
          <w:rFonts w:ascii="Trebuchet MS" w:hAnsi="Trebuchet MS" w:cs="Arial"/>
          <w:noProof/>
          <w:sz w:val="20"/>
          <w:szCs w:val="20"/>
          <w:lang w:val="en-US"/>
        </w:rPr>
        <w:drawing>
          <wp:anchor distT="0" distB="0" distL="114300" distR="114300" simplePos="0" relativeHeight="251664384" behindDoc="1" locked="0" layoutInCell="1" allowOverlap="1" wp14:anchorId="618458C5" wp14:editId="03C777D3">
            <wp:simplePos x="0" y="0"/>
            <wp:positionH relativeFrom="margin">
              <wp:posOffset>1443990</wp:posOffset>
            </wp:positionH>
            <wp:positionV relativeFrom="paragraph">
              <wp:posOffset>2625494</wp:posOffset>
            </wp:positionV>
            <wp:extent cx="2893102" cy="2434476"/>
            <wp:effectExtent l="0" t="0" r="2540" b="4445"/>
            <wp:wrapTight wrapText="bothSides">
              <wp:wrapPolygon edited="0">
                <wp:start x="0" y="0"/>
                <wp:lineTo x="0" y="21527"/>
                <wp:lineTo x="21524" y="21527"/>
                <wp:lineTo x="21524" y="0"/>
                <wp:lineTo x="0" y="0"/>
              </wp:wrapPolygon>
            </wp:wrapTight>
            <wp:docPr id="4" name="Picture 18"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18" descr="Diagram&#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3102" cy="2434476"/>
                    </a:xfrm>
                    <a:prstGeom prst="rect">
                      <a:avLst/>
                    </a:prstGeom>
                    <a:noFill/>
                    <a:ln>
                      <a:noFill/>
                    </a:ln>
                  </pic:spPr>
                </pic:pic>
              </a:graphicData>
            </a:graphic>
            <wp14:sizeRelH relativeFrom="page">
              <wp14:pctWidth>0</wp14:pctWidth>
            </wp14:sizeRelH>
            <wp14:sizeRelV relativeFrom="page">
              <wp14:pctHeight>0</wp14:pctHeight>
            </wp14:sizeRelV>
          </wp:anchor>
        </w:drawing>
      </w:r>
      <w:r w:rsidR="00B14E33" w:rsidRPr="00B14E33">
        <w:rPr>
          <w:rFonts w:asciiTheme="majorHAnsi" w:hAnsiTheme="majorHAnsi" w:cstheme="majorHAnsi"/>
          <w:lang w:val="cy-GB"/>
        </w:rPr>
        <w:drawing>
          <wp:anchor distT="0" distB="0" distL="114300" distR="114300" simplePos="0" relativeHeight="251661312" behindDoc="1" locked="0" layoutInCell="1" allowOverlap="1" wp14:anchorId="2DFBBA4C" wp14:editId="4B1868DF">
            <wp:simplePos x="0" y="0"/>
            <wp:positionH relativeFrom="column">
              <wp:posOffset>-278130</wp:posOffset>
            </wp:positionH>
            <wp:positionV relativeFrom="paragraph">
              <wp:posOffset>104775</wp:posOffset>
            </wp:positionV>
            <wp:extent cx="3051810" cy="534670"/>
            <wp:effectExtent l="0" t="0" r="0" b="0"/>
            <wp:wrapTight wrapText="bothSides">
              <wp:wrapPolygon edited="0">
                <wp:start x="16270" y="0"/>
                <wp:lineTo x="0" y="0"/>
                <wp:lineTo x="0" y="12827"/>
                <wp:lineTo x="270" y="19496"/>
                <wp:lineTo x="4944" y="21036"/>
                <wp:lineTo x="12315" y="21036"/>
                <wp:lineTo x="14562" y="21036"/>
                <wp:lineTo x="21483" y="21036"/>
                <wp:lineTo x="21483" y="5131"/>
                <wp:lineTo x="20854" y="0"/>
                <wp:lineTo x="16270" y="0"/>
              </wp:wrapPolygon>
            </wp:wrapTight>
            <wp:docPr id="6" name="Picture 1" descr="Athrof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1" descr="Athrofa"/>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1810" cy="53467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E33" w:rsidRPr="00B14E33">
        <w:rPr>
          <w:rFonts w:asciiTheme="majorHAnsi" w:hAnsiTheme="majorHAnsi" w:cstheme="majorHAnsi"/>
          <w:lang w:val="cy-GB"/>
        </w:rPr>
        <mc:AlternateContent>
          <mc:Choice Requires="wps">
            <w:drawing>
              <wp:anchor distT="0" distB="0" distL="114300" distR="114300" simplePos="0" relativeHeight="251660288" behindDoc="1" locked="0" layoutInCell="1" allowOverlap="1" wp14:anchorId="00C0D04D" wp14:editId="517D32F3">
                <wp:simplePos x="0" y="0"/>
                <wp:positionH relativeFrom="margin">
                  <wp:posOffset>-302895</wp:posOffset>
                </wp:positionH>
                <wp:positionV relativeFrom="paragraph">
                  <wp:posOffset>0</wp:posOffset>
                </wp:positionV>
                <wp:extent cx="6366510" cy="8400415"/>
                <wp:effectExtent l="0" t="0" r="0" b="635"/>
                <wp:wrapTight wrapText="bothSides">
                  <wp:wrapPolygon edited="0">
                    <wp:start x="129" y="0"/>
                    <wp:lineTo x="129" y="21553"/>
                    <wp:lineTo x="21393" y="21553"/>
                    <wp:lineTo x="21393" y="0"/>
                    <wp:lineTo x="129"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6510" cy="8400415"/>
                        </a:xfrm>
                        <a:prstGeom prst="rect">
                          <a:avLst/>
                        </a:prstGeom>
                        <a:noFill/>
                        <a:ln>
                          <a:noFill/>
                        </a:ln>
                        <a:effectLst/>
                      </wps:spPr>
                      <wps:txbx>
                        <w:txbxContent>
                          <w:p w14:paraId="313F95B8" w14:textId="77777777" w:rsidR="00B14E33" w:rsidRDefault="00B14E33" w:rsidP="00B14E33">
                            <w:pPr>
                              <w:jc w:val="center"/>
                              <w:rPr>
                                <w:rFonts w:ascii="Calibri" w:hAnsi="Calibri" w:cs="Calibri"/>
                                <w:b/>
                                <w:bCs/>
                                <w:color w:val="000000"/>
                                <w:sz w:val="72"/>
                                <w:szCs w:val="72"/>
                              </w:rPr>
                            </w:pPr>
                          </w:p>
                          <w:p w14:paraId="6F5F7E18" w14:textId="77777777" w:rsidR="00B14E33" w:rsidRPr="007B4E1F" w:rsidRDefault="00B14E33" w:rsidP="00B14E33">
                            <w:pPr>
                              <w:jc w:val="center"/>
                              <w:rPr>
                                <w:rFonts w:ascii="Arial" w:hAnsi="Arial" w:cs="Arial"/>
                                <w:b/>
                                <w:bCs/>
                                <w:color w:val="000000"/>
                                <w:sz w:val="56"/>
                                <w:szCs w:val="56"/>
                              </w:rPr>
                            </w:pPr>
                            <w:r w:rsidRPr="007B4E1F">
                              <w:rPr>
                                <w:rFonts w:ascii="Arial" w:hAnsi="Arial" w:cs="Arial"/>
                                <w:b/>
                                <w:bCs/>
                                <w:color w:val="000000"/>
                                <w:sz w:val="56"/>
                                <w:szCs w:val="56"/>
                                <w:lang w:val="cy"/>
                              </w:rPr>
                              <w:t>Modwl</w:t>
                            </w:r>
                            <w:r w:rsidRPr="007B4E1F">
                              <w:rPr>
                                <w:rFonts w:ascii="Arial" w:hAnsi="Arial" w:cs="Arial"/>
                                <w:lang w:val="cy"/>
                              </w:rPr>
                              <w:t xml:space="preserve"> </w:t>
                            </w:r>
                            <w:r w:rsidRPr="005D336E">
                              <w:rPr>
                                <w:rFonts w:ascii="Arial" w:hAnsi="Arial" w:cs="Arial"/>
                                <w:b/>
                                <w:bCs/>
                                <w:sz w:val="56"/>
                                <w:szCs w:val="56"/>
                                <w:lang w:val="cy"/>
                              </w:rPr>
                              <w:t>TAR</w:t>
                            </w:r>
                            <w:r w:rsidRPr="007B4E1F">
                              <w:rPr>
                                <w:rFonts w:ascii="Arial" w:hAnsi="Arial" w:cs="Arial"/>
                                <w:b/>
                                <w:bCs/>
                                <w:color w:val="000000"/>
                                <w:sz w:val="56"/>
                                <w:szCs w:val="56"/>
                                <w:lang w:val="cy"/>
                              </w:rPr>
                              <w:t xml:space="preserve"> ECAD6007C</w:t>
                            </w:r>
                          </w:p>
                          <w:p w14:paraId="3D755F25" w14:textId="77777777" w:rsidR="00B14E33" w:rsidRPr="007B4E1F" w:rsidRDefault="00B14E33" w:rsidP="00B14E33">
                            <w:pPr>
                              <w:jc w:val="center"/>
                              <w:rPr>
                                <w:rFonts w:ascii="Arial" w:hAnsi="Arial" w:cs="Arial"/>
                                <w:b/>
                                <w:bCs/>
                                <w:color w:val="000000"/>
                                <w:sz w:val="56"/>
                                <w:szCs w:val="56"/>
                              </w:rPr>
                            </w:pPr>
                            <w:r w:rsidRPr="00037088">
                              <w:rPr>
                                <w:rFonts w:ascii="Arial" w:hAnsi="Arial" w:cs="Arial"/>
                                <w:b/>
                                <w:bCs/>
                                <w:color w:val="000000"/>
                                <w:sz w:val="56"/>
                                <w:szCs w:val="56"/>
                                <w:lang w:val="cy"/>
                              </w:rPr>
                              <w:t>Llywi</w:t>
                            </w:r>
                            <w:r>
                              <w:rPr>
                                <w:rFonts w:ascii="Arial" w:hAnsi="Arial" w:cs="Arial"/>
                                <w:b/>
                                <w:bCs/>
                                <w:color w:val="000000"/>
                                <w:sz w:val="56"/>
                                <w:szCs w:val="56"/>
                                <w:lang w:val="cy"/>
                              </w:rPr>
                              <w:t>o</w:t>
                            </w:r>
                            <w:r w:rsidRPr="007B4E1F">
                              <w:rPr>
                                <w:rFonts w:ascii="Arial" w:hAnsi="Arial" w:cs="Arial"/>
                                <w:b/>
                                <w:bCs/>
                                <w:color w:val="000000"/>
                                <w:sz w:val="56"/>
                                <w:szCs w:val="56"/>
                                <w:lang w:val="cy"/>
                              </w:rPr>
                              <w:t xml:space="preserve"> </w:t>
                            </w:r>
                            <w:r>
                              <w:rPr>
                                <w:rFonts w:ascii="Arial" w:hAnsi="Arial" w:cs="Arial"/>
                                <w:b/>
                                <w:bCs/>
                                <w:color w:val="000000"/>
                                <w:sz w:val="56"/>
                                <w:szCs w:val="56"/>
                                <w:lang w:val="cy"/>
                              </w:rPr>
                              <w:t>M</w:t>
                            </w:r>
                            <w:r w:rsidRPr="007B4E1F">
                              <w:rPr>
                                <w:rFonts w:ascii="Arial" w:hAnsi="Arial" w:cs="Arial"/>
                                <w:b/>
                                <w:bCs/>
                                <w:color w:val="000000"/>
                                <w:sz w:val="56"/>
                                <w:szCs w:val="56"/>
                                <w:lang w:val="cy"/>
                              </w:rPr>
                              <w:t xml:space="preserve">ethodoleg Astudiaeth </w:t>
                            </w:r>
                            <w:r>
                              <w:rPr>
                                <w:rFonts w:ascii="Arial" w:hAnsi="Arial" w:cs="Arial"/>
                                <w:b/>
                                <w:bCs/>
                                <w:color w:val="000000"/>
                                <w:sz w:val="56"/>
                                <w:szCs w:val="56"/>
                                <w:lang w:val="cy"/>
                              </w:rPr>
                              <w:t>A</w:t>
                            </w:r>
                            <w:r w:rsidRPr="007B4E1F">
                              <w:rPr>
                                <w:rFonts w:ascii="Arial" w:hAnsi="Arial" w:cs="Arial"/>
                                <w:b/>
                                <w:bCs/>
                                <w:color w:val="000000"/>
                                <w:sz w:val="56"/>
                                <w:szCs w:val="56"/>
                                <w:lang w:val="cy"/>
                              </w:rPr>
                              <w:t xml:space="preserve">chos a </w:t>
                            </w:r>
                            <w:r>
                              <w:rPr>
                                <w:rFonts w:ascii="Arial" w:hAnsi="Arial" w:cs="Arial"/>
                                <w:b/>
                                <w:bCs/>
                                <w:color w:val="000000"/>
                                <w:sz w:val="56"/>
                                <w:szCs w:val="56"/>
                                <w:lang w:val="cy"/>
                              </w:rPr>
                              <w:t>D</w:t>
                            </w:r>
                            <w:r w:rsidRPr="007B4E1F">
                              <w:rPr>
                                <w:rFonts w:ascii="Arial" w:hAnsi="Arial" w:cs="Arial"/>
                                <w:b/>
                                <w:bCs/>
                                <w:color w:val="000000"/>
                                <w:sz w:val="56"/>
                                <w:szCs w:val="56"/>
                                <w:lang w:val="cy"/>
                              </w:rPr>
                              <w:t xml:space="preserve">igwyddiadau </w:t>
                            </w:r>
                            <w:r>
                              <w:rPr>
                                <w:rFonts w:ascii="Arial" w:hAnsi="Arial" w:cs="Arial"/>
                                <w:b/>
                                <w:bCs/>
                                <w:color w:val="000000"/>
                                <w:sz w:val="56"/>
                                <w:szCs w:val="56"/>
                                <w:lang w:val="cy"/>
                              </w:rPr>
                              <w:t>C</w:t>
                            </w:r>
                            <w:r w:rsidRPr="007B4E1F">
                              <w:rPr>
                                <w:rFonts w:ascii="Arial" w:hAnsi="Arial" w:cs="Arial"/>
                                <w:b/>
                                <w:bCs/>
                                <w:color w:val="000000"/>
                                <w:sz w:val="56"/>
                                <w:szCs w:val="56"/>
                                <w:lang w:val="cy"/>
                              </w:rPr>
                              <w:t xml:space="preserve">ritigol </w:t>
                            </w:r>
                          </w:p>
                          <w:p w14:paraId="5ACFF52B" w14:textId="77777777" w:rsidR="00B14E33" w:rsidRPr="007B4E1F" w:rsidRDefault="00B14E33" w:rsidP="00B14E33">
                            <w:pPr>
                              <w:jc w:val="center"/>
                              <w:rPr>
                                <w:rFonts w:ascii="Arial" w:hAnsi="Arial" w:cs="Arial"/>
                                <w:b/>
                                <w:bCs/>
                                <w:color w:val="000000"/>
                                <w:sz w:val="72"/>
                                <w:szCs w:val="72"/>
                              </w:rPr>
                            </w:pPr>
                            <w:r w:rsidRPr="007B4E1F">
                              <w:rPr>
                                <w:rFonts w:ascii="Arial" w:hAnsi="Arial" w:cs="Arial"/>
                                <w:b/>
                                <w:bCs/>
                                <w:color w:val="000000"/>
                                <w:sz w:val="72"/>
                                <w:szCs w:val="72"/>
                                <w:lang w:val="cy"/>
                              </w:rPr>
                              <w:t xml:space="preserve"> </w:t>
                            </w:r>
                          </w:p>
                          <w:p w14:paraId="76FD4D95" w14:textId="77777777" w:rsidR="00B14E33" w:rsidRDefault="00B14E33" w:rsidP="00B14E33">
                            <w:pPr>
                              <w:jc w:val="center"/>
                              <w:rPr>
                                <w:rFonts w:ascii="Calibri" w:hAnsi="Calibri" w:cs="Calibri"/>
                                <w:b/>
                                <w:bCs/>
                                <w:color w:val="000000"/>
                                <w:sz w:val="72"/>
                                <w:szCs w:val="72"/>
                              </w:rPr>
                            </w:pPr>
                          </w:p>
                          <w:p w14:paraId="6E963A99" w14:textId="77777777" w:rsidR="00B14E33" w:rsidRDefault="00B14E33" w:rsidP="00B14E33">
                            <w:pPr>
                              <w:jc w:val="center"/>
                              <w:rPr>
                                <w:rFonts w:ascii="Calibri" w:hAnsi="Calibri" w:cs="Calibri"/>
                                <w:b/>
                                <w:bCs/>
                                <w:color w:val="000000"/>
                                <w:sz w:val="72"/>
                                <w:szCs w:val="72"/>
                              </w:rPr>
                            </w:pPr>
                          </w:p>
                          <w:p w14:paraId="1452E7F6" w14:textId="77777777" w:rsidR="00B14E33" w:rsidRDefault="00B14E33" w:rsidP="00B14E33">
                            <w:pPr>
                              <w:jc w:val="center"/>
                              <w:rPr>
                                <w:rFonts w:ascii="Calibri" w:hAnsi="Calibri" w:cs="Calibri"/>
                                <w:b/>
                                <w:bCs/>
                                <w:color w:val="000000"/>
                                <w:sz w:val="72"/>
                                <w:szCs w:val="72"/>
                              </w:rPr>
                            </w:pPr>
                          </w:p>
                          <w:p w14:paraId="4B997CE4" w14:textId="77777777" w:rsidR="00B14E33" w:rsidRDefault="00B14E33" w:rsidP="00B14E33">
                            <w:pPr>
                              <w:jc w:val="center"/>
                              <w:rPr>
                                <w:rFonts w:ascii="Calibri" w:hAnsi="Calibri" w:cs="Calibri"/>
                                <w:b/>
                                <w:bCs/>
                                <w:color w:val="000000"/>
                                <w:sz w:val="72"/>
                                <w:szCs w:val="72"/>
                              </w:rPr>
                            </w:pPr>
                          </w:p>
                          <w:p w14:paraId="5A591D54" w14:textId="77777777" w:rsidR="00B14E33" w:rsidRDefault="00B14E33" w:rsidP="00B14E33">
                            <w:pPr>
                              <w:jc w:val="center"/>
                              <w:rPr>
                                <w:rFonts w:ascii="Calibri" w:hAnsi="Calibri" w:cs="Calibri"/>
                                <w:b/>
                                <w:bCs/>
                                <w:color w:val="000000"/>
                                <w:sz w:val="72"/>
                                <w:szCs w:val="72"/>
                              </w:rPr>
                            </w:pPr>
                          </w:p>
                          <w:p w14:paraId="27C70BF0" w14:textId="77777777" w:rsidR="00B14E33" w:rsidRDefault="00B14E33" w:rsidP="00B14E33">
                            <w:pPr>
                              <w:rPr>
                                <w:rFonts w:ascii="Calibri" w:hAnsi="Calibri" w:cs="Calibri"/>
                                <w:b/>
                                <w:bCs/>
                                <w:color w:val="000000"/>
                                <w:sz w:val="72"/>
                                <w:szCs w:val="72"/>
                              </w:rPr>
                            </w:pPr>
                          </w:p>
                          <w:p w14:paraId="1A21C9A9" w14:textId="77777777" w:rsidR="00B14E33" w:rsidRPr="000438EE" w:rsidRDefault="00B14E33" w:rsidP="00B14E33">
                            <w:pPr>
                              <w:jc w:val="center"/>
                              <w:rPr>
                                <w:rFonts w:ascii="Arial" w:hAnsi="Arial" w:cs="Arial"/>
                                <w:b/>
                                <w:bCs/>
                                <w:color w:val="000000"/>
                                <w:sz w:val="56"/>
                                <w:szCs w:val="56"/>
                              </w:rPr>
                            </w:pPr>
                            <w:r w:rsidRPr="000438EE">
                              <w:rPr>
                                <w:rFonts w:ascii="Arial" w:hAnsi="Arial" w:cs="Arial"/>
                                <w:b/>
                                <w:bCs/>
                                <w:color w:val="000000"/>
                                <w:sz w:val="56"/>
                                <w:szCs w:val="56"/>
                                <w:lang w:val="cy"/>
                              </w:rPr>
                              <w:t>Cofnod T</w:t>
                            </w:r>
                            <w:r>
                              <w:rPr>
                                <w:rFonts w:ascii="Arial" w:hAnsi="Arial" w:cs="Arial"/>
                                <w:b/>
                                <w:bCs/>
                                <w:color w:val="000000"/>
                                <w:sz w:val="56"/>
                                <w:szCs w:val="56"/>
                                <w:lang w:val="cy"/>
                              </w:rPr>
                              <w:t>ystiolaeth</w:t>
                            </w:r>
                            <w:r w:rsidRPr="000438EE">
                              <w:rPr>
                                <w:rFonts w:ascii="Arial" w:hAnsi="Arial" w:cs="Arial"/>
                                <w:b/>
                                <w:bCs/>
                                <w:color w:val="000000"/>
                                <w:sz w:val="56"/>
                                <w:szCs w:val="56"/>
                                <w:lang w:val="cy"/>
                              </w:rPr>
                              <w:t xml:space="preserve"> </w:t>
                            </w:r>
                            <w:r>
                              <w:rPr>
                                <w:rFonts w:ascii="Arial" w:hAnsi="Arial" w:cs="Arial"/>
                                <w:b/>
                                <w:bCs/>
                                <w:color w:val="000000"/>
                                <w:sz w:val="56"/>
                                <w:szCs w:val="56"/>
                                <w:lang w:val="cy"/>
                              </w:rPr>
                              <w:t>Ymholi Darpar A</w:t>
                            </w:r>
                            <w:r w:rsidRPr="000438EE">
                              <w:rPr>
                                <w:rFonts w:ascii="Arial" w:hAnsi="Arial" w:cs="Arial"/>
                                <w:b/>
                                <w:bCs/>
                                <w:color w:val="000000"/>
                                <w:sz w:val="56"/>
                                <w:szCs w:val="56"/>
                                <w:lang w:val="cy"/>
                              </w:rPr>
                              <w:t>thrawon</w:t>
                            </w:r>
                          </w:p>
                          <w:p w14:paraId="1D421936" w14:textId="77777777" w:rsidR="00B14E33" w:rsidRPr="000438EE" w:rsidRDefault="00B14E33" w:rsidP="00B14E33">
                            <w:pPr>
                              <w:jc w:val="center"/>
                              <w:rPr>
                                <w:rFonts w:ascii="Arial" w:hAnsi="Arial" w:cs="Arial"/>
                                <w:b/>
                                <w:bCs/>
                                <w:color w:val="000000"/>
                                <w:sz w:val="56"/>
                                <w:szCs w:val="56"/>
                              </w:rPr>
                            </w:pPr>
                          </w:p>
                          <w:p w14:paraId="0BCDE4AB" w14:textId="77777777" w:rsidR="00B14E33" w:rsidRPr="000438EE" w:rsidRDefault="00B14E33" w:rsidP="00B14E33">
                            <w:pPr>
                              <w:jc w:val="center"/>
                              <w:rPr>
                                <w:rFonts w:ascii="Arial" w:hAnsi="Arial" w:cs="Arial"/>
                                <w:sz w:val="56"/>
                                <w:szCs w:val="56"/>
                              </w:rPr>
                            </w:pPr>
                            <w:r w:rsidRPr="000438EE">
                              <w:rPr>
                                <w:rFonts w:ascii="Arial" w:hAnsi="Arial" w:cs="Arial"/>
                                <w:b/>
                                <w:bCs/>
                                <w:color w:val="000000"/>
                                <w:sz w:val="56"/>
                                <w:szCs w:val="56"/>
                                <w:lang w:val="cy"/>
                              </w:rPr>
                              <w:t>2</w:t>
                            </w:r>
                            <w:r>
                              <w:rPr>
                                <w:rFonts w:ascii="Arial" w:hAnsi="Arial" w:cs="Arial"/>
                                <w:b/>
                                <w:bCs/>
                                <w:color w:val="000000"/>
                                <w:sz w:val="56"/>
                                <w:szCs w:val="56"/>
                                <w:lang w:val="cy"/>
                              </w:rPr>
                              <w:t>2ain</w:t>
                            </w:r>
                            <w:r w:rsidRPr="000438EE">
                              <w:rPr>
                                <w:rFonts w:ascii="Arial" w:hAnsi="Arial" w:cs="Arial"/>
                                <w:b/>
                                <w:bCs/>
                                <w:color w:val="000000"/>
                                <w:sz w:val="56"/>
                                <w:szCs w:val="56"/>
                                <w:lang w:val="cy"/>
                              </w:rPr>
                              <w:t>, 2</w:t>
                            </w:r>
                            <w:r>
                              <w:rPr>
                                <w:rFonts w:ascii="Arial" w:hAnsi="Arial" w:cs="Arial"/>
                                <w:b/>
                                <w:bCs/>
                                <w:color w:val="000000"/>
                                <w:sz w:val="56"/>
                                <w:szCs w:val="56"/>
                                <w:lang w:val="cy"/>
                              </w:rPr>
                              <w:t>3ain</w:t>
                            </w:r>
                            <w:r w:rsidRPr="000438EE">
                              <w:rPr>
                                <w:rFonts w:ascii="Arial" w:hAnsi="Arial" w:cs="Arial"/>
                                <w:b/>
                                <w:bCs/>
                                <w:color w:val="000000"/>
                                <w:sz w:val="56"/>
                                <w:szCs w:val="56"/>
                                <w:lang w:val="cy"/>
                              </w:rPr>
                              <w:t xml:space="preserve"> a </w:t>
                            </w:r>
                            <w:r>
                              <w:rPr>
                                <w:rFonts w:ascii="Arial" w:hAnsi="Arial" w:cs="Arial"/>
                                <w:b/>
                                <w:bCs/>
                                <w:color w:val="000000"/>
                                <w:sz w:val="56"/>
                                <w:szCs w:val="56"/>
                                <w:lang w:val="cy"/>
                              </w:rPr>
                              <w:t>24ain</w:t>
                            </w:r>
                            <w:r w:rsidRPr="000438EE">
                              <w:rPr>
                                <w:rFonts w:ascii="Arial" w:hAnsi="Arial" w:cs="Arial"/>
                                <w:b/>
                                <w:bCs/>
                                <w:color w:val="000000"/>
                                <w:sz w:val="56"/>
                                <w:szCs w:val="56"/>
                                <w:lang w:val="cy"/>
                              </w:rPr>
                              <w:t xml:space="preserve"> Medi</w:t>
                            </w:r>
                            <w:r w:rsidRPr="000438EE">
                              <w:rPr>
                                <w:rFonts w:ascii="Arial" w:hAnsi="Arial" w:cs="Arial"/>
                                <w:lang w:val="cy"/>
                              </w:rPr>
                              <w:t xml:space="preserve"> </w:t>
                            </w:r>
                            <w:r w:rsidRPr="000438EE">
                              <w:rPr>
                                <w:rFonts w:ascii="Arial" w:hAnsi="Arial" w:cs="Arial"/>
                                <w:b/>
                                <w:bCs/>
                                <w:color w:val="000000"/>
                                <w:sz w:val="56"/>
                                <w:szCs w:val="56"/>
                                <w:lang w:val="cy"/>
                              </w:rPr>
                              <w:t xml:space="preserve"> 202</w:t>
                            </w:r>
                            <w:r>
                              <w:rPr>
                                <w:rFonts w:ascii="Arial" w:hAnsi="Arial" w:cs="Arial"/>
                                <w:b/>
                                <w:bCs/>
                                <w:color w:val="000000"/>
                                <w:sz w:val="56"/>
                                <w:szCs w:val="56"/>
                                <w:lang w:val="cy"/>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C0D04D" id="_x0000_t202" coordsize="21600,21600" o:spt="202" path="m,l,21600r21600,l21600,xe">
                <v:stroke joinstyle="miter"/>
                <v:path gradientshapeok="t" o:connecttype="rect"/>
              </v:shapetype>
              <v:shape id="Text Box 2" o:spid="_x0000_s1026" type="#_x0000_t202" style="position:absolute;margin-left:-23.85pt;margin-top:0;width:501.3pt;height:661.4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" filled="f" stroked="f">
                <v:textbox>
                  <w:txbxContent>
                    <w:p w14:paraId="313F95B8" w14:textId="77777777" w:rsidR="00B14E33" w:rsidRDefault="00B14E33" w:rsidP="00B14E33">
                      <w:pPr>
                        <w:jc w:val="center"/>
                        <w:rPr>
                          <w:rFonts w:ascii="Calibri" w:hAnsi="Calibri" w:cs="Calibri"/>
                          <w:b/>
                          <w:bCs/>
                          <w:color w:val="000000"/>
                          <w:sz w:val="72"/>
                          <w:szCs w:val="72"/>
                        </w:rPr>
                      </w:pPr>
                    </w:p>
                    <w:p w14:paraId="6F5F7E18" w14:textId="77777777" w:rsidR="00B14E33" w:rsidRPr="007B4E1F" w:rsidRDefault="00B14E33" w:rsidP="00B14E33">
                      <w:pPr>
                        <w:jc w:val="center"/>
                        <w:rPr>
                          <w:rFonts w:ascii="Arial" w:hAnsi="Arial" w:cs="Arial"/>
                          <w:b/>
                          <w:bCs/>
                          <w:color w:val="000000"/>
                          <w:sz w:val="56"/>
                          <w:szCs w:val="56"/>
                        </w:rPr>
                      </w:pPr>
                      <w:r w:rsidRPr="007B4E1F">
                        <w:rPr>
                          <w:rFonts w:ascii="Arial" w:hAnsi="Arial" w:cs="Arial"/>
                          <w:b/>
                          <w:bCs/>
                          <w:color w:val="000000"/>
                          <w:sz w:val="56"/>
                          <w:szCs w:val="56"/>
                          <w:lang w:val="cy"/>
                        </w:rPr>
                        <w:t>Modwl</w:t>
                      </w:r>
                      <w:r w:rsidRPr="007B4E1F">
                        <w:rPr>
                          <w:rFonts w:ascii="Arial" w:hAnsi="Arial" w:cs="Arial"/>
                          <w:lang w:val="cy"/>
                        </w:rPr>
                        <w:t xml:space="preserve"> </w:t>
                      </w:r>
                      <w:r w:rsidRPr="005D336E">
                        <w:rPr>
                          <w:rFonts w:ascii="Arial" w:hAnsi="Arial" w:cs="Arial"/>
                          <w:b/>
                          <w:bCs/>
                          <w:sz w:val="56"/>
                          <w:szCs w:val="56"/>
                          <w:lang w:val="cy"/>
                        </w:rPr>
                        <w:t>TAR</w:t>
                      </w:r>
                      <w:r w:rsidRPr="007B4E1F">
                        <w:rPr>
                          <w:rFonts w:ascii="Arial" w:hAnsi="Arial" w:cs="Arial"/>
                          <w:b/>
                          <w:bCs/>
                          <w:color w:val="000000"/>
                          <w:sz w:val="56"/>
                          <w:szCs w:val="56"/>
                          <w:lang w:val="cy"/>
                        </w:rPr>
                        <w:t xml:space="preserve"> ECAD6007C</w:t>
                      </w:r>
                    </w:p>
                    <w:p w14:paraId="3D755F25" w14:textId="77777777" w:rsidR="00B14E33" w:rsidRPr="007B4E1F" w:rsidRDefault="00B14E33" w:rsidP="00B14E33">
                      <w:pPr>
                        <w:jc w:val="center"/>
                        <w:rPr>
                          <w:rFonts w:ascii="Arial" w:hAnsi="Arial" w:cs="Arial"/>
                          <w:b/>
                          <w:bCs/>
                          <w:color w:val="000000"/>
                          <w:sz w:val="56"/>
                          <w:szCs w:val="56"/>
                        </w:rPr>
                      </w:pPr>
                      <w:r w:rsidRPr="00037088">
                        <w:rPr>
                          <w:rFonts w:ascii="Arial" w:hAnsi="Arial" w:cs="Arial"/>
                          <w:b/>
                          <w:bCs/>
                          <w:color w:val="000000"/>
                          <w:sz w:val="56"/>
                          <w:szCs w:val="56"/>
                          <w:lang w:val="cy"/>
                        </w:rPr>
                        <w:t>Llywi</w:t>
                      </w:r>
                      <w:r>
                        <w:rPr>
                          <w:rFonts w:ascii="Arial" w:hAnsi="Arial" w:cs="Arial"/>
                          <w:b/>
                          <w:bCs/>
                          <w:color w:val="000000"/>
                          <w:sz w:val="56"/>
                          <w:szCs w:val="56"/>
                          <w:lang w:val="cy"/>
                        </w:rPr>
                        <w:t>o</w:t>
                      </w:r>
                      <w:r w:rsidRPr="007B4E1F">
                        <w:rPr>
                          <w:rFonts w:ascii="Arial" w:hAnsi="Arial" w:cs="Arial"/>
                          <w:b/>
                          <w:bCs/>
                          <w:color w:val="000000"/>
                          <w:sz w:val="56"/>
                          <w:szCs w:val="56"/>
                          <w:lang w:val="cy"/>
                        </w:rPr>
                        <w:t xml:space="preserve"> </w:t>
                      </w:r>
                      <w:r>
                        <w:rPr>
                          <w:rFonts w:ascii="Arial" w:hAnsi="Arial" w:cs="Arial"/>
                          <w:b/>
                          <w:bCs/>
                          <w:color w:val="000000"/>
                          <w:sz w:val="56"/>
                          <w:szCs w:val="56"/>
                          <w:lang w:val="cy"/>
                        </w:rPr>
                        <w:t>M</w:t>
                      </w:r>
                      <w:r w:rsidRPr="007B4E1F">
                        <w:rPr>
                          <w:rFonts w:ascii="Arial" w:hAnsi="Arial" w:cs="Arial"/>
                          <w:b/>
                          <w:bCs/>
                          <w:color w:val="000000"/>
                          <w:sz w:val="56"/>
                          <w:szCs w:val="56"/>
                          <w:lang w:val="cy"/>
                        </w:rPr>
                        <w:t xml:space="preserve">ethodoleg Astudiaeth </w:t>
                      </w:r>
                      <w:r>
                        <w:rPr>
                          <w:rFonts w:ascii="Arial" w:hAnsi="Arial" w:cs="Arial"/>
                          <w:b/>
                          <w:bCs/>
                          <w:color w:val="000000"/>
                          <w:sz w:val="56"/>
                          <w:szCs w:val="56"/>
                          <w:lang w:val="cy"/>
                        </w:rPr>
                        <w:t>A</w:t>
                      </w:r>
                      <w:r w:rsidRPr="007B4E1F">
                        <w:rPr>
                          <w:rFonts w:ascii="Arial" w:hAnsi="Arial" w:cs="Arial"/>
                          <w:b/>
                          <w:bCs/>
                          <w:color w:val="000000"/>
                          <w:sz w:val="56"/>
                          <w:szCs w:val="56"/>
                          <w:lang w:val="cy"/>
                        </w:rPr>
                        <w:t xml:space="preserve">chos a </w:t>
                      </w:r>
                      <w:r>
                        <w:rPr>
                          <w:rFonts w:ascii="Arial" w:hAnsi="Arial" w:cs="Arial"/>
                          <w:b/>
                          <w:bCs/>
                          <w:color w:val="000000"/>
                          <w:sz w:val="56"/>
                          <w:szCs w:val="56"/>
                          <w:lang w:val="cy"/>
                        </w:rPr>
                        <w:t>D</w:t>
                      </w:r>
                      <w:r w:rsidRPr="007B4E1F">
                        <w:rPr>
                          <w:rFonts w:ascii="Arial" w:hAnsi="Arial" w:cs="Arial"/>
                          <w:b/>
                          <w:bCs/>
                          <w:color w:val="000000"/>
                          <w:sz w:val="56"/>
                          <w:szCs w:val="56"/>
                          <w:lang w:val="cy"/>
                        </w:rPr>
                        <w:t xml:space="preserve">igwyddiadau </w:t>
                      </w:r>
                      <w:r>
                        <w:rPr>
                          <w:rFonts w:ascii="Arial" w:hAnsi="Arial" w:cs="Arial"/>
                          <w:b/>
                          <w:bCs/>
                          <w:color w:val="000000"/>
                          <w:sz w:val="56"/>
                          <w:szCs w:val="56"/>
                          <w:lang w:val="cy"/>
                        </w:rPr>
                        <w:t>C</w:t>
                      </w:r>
                      <w:r w:rsidRPr="007B4E1F">
                        <w:rPr>
                          <w:rFonts w:ascii="Arial" w:hAnsi="Arial" w:cs="Arial"/>
                          <w:b/>
                          <w:bCs/>
                          <w:color w:val="000000"/>
                          <w:sz w:val="56"/>
                          <w:szCs w:val="56"/>
                          <w:lang w:val="cy"/>
                        </w:rPr>
                        <w:t xml:space="preserve">ritigol </w:t>
                      </w:r>
                    </w:p>
                    <w:p w14:paraId="5ACFF52B" w14:textId="77777777" w:rsidR="00B14E33" w:rsidRPr="007B4E1F" w:rsidRDefault="00B14E33" w:rsidP="00B14E33">
                      <w:pPr>
                        <w:jc w:val="center"/>
                        <w:rPr>
                          <w:rFonts w:ascii="Arial" w:hAnsi="Arial" w:cs="Arial"/>
                          <w:b/>
                          <w:bCs/>
                          <w:color w:val="000000"/>
                          <w:sz w:val="72"/>
                          <w:szCs w:val="72"/>
                        </w:rPr>
                      </w:pPr>
                      <w:r w:rsidRPr="007B4E1F">
                        <w:rPr>
                          <w:rFonts w:ascii="Arial" w:hAnsi="Arial" w:cs="Arial"/>
                          <w:b/>
                          <w:bCs/>
                          <w:color w:val="000000"/>
                          <w:sz w:val="72"/>
                          <w:szCs w:val="72"/>
                          <w:lang w:val="cy"/>
                        </w:rPr>
                        <w:t xml:space="preserve"> </w:t>
                      </w:r>
                    </w:p>
                    <w:p w14:paraId="76FD4D95" w14:textId="77777777" w:rsidR="00B14E33" w:rsidRDefault="00B14E33" w:rsidP="00B14E33">
                      <w:pPr>
                        <w:jc w:val="center"/>
                        <w:rPr>
                          <w:rFonts w:ascii="Calibri" w:hAnsi="Calibri" w:cs="Calibri"/>
                          <w:b/>
                          <w:bCs/>
                          <w:color w:val="000000"/>
                          <w:sz w:val="72"/>
                          <w:szCs w:val="72"/>
                        </w:rPr>
                      </w:pPr>
                    </w:p>
                    <w:p w14:paraId="6E963A99" w14:textId="77777777" w:rsidR="00B14E33" w:rsidRDefault="00B14E33" w:rsidP="00B14E33">
                      <w:pPr>
                        <w:jc w:val="center"/>
                        <w:rPr>
                          <w:rFonts w:ascii="Calibri" w:hAnsi="Calibri" w:cs="Calibri"/>
                          <w:b/>
                          <w:bCs/>
                          <w:color w:val="000000"/>
                          <w:sz w:val="72"/>
                          <w:szCs w:val="72"/>
                        </w:rPr>
                      </w:pPr>
                    </w:p>
                    <w:p w14:paraId="1452E7F6" w14:textId="77777777" w:rsidR="00B14E33" w:rsidRDefault="00B14E33" w:rsidP="00B14E33">
                      <w:pPr>
                        <w:jc w:val="center"/>
                        <w:rPr>
                          <w:rFonts w:ascii="Calibri" w:hAnsi="Calibri" w:cs="Calibri"/>
                          <w:b/>
                          <w:bCs/>
                          <w:color w:val="000000"/>
                          <w:sz w:val="72"/>
                          <w:szCs w:val="72"/>
                        </w:rPr>
                      </w:pPr>
                    </w:p>
                    <w:p w14:paraId="4B997CE4" w14:textId="77777777" w:rsidR="00B14E33" w:rsidRDefault="00B14E33" w:rsidP="00B14E33">
                      <w:pPr>
                        <w:jc w:val="center"/>
                        <w:rPr>
                          <w:rFonts w:ascii="Calibri" w:hAnsi="Calibri" w:cs="Calibri"/>
                          <w:b/>
                          <w:bCs/>
                          <w:color w:val="000000"/>
                          <w:sz w:val="72"/>
                          <w:szCs w:val="72"/>
                        </w:rPr>
                      </w:pPr>
                    </w:p>
                    <w:p w14:paraId="5A591D54" w14:textId="77777777" w:rsidR="00B14E33" w:rsidRDefault="00B14E33" w:rsidP="00B14E33">
                      <w:pPr>
                        <w:jc w:val="center"/>
                        <w:rPr>
                          <w:rFonts w:ascii="Calibri" w:hAnsi="Calibri" w:cs="Calibri"/>
                          <w:b/>
                          <w:bCs/>
                          <w:color w:val="000000"/>
                          <w:sz w:val="72"/>
                          <w:szCs w:val="72"/>
                        </w:rPr>
                      </w:pPr>
                    </w:p>
                    <w:p w14:paraId="27C70BF0" w14:textId="77777777" w:rsidR="00B14E33" w:rsidRDefault="00B14E33" w:rsidP="00B14E33">
                      <w:pPr>
                        <w:rPr>
                          <w:rFonts w:ascii="Calibri" w:hAnsi="Calibri" w:cs="Calibri"/>
                          <w:b/>
                          <w:bCs/>
                          <w:color w:val="000000"/>
                          <w:sz w:val="72"/>
                          <w:szCs w:val="72"/>
                        </w:rPr>
                      </w:pPr>
                    </w:p>
                    <w:p w14:paraId="1A21C9A9" w14:textId="77777777" w:rsidR="00B14E33" w:rsidRPr="000438EE" w:rsidRDefault="00B14E33" w:rsidP="00B14E33">
                      <w:pPr>
                        <w:jc w:val="center"/>
                        <w:rPr>
                          <w:rFonts w:ascii="Arial" w:hAnsi="Arial" w:cs="Arial"/>
                          <w:b/>
                          <w:bCs/>
                          <w:color w:val="000000"/>
                          <w:sz w:val="56"/>
                          <w:szCs w:val="56"/>
                        </w:rPr>
                      </w:pPr>
                      <w:r w:rsidRPr="000438EE">
                        <w:rPr>
                          <w:rFonts w:ascii="Arial" w:hAnsi="Arial" w:cs="Arial"/>
                          <w:b/>
                          <w:bCs/>
                          <w:color w:val="000000"/>
                          <w:sz w:val="56"/>
                          <w:szCs w:val="56"/>
                          <w:lang w:val="cy"/>
                        </w:rPr>
                        <w:t>Cofnod T</w:t>
                      </w:r>
                      <w:r>
                        <w:rPr>
                          <w:rFonts w:ascii="Arial" w:hAnsi="Arial" w:cs="Arial"/>
                          <w:b/>
                          <w:bCs/>
                          <w:color w:val="000000"/>
                          <w:sz w:val="56"/>
                          <w:szCs w:val="56"/>
                          <w:lang w:val="cy"/>
                        </w:rPr>
                        <w:t>ystiolaeth</w:t>
                      </w:r>
                      <w:r w:rsidRPr="000438EE">
                        <w:rPr>
                          <w:rFonts w:ascii="Arial" w:hAnsi="Arial" w:cs="Arial"/>
                          <w:b/>
                          <w:bCs/>
                          <w:color w:val="000000"/>
                          <w:sz w:val="56"/>
                          <w:szCs w:val="56"/>
                          <w:lang w:val="cy"/>
                        </w:rPr>
                        <w:t xml:space="preserve"> </w:t>
                      </w:r>
                      <w:r>
                        <w:rPr>
                          <w:rFonts w:ascii="Arial" w:hAnsi="Arial" w:cs="Arial"/>
                          <w:b/>
                          <w:bCs/>
                          <w:color w:val="000000"/>
                          <w:sz w:val="56"/>
                          <w:szCs w:val="56"/>
                          <w:lang w:val="cy"/>
                        </w:rPr>
                        <w:t>Ymholi Darpar A</w:t>
                      </w:r>
                      <w:r w:rsidRPr="000438EE">
                        <w:rPr>
                          <w:rFonts w:ascii="Arial" w:hAnsi="Arial" w:cs="Arial"/>
                          <w:b/>
                          <w:bCs/>
                          <w:color w:val="000000"/>
                          <w:sz w:val="56"/>
                          <w:szCs w:val="56"/>
                          <w:lang w:val="cy"/>
                        </w:rPr>
                        <w:t>thrawon</w:t>
                      </w:r>
                    </w:p>
                    <w:p w14:paraId="1D421936" w14:textId="77777777" w:rsidR="00B14E33" w:rsidRPr="000438EE" w:rsidRDefault="00B14E33" w:rsidP="00B14E33">
                      <w:pPr>
                        <w:jc w:val="center"/>
                        <w:rPr>
                          <w:rFonts w:ascii="Arial" w:hAnsi="Arial" w:cs="Arial"/>
                          <w:b/>
                          <w:bCs/>
                          <w:color w:val="000000"/>
                          <w:sz w:val="56"/>
                          <w:szCs w:val="56"/>
                        </w:rPr>
                      </w:pPr>
                    </w:p>
                    <w:p w14:paraId="0BCDE4AB" w14:textId="77777777" w:rsidR="00B14E33" w:rsidRPr="000438EE" w:rsidRDefault="00B14E33" w:rsidP="00B14E33">
                      <w:pPr>
                        <w:jc w:val="center"/>
                        <w:rPr>
                          <w:rFonts w:ascii="Arial" w:hAnsi="Arial" w:cs="Arial"/>
                          <w:sz w:val="56"/>
                          <w:szCs w:val="56"/>
                        </w:rPr>
                      </w:pPr>
                      <w:r w:rsidRPr="000438EE">
                        <w:rPr>
                          <w:rFonts w:ascii="Arial" w:hAnsi="Arial" w:cs="Arial"/>
                          <w:b/>
                          <w:bCs/>
                          <w:color w:val="000000"/>
                          <w:sz w:val="56"/>
                          <w:szCs w:val="56"/>
                          <w:lang w:val="cy"/>
                        </w:rPr>
                        <w:t>2</w:t>
                      </w:r>
                      <w:r>
                        <w:rPr>
                          <w:rFonts w:ascii="Arial" w:hAnsi="Arial" w:cs="Arial"/>
                          <w:b/>
                          <w:bCs/>
                          <w:color w:val="000000"/>
                          <w:sz w:val="56"/>
                          <w:szCs w:val="56"/>
                          <w:lang w:val="cy"/>
                        </w:rPr>
                        <w:t>2ain</w:t>
                      </w:r>
                      <w:r w:rsidRPr="000438EE">
                        <w:rPr>
                          <w:rFonts w:ascii="Arial" w:hAnsi="Arial" w:cs="Arial"/>
                          <w:b/>
                          <w:bCs/>
                          <w:color w:val="000000"/>
                          <w:sz w:val="56"/>
                          <w:szCs w:val="56"/>
                          <w:lang w:val="cy"/>
                        </w:rPr>
                        <w:t>, 2</w:t>
                      </w:r>
                      <w:r>
                        <w:rPr>
                          <w:rFonts w:ascii="Arial" w:hAnsi="Arial" w:cs="Arial"/>
                          <w:b/>
                          <w:bCs/>
                          <w:color w:val="000000"/>
                          <w:sz w:val="56"/>
                          <w:szCs w:val="56"/>
                          <w:lang w:val="cy"/>
                        </w:rPr>
                        <w:t>3ain</w:t>
                      </w:r>
                      <w:r w:rsidRPr="000438EE">
                        <w:rPr>
                          <w:rFonts w:ascii="Arial" w:hAnsi="Arial" w:cs="Arial"/>
                          <w:b/>
                          <w:bCs/>
                          <w:color w:val="000000"/>
                          <w:sz w:val="56"/>
                          <w:szCs w:val="56"/>
                          <w:lang w:val="cy"/>
                        </w:rPr>
                        <w:t xml:space="preserve"> a </w:t>
                      </w:r>
                      <w:r>
                        <w:rPr>
                          <w:rFonts w:ascii="Arial" w:hAnsi="Arial" w:cs="Arial"/>
                          <w:b/>
                          <w:bCs/>
                          <w:color w:val="000000"/>
                          <w:sz w:val="56"/>
                          <w:szCs w:val="56"/>
                          <w:lang w:val="cy"/>
                        </w:rPr>
                        <w:t>24ain</w:t>
                      </w:r>
                      <w:r w:rsidRPr="000438EE">
                        <w:rPr>
                          <w:rFonts w:ascii="Arial" w:hAnsi="Arial" w:cs="Arial"/>
                          <w:b/>
                          <w:bCs/>
                          <w:color w:val="000000"/>
                          <w:sz w:val="56"/>
                          <w:szCs w:val="56"/>
                          <w:lang w:val="cy"/>
                        </w:rPr>
                        <w:t xml:space="preserve"> Medi</w:t>
                      </w:r>
                      <w:r w:rsidRPr="000438EE">
                        <w:rPr>
                          <w:rFonts w:ascii="Arial" w:hAnsi="Arial" w:cs="Arial"/>
                          <w:lang w:val="cy"/>
                        </w:rPr>
                        <w:t xml:space="preserve"> </w:t>
                      </w:r>
                      <w:r w:rsidRPr="000438EE">
                        <w:rPr>
                          <w:rFonts w:ascii="Arial" w:hAnsi="Arial" w:cs="Arial"/>
                          <w:b/>
                          <w:bCs/>
                          <w:color w:val="000000"/>
                          <w:sz w:val="56"/>
                          <w:szCs w:val="56"/>
                          <w:lang w:val="cy"/>
                        </w:rPr>
                        <w:t xml:space="preserve"> 202</w:t>
                      </w:r>
                      <w:r>
                        <w:rPr>
                          <w:rFonts w:ascii="Arial" w:hAnsi="Arial" w:cs="Arial"/>
                          <w:b/>
                          <w:bCs/>
                          <w:color w:val="000000"/>
                          <w:sz w:val="56"/>
                          <w:szCs w:val="56"/>
                          <w:lang w:val="cy"/>
                        </w:rPr>
                        <w:t>1</w:t>
                      </w:r>
                    </w:p>
                  </w:txbxContent>
                </v:textbox>
                <w10:wrap type="tight" anchorx="margin"/>
              </v:shape>
            </w:pict>
          </mc:Fallback>
        </mc:AlternateContent>
      </w:r>
      <w:r w:rsidR="00B14E33" w:rsidRPr="00B14E33">
        <w:rPr>
          <w:rFonts w:asciiTheme="majorHAnsi" w:hAnsiTheme="majorHAnsi" w:cstheme="majorHAnsi"/>
          <w:lang w:val="cy-GB"/>
        </w:rPr>
        <mc:AlternateContent>
          <mc:Choice Requires="wpg">
            <w:drawing>
              <wp:anchor distT="0" distB="0" distL="114300" distR="114300" simplePos="0" relativeHeight="251659264" behindDoc="1" locked="0" layoutInCell="0" allowOverlap="1" wp14:anchorId="053C7897" wp14:editId="03862EFD">
                <wp:simplePos x="0" y="0"/>
                <wp:positionH relativeFrom="page">
                  <wp:posOffset>332509</wp:posOffset>
                </wp:positionH>
                <wp:positionV relativeFrom="margin">
                  <wp:posOffset>-479598</wp:posOffset>
                </wp:positionV>
                <wp:extent cx="6895465" cy="8896350"/>
                <wp:effectExtent l="0" t="0" r="635" b="0"/>
                <wp:wrapNone/>
                <wp:docPr id="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5465" cy="8896350"/>
                          <a:chOff x="457" y="478"/>
                          <a:chExt cx="10994" cy="15883"/>
                        </a:xfrm>
                      </wpg:grpSpPr>
                      <wps:wsp>
                        <wps:cNvPr id="7" name="Freeform 8"/>
                        <wps:cNvSpPr>
                          <a:spLocks/>
                        </wps:cNvSpPr>
                        <wps:spPr bwMode="auto">
                          <a:xfrm>
                            <a:off x="480" y="501"/>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9"/>
                        <wps:cNvSpPr>
                          <a:spLocks/>
                        </wps:cNvSpPr>
                        <wps:spPr bwMode="auto">
                          <a:xfrm>
                            <a:off x="501"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10"/>
                        <wps:cNvSpPr>
                          <a:spLocks/>
                        </wps:cNvSpPr>
                        <wps:spPr bwMode="auto">
                          <a:xfrm>
                            <a:off x="11406"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1"/>
                        <wps:cNvSpPr>
                          <a:spLocks/>
                        </wps:cNvSpPr>
                        <wps:spPr bwMode="auto">
                          <a:xfrm>
                            <a:off x="480" y="16339"/>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EDF361" id="Group 7" o:spid="_x0000_s1026" style="position:absolute;margin-left:26.2pt;margin-top:-37.75pt;width:542.95pt;height:700.5pt;z-index:-251657216;mso-position-horizontal-relative:page;mso-position-vertical-relative:margin" coordorigin="457,478" coordsize="10994,158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" o:allowincell="f">
                <v:shape id="Freeform 8" o:spid="_x0000_s1027" style="position:absolute;left:480;top:501;width:10948;height:20;visibility:visible;mso-wrap-style:square;v-text-anchor:top" coordsize="10948,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" path="m,l10948,e" filled="f" strokeweight=".79725mm">
                  <v:path arrowok="t" o:connecttype="custom" o:connectlocs="0,0;10948,0" o:connectangles="0,0"/>
                </v:shape>
                <v:shape id="Freeform 9" o:spid="_x0000_s1028" style="position:absolute;left:501;top:523;width:20;height:15794;visibility:visible;mso-wrap-style:square;v-text-anchor:top" coordsize="20,157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" path="m,l,15794e" filled="f" strokeweight="2.26pt">
                  <v:path arrowok="t" o:connecttype="custom" o:connectlocs="0,0;0,15794" o:connectangles="0,0"/>
                </v:shape>
                <v:shape id="Freeform 10" o:spid="_x0000_s1029" style="position:absolute;left:11406;top:523;width:20;height:15794;visibility:visible;mso-wrap-style:square;v-text-anchor:top" coordsize="20,157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" path="m,l,15794e" filled="f" strokeweight=".79725mm">
                  <v:path arrowok="t" o:connecttype="custom" o:connectlocs="0,0;0,15794" o:connectangles="0,0"/>
                </v:shape>
                <v:shape id="Freeform 11" o:spid="_x0000_s1030" style="position:absolute;left:480;top:16339;width:10948;height:20;visibility:visible;mso-wrap-style:square;v-text-anchor:top" coordsize="10948,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" path="m,l10948,e" filled="f" strokeweight=".79725mm">
                  <v:path arrowok="t" o:connecttype="custom" o:connectlocs="0,0;10948,0" o:connectangles="0,0"/>
                </v:shape>
                <w10:wrap anchorx="page" anchory="margin"/>
              </v:group>
            </w:pict>
          </mc:Fallback>
        </mc:AlternateContent>
      </w:r>
    </w:p>
    <w:p w14:paraId="2312049E" w14:textId="6238DB8F" w:rsidR="00B14E33" w:rsidRDefault="00B14E33" w:rsidP="00ED4E01">
      <w:pPr>
        <w:rPr>
          <w:rFonts w:asciiTheme="majorHAnsi" w:hAnsiTheme="majorHAnsi" w:cstheme="majorHAnsi"/>
          <w:lang w:val="cy-GB"/>
        </w:rPr>
      </w:pPr>
    </w:p>
    <w:p w14:paraId="3A4BDE48" w14:textId="00BE1084" w:rsidR="00B14E33" w:rsidRDefault="00B14E33" w:rsidP="00ED4E01">
      <w:pPr>
        <w:rPr>
          <w:rFonts w:asciiTheme="majorHAnsi" w:hAnsiTheme="majorHAnsi" w:cstheme="majorHAnsi"/>
          <w:lang w:val="cy-GB"/>
        </w:rPr>
      </w:pPr>
    </w:p>
    <w:p w14:paraId="168C48A9" w14:textId="1ECC316C" w:rsidR="00B14E33" w:rsidRDefault="00B14E33" w:rsidP="00ED4E01">
      <w:pPr>
        <w:rPr>
          <w:rFonts w:asciiTheme="majorHAnsi" w:hAnsiTheme="majorHAnsi" w:cstheme="majorHAnsi"/>
          <w:lang w:val="cy-GB"/>
        </w:rPr>
      </w:pPr>
    </w:p>
    <w:p w14:paraId="1A90B9CA" w14:textId="3D344965" w:rsidR="00B14E33" w:rsidRDefault="00B14E33" w:rsidP="00ED4E01">
      <w:pPr>
        <w:rPr>
          <w:rFonts w:asciiTheme="majorHAnsi" w:hAnsiTheme="majorHAnsi" w:cstheme="majorHAnsi"/>
          <w:lang w:val="cy-GB"/>
        </w:rPr>
      </w:pPr>
    </w:p>
    <w:p w14:paraId="19F08312" w14:textId="3AE0FD64" w:rsidR="00B14E33" w:rsidRDefault="00B14E33" w:rsidP="00ED4E01">
      <w:pPr>
        <w:rPr>
          <w:rFonts w:asciiTheme="majorHAnsi" w:hAnsiTheme="majorHAnsi" w:cstheme="majorHAnsi"/>
          <w:lang w:val="cy-GB"/>
        </w:rPr>
      </w:pPr>
    </w:p>
    <w:p w14:paraId="6465B37A" w14:textId="2CA33A78" w:rsidR="00B14E33" w:rsidRDefault="00B14E33" w:rsidP="00ED4E01">
      <w:pPr>
        <w:rPr>
          <w:rFonts w:asciiTheme="majorHAnsi" w:hAnsiTheme="majorHAnsi" w:cstheme="majorHAnsi"/>
          <w:lang w:val="cy-GB"/>
        </w:rPr>
      </w:pPr>
    </w:p>
    <w:p w14:paraId="0D06DDB2" w14:textId="5B9B12A3" w:rsidR="00B14E33" w:rsidRDefault="00D72A41" w:rsidP="00ED4E01">
      <w:pPr>
        <w:rPr>
          <w:rFonts w:asciiTheme="majorHAnsi" w:hAnsiTheme="majorHAnsi" w:cstheme="majorHAnsi"/>
          <w:lang w:val="cy-GB"/>
        </w:rPr>
      </w:pPr>
      <w:r>
        <w:rPr>
          <w:rFonts w:cstheme="minorHAnsi"/>
          <w:noProof/>
        </w:rPr>
        <w:drawing>
          <wp:anchor distT="0" distB="0" distL="114300" distR="114300" simplePos="0" relativeHeight="251669504" behindDoc="1" locked="0" layoutInCell="1" allowOverlap="1" wp14:anchorId="274F81DE" wp14:editId="757804D8">
            <wp:simplePos x="0" y="0"/>
            <wp:positionH relativeFrom="column">
              <wp:posOffset>-172995</wp:posOffset>
            </wp:positionH>
            <wp:positionV relativeFrom="paragraph">
              <wp:posOffset>198120</wp:posOffset>
            </wp:positionV>
            <wp:extent cx="5782962" cy="8274656"/>
            <wp:effectExtent l="0" t="0" r="0" b="6350"/>
            <wp:wrapTight wrapText="bothSides">
              <wp:wrapPolygon edited="0">
                <wp:start x="0" y="0"/>
                <wp:lineTo x="0" y="21583"/>
                <wp:lineTo x="21536" y="21583"/>
                <wp:lineTo x="21536" y="0"/>
                <wp:lineTo x="0" y="0"/>
              </wp:wrapPolygon>
            </wp:wrapTight>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82962" cy="8274656"/>
                    </a:xfrm>
                    <a:prstGeom prst="rect">
                      <a:avLst/>
                    </a:prstGeom>
                  </pic:spPr>
                </pic:pic>
              </a:graphicData>
            </a:graphic>
            <wp14:sizeRelH relativeFrom="page">
              <wp14:pctWidth>0</wp14:pctWidth>
            </wp14:sizeRelH>
            <wp14:sizeRelV relativeFrom="page">
              <wp14:pctHeight>0</wp14:pctHeight>
            </wp14:sizeRelV>
          </wp:anchor>
        </w:drawing>
      </w:r>
    </w:p>
    <w:p w14:paraId="6BBF0F84" w14:textId="0EB54815" w:rsidR="00B14E33" w:rsidRDefault="00B14E33" w:rsidP="00B14E33">
      <w:pPr>
        <w:rPr>
          <w:rFonts w:cstheme="minorHAnsi"/>
        </w:rPr>
      </w:pPr>
    </w:p>
    <w:p w14:paraId="1BC32DD2" w14:textId="3F8A77C9" w:rsidR="00B14E33" w:rsidRDefault="00D72A41" w:rsidP="00B14E33">
      <w:pPr>
        <w:rPr>
          <w:rFonts w:cstheme="minorHAnsi"/>
        </w:rPr>
      </w:pPr>
      <w:r w:rsidRPr="00B14E33">
        <w:rPr>
          <w:rFonts w:asciiTheme="majorHAnsi" w:hAnsiTheme="majorHAnsi" w:cstheme="majorHAnsi"/>
          <w:lang w:val="cy-GB"/>
        </w:rPr>
        <w:drawing>
          <wp:anchor distT="0" distB="0" distL="114300" distR="114300" simplePos="0" relativeHeight="251667456" behindDoc="1" locked="0" layoutInCell="1" allowOverlap="1" wp14:anchorId="7EA256B3" wp14:editId="2D870B33">
            <wp:simplePos x="0" y="0"/>
            <wp:positionH relativeFrom="column">
              <wp:posOffset>-317588</wp:posOffset>
            </wp:positionH>
            <wp:positionV relativeFrom="paragraph">
              <wp:posOffset>412</wp:posOffset>
            </wp:positionV>
            <wp:extent cx="6122708" cy="8307962"/>
            <wp:effectExtent l="0" t="0" r="0" b="0"/>
            <wp:wrapTight wrapText="bothSides">
              <wp:wrapPolygon edited="0">
                <wp:start x="0" y="0"/>
                <wp:lineTo x="0" y="21562"/>
                <wp:lineTo x="21551" y="21562"/>
                <wp:lineTo x="2155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2021" t="14805" r="20342" b="20341"/>
                    <a:stretch/>
                  </pic:blipFill>
                  <pic:spPr bwMode="auto">
                    <a:xfrm>
                      <a:off x="0" y="0"/>
                      <a:ext cx="6129613" cy="83173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C1964D" w14:textId="717658CE" w:rsidR="00B14E33" w:rsidRDefault="00B14E33" w:rsidP="00B14E33">
      <w:pPr>
        <w:rPr>
          <w:rFonts w:cstheme="minorHAnsi"/>
        </w:rPr>
      </w:pPr>
    </w:p>
    <w:p w14:paraId="41EAC7AA" w14:textId="66FAA8C9" w:rsidR="00B14E33" w:rsidRDefault="00B14E33" w:rsidP="00B14E33">
      <w:pPr>
        <w:tabs>
          <w:tab w:val="left" w:pos="5258"/>
        </w:tabs>
        <w:rPr>
          <w:rFonts w:asciiTheme="majorHAnsi" w:hAnsiTheme="majorHAnsi" w:cstheme="majorHAnsi"/>
          <w:lang w:val="cy-GB"/>
        </w:rPr>
      </w:pPr>
    </w:p>
    <w:p w14:paraId="392A13AB" w14:textId="41C7CC97" w:rsidR="00B14E33" w:rsidRDefault="00D72A41" w:rsidP="00B14E33">
      <w:pPr>
        <w:tabs>
          <w:tab w:val="left" w:pos="5258"/>
        </w:tabs>
        <w:rPr>
          <w:rFonts w:asciiTheme="majorHAnsi" w:hAnsiTheme="majorHAnsi" w:cstheme="majorHAnsi"/>
          <w:lang w:val="cy-GB"/>
        </w:rPr>
      </w:pPr>
      <w:r w:rsidRPr="00D72A41">
        <w:rPr>
          <w:rFonts w:asciiTheme="majorHAnsi" w:hAnsiTheme="majorHAnsi" w:cstheme="majorHAnsi"/>
          <w:lang w:val="cy-GB"/>
        </w:rPr>
        <w:drawing>
          <wp:anchor distT="0" distB="0" distL="114300" distR="114300" simplePos="0" relativeHeight="251668480" behindDoc="1" locked="0" layoutInCell="1" allowOverlap="1" wp14:anchorId="79C85EDC" wp14:editId="5F67C25B">
            <wp:simplePos x="0" y="0"/>
            <wp:positionH relativeFrom="column">
              <wp:posOffset>-222422</wp:posOffset>
            </wp:positionH>
            <wp:positionV relativeFrom="paragraph">
              <wp:posOffset>197709</wp:posOffset>
            </wp:positionV>
            <wp:extent cx="5975397" cy="7858005"/>
            <wp:effectExtent l="0" t="0" r="0" b="3810"/>
            <wp:wrapTight wrapText="bothSides">
              <wp:wrapPolygon edited="0">
                <wp:start x="0" y="0"/>
                <wp:lineTo x="0" y="21576"/>
                <wp:lineTo x="21531" y="21576"/>
                <wp:lineTo x="2153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1643" t="13713" r="17212" b="20170"/>
                    <a:stretch/>
                  </pic:blipFill>
                  <pic:spPr bwMode="auto">
                    <a:xfrm>
                      <a:off x="0" y="0"/>
                      <a:ext cx="5975397" cy="7858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9F782A" w14:textId="05D1C2CC" w:rsidR="00B14E33" w:rsidRDefault="00B14E33" w:rsidP="00B14E33">
      <w:pPr>
        <w:tabs>
          <w:tab w:val="left" w:pos="5258"/>
        </w:tabs>
        <w:rPr>
          <w:rFonts w:asciiTheme="majorHAnsi" w:hAnsiTheme="majorHAnsi" w:cstheme="majorHAnsi"/>
          <w:lang w:val="cy-GB"/>
        </w:rPr>
      </w:pPr>
    </w:p>
    <w:p w14:paraId="2FF8033B" w14:textId="58A0C20D" w:rsidR="00B14E33" w:rsidRDefault="00B14E33" w:rsidP="00B14E33">
      <w:pPr>
        <w:tabs>
          <w:tab w:val="left" w:pos="5258"/>
        </w:tabs>
        <w:rPr>
          <w:rFonts w:asciiTheme="majorHAnsi" w:hAnsiTheme="majorHAnsi" w:cstheme="majorHAnsi"/>
          <w:lang w:val="cy-GB"/>
        </w:rPr>
      </w:pPr>
    </w:p>
    <w:p w14:paraId="2A4161D6" w14:textId="6C959449" w:rsidR="00B14E33" w:rsidRDefault="00D72A41" w:rsidP="00B14E33">
      <w:pPr>
        <w:tabs>
          <w:tab w:val="left" w:pos="5258"/>
        </w:tabs>
        <w:rPr>
          <w:rFonts w:asciiTheme="majorHAnsi" w:hAnsiTheme="majorHAnsi" w:cstheme="majorHAnsi"/>
          <w:lang w:val="cy-GB"/>
        </w:rPr>
      </w:pPr>
      <w:r w:rsidRPr="00D72A41">
        <w:rPr>
          <w:rFonts w:asciiTheme="majorHAnsi" w:hAnsiTheme="majorHAnsi" w:cstheme="majorHAnsi"/>
          <w:lang w:val="cy-GB"/>
        </w:rPr>
        <w:lastRenderedPageBreak/>
        <w:drawing>
          <wp:anchor distT="0" distB="0" distL="114300" distR="114300" simplePos="0" relativeHeight="251670528" behindDoc="1" locked="0" layoutInCell="1" allowOverlap="1" wp14:anchorId="309409FC" wp14:editId="26D4F9AB">
            <wp:simplePos x="0" y="0"/>
            <wp:positionH relativeFrom="column">
              <wp:posOffset>-222336</wp:posOffset>
            </wp:positionH>
            <wp:positionV relativeFrom="paragraph">
              <wp:posOffset>157</wp:posOffset>
            </wp:positionV>
            <wp:extent cx="6126926" cy="8524068"/>
            <wp:effectExtent l="0" t="0" r="0" b="0"/>
            <wp:wrapTight wrapText="bothSides">
              <wp:wrapPolygon edited="0">
                <wp:start x="0" y="0"/>
                <wp:lineTo x="0" y="21563"/>
                <wp:lineTo x="21537" y="21563"/>
                <wp:lineTo x="2153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2617" t="13734" r="20917" b="20917"/>
                    <a:stretch/>
                  </pic:blipFill>
                  <pic:spPr bwMode="auto">
                    <a:xfrm>
                      <a:off x="0" y="0"/>
                      <a:ext cx="6126926" cy="85240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3F79C9" w14:textId="12679A30" w:rsidR="00D72A41" w:rsidRDefault="00D72A41" w:rsidP="00B14E33">
      <w:pPr>
        <w:tabs>
          <w:tab w:val="left" w:pos="5258"/>
        </w:tabs>
        <w:rPr>
          <w:rFonts w:asciiTheme="majorHAnsi" w:hAnsiTheme="majorHAnsi" w:cstheme="majorHAnsi"/>
          <w:lang w:val="cy-GB"/>
        </w:rPr>
      </w:pPr>
      <w:r>
        <w:rPr>
          <w:rFonts w:asciiTheme="majorHAnsi" w:hAnsiTheme="majorHAnsi" w:cstheme="majorHAnsi"/>
          <w:noProof/>
          <w:lang w:val="cy-GB"/>
        </w:rPr>
        <w:lastRenderedPageBreak/>
        <w:drawing>
          <wp:anchor distT="0" distB="0" distL="114300" distR="114300" simplePos="0" relativeHeight="251677696" behindDoc="1" locked="0" layoutInCell="1" allowOverlap="1" wp14:anchorId="7AF4F96D" wp14:editId="5B3EF539">
            <wp:simplePos x="0" y="0"/>
            <wp:positionH relativeFrom="column">
              <wp:posOffset>-345989</wp:posOffset>
            </wp:positionH>
            <wp:positionV relativeFrom="paragraph">
              <wp:posOffset>0</wp:posOffset>
            </wp:positionV>
            <wp:extent cx="6277232" cy="8984288"/>
            <wp:effectExtent l="0" t="0" r="0" b="0"/>
            <wp:wrapTight wrapText="bothSides">
              <wp:wrapPolygon edited="0">
                <wp:start x="0" y="0"/>
                <wp:lineTo x="0" y="21557"/>
                <wp:lineTo x="21545" y="21557"/>
                <wp:lineTo x="21545" y="0"/>
                <wp:lineTo x="0" y="0"/>
              </wp:wrapPolygon>
            </wp:wrapTight>
            <wp:docPr id="22" name="Picture 2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 let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277232" cy="8984288"/>
                    </a:xfrm>
                    <a:prstGeom prst="rect">
                      <a:avLst/>
                    </a:prstGeom>
                  </pic:spPr>
                </pic:pic>
              </a:graphicData>
            </a:graphic>
            <wp14:sizeRelH relativeFrom="page">
              <wp14:pctWidth>0</wp14:pctWidth>
            </wp14:sizeRelH>
            <wp14:sizeRelV relativeFrom="page">
              <wp14:pctHeight>0</wp14:pctHeight>
            </wp14:sizeRelV>
          </wp:anchor>
        </w:drawing>
      </w:r>
    </w:p>
    <w:p w14:paraId="57CA4B64" w14:textId="6CB20E6C" w:rsidR="00D72A41" w:rsidRDefault="00D72A41" w:rsidP="00B14E33">
      <w:pPr>
        <w:tabs>
          <w:tab w:val="left" w:pos="5258"/>
        </w:tabs>
        <w:rPr>
          <w:rFonts w:asciiTheme="majorHAnsi" w:hAnsiTheme="majorHAnsi" w:cstheme="majorHAnsi"/>
          <w:lang w:val="cy-GB"/>
        </w:rPr>
      </w:pPr>
      <w:r>
        <w:rPr>
          <w:rFonts w:asciiTheme="majorHAnsi" w:hAnsiTheme="majorHAnsi" w:cstheme="majorHAnsi"/>
          <w:noProof/>
          <w:lang w:val="cy-GB"/>
        </w:rPr>
        <w:lastRenderedPageBreak/>
        <w:drawing>
          <wp:anchor distT="0" distB="0" distL="114300" distR="114300" simplePos="0" relativeHeight="251671552" behindDoc="1" locked="0" layoutInCell="1" allowOverlap="1" wp14:anchorId="6DDFCAC6" wp14:editId="13174963">
            <wp:simplePos x="0" y="0"/>
            <wp:positionH relativeFrom="column">
              <wp:posOffset>-404358</wp:posOffset>
            </wp:positionH>
            <wp:positionV relativeFrom="paragraph">
              <wp:posOffset>0</wp:posOffset>
            </wp:positionV>
            <wp:extent cx="6680534" cy="9568249"/>
            <wp:effectExtent l="0" t="0" r="0" b="0"/>
            <wp:wrapTight wrapText="bothSides">
              <wp:wrapPolygon edited="0">
                <wp:start x="0" y="0"/>
                <wp:lineTo x="0" y="21560"/>
                <wp:lineTo x="21559" y="21560"/>
                <wp:lineTo x="21559" y="0"/>
                <wp:lineTo x="0" y="0"/>
              </wp:wrapPolygon>
            </wp:wrapTight>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680534" cy="9568249"/>
                    </a:xfrm>
                    <a:prstGeom prst="rect">
                      <a:avLst/>
                    </a:prstGeom>
                  </pic:spPr>
                </pic:pic>
              </a:graphicData>
            </a:graphic>
            <wp14:sizeRelH relativeFrom="page">
              <wp14:pctWidth>0</wp14:pctWidth>
            </wp14:sizeRelH>
            <wp14:sizeRelV relativeFrom="page">
              <wp14:pctHeight>0</wp14:pctHeight>
            </wp14:sizeRelV>
          </wp:anchor>
        </w:drawing>
      </w:r>
    </w:p>
    <w:p w14:paraId="51366F28" w14:textId="1F12703B" w:rsidR="00D72A41" w:rsidRDefault="00D72A41" w:rsidP="00B14E33">
      <w:pPr>
        <w:tabs>
          <w:tab w:val="left" w:pos="5258"/>
        </w:tabs>
        <w:rPr>
          <w:rFonts w:asciiTheme="majorHAnsi" w:hAnsiTheme="majorHAnsi" w:cstheme="majorHAnsi"/>
          <w:lang w:val="cy-GB"/>
        </w:rPr>
      </w:pPr>
      <w:r>
        <w:rPr>
          <w:rFonts w:asciiTheme="majorHAnsi" w:hAnsiTheme="majorHAnsi" w:cstheme="majorHAnsi"/>
          <w:noProof/>
          <w:lang w:val="cy-GB"/>
        </w:rPr>
        <w:lastRenderedPageBreak/>
        <w:drawing>
          <wp:anchor distT="0" distB="0" distL="114300" distR="114300" simplePos="0" relativeHeight="251672576" behindDoc="1" locked="0" layoutInCell="1" allowOverlap="1" wp14:anchorId="2CC37EEE" wp14:editId="056CA03D">
            <wp:simplePos x="0" y="0"/>
            <wp:positionH relativeFrom="column">
              <wp:posOffset>-296562</wp:posOffset>
            </wp:positionH>
            <wp:positionV relativeFrom="paragraph">
              <wp:posOffset>412</wp:posOffset>
            </wp:positionV>
            <wp:extent cx="6177915" cy="9277350"/>
            <wp:effectExtent l="0" t="0" r="0" b="6350"/>
            <wp:wrapTight wrapText="bothSides">
              <wp:wrapPolygon edited="0">
                <wp:start x="0" y="0"/>
                <wp:lineTo x="0" y="21585"/>
                <wp:lineTo x="21536" y="21585"/>
                <wp:lineTo x="21536" y="0"/>
                <wp:lineTo x="0" y="0"/>
              </wp:wrapPolygon>
            </wp:wrapTight>
            <wp:docPr id="17" name="Picture 1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imelin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177915" cy="9277350"/>
                    </a:xfrm>
                    <a:prstGeom prst="rect">
                      <a:avLst/>
                    </a:prstGeom>
                  </pic:spPr>
                </pic:pic>
              </a:graphicData>
            </a:graphic>
            <wp14:sizeRelH relativeFrom="page">
              <wp14:pctWidth>0</wp14:pctWidth>
            </wp14:sizeRelH>
            <wp14:sizeRelV relativeFrom="page">
              <wp14:pctHeight>0</wp14:pctHeight>
            </wp14:sizeRelV>
          </wp:anchor>
        </w:drawing>
      </w:r>
    </w:p>
    <w:p w14:paraId="01C4EC69" w14:textId="58C8813A" w:rsidR="00D72A41" w:rsidRDefault="00D72A41" w:rsidP="00B14E33">
      <w:pPr>
        <w:tabs>
          <w:tab w:val="left" w:pos="5258"/>
        </w:tabs>
        <w:rPr>
          <w:rFonts w:asciiTheme="majorHAnsi" w:hAnsiTheme="majorHAnsi" w:cstheme="majorHAnsi"/>
          <w:lang w:val="cy-GB"/>
        </w:rPr>
      </w:pPr>
      <w:r>
        <w:rPr>
          <w:rFonts w:asciiTheme="majorHAnsi" w:hAnsiTheme="majorHAnsi" w:cstheme="majorHAnsi"/>
          <w:noProof/>
          <w:lang w:val="cy-GB"/>
        </w:rPr>
        <w:lastRenderedPageBreak/>
        <w:drawing>
          <wp:anchor distT="0" distB="0" distL="114300" distR="114300" simplePos="0" relativeHeight="251673600" behindDoc="1" locked="0" layoutInCell="1" allowOverlap="1" wp14:anchorId="6C7F6893" wp14:editId="3655A204">
            <wp:simplePos x="0" y="0"/>
            <wp:positionH relativeFrom="column">
              <wp:posOffset>-395417</wp:posOffset>
            </wp:positionH>
            <wp:positionV relativeFrom="paragraph">
              <wp:posOffset>0</wp:posOffset>
            </wp:positionV>
            <wp:extent cx="6359525" cy="9192895"/>
            <wp:effectExtent l="0" t="0" r="3175" b="1905"/>
            <wp:wrapTight wrapText="bothSides">
              <wp:wrapPolygon edited="0">
                <wp:start x="0" y="0"/>
                <wp:lineTo x="0" y="21575"/>
                <wp:lineTo x="21568" y="21575"/>
                <wp:lineTo x="21568" y="0"/>
                <wp:lineTo x="0" y="0"/>
              </wp:wrapPolygon>
            </wp:wrapTight>
            <wp:docPr id="18" name="Picture 18"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with low confidence"/>
                    <pic:cNvPicPr/>
                  </pic:nvPicPr>
                  <pic:blipFill>
                    <a:blip r:embed="rId18">
                      <a:extLst>
                        <a:ext uri="{28A0092B-C50C-407E-A947-70E740481C1C}">
                          <a14:useLocalDpi xmlns:a14="http://schemas.microsoft.com/office/drawing/2010/main" val="0"/>
                        </a:ext>
                      </a:extLst>
                    </a:blip>
                    <a:stretch>
                      <a:fillRect/>
                    </a:stretch>
                  </pic:blipFill>
                  <pic:spPr>
                    <a:xfrm>
                      <a:off x="0" y="0"/>
                      <a:ext cx="6359525" cy="9192895"/>
                    </a:xfrm>
                    <a:prstGeom prst="rect">
                      <a:avLst/>
                    </a:prstGeom>
                  </pic:spPr>
                </pic:pic>
              </a:graphicData>
            </a:graphic>
            <wp14:sizeRelH relativeFrom="page">
              <wp14:pctWidth>0</wp14:pctWidth>
            </wp14:sizeRelH>
            <wp14:sizeRelV relativeFrom="page">
              <wp14:pctHeight>0</wp14:pctHeight>
            </wp14:sizeRelV>
          </wp:anchor>
        </w:drawing>
      </w:r>
    </w:p>
    <w:p w14:paraId="08C62DAE" w14:textId="1E5FC637" w:rsidR="00D72A41" w:rsidRDefault="00D72A41" w:rsidP="00B14E33">
      <w:pPr>
        <w:tabs>
          <w:tab w:val="left" w:pos="5258"/>
        </w:tabs>
        <w:rPr>
          <w:rFonts w:asciiTheme="majorHAnsi" w:hAnsiTheme="majorHAnsi" w:cstheme="majorHAnsi"/>
          <w:lang w:val="cy-GB"/>
        </w:rPr>
      </w:pPr>
      <w:r w:rsidRPr="00D72A41">
        <w:rPr>
          <w:rFonts w:asciiTheme="majorHAnsi" w:hAnsiTheme="majorHAnsi" w:cstheme="majorHAnsi"/>
          <w:lang w:val="cy-GB"/>
        </w:rPr>
        <w:lastRenderedPageBreak/>
        <w:drawing>
          <wp:anchor distT="0" distB="0" distL="114300" distR="114300" simplePos="0" relativeHeight="251674624" behindDoc="1" locked="0" layoutInCell="1" allowOverlap="1" wp14:anchorId="0A3C3C09" wp14:editId="3C6D6DB6">
            <wp:simplePos x="0" y="0"/>
            <wp:positionH relativeFrom="column">
              <wp:posOffset>-395605</wp:posOffset>
            </wp:positionH>
            <wp:positionV relativeFrom="paragraph">
              <wp:posOffset>0</wp:posOffset>
            </wp:positionV>
            <wp:extent cx="6892925" cy="8797925"/>
            <wp:effectExtent l="0" t="0" r="3175" b="3175"/>
            <wp:wrapTight wrapText="bothSides">
              <wp:wrapPolygon edited="0">
                <wp:start x="0" y="0"/>
                <wp:lineTo x="0" y="21577"/>
                <wp:lineTo x="21570" y="21577"/>
                <wp:lineTo x="2157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5955" t="14017" r="10745" b="19864"/>
                    <a:stretch/>
                  </pic:blipFill>
                  <pic:spPr bwMode="auto">
                    <a:xfrm>
                      <a:off x="0" y="0"/>
                      <a:ext cx="6892925" cy="8797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A1C98F" w14:textId="7E4E277D" w:rsidR="00D72A41" w:rsidRDefault="00D72A41" w:rsidP="00B14E33">
      <w:pPr>
        <w:tabs>
          <w:tab w:val="left" w:pos="5258"/>
        </w:tabs>
        <w:rPr>
          <w:rFonts w:asciiTheme="majorHAnsi" w:hAnsiTheme="majorHAnsi" w:cstheme="majorHAnsi"/>
          <w:lang w:val="cy-GB"/>
        </w:rPr>
      </w:pPr>
      <w:r>
        <w:rPr>
          <w:rFonts w:asciiTheme="majorHAnsi" w:hAnsiTheme="majorHAnsi" w:cstheme="majorHAnsi"/>
          <w:noProof/>
          <w:lang w:val="cy-GB"/>
        </w:rPr>
        <w:lastRenderedPageBreak/>
        <w:drawing>
          <wp:anchor distT="0" distB="0" distL="114300" distR="114300" simplePos="0" relativeHeight="251675648" behindDoc="1" locked="0" layoutInCell="1" allowOverlap="1" wp14:anchorId="0477E9B6" wp14:editId="019596A8">
            <wp:simplePos x="0" y="0"/>
            <wp:positionH relativeFrom="column">
              <wp:posOffset>-568411</wp:posOffset>
            </wp:positionH>
            <wp:positionV relativeFrom="paragraph">
              <wp:posOffset>0</wp:posOffset>
            </wp:positionV>
            <wp:extent cx="6628224" cy="9436443"/>
            <wp:effectExtent l="0" t="0" r="1270" b="0"/>
            <wp:wrapTight wrapText="bothSides">
              <wp:wrapPolygon edited="0">
                <wp:start x="0" y="0"/>
                <wp:lineTo x="0" y="21571"/>
                <wp:lineTo x="21563" y="21571"/>
                <wp:lineTo x="21563" y="0"/>
                <wp:lineTo x="0" y="0"/>
              </wp:wrapPolygon>
            </wp:wrapTight>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628224" cy="9436443"/>
                    </a:xfrm>
                    <a:prstGeom prst="rect">
                      <a:avLst/>
                    </a:prstGeom>
                  </pic:spPr>
                </pic:pic>
              </a:graphicData>
            </a:graphic>
            <wp14:sizeRelH relativeFrom="page">
              <wp14:pctWidth>0</wp14:pctWidth>
            </wp14:sizeRelH>
            <wp14:sizeRelV relativeFrom="page">
              <wp14:pctHeight>0</wp14:pctHeight>
            </wp14:sizeRelV>
          </wp:anchor>
        </w:drawing>
      </w:r>
    </w:p>
    <w:p w14:paraId="27E957F8" w14:textId="3DE084B5" w:rsidR="00D72A41" w:rsidRDefault="00D72A41" w:rsidP="00B14E33">
      <w:pPr>
        <w:tabs>
          <w:tab w:val="left" w:pos="5258"/>
        </w:tabs>
        <w:rPr>
          <w:rFonts w:asciiTheme="majorHAnsi" w:hAnsiTheme="majorHAnsi" w:cstheme="majorHAnsi"/>
          <w:lang w:val="cy-GB"/>
        </w:rPr>
      </w:pPr>
    </w:p>
    <w:p w14:paraId="694FF5C2" w14:textId="6626F393" w:rsidR="00D72A41" w:rsidRDefault="00D72A41" w:rsidP="00B14E33">
      <w:pPr>
        <w:tabs>
          <w:tab w:val="left" w:pos="5258"/>
        </w:tabs>
        <w:rPr>
          <w:rFonts w:asciiTheme="majorHAnsi" w:hAnsiTheme="majorHAnsi" w:cstheme="majorHAnsi"/>
          <w:lang w:val="cy-GB"/>
        </w:rPr>
      </w:pPr>
      <w:r w:rsidRPr="00D72A41">
        <w:rPr>
          <w:rFonts w:asciiTheme="majorHAnsi" w:hAnsiTheme="majorHAnsi" w:cstheme="majorHAnsi"/>
          <w:lang w:val="cy-GB"/>
        </w:rPr>
        <w:drawing>
          <wp:anchor distT="0" distB="0" distL="114300" distR="114300" simplePos="0" relativeHeight="251676672" behindDoc="1" locked="0" layoutInCell="1" allowOverlap="1" wp14:anchorId="7F5B3427" wp14:editId="79231F22">
            <wp:simplePos x="0" y="0"/>
            <wp:positionH relativeFrom="column">
              <wp:posOffset>-518744</wp:posOffset>
            </wp:positionH>
            <wp:positionV relativeFrom="paragraph">
              <wp:posOffset>0</wp:posOffset>
            </wp:positionV>
            <wp:extent cx="6682105" cy="7908290"/>
            <wp:effectExtent l="0" t="0" r="0" b="3810"/>
            <wp:wrapTight wrapText="bothSides">
              <wp:wrapPolygon edited="0">
                <wp:start x="0" y="0"/>
                <wp:lineTo x="0" y="21576"/>
                <wp:lineTo x="21553" y="21576"/>
                <wp:lineTo x="2155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1211" t="13407" r="15919" b="25654"/>
                    <a:stretch/>
                  </pic:blipFill>
                  <pic:spPr bwMode="auto">
                    <a:xfrm>
                      <a:off x="0" y="0"/>
                      <a:ext cx="6682105" cy="7908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62674D" w14:textId="414CBE2C" w:rsidR="00D72A41" w:rsidRDefault="00D72A41" w:rsidP="00B14E33">
      <w:pPr>
        <w:tabs>
          <w:tab w:val="left" w:pos="5258"/>
        </w:tabs>
        <w:rPr>
          <w:rFonts w:asciiTheme="majorHAnsi" w:hAnsiTheme="majorHAnsi" w:cstheme="majorHAnsi"/>
          <w:lang w:val="cy-GB"/>
        </w:rPr>
      </w:pPr>
    </w:p>
    <w:p w14:paraId="7756DD83" w14:textId="77777777" w:rsidR="00D72A41" w:rsidRPr="00B14E33" w:rsidRDefault="00D72A41" w:rsidP="00B14E33">
      <w:pPr>
        <w:tabs>
          <w:tab w:val="left" w:pos="5258"/>
        </w:tabs>
        <w:rPr>
          <w:rFonts w:asciiTheme="majorHAnsi" w:hAnsiTheme="majorHAnsi" w:cstheme="majorHAnsi"/>
          <w:lang w:val="cy-GB"/>
        </w:rPr>
      </w:pPr>
    </w:p>
    <w:sectPr w:rsidR="00D72A41" w:rsidRPr="00B14E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useo Sans 700">
    <w:altName w:val="Calibri"/>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971FC"/>
    <w:multiLevelType w:val="hybridMultilevel"/>
    <w:tmpl w:val="6166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213696"/>
    <w:multiLevelType w:val="hybridMultilevel"/>
    <w:tmpl w:val="B13CD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5B10CB"/>
    <w:multiLevelType w:val="hybridMultilevel"/>
    <w:tmpl w:val="C4B83B04"/>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CD9"/>
    <w:rsid w:val="00014510"/>
    <w:rsid w:val="00063485"/>
    <w:rsid w:val="00067183"/>
    <w:rsid w:val="000B122B"/>
    <w:rsid w:val="000C64C6"/>
    <w:rsid w:val="000F52D8"/>
    <w:rsid w:val="000F7A2D"/>
    <w:rsid w:val="001060D6"/>
    <w:rsid w:val="0015487F"/>
    <w:rsid w:val="00185A7A"/>
    <w:rsid w:val="001913C0"/>
    <w:rsid w:val="00197C80"/>
    <w:rsid w:val="00197CF2"/>
    <w:rsid w:val="001F1800"/>
    <w:rsid w:val="001F7ABA"/>
    <w:rsid w:val="00204B5F"/>
    <w:rsid w:val="002246BE"/>
    <w:rsid w:val="00247FE9"/>
    <w:rsid w:val="00264037"/>
    <w:rsid w:val="00275230"/>
    <w:rsid w:val="00275C87"/>
    <w:rsid w:val="002819C5"/>
    <w:rsid w:val="002869F6"/>
    <w:rsid w:val="002A0CD3"/>
    <w:rsid w:val="002D0267"/>
    <w:rsid w:val="002F5058"/>
    <w:rsid w:val="00365F42"/>
    <w:rsid w:val="003850DE"/>
    <w:rsid w:val="00387B12"/>
    <w:rsid w:val="00420CF0"/>
    <w:rsid w:val="00423064"/>
    <w:rsid w:val="0043101C"/>
    <w:rsid w:val="00496E74"/>
    <w:rsid w:val="004A3282"/>
    <w:rsid w:val="004F37AA"/>
    <w:rsid w:val="0050119C"/>
    <w:rsid w:val="00515C13"/>
    <w:rsid w:val="005852CF"/>
    <w:rsid w:val="005B2CD9"/>
    <w:rsid w:val="005B5EF8"/>
    <w:rsid w:val="005D50C4"/>
    <w:rsid w:val="006041A8"/>
    <w:rsid w:val="0062720D"/>
    <w:rsid w:val="0065365C"/>
    <w:rsid w:val="006D5354"/>
    <w:rsid w:val="006D54B8"/>
    <w:rsid w:val="006F7BDF"/>
    <w:rsid w:val="0070209A"/>
    <w:rsid w:val="00743A20"/>
    <w:rsid w:val="007978AF"/>
    <w:rsid w:val="007C1EB5"/>
    <w:rsid w:val="007D2B80"/>
    <w:rsid w:val="008767E6"/>
    <w:rsid w:val="00891E8B"/>
    <w:rsid w:val="00906DF3"/>
    <w:rsid w:val="00983019"/>
    <w:rsid w:val="009B40AB"/>
    <w:rsid w:val="009C04EA"/>
    <w:rsid w:val="009E23B6"/>
    <w:rsid w:val="009F1594"/>
    <w:rsid w:val="009F2609"/>
    <w:rsid w:val="00A02292"/>
    <w:rsid w:val="00A1053F"/>
    <w:rsid w:val="00A23B6D"/>
    <w:rsid w:val="00A730FA"/>
    <w:rsid w:val="00A905D0"/>
    <w:rsid w:val="00AC1866"/>
    <w:rsid w:val="00AC772F"/>
    <w:rsid w:val="00AD22EE"/>
    <w:rsid w:val="00B14E33"/>
    <w:rsid w:val="00B347E4"/>
    <w:rsid w:val="00B43FAF"/>
    <w:rsid w:val="00B7657C"/>
    <w:rsid w:val="00B769C9"/>
    <w:rsid w:val="00B775BE"/>
    <w:rsid w:val="00B960F8"/>
    <w:rsid w:val="00BB6B4F"/>
    <w:rsid w:val="00C26345"/>
    <w:rsid w:val="00C35D91"/>
    <w:rsid w:val="00C40632"/>
    <w:rsid w:val="00C704DF"/>
    <w:rsid w:val="00C855B5"/>
    <w:rsid w:val="00CB2780"/>
    <w:rsid w:val="00CC0865"/>
    <w:rsid w:val="00CC30D5"/>
    <w:rsid w:val="00CE7640"/>
    <w:rsid w:val="00CF222D"/>
    <w:rsid w:val="00D021F1"/>
    <w:rsid w:val="00D1348B"/>
    <w:rsid w:val="00D23967"/>
    <w:rsid w:val="00D72A41"/>
    <w:rsid w:val="00DC1231"/>
    <w:rsid w:val="00DC3773"/>
    <w:rsid w:val="00E43A79"/>
    <w:rsid w:val="00E46B26"/>
    <w:rsid w:val="00EB3B7E"/>
    <w:rsid w:val="00ED0B78"/>
    <w:rsid w:val="00ED4E01"/>
    <w:rsid w:val="00EE1770"/>
    <w:rsid w:val="00F21D82"/>
    <w:rsid w:val="00F26092"/>
    <w:rsid w:val="00F54BF3"/>
    <w:rsid w:val="00F6604A"/>
    <w:rsid w:val="00FE0220"/>
    <w:rsid w:val="00FE0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908F6"/>
  <w15:chartTrackingRefBased/>
  <w15:docId w15:val="{5C016AE1-2EFF-8644-865D-7BE0845F3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1"/>
    <w:qFormat/>
    <w:rsid w:val="00B14E33"/>
    <w:pPr>
      <w:widowControl w:val="0"/>
      <w:autoSpaceDE w:val="0"/>
      <w:autoSpaceDN w:val="0"/>
      <w:adjustRightInd w:val="0"/>
      <w:spacing w:before="56"/>
      <w:ind w:left="100"/>
      <w:outlineLvl w:val="3"/>
    </w:pPr>
    <w:rPr>
      <w:rFonts w:ascii="Calibri" w:eastAsia="Times New Roman" w:hAnsi="Calibri" w:cs="Calibri"/>
      <w:b/>
      <w:bCs/>
      <w:sz w:val="22"/>
      <w:szCs w:val="22"/>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2CD9"/>
    <w:pPr>
      <w:spacing w:before="100" w:beforeAutospacing="1" w:after="100" w:afterAutospacing="1"/>
    </w:pPr>
    <w:rPr>
      <w:rFonts w:ascii="Times New Roman" w:eastAsia="Times New Roman" w:hAnsi="Times New Roman" w:cs="Times New Roman"/>
      <w:lang w:eastAsia="en-GB"/>
    </w:rPr>
  </w:style>
  <w:style w:type="paragraph" w:customStyle="1" w:styleId="Pa6">
    <w:name w:val="Pa6"/>
    <w:basedOn w:val="Normal"/>
    <w:next w:val="Normal"/>
    <w:uiPriority w:val="99"/>
    <w:rsid w:val="00D021F1"/>
    <w:pPr>
      <w:autoSpaceDE w:val="0"/>
      <w:autoSpaceDN w:val="0"/>
      <w:adjustRightInd w:val="0"/>
      <w:spacing w:line="241" w:lineRule="atLeast"/>
    </w:pPr>
    <w:rPr>
      <w:rFonts w:ascii="Museo Sans 700" w:hAnsi="Museo Sans 700"/>
    </w:rPr>
  </w:style>
  <w:style w:type="paragraph" w:customStyle="1" w:styleId="Default">
    <w:name w:val="Default"/>
    <w:rsid w:val="00D021F1"/>
    <w:pPr>
      <w:autoSpaceDE w:val="0"/>
      <w:autoSpaceDN w:val="0"/>
      <w:adjustRightInd w:val="0"/>
    </w:pPr>
    <w:rPr>
      <w:rFonts w:ascii="Museo Sans 700" w:hAnsi="Museo Sans 700" w:cs="Museo Sans 700"/>
      <w:color w:val="000000"/>
    </w:rPr>
  </w:style>
  <w:style w:type="character" w:customStyle="1" w:styleId="apple-converted-space">
    <w:name w:val="apple-converted-space"/>
    <w:basedOn w:val="DefaultParagraphFont"/>
    <w:rsid w:val="006041A8"/>
  </w:style>
  <w:style w:type="character" w:styleId="Hyperlink">
    <w:name w:val="Hyperlink"/>
    <w:basedOn w:val="DefaultParagraphFont"/>
    <w:uiPriority w:val="99"/>
    <w:unhideWhenUsed/>
    <w:rsid w:val="006041A8"/>
    <w:rPr>
      <w:color w:val="0563C1" w:themeColor="hyperlink"/>
      <w:u w:val="single"/>
    </w:rPr>
  </w:style>
  <w:style w:type="character" w:customStyle="1" w:styleId="Heading4Char">
    <w:name w:val="Heading 4 Char"/>
    <w:basedOn w:val="DefaultParagraphFont"/>
    <w:link w:val="Heading4"/>
    <w:uiPriority w:val="1"/>
    <w:rsid w:val="00B14E33"/>
    <w:rPr>
      <w:rFonts w:ascii="Calibri" w:eastAsia="Times New Roman" w:hAnsi="Calibri" w:cs="Calibri"/>
      <w:b/>
      <w:bCs/>
      <w:sz w:val="22"/>
      <w:szCs w:val="22"/>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957591">
      <w:bodyDiv w:val="1"/>
      <w:marLeft w:val="0"/>
      <w:marRight w:val="0"/>
      <w:marTop w:val="0"/>
      <w:marBottom w:val="0"/>
      <w:divBdr>
        <w:top w:val="none" w:sz="0" w:space="0" w:color="auto"/>
        <w:left w:val="none" w:sz="0" w:space="0" w:color="auto"/>
        <w:bottom w:val="none" w:sz="0" w:space="0" w:color="auto"/>
        <w:right w:val="none" w:sz="0" w:space="0" w:color="auto"/>
      </w:divBdr>
    </w:div>
    <w:div w:id="1431464905">
      <w:bodyDiv w:val="1"/>
      <w:marLeft w:val="0"/>
      <w:marRight w:val="0"/>
      <w:marTop w:val="0"/>
      <w:marBottom w:val="0"/>
      <w:divBdr>
        <w:top w:val="none" w:sz="0" w:space="0" w:color="auto"/>
        <w:left w:val="none" w:sz="0" w:space="0" w:color="auto"/>
        <w:bottom w:val="none" w:sz="0" w:space="0" w:color="auto"/>
        <w:right w:val="none" w:sz="0" w:space="0" w:color="auto"/>
      </w:divBdr>
      <w:divsChild>
        <w:div w:id="2067098697">
          <w:marLeft w:val="0"/>
          <w:marRight w:val="0"/>
          <w:marTop w:val="0"/>
          <w:marBottom w:val="0"/>
          <w:divBdr>
            <w:top w:val="none" w:sz="0" w:space="0" w:color="auto"/>
            <w:left w:val="none" w:sz="0" w:space="0" w:color="auto"/>
            <w:bottom w:val="none" w:sz="0" w:space="0" w:color="auto"/>
            <w:right w:val="none" w:sz="0" w:space="0" w:color="auto"/>
          </w:divBdr>
          <w:divsChild>
            <w:div w:id="1469083679">
              <w:marLeft w:val="0"/>
              <w:marRight w:val="0"/>
              <w:marTop w:val="0"/>
              <w:marBottom w:val="0"/>
              <w:divBdr>
                <w:top w:val="none" w:sz="0" w:space="0" w:color="auto"/>
                <w:left w:val="none" w:sz="0" w:space="0" w:color="auto"/>
                <w:bottom w:val="none" w:sz="0" w:space="0" w:color="auto"/>
                <w:right w:val="none" w:sz="0" w:space="0" w:color="auto"/>
              </w:divBdr>
              <w:divsChild>
                <w:div w:id="198561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320603">
      <w:bodyDiv w:val="1"/>
      <w:marLeft w:val="0"/>
      <w:marRight w:val="0"/>
      <w:marTop w:val="0"/>
      <w:marBottom w:val="0"/>
      <w:divBdr>
        <w:top w:val="none" w:sz="0" w:space="0" w:color="auto"/>
        <w:left w:val="none" w:sz="0" w:space="0" w:color="auto"/>
        <w:bottom w:val="none" w:sz="0" w:space="0" w:color="auto"/>
        <w:right w:val="none" w:sz="0" w:space="0" w:color="auto"/>
      </w:divBdr>
      <w:divsChild>
        <w:div w:id="1704209514">
          <w:marLeft w:val="0"/>
          <w:marRight w:val="0"/>
          <w:marTop w:val="0"/>
          <w:marBottom w:val="0"/>
          <w:divBdr>
            <w:top w:val="none" w:sz="0" w:space="0" w:color="auto"/>
            <w:left w:val="none" w:sz="0" w:space="0" w:color="auto"/>
            <w:bottom w:val="none" w:sz="0" w:space="0" w:color="auto"/>
            <w:right w:val="none" w:sz="0" w:space="0" w:color="auto"/>
          </w:divBdr>
          <w:divsChild>
            <w:div w:id="349650354">
              <w:marLeft w:val="0"/>
              <w:marRight w:val="0"/>
              <w:marTop w:val="0"/>
              <w:marBottom w:val="0"/>
              <w:divBdr>
                <w:top w:val="none" w:sz="0" w:space="0" w:color="auto"/>
                <w:left w:val="none" w:sz="0" w:space="0" w:color="auto"/>
                <w:bottom w:val="none" w:sz="0" w:space="0" w:color="auto"/>
                <w:right w:val="none" w:sz="0" w:space="0" w:color="auto"/>
              </w:divBdr>
              <w:divsChild>
                <w:div w:id="898631184">
                  <w:marLeft w:val="0"/>
                  <w:marRight w:val="0"/>
                  <w:marTop w:val="0"/>
                  <w:marBottom w:val="0"/>
                  <w:divBdr>
                    <w:top w:val="none" w:sz="0" w:space="0" w:color="auto"/>
                    <w:left w:val="none" w:sz="0" w:space="0" w:color="auto"/>
                    <w:bottom w:val="none" w:sz="0" w:space="0" w:color="auto"/>
                    <w:right w:val="none" w:sz="0" w:space="0" w:color="auto"/>
                  </w:divBdr>
                  <w:divsChild>
                    <w:div w:id="197625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hyperlink" Target="https://www.estyn.gov.wales/system/files/2020-08/Ysgol%2520Gynradd%2520Llangynnwr%2520en.pdf" TargetMode="Externa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hyperlink" Target="https://llyw.cymru/sites/default/files/publications/2018-03/dyfodol-llwyddiannus.pdf" TargetMode="External"/><Relationship Id="rId11" Type="http://schemas.openxmlformats.org/officeDocument/2006/relationships/image" Target="media/image4.png"/><Relationship Id="rId5" Type="http://schemas.openxmlformats.org/officeDocument/2006/relationships/hyperlink" Target="https://www.bera.ac.uk/publication/ethical-guidelines-for-educational-research-2018-online#participants" TargetMode="Externa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4025</Words>
  <Characters>22949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Elizabeth Watts (2100217)</dc:creator>
  <cp:keywords/>
  <dc:description/>
  <cp:lastModifiedBy>Sophie Elizabeth Watts (2100217)</cp:lastModifiedBy>
  <cp:revision>4</cp:revision>
  <dcterms:created xsi:type="dcterms:W3CDTF">2021-10-27T18:34:00Z</dcterms:created>
  <dcterms:modified xsi:type="dcterms:W3CDTF">2021-10-27T18:42:00Z</dcterms:modified>
</cp:coreProperties>
</file>