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AD95D1" w14:textId="77777777" w:rsidR="576062CF" w:rsidRDefault="576062CF" w:rsidP="00FD478C"/>
    <w:p w14:paraId="68594844" w14:textId="77777777" w:rsidR="576062CF" w:rsidRDefault="576062CF" w:rsidP="00FD478C"/>
    <w:p w14:paraId="443654A2" w14:textId="77777777" w:rsidR="576062CF" w:rsidRDefault="576062CF" w:rsidP="00FD478C"/>
    <w:p w14:paraId="7359B552" w14:textId="77777777" w:rsidR="576062CF" w:rsidRDefault="576062CF" w:rsidP="00FD478C"/>
    <w:p w14:paraId="538E0F43" w14:textId="7A254FFC" w:rsidR="576062CF" w:rsidRPr="00231703" w:rsidRDefault="00231703" w:rsidP="00FD478C">
      <w:pPr>
        <w:pStyle w:val="Title"/>
        <w:rPr>
          <w:sz w:val="32"/>
          <w:szCs w:val="32"/>
        </w:rPr>
      </w:pPr>
      <w:r w:rsidRPr="00231703">
        <w:rPr>
          <w:sz w:val="32"/>
          <w:szCs w:val="32"/>
        </w:rPr>
        <w:t>Duty of Care</w:t>
      </w:r>
    </w:p>
    <w:p w14:paraId="0BEC5C94" w14:textId="67D98C85" w:rsidR="576062CF" w:rsidRDefault="576062CF" w:rsidP="00FD478C">
      <w:pPr>
        <w:pStyle w:val="Subtitle"/>
      </w:pPr>
    </w:p>
    <w:p w14:paraId="05A84813" w14:textId="0974E66A" w:rsidR="00FD478C" w:rsidRDefault="00231703" w:rsidP="00FD478C">
      <w:pPr>
        <w:pStyle w:val="Subtitle"/>
      </w:pPr>
      <w:r>
        <w:t>Author: Imogen Bell</w:t>
      </w:r>
      <w:r w:rsidR="00FD478C" w:rsidRPr="00FD478C">
        <w:t xml:space="preserve"> </w:t>
      </w:r>
    </w:p>
    <w:p w14:paraId="23E1BE1F" w14:textId="78C64A7E" w:rsidR="00FD478C" w:rsidRDefault="00231703" w:rsidP="00FD478C">
      <w:pPr>
        <w:pStyle w:val="Subtitle"/>
      </w:pPr>
      <w:r>
        <w:t>Tort Law</w:t>
      </w:r>
      <w:r w:rsidR="00FD478C" w:rsidRPr="00FD478C">
        <w:t xml:space="preserve"> </w:t>
      </w:r>
    </w:p>
    <w:p w14:paraId="2B40CFCA" w14:textId="77777777" w:rsidR="00231703" w:rsidRDefault="00231703" w:rsidP="00FD478C">
      <w:pPr>
        <w:pStyle w:val="Subtitle"/>
      </w:pPr>
      <w:r>
        <w:t xml:space="preserve">Course Name: LLB Law &amp; Legal Practice </w:t>
      </w:r>
    </w:p>
    <w:p w14:paraId="2076A1BA" w14:textId="77777777" w:rsidR="00231703" w:rsidRDefault="00231703" w:rsidP="00FD478C">
      <w:pPr>
        <w:pStyle w:val="Subtitle"/>
      </w:pPr>
    </w:p>
    <w:p w14:paraId="305765C1" w14:textId="77777777" w:rsidR="00231703" w:rsidRDefault="00231703" w:rsidP="00FD478C">
      <w:pPr>
        <w:pStyle w:val="Subtitle"/>
      </w:pPr>
    </w:p>
    <w:p w14:paraId="02720FD2" w14:textId="77777777" w:rsidR="00231703" w:rsidRDefault="00231703" w:rsidP="00FD478C">
      <w:pPr>
        <w:pStyle w:val="Subtitle"/>
      </w:pPr>
    </w:p>
    <w:p w14:paraId="57785690" w14:textId="77777777" w:rsidR="00231703" w:rsidRDefault="00231703" w:rsidP="00FD478C">
      <w:pPr>
        <w:pStyle w:val="Subtitle"/>
      </w:pPr>
    </w:p>
    <w:p w14:paraId="41582C0C" w14:textId="77777777" w:rsidR="00231703" w:rsidRDefault="00231703" w:rsidP="00FD478C">
      <w:pPr>
        <w:pStyle w:val="Subtitle"/>
      </w:pPr>
    </w:p>
    <w:p w14:paraId="579606A1" w14:textId="77777777" w:rsidR="00231703" w:rsidRDefault="00231703" w:rsidP="00FD478C">
      <w:pPr>
        <w:pStyle w:val="Subtitle"/>
      </w:pPr>
    </w:p>
    <w:p w14:paraId="76166D99" w14:textId="77777777" w:rsidR="00231703" w:rsidRDefault="00231703" w:rsidP="00FD478C">
      <w:pPr>
        <w:pStyle w:val="Subtitle"/>
      </w:pPr>
    </w:p>
    <w:p w14:paraId="648EE95E" w14:textId="77777777" w:rsidR="00231703" w:rsidRDefault="00231703" w:rsidP="00FD478C">
      <w:pPr>
        <w:pStyle w:val="Subtitle"/>
      </w:pPr>
    </w:p>
    <w:p w14:paraId="464F9ECA" w14:textId="77777777" w:rsidR="00231703" w:rsidRDefault="00231703" w:rsidP="00FD478C">
      <w:pPr>
        <w:pStyle w:val="Subtitle"/>
      </w:pPr>
    </w:p>
    <w:p w14:paraId="3F7CC221" w14:textId="77777777" w:rsidR="00231703" w:rsidRDefault="00231703" w:rsidP="00FD478C">
      <w:pPr>
        <w:pStyle w:val="Subtitle"/>
      </w:pPr>
    </w:p>
    <w:p w14:paraId="44E87F3A" w14:textId="77777777" w:rsidR="00231703" w:rsidRDefault="00231703" w:rsidP="00FD478C">
      <w:pPr>
        <w:pStyle w:val="Subtitle"/>
      </w:pPr>
    </w:p>
    <w:p w14:paraId="232733D7" w14:textId="77777777" w:rsidR="00231703" w:rsidRDefault="00231703" w:rsidP="00FD478C">
      <w:pPr>
        <w:pStyle w:val="Subtitle"/>
      </w:pPr>
    </w:p>
    <w:p w14:paraId="3EB8B94C" w14:textId="77777777" w:rsidR="00231703" w:rsidRDefault="00231703" w:rsidP="00FD478C">
      <w:pPr>
        <w:pStyle w:val="Subtitle"/>
      </w:pPr>
    </w:p>
    <w:p w14:paraId="344D63CB" w14:textId="77777777" w:rsidR="00231703" w:rsidRDefault="00231703" w:rsidP="00FD478C">
      <w:pPr>
        <w:pStyle w:val="Subtitle"/>
      </w:pPr>
    </w:p>
    <w:p w14:paraId="73FEEEAA" w14:textId="77777777" w:rsidR="00231703" w:rsidRDefault="00231703" w:rsidP="00FD478C">
      <w:pPr>
        <w:pStyle w:val="Subtitle"/>
      </w:pPr>
    </w:p>
    <w:p w14:paraId="4010A8C1" w14:textId="006584CD" w:rsidR="002472F8" w:rsidRDefault="00996193" w:rsidP="00231703">
      <w:pPr>
        <w:pStyle w:val="Subtitle"/>
        <w:jc w:val="left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Ai guidance</w:t>
      </w:r>
    </w:p>
    <w:p w14:paraId="2B497036" w14:textId="57AE3E77" w:rsidR="00996193" w:rsidRPr="00041A69" w:rsidRDefault="000D6D6B" w:rsidP="00041A69">
      <w:pPr>
        <w:ind w:firstLine="0"/>
      </w:pPr>
      <w:r>
        <w:t xml:space="preserve">I can </w:t>
      </w:r>
      <w:r w:rsidR="00DD26CD">
        <w:t>confirm that I have not used any AI tools in research and creation of this assignment</w:t>
      </w:r>
      <w:r w:rsidR="00216AEB">
        <w:t>. I confirm that I have not presented any AI g</w:t>
      </w:r>
      <w:r w:rsidR="006509E9">
        <w:t xml:space="preserve">enerated </w:t>
      </w:r>
      <w:r w:rsidR="00052B80">
        <w:t xml:space="preserve">material as my own </w:t>
      </w:r>
      <w:r w:rsidR="001027ED">
        <w:t>work. I confirm I have copies of my draft</w:t>
      </w:r>
      <w:r w:rsidR="00070006">
        <w:t xml:space="preserve">s, </w:t>
      </w:r>
      <w:r w:rsidR="00C45CA9">
        <w:t>notes, and</w:t>
      </w:r>
      <w:r w:rsidR="00070006">
        <w:t xml:space="preserve"> other resources I used</w:t>
      </w:r>
      <w:r w:rsidR="007E5673">
        <w:t xml:space="preserve">, which I may be </w:t>
      </w:r>
      <w:r w:rsidR="00D51568">
        <w:t>asked to provide in evidence.</w:t>
      </w:r>
    </w:p>
    <w:p w14:paraId="1FD722DF" w14:textId="77777777" w:rsidR="002472F8" w:rsidRDefault="002472F8" w:rsidP="00231703">
      <w:pPr>
        <w:pStyle w:val="Subtitle"/>
        <w:jc w:val="left"/>
        <w:rPr>
          <w:b/>
          <w:bCs/>
          <w:u w:val="single"/>
        </w:rPr>
      </w:pPr>
    </w:p>
    <w:p w14:paraId="094917B1" w14:textId="77777777" w:rsidR="002472F8" w:rsidRDefault="002472F8" w:rsidP="00231703">
      <w:pPr>
        <w:pStyle w:val="Subtitle"/>
        <w:jc w:val="left"/>
        <w:rPr>
          <w:b/>
          <w:bCs/>
          <w:u w:val="single"/>
        </w:rPr>
      </w:pPr>
    </w:p>
    <w:p w14:paraId="6D2D4A1D" w14:textId="77777777" w:rsidR="00231703" w:rsidRDefault="00231703" w:rsidP="00231703">
      <w:pPr>
        <w:pStyle w:val="Subtitle"/>
        <w:jc w:val="left"/>
        <w:rPr>
          <w:b/>
          <w:bCs/>
          <w:u w:val="single"/>
        </w:rPr>
      </w:pPr>
    </w:p>
    <w:p w14:paraId="2DB6EE12" w14:textId="77777777" w:rsidR="00460A6E" w:rsidRDefault="00460A6E" w:rsidP="00460A6E"/>
    <w:p w14:paraId="4033F3B1" w14:textId="77777777" w:rsidR="00460A6E" w:rsidRDefault="00460A6E" w:rsidP="00460A6E"/>
    <w:p w14:paraId="5E417F3C" w14:textId="77777777" w:rsidR="00460A6E" w:rsidRDefault="00460A6E" w:rsidP="00460A6E"/>
    <w:p w14:paraId="4FF13112" w14:textId="77777777" w:rsidR="00460A6E" w:rsidRDefault="00460A6E" w:rsidP="00460A6E"/>
    <w:p w14:paraId="26518AAB" w14:textId="77777777" w:rsidR="00460A6E" w:rsidRDefault="00460A6E" w:rsidP="00460A6E"/>
    <w:p w14:paraId="6799BCA1" w14:textId="77777777" w:rsidR="00460A6E" w:rsidRDefault="00460A6E" w:rsidP="00460A6E"/>
    <w:p w14:paraId="15C7D545" w14:textId="77777777" w:rsidR="00460A6E" w:rsidRDefault="00460A6E" w:rsidP="00460A6E"/>
    <w:p w14:paraId="6B7F8107" w14:textId="77777777" w:rsidR="00460A6E" w:rsidRDefault="00460A6E" w:rsidP="00460A6E"/>
    <w:p w14:paraId="4ACFF3E1" w14:textId="77777777" w:rsidR="00460A6E" w:rsidRDefault="00460A6E" w:rsidP="00460A6E"/>
    <w:p w14:paraId="748B5F95" w14:textId="77777777" w:rsidR="00460A6E" w:rsidRDefault="00460A6E" w:rsidP="00460A6E"/>
    <w:p w14:paraId="7B9059DD" w14:textId="77777777" w:rsidR="00460A6E" w:rsidRDefault="00460A6E" w:rsidP="00460A6E"/>
    <w:p w14:paraId="4F1A82D8" w14:textId="77777777" w:rsidR="00460A6E" w:rsidRDefault="00460A6E" w:rsidP="00460A6E"/>
    <w:p w14:paraId="5F7471C8" w14:textId="77777777" w:rsidR="00460A6E" w:rsidRDefault="00460A6E" w:rsidP="00460A6E"/>
    <w:p w14:paraId="0D3B223E" w14:textId="77777777" w:rsidR="00460A6E" w:rsidRDefault="00460A6E" w:rsidP="00460A6E"/>
    <w:p w14:paraId="2225A891" w14:textId="77777777" w:rsidR="00460A6E" w:rsidRDefault="00460A6E" w:rsidP="00460A6E"/>
    <w:p w14:paraId="0A502783" w14:textId="77777777" w:rsidR="00460A6E" w:rsidRDefault="00460A6E" w:rsidP="00460A6E"/>
    <w:p w14:paraId="21E9550E" w14:textId="77777777" w:rsidR="00460A6E" w:rsidRDefault="00460A6E" w:rsidP="00460A6E"/>
    <w:p w14:paraId="74AD51B8" w14:textId="77777777" w:rsidR="00460A6E" w:rsidRPr="00460A6E" w:rsidRDefault="00460A6E" w:rsidP="00460A6E"/>
    <w:p w14:paraId="5912768F" w14:textId="77777777" w:rsidR="00622A2B" w:rsidRDefault="00231703" w:rsidP="00622A2B">
      <w:pPr>
        <w:pStyle w:val="Subtitle"/>
        <w:jc w:val="left"/>
        <w:rPr>
          <w:lang w:val="en-GB"/>
        </w:rPr>
      </w:pPr>
      <w:r w:rsidRPr="00231703">
        <w:rPr>
          <w:b/>
          <w:bCs/>
          <w:lang w:val="en-GB"/>
        </w:rPr>
        <w:t>Laura has come to you for advice as to whether she would be liable for injuries and damage caused to Scarlett and her property</w:t>
      </w:r>
      <w:r w:rsidRPr="00231703">
        <w:rPr>
          <w:lang w:val="en-GB"/>
        </w:rPr>
        <w:t>.</w:t>
      </w:r>
    </w:p>
    <w:p w14:paraId="0D281105" w14:textId="55693B3A" w:rsidR="00C873CE" w:rsidRPr="0094002E" w:rsidRDefault="00C873CE" w:rsidP="00622A2B">
      <w:pPr>
        <w:pStyle w:val="Subtitle"/>
        <w:jc w:val="left"/>
        <w:rPr>
          <w:lang w:val="en-GB"/>
        </w:rPr>
      </w:pPr>
      <w:r>
        <w:rPr>
          <w:lang w:val="en-GB"/>
        </w:rPr>
        <w:t xml:space="preserve">We </w:t>
      </w:r>
      <w:r w:rsidR="00745F01">
        <w:rPr>
          <w:lang w:val="en-GB"/>
        </w:rPr>
        <w:t>must</w:t>
      </w:r>
      <w:r>
        <w:rPr>
          <w:lang w:val="en-GB"/>
        </w:rPr>
        <w:t xml:space="preserve"> establish </w:t>
      </w:r>
      <w:r w:rsidR="009039CD">
        <w:rPr>
          <w:lang w:val="en-GB"/>
        </w:rPr>
        <w:t xml:space="preserve">whether </w:t>
      </w:r>
      <w:r>
        <w:rPr>
          <w:lang w:val="en-GB"/>
        </w:rPr>
        <w:t>Laura</w:t>
      </w:r>
      <w:r w:rsidR="009039CD">
        <w:rPr>
          <w:lang w:val="en-GB"/>
        </w:rPr>
        <w:t>’s</w:t>
      </w:r>
      <w:r>
        <w:rPr>
          <w:lang w:val="en-GB"/>
        </w:rPr>
        <w:t xml:space="preserve"> liable for the damages caused to Scar</w:t>
      </w:r>
      <w:r w:rsidR="005110BB">
        <w:rPr>
          <w:lang w:val="en-GB"/>
        </w:rPr>
        <w:t xml:space="preserve">lett and her </w:t>
      </w:r>
      <w:r w:rsidR="00E05F5C">
        <w:rPr>
          <w:lang w:val="en-GB"/>
        </w:rPr>
        <w:t xml:space="preserve">property, Lord Hoffimann states ‘it’s less of an invasion of an </w:t>
      </w:r>
      <w:r w:rsidR="003B6FD7">
        <w:rPr>
          <w:lang w:val="en-GB"/>
        </w:rPr>
        <w:t>individual’s</w:t>
      </w:r>
      <w:r w:rsidR="00E05F5C">
        <w:rPr>
          <w:lang w:val="en-GB"/>
        </w:rPr>
        <w:t xml:space="preserve"> freedom of the</w:t>
      </w:r>
      <w:r w:rsidR="001410D6">
        <w:rPr>
          <w:lang w:val="en-GB"/>
        </w:rPr>
        <w:t xml:space="preserve"> law to require</w:t>
      </w:r>
      <w:r w:rsidR="00AA269E">
        <w:rPr>
          <w:lang w:val="en-GB"/>
        </w:rPr>
        <w:t xml:space="preserve"> him to consider the safety </w:t>
      </w:r>
      <w:r w:rsidR="003B6FD7">
        <w:rPr>
          <w:lang w:val="en-GB"/>
        </w:rPr>
        <w:t>of</w:t>
      </w:r>
      <w:r w:rsidR="00AA269E">
        <w:rPr>
          <w:lang w:val="en-GB"/>
        </w:rPr>
        <w:t xml:space="preserve"> others his actions </w:t>
      </w:r>
      <w:r w:rsidR="00A17B2C">
        <w:rPr>
          <w:lang w:val="en-GB"/>
        </w:rPr>
        <w:t>than to impose on him a duty to rescue or protect’</w:t>
      </w:r>
      <w:r w:rsidR="003B6FD7">
        <w:rPr>
          <w:lang w:val="en-GB"/>
        </w:rPr>
        <w:t>(</w:t>
      </w:r>
      <w:r w:rsidR="000220E6">
        <w:rPr>
          <w:lang w:val="en-GB"/>
        </w:rPr>
        <w:t>Horsey</w:t>
      </w:r>
      <w:r w:rsidR="00295609">
        <w:rPr>
          <w:lang w:val="en-GB"/>
        </w:rPr>
        <w:t>,</w:t>
      </w:r>
      <w:r w:rsidR="00B7465C">
        <w:rPr>
          <w:lang w:val="en-GB"/>
        </w:rPr>
        <w:t xml:space="preserve"> 2024,</w:t>
      </w:r>
      <w:r w:rsidR="00950025">
        <w:rPr>
          <w:lang w:val="en-GB"/>
        </w:rPr>
        <w:t xml:space="preserve"> p.21)</w:t>
      </w:r>
      <w:r w:rsidR="008639B9">
        <w:rPr>
          <w:lang w:val="en-GB"/>
        </w:rPr>
        <w:t>, the case that defines a duty of care is</w:t>
      </w:r>
      <w:r w:rsidR="0061731E">
        <w:rPr>
          <w:lang w:val="en-GB"/>
        </w:rPr>
        <w:t xml:space="preserve"> </w:t>
      </w:r>
      <w:r w:rsidR="0061731E">
        <w:rPr>
          <w:b/>
          <w:bCs/>
          <w:lang w:val="en-GB"/>
        </w:rPr>
        <w:t>Nettleship V W</w:t>
      </w:r>
      <w:r w:rsidR="0059799F">
        <w:rPr>
          <w:b/>
          <w:bCs/>
          <w:lang w:val="en-GB"/>
        </w:rPr>
        <w:t xml:space="preserve">eston 1971 </w:t>
      </w:r>
      <w:r w:rsidR="0094002E">
        <w:rPr>
          <w:lang w:val="en-GB"/>
        </w:rPr>
        <w:t>where the issue of road safety occurred (</w:t>
      </w:r>
      <w:r w:rsidR="0035541E">
        <w:rPr>
          <w:lang w:val="en-GB"/>
        </w:rPr>
        <w:t>Oxbridge notes, 2020).</w:t>
      </w:r>
    </w:p>
    <w:p w14:paraId="24DC146A" w14:textId="77777777" w:rsidR="0074621F" w:rsidRPr="0074621F" w:rsidRDefault="0074621F" w:rsidP="0074621F">
      <w:pPr>
        <w:rPr>
          <w:lang w:val="en-GB"/>
        </w:rPr>
      </w:pPr>
    </w:p>
    <w:p w14:paraId="5BBA51DE" w14:textId="290422E4" w:rsidR="00F72553" w:rsidRDefault="00622A2B" w:rsidP="00622A2B">
      <w:pPr>
        <w:pStyle w:val="Subtitle"/>
        <w:jc w:val="left"/>
        <w:rPr>
          <w:lang w:val="en-GB"/>
        </w:rPr>
      </w:pPr>
      <w:r>
        <w:rPr>
          <w:lang w:val="en-GB"/>
        </w:rPr>
        <w:t xml:space="preserve">To begin we must establish </w:t>
      </w:r>
      <w:r w:rsidR="001D6370">
        <w:rPr>
          <w:lang w:val="en-GB"/>
        </w:rPr>
        <w:t>whether</w:t>
      </w:r>
      <w:r>
        <w:rPr>
          <w:lang w:val="en-GB"/>
        </w:rPr>
        <w:t xml:space="preserve"> Laura owes Scarlett a duty of care</w:t>
      </w:r>
      <w:r w:rsidR="0009639A">
        <w:rPr>
          <w:lang w:val="en-GB"/>
        </w:rPr>
        <w:t xml:space="preserve">. </w:t>
      </w:r>
      <w:r w:rsidR="00196DD5">
        <w:rPr>
          <w:lang w:val="en-GB"/>
        </w:rPr>
        <w:t>We must use test</w:t>
      </w:r>
      <w:r w:rsidR="004E4031">
        <w:rPr>
          <w:lang w:val="en-GB"/>
        </w:rPr>
        <w:t xml:space="preserve"> (Caparo test)</w:t>
      </w:r>
      <w:r w:rsidR="00196DD5">
        <w:rPr>
          <w:lang w:val="en-GB"/>
        </w:rPr>
        <w:t xml:space="preserve"> because</w:t>
      </w:r>
      <w:r w:rsidR="005575F1">
        <w:rPr>
          <w:lang w:val="en-GB"/>
        </w:rPr>
        <w:t xml:space="preserve"> the </w:t>
      </w:r>
      <w:r w:rsidR="00CC0F37">
        <w:rPr>
          <w:lang w:val="en-GB"/>
        </w:rPr>
        <w:t xml:space="preserve">defendant owes </w:t>
      </w:r>
      <w:r w:rsidR="00D77397">
        <w:rPr>
          <w:lang w:val="en-GB"/>
        </w:rPr>
        <w:t>claimant</w:t>
      </w:r>
      <w:r w:rsidR="00CC0F37">
        <w:rPr>
          <w:lang w:val="en-GB"/>
        </w:rPr>
        <w:t xml:space="preserve"> liability</w:t>
      </w:r>
      <w:r w:rsidR="00BB6803">
        <w:rPr>
          <w:lang w:val="en-GB"/>
        </w:rPr>
        <w:t xml:space="preserve"> for their carelessness</w:t>
      </w:r>
      <w:r w:rsidR="00295609">
        <w:rPr>
          <w:lang w:val="en-GB"/>
        </w:rPr>
        <w:t xml:space="preserve"> (</w:t>
      </w:r>
      <w:r w:rsidR="00482C95">
        <w:rPr>
          <w:lang w:val="en-GB"/>
        </w:rPr>
        <w:t>Horsey &amp; Rackley,</w:t>
      </w:r>
      <w:r w:rsidR="0011345E">
        <w:rPr>
          <w:lang w:val="en-GB"/>
        </w:rPr>
        <w:t xml:space="preserve"> 2023, p.42).</w:t>
      </w:r>
      <w:r w:rsidR="008603EC">
        <w:rPr>
          <w:lang w:val="en-GB"/>
        </w:rPr>
        <w:t xml:space="preserve">Cases similar </w:t>
      </w:r>
      <w:r w:rsidR="00D77397">
        <w:rPr>
          <w:lang w:val="en-GB"/>
        </w:rPr>
        <w:t xml:space="preserve">for duty of care is </w:t>
      </w:r>
      <w:r w:rsidR="00436EE4">
        <w:rPr>
          <w:b/>
          <w:bCs/>
          <w:lang w:val="en-GB"/>
        </w:rPr>
        <w:t>Darnley v Croydon Health services NHS Trust 2018</w:t>
      </w:r>
      <w:r w:rsidR="00AE2EF5">
        <w:rPr>
          <w:b/>
          <w:bCs/>
          <w:lang w:val="en-GB"/>
        </w:rPr>
        <w:t xml:space="preserve"> </w:t>
      </w:r>
      <w:r w:rsidR="00AE2EF5">
        <w:rPr>
          <w:lang w:val="en-GB"/>
        </w:rPr>
        <w:t xml:space="preserve">(Supreme court, 2024), </w:t>
      </w:r>
      <w:r w:rsidR="0011345E">
        <w:rPr>
          <w:lang w:val="en-GB"/>
        </w:rPr>
        <w:t xml:space="preserve"> </w:t>
      </w:r>
      <w:r w:rsidR="00AE2EF5">
        <w:rPr>
          <w:lang w:val="en-GB"/>
        </w:rPr>
        <w:t>t</w:t>
      </w:r>
      <w:r w:rsidR="00117BF4">
        <w:rPr>
          <w:lang w:val="en-GB"/>
        </w:rPr>
        <w:t>he modern test</w:t>
      </w:r>
      <w:r w:rsidR="00BB6803">
        <w:rPr>
          <w:lang w:val="en-GB"/>
        </w:rPr>
        <w:t xml:space="preserve"> (Caparo test)</w:t>
      </w:r>
      <w:r w:rsidR="00117BF4">
        <w:rPr>
          <w:lang w:val="en-GB"/>
        </w:rPr>
        <w:t xml:space="preserve"> whether </w:t>
      </w:r>
      <w:r w:rsidR="00032152">
        <w:rPr>
          <w:lang w:val="en-GB"/>
        </w:rPr>
        <w:t>a duty of care exists in negligence is a three-stage test</w:t>
      </w:r>
      <w:r w:rsidR="00AB41A0">
        <w:rPr>
          <w:lang w:val="en-GB"/>
        </w:rPr>
        <w:t>: reasonable foreseeability of damage to the claimant</w:t>
      </w:r>
      <w:r w:rsidR="00E72505">
        <w:rPr>
          <w:lang w:val="en-GB"/>
        </w:rPr>
        <w:t xml:space="preserve">; proximity between the defendant and the </w:t>
      </w:r>
      <w:r w:rsidR="008844FF">
        <w:rPr>
          <w:lang w:val="en-GB"/>
        </w:rPr>
        <w:t>claimant,</w:t>
      </w:r>
      <w:r w:rsidR="002F3343">
        <w:rPr>
          <w:lang w:val="en-GB"/>
        </w:rPr>
        <w:t xml:space="preserve"> whether it was fair, just and reasonable to impose </w:t>
      </w:r>
      <w:r w:rsidR="00C904FB">
        <w:rPr>
          <w:lang w:val="en-GB"/>
        </w:rPr>
        <w:t>duty (</w:t>
      </w:r>
      <w:r w:rsidR="008844FF">
        <w:rPr>
          <w:lang w:val="en-GB"/>
        </w:rPr>
        <w:t>Cooke</w:t>
      </w:r>
      <w:r w:rsidR="00055D2D">
        <w:rPr>
          <w:lang w:val="en-GB"/>
        </w:rPr>
        <w:t>,</w:t>
      </w:r>
      <w:r w:rsidR="00640D3A">
        <w:rPr>
          <w:lang w:val="en-GB"/>
        </w:rPr>
        <w:t xml:space="preserve"> 2019,</w:t>
      </w:r>
      <w:r w:rsidR="00E1779D">
        <w:rPr>
          <w:lang w:val="en-GB"/>
        </w:rPr>
        <w:t xml:space="preserve"> </w:t>
      </w:r>
      <w:r w:rsidR="00C24DA1">
        <w:rPr>
          <w:lang w:val="en-GB"/>
        </w:rPr>
        <w:t>p.58)</w:t>
      </w:r>
      <w:r w:rsidR="008844FF">
        <w:rPr>
          <w:lang w:val="en-GB"/>
        </w:rPr>
        <w:t>.</w:t>
      </w:r>
      <w:r w:rsidR="002C6816">
        <w:rPr>
          <w:lang w:val="en-GB"/>
        </w:rPr>
        <w:t xml:space="preserve"> </w:t>
      </w:r>
      <w:r w:rsidR="00256CBD">
        <w:rPr>
          <w:lang w:val="en-GB"/>
        </w:rPr>
        <w:t xml:space="preserve">We must now decide </w:t>
      </w:r>
      <w:r w:rsidR="00C5311F">
        <w:rPr>
          <w:lang w:val="en-GB"/>
        </w:rPr>
        <w:t>whether</w:t>
      </w:r>
      <w:r w:rsidR="00256CBD">
        <w:rPr>
          <w:lang w:val="en-GB"/>
        </w:rPr>
        <w:t xml:space="preserve"> Laura owes </w:t>
      </w:r>
      <w:r w:rsidR="00C904FB">
        <w:rPr>
          <w:lang w:val="en-GB"/>
        </w:rPr>
        <w:t>Scarlett</w:t>
      </w:r>
      <w:r w:rsidR="00256CBD">
        <w:rPr>
          <w:lang w:val="en-GB"/>
        </w:rPr>
        <w:t xml:space="preserve"> </w:t>
      </w:r>
      <w:r w:rsidR="00C904FB">
        <w:rPr>
          <w:lang w:val="en-GB"/>
        </w:rPr>
        <w:t>a duty of care, if we</w:t>
      </w:r>
      <w:r w:rsidR="00C5311F">
        <w:rPr>
          <w:lang w:val="en-GB"/>
        </w:rPr>
        <w:t xml:space="preserve"> </w:t>
      </w:r>
      <w:r w:rsidR="006E2CA8">
        <w:rPr>
          <w:lang w:val="en-GB"/>
        </w:rPr>
        <w:t xml:space="preserve">dissect </w:t>
      </w:r>
      <w:r w:rsidR="00C904FB">
        <w:rPr>
          <w:lang w:val="en-GB"/>
        </w:rPr>
        <w:t xml:space="preserve">the scenario </w:t>
      </w:r>
      <w:r w:rsidR="006D271C">
        <w:rPr>
          <w:lang w:val="en-GB"/>
        </w:rPr>
        <w:t>under the first</w:t>
      </w:r>
      <w:r w:rsidR="00BF0B2B">
        <w:rPr>
          <w:lang w:val="en-GB"/>
        </w:rPr>
        <w:t xml:space="preserve"> </w:t>
      </w:r>
      <w:r w:rsidR="006D271C">
        <w:rPr>
          <w:lang w:val="en-GB"/>
        </w:rPr>
        <w:t xml:space="preserve">test by Laura </w:t>
      </w:r>
      <w:r w:rsidR="00F65ADA">
        <w:rPr>
          <w:lang w:val="en-GB"/>
        </w:rPr>
        <w:t xml:space="preserve">driving recklessly down </w:t>
      </w:r>
      <w:r w:rsidR="00AF2C22">
        <w:rPr>
          <w:lang w:val="en-GB"/>
        </w:rPr>
        <w:t xml:space="preserve">a country road that has sharp bends </w:t>
      </w:r>
      <w:r w:rsidR="00336D72">
        <w:rPr>
          <w:lang w:val="en-GB"/>
        </w:rPr>
        <w:t xml:space="preserve">this </w:t>
      </w:r>
      <w:r w:rsidR="00214A9D">
        <w:rPr>
          <w:lang w:val="en-GB"/>
        </w:rPr>
        <w:t xml:space="preserve">is reasonably foreseeable </w:t>
      </w:r>
      <w:r w:rsidR="00B22CD4">
        <w:rPr>
          <w:lang w:val="en-GB"/>
        </w:rPr>
        <w:t>that damage woul</w:t>
      </w:r>
      <w:r w:rsidR="00336D72">
        <w:rPr>
          <w:lang w:val="en-GB"/>
        </w:rPr>
        <w:t xml:space="preserve">d </w:t>
      </w:r>
      <w:r w:rsidR="00D30399">
        <w:rPr>
          <w:lang w:val="en-GB"/>
        </w:rPr>
        <w:t>occur</w:t>
      </w:r>
      <w:r w:rsidR="00B22CD4">
        <w:rPr>
          <w:lang w:val="en-GB"/>
        </w:rPr>
        <w:t xml:space="preserve"> to </w:t>
      </w:r>
      <w:r w:rsidR="00CB373A">
        <w:rPr>
          <w:lang w:val="en-GB"/>
        </w:rPr>
        <w:t>Scarlett,</w:t>
      </w:r>
      <w:r w:rsidR="0014338B">
        <w:rPr>
          <w:lang w:val="en-GB"/>
        </w:rPr>
        <w:t xml:space="preserve"> so </w:t>
      </w:r>
      <w:r w:rsidR="00673B67">
        <w:rPr>
          <w:lang w:val="en-GB"/>
        </w:rPr>
        <w:t xml:space="preserve">completed to a satisfactory standard. </w:t>
      </w:r>
      <w:r w:rsidR="00C34055">
        <w:rPr>
          <w:lang w:val="en-GB"/>
        </w:rPr>
        <w:t>W</w:t>
      </w:r>
      <w:r w:rsidR="0014338B">
        <w:rPr>
          <w:lang w:val="en-GB"/>
        </w:rPr>
        <w:t>e</w:t>
      </w:r>
      <w:r w:rsidR="00673B67">
        <w:rPr>
          <w:lang w:val="en-GB"/>
        </w:rPr>
        <w:t xml:space="preserve"> then</w:t>
      </w:r>
      <w:r w:rsidR="0014338B">
        <w:rPr>
          <w:lang w:val="en-GB"/>
        </w:rPr>
        <w:t xml:space="preserve"> proceed </w:t>
      </w:r>
      <w:r w:rsidR="00D30399">
        <w:rPr>
          <w:lang w:val="en-GB"/>
        </w:rPr>
        <w:t>t</w:t>
      </w:r>
      <w:r w:rsidR="00F65ADA">
        <w:rPr>
          <w:lang w:val="en-GB"/>
        </w:rPr>
        <w:t>o</w:t>
      </w:r>
      <w:r w:rsidR="0014338B">
        <w:rPr>
          <w:lang w:val="en-GB"/>
        </w:rPr>
        <w:t xml:space="preserve"> </w:t>
      </w:r>
      <w:r w:rsidR="00F65ADA">
        <w:rPr>
          <w:lang w:val="en-GB"/>
        </w:rPr>
        <w:t>determine</w:t>
      </w:r>
      <w:r w:rsidR="00EA585E">
        <w:rPr>
          <w:lang w:val="en-GB"/>
        </w:rPr>
        <w:t xml:space="preserve"> </w:t>
      </w:r>
      <w:r w:rsidR="00D30399">
        <w:rPr>
          <w:lang w:val="en-GB"/>
        </w:rPr>
        <w:t xml:space="preserve">if </w:t>
      </w:r>
      <w:r w:rsidR="00EA585E">
        <w:rPr>
          <w:lang w:val="en-GB"/>
        </w:rPr>
        <w:t xml:space="preserve">certain proximity </w:t>
      </w:r>
      <w:r w:rsidR="00F74F01">
        <w:rPr>
          <w:lang w:val="en-GB"/>
        </w:rPr>
        <w:t xml:space="preserve">of D </w:t>
      </w:r>
      <w:r w:rsidR="005A1C83">
        <w:rPr>
          <w:lang w:val="en-GB"/>
        </w:rPr>
        <w:t xml:space="preserve">and C but </w:t>
      </w:r>
      <w:r w:rsidR="00673B67">
        <w:rPr>
          <w:lang w:val="en-GB"/>
        </w:rPr>
        <w:t>regarding</w:t>
      </w:r>
      <w:r w:rsidR="005A1C83">
        <w:rPr>
          <w:lang w:val="en-GB"/>
        </w:rPr>
        <w:t xml:space="preserve"> this scenario </w:t>
      </w:r>
      <w:r w:rsidR="00D31D9E">
        <w:rPr>
          <w:lang w:val="en-GB"/>
        </w:rPr>
        <w:t xml:space="preserve">that they were in </w:t>
      </w:r>
      <w:r w:rsidR="00CB0D1B">
        <w:rPr>
          <w:lang w:val="en-GB"/>
        </w:rPr>
        <w:t>a proximity</w:t>
      </w:r>
      <w:r w:rsidR="00D31D9E">
        <w:rPr>
          <w:lang w:val="en-GB"/>
        </w:rPr>
        <w:t xml:space="preserve"> each other</w:t>
      </w:r>
      <w:r w:rsidR="00C1730B">
        <w:rPr>
          <w:lang w:val="en-GB"/>
        </w:rPr>
        <w:t xml:space="preserve"> as</w:t>
      </w:r>
      <w:r w:rsidR="004D3847">
        <w:rPr>
          <w:lang w:val="en-GB"/>
        </w:rPr>
        <w:t xml:space="preserve"> Laura was the one to</w:t>
      </w:r>
      <w:r w:rsidR="00290B7E">
        <w:rPr>
          <w:lang w:val="en-GB"/>
        </w:rPr>
        <w:t xml:space="preserve"> collied</w:t>
      </w:r>
      <w:r w:rsidR="004D3847">
        <w:rPr>
          <w:lang w:val="en-GB"/>
        </w:rPr>
        <w:t xml:space="preserve"> </w:t>
      </w:r>
      <w:r w:rsidR="00C1730B">
        <w:rPr>
          <w:lang w:val="en-GB"/>
        </w:rPr>
        <w:t>with</w:t>
      </w:r>
      <w:r w:rsidR="004D3847">
        <w:rPr>
          <w:lang w:val="en-GB"/>
        </w:rPr>
        <w:t xml:space="preserve"> </w:t>
      </w:r>
      <w:r w:rsidR="00CB373A">
        <w:rPr>
          <w:lang w:val="en-GB"/>
        </w:rPr>
        <w:t>Scarlett.</w:t>
      </w:r>
      <w:r w:rsidR="000951CA">
        <w:rPr>
          <w:lang w:val="en-GB"/>
        </w:rPr>
        <w:t xml:space="preserve"> </w:t>
      </w:r>
      <w:r w:rsidR="00C1730B">
        <w:rPr>
          <w:lang w:val="en-GB"/>
        </w:rPr>
        <w:t>And lastly it is fair to impose liability on Laura as she’s the one to cause the crash.</w:t>
      </w:r>
    </w:p>
    <w:p w14:paraId="669E6AEB" w14:textId="25CD9ADA" w:rsidR="00B3530D" w:rsidRPr="00B3530D" w:rsidRDefault="00290B7E" w:rsidP="00622A2B">
      <w:pPr>
        <w:pStyle w:val="Subtitle"/>
        <w:jc w:val="left"/>
        <w:rPr>
          <w:lang w:val="en-GB"/>
        </w:rPr>
      </w:pPr>
      <w:r>
        <w:rPr>
          <w:lang w:val="en-GB"/>
        </w:rPr>
        <w:t xml:space="preserve"> </w:t>
      </w:r>
    </w:p>
    <w:p w14:paraId="6FA8BDA8" w14:textId="5F457DE1" w:rsidR="00231703" w:rsidRPr="000116AD" w:rsidRDefault="000475A3" w:rsidP="00117D1A">
      <w:pPr>
        <w:ind w:firstLine="0"/>
        <w:rPr>
          <w:lang w:val="en-GB"/>
        </w:rPr>
      </w:pPr>
      <w:r>
        <w:rPr>
          <w:lang w:val="en-GB"/>
        </w:rPr>
        <w:t xml:space="preserve">Laura owes Scarlett a duty now we must determine as it has been breached. </w:t>
      </w:r>
      <w:r w:rsidR="005E1CDB">
        <w:rPr>
          <w:lang w:val="en-GB"/>
        </w:rPr>
        <w:t>We</w:t>
      </w:r>
      <w:r w:rsidR="00A14FF8">
        <w:rPr>
          <w:lang w:val="en-GB"/>
        </w:rPr>
        <w:t xml:space="preserve"> must establish if</w:t>
      </w:r>
      <w:r w:rsidR="005E1CDB">
        <w:rPr>
          <w:lang w:val="en-GB"/>
        </w:rPr>
        <w:t xml:space="preserve"> </w:t>
      </w:r>
      <w:r w:rsidR="00A14FF8">
        <w:rPr>
          <w:lang w:val="en-GB"/>
        </w:rPr>
        <w:t xml:space="preserve">conduct meets </w:t>
      </w:r>
      <w:r w:rsidR="00B47213">
        <w:rPr>
          <w:lang w:val="en-GB"/>
        </w:rPr>
        <w:t xml:space="preserve">a specific standard known as a </w:t>
      </w:r>
      <w:r w:rsidR="00A13457">
        <w:rPr>
          <w:lang w:val="en-GB"/>
        </w:rPr>
        <w:t>‘reasonable care</w:t>
      </w:r>
      <w:r w:rsidR="00AA510B">
        <w:rPr>
          <w:lang w:val="en-GB"/>
        </w:rPr>
        <w:t>’ is</w:t>
      </w:r>
      <w:r w:rsidR="00651EBF">
        <w:rPr>
          <w:lang w:val="en-GB"/>
        </w:rPr>
        <w:t xml:space="preserve"> met in the scenario. </w:t>
      </w:r>
      <w:r w:rsidR="0086373B">
        <w:rPr>
          <w:lang w:val="en-GB"/>
        </w:rPr>
        <w:t xml:space="preserve">The defendant is </w:t>
      </w:r>
      <w:r w:rsidR="007B50F1">
        <w:rPr>
          <w:lang w:val="en-GB"/>
        </w:rPr>
        <w:lastRenderedPageBreak/>
        <w:t>first compared</w:t>
      </w:r>
      <w:r w:rsidR="008A13C0">
        <w:rPr>
          <w:lang w:val="en-GB"/>
        </w:rPr>
        <w:t xml:space="preserve"> to a </w:t>
      </w:r>
      <w:r w:rsidR="006A4513">
        <w:rPr>
          <w:lang w:val="en-GB"/>
        </w:rPr>
        <w:t xml:space="preserve">‘reasonable person’ </w:t>
      </w:r>
      <w:r w:rsidR="00A1328D">
        <w:rPr>
          <w:lang w:val="en-GB"/>
        </w:rPr>
        <w:t>it’s</w:t>
      </w:r>
      <w:r w:rsidR="005508AD">
        <w:rPr>
          <w:lang w:val="en-GB"/>
        </w:rPr>
        <w:t xml:space="preserve"> when </w:t>
      </w:r>
      <w:r w:rsidR="005C4111">
        <w:rPr>
          <w:lang w:val="en-GB"/>
        </w:rPr>
        <w:t>the defendants “conduct f</w:t>
      </w:r>
      <w:r w:rsidR="005C1301">
        <w:rPr>
          <w:lang w:val="en-GB"/>
        </w:rPr>
        <w:t xml:space="preserve">alls below the standard the law has </w:t>
      </w:r>
      <w:r w:rsidR="00EF6999">
        <w:rPr>
          <w:lang w:val="en-GB"/>
        </w:rPr>
        <w:t>set” (</w:t>
      </w:r>
      <w:r w:rsidR="005C1301">
        <w:rPr>
          <w:lang w:val="en-GB"/>
        </w:rPr>
        <w:t>Horsey &amp; Rackley, 2023, p</w:t>
      </w:r>
      <w:r w:rsidR="000F062D">
        <w:rPr>
          <w:lang w:val="en-GB"/>
        </w:rPr>
        <w:t xml:space="preserve">.43). </w:t>
      </w:r>
      <w:r w:rsidR="00FE722E">
        <w:rPr>
          <w:lang w:val="en-GB"/>
        </w:rPr>
        <w:t xml:space="preserve">When </w:t>
      </w:r>
      <w:r w:rsidR="00F22343">
        <w:rPr>
          <w:lang w:val="en-GB"/>
        </w:rPr>
        <w:t xml:space="preserve">comparing someone to a reasonable person </w:t>
      </w:r>
      <w:r w:rsidR="00E552E1">
        <w:rPr>
          <w:lang w:val="en-GB"/>
        </w:rPr>
        <w:t xml:space="preserve">we must consider if the defendant meets any of </w:t>
      </w:r>
      <w:r w:rsidR="00A1328D">
        <w:rPr>
          <w:lang w:val="en-GB"/>
        </w:rPr>
        <w:t>these criteria</w:t>
      </w:r>
      <w:r w:rsidR="003F24EB">
        <w:rPr>
          <w:lang w:val="en-GB"/>
        </w:rPr>
        <w:t xml:space="preserve">: children, expertise, </w:t>
      </w:r>
      <w:r w:rsidR="00FF4421">
        <w:rPr>
          <w:lang w:val="en-GB"/>
        </w:rPr>
        <w:t>foreseeable risk, vulnerability of victim</w:t>
      </w:r>
      <w:r w:rsidR="00ED221B">
        <w:rPr>
          <w:lang w:val="en-GB"/>
        </w:rPr>
        <w:t xml:space="preserve">, cost of </w:t>
      </w:r>
      <w:r w:rsidR="001A7C46">
        <w:rPr>
          <w:lang w:val="en-GB"/>
        </w:rPr>
        <w:t xml:space="preserve">precaution and finally </w:t>
      </w:r>
      <w:r w:rsidR="00A1328D">
        <w:rPr>
          <w:lang w:val="en-GB"/>
        </w:rPr>
        <w:t>objective of the defendant. In this scenario</w:t>
      </w:r>
      <w:r w:rsidR="00C10365">
        <w:rPr>
          <w:lang w:val="en-GB"/>
        </w:rPr>
        <w:t xml:space="preserve"> L</w:t>
      </w:r>
      <w:r w:rsidR="003E0A4D">
        <w:rPr>
          <w:lang w:val="en-GB"/>
        </w:rPr>
        <w:t xml:space="preserve">aura could have prevented the crash if she has </w:t>
      </w:r>
      <w:r w:rsidR="00824437">
        <w:rPr>
          <w:lang w:val="en-GB"/>
        </w:rPr>
        <w:t>listened</w:t>
      </w:r>
      <w:r w:rsidR="003E0A4D">
        <w:rPr>
          <w:lang w:val="en-GB"/>
        </w:rPr>
        <w:t xml:space="preserve"> to the </w:t>
      </w:r>
      <w:r w:rsidR="000204F6">
        <w:rPr>
          <w:lang w:val="en-GB"/>
        </w:rPr>
        <w:t xml:space="preserve">mechanic </w:t>
      </w:r>
      <w:r w:rsidR="005E30AF">
        <w:rPr>
          <w:lang w:val="en-GB"/>
        </w:rPr>
        <w:t xml:space="preserve">and not driven recklessly </w:t>
      </w:r>
      <w:r w:rsidR="009F5267">
        <w:rPr>
          <w:lang w:val="en-GB"/>
        </w:rPr>
        <w:t>the damages wouldn’t have been caused</w:t>
      </w:r>
      <w:r w:rsidR="00DB6664">
        <w:rPr>
          <w:lang w:val="en-GB"/>
        </w:rPr>
        <w:t>, under</w:t>
      </w:r>
      <w:r w:rsidR="00214078">
        <w:rPr>
          <w:lang w:val="en-GB"/>
        </w:rPr>
        <w:t xml:space="preserve"> her own will </w:t>
      </w:r>
      <w:r w:rsidR="00CA4ECD">
        <w:rPr>
          <w:lang w:val="en-GB"/>
        </w:rPr>
        <w:t xml:space="preserve">she got </w:t>
      </w:r>
      <w:r w:rsidR="00633BB4">
        <w:rPr>
          <w:lang w:val="en-GB"/>
        </w:rPr>
        <w:t>behind the wheel</w:t>
      </w:r>
      <w:r w:rsidR="007E2E12">
        <w:rPr>
          <w:lang w:val="en-GB"/>
        </w:rPr>
        <w:t xml:space="preserve"> and understanding the risks</w:t>
      </w:r>
      <w:r w:rsidR="00824437">
        <w:rPr>
          <w:lang w:val="en-GB"/>
        </w:rPr>
        <w:t xml:space="preserve">, </w:t>
      </w:r>
      <w:r w:rsidR="00CA4ECD">
        <w:rPr>
          <w:lang w:val="en-GB"/>
        </w:rPr>
        <w:t xml:space="preserve">if we </w:t>
      </w:r>
      <w:r w:rsidR="00824437">
        <w:rPr>
          <w:lang w:val="en-GB"/>
        </w:rPr>
        <w:t>compar</w:t>
      </w:r>
      <w:r w:rsidR="001833F2">
        <w:rPr>
          <w:lang w:val="en-GB"/>
        </w:rPr>
        <w:t>e</w:t>
      </w:r>
      <w:r w:rsidR="00824437">
        <w:rPr>
          <w:lang w:val="en-GB"/>
        </w:rPr>
        <w:t xml:space="preserve"> Lauras actions to</w:t>
      </w:r>
      <w:r w:rsidR="001833F2">
        <w:rPr>
          <w:lang w:val="en-GB"/>
        </w:rPr>
        <w:t xml:space="preserve"> </w:t>
      </w:r>
      <w:r w:rsidR="00824437">
        <w:rPr>
          <w:lang w:val="en-GB"/>
        </w:rPr>
        <w:t>a re</w:t>
      </w:r>
      <w:r w:rsidR="003755A2">
        <w:rPr>
          <w:lang w:val="en-GB"/>
        </w:rPr>
        <w:t>asonable person sh</w:t>
      </w:r>
      <w:r w:rsidR="001833F2">
        <w:rPr>
          <w:lang w:val="en-GB"/>
        </w:rPr>
        <w:t>e’d</w:t>
      </w:r>
      <w:r w:rsidR="003755A2">
        <w:rPr>
          <w:lang w:val="en-GB"/>
        </w:rPr>
        <w:t xml:space="preserve"> </w:t>
      </w:r>
      <w:r w:rsidR="00C85343">
        <w:rPr>
          <w:lang w:val="en-GB"/>
        </w:rPr>
        <w:t xml:space="preserve">fail because a reasonable person would listen to the mechanic but if they still had to </w:t>
      </w:r>
      <w:r w:rsidR="00CD6FB1">
        <w:rPr>
          <w:lang w:val="en-GB"/>
        </w:rPr>
        <w:t>drive,</w:t>
      </w:r>
      <w:r w:rsidR="00C85343">
        <w:rPr>
          <w:lang w:val="en-GB"/>
        </w:rPr>
        <w:t xml:space="preserve"> they would be extremely cautious </w:t>
      </w:r>
      <w:r w:rsidR="00E31DF0">
        <w:rPr>
          <w:lang w:val="en-GB"/>
        </w:rPr>
        <w:t xml:space="preserve">demonstrating that Laura breach her </w:t>
      </w:r>
      <w:r w:rsidR="00725F6F">
        <w:rPr>
          <w:lang w:val="en-GB"/>
        </w:rPr>
        <w:t>duty</w:t>
      </w:r>
      <w:r w:rsidR="002105C8">
        <w:rPr>
          <w:lang w:val="en-GB"/>
        </w:rPr>
        <w:t xml:space="preserve">, </w:t>
      </w:r>
      <w:r w:rsidR="000116AD">
        <w:rPr>
          <w:lang w:val="en-GB"/>
        </w:rPr>
        <w:t xml:space="preserve">following the </w:t>
      </w:r>
      <w:r w:rsidR="000116AD">
        <w:rPr>
          <w:b/>
          <w:bCs/>
          <w:lang w:val="en-GB"/>
        </w:rPr>
        <w:t>Road Act 1988</w:t>
      </w:r>
      <w:r w:rsidR="000116AD">
        <w:rPr>
          <w:lang w:val="en-GB"/>
        </w:rPr>
        <w:t xml:space="preserve"> </w:t>
      </w:r>
      <w:r w:rsidR="00C01BC2">
        <w:rPr>
          <w:lang w:val="en-GB"/>
        </w:rPr>
        <w:t>which concerns road safety so by driving the</w:t>
      </w:r>
      <w:r w:rsidR="00CA352A">
        <w:rPr>
          <w:lang w:val="en-GB"/>
        </w:rPr>
        <w:t>y must adhere to this act.</w:t>
      </w:r>
    </w:p>
    <w:p w14:paraId="528E976B" w14:textId="77777777" w:rsidR="00CE2819" w:rsidRPr="00117D1A" w:rsidRDefault="00CE2819" w:rsidP="00117D1A">
      <w:pPr>
        <w:ind w:firstLine="0"/>
        <w:rPr>
          <w:lang w:val="en-GB"/>
        </w:rPr>
      </w:pPr>
    </w:p>
    <w:p w14:paraId="0EA14B2E" w14:textId="1E7AD584" w:rsidR="00231703" w:rsidRDefault="00C94550" w:rsidP="008063A6">
      <w:pPr>
        <w:ind w:firstLine="0"/>
        <w:rPr>
          <w:lang w:val="en-GB"/>
        </w:rPr>
      </w:pPr>
      <w:r>
        <w:rPr>
          <w:lang w:val="en-GB"/>
        </w:rPr>
        <w:t>By establishing</w:t>
      </w:r>
      <w:r w:rsidR="008063A6">
        <w:rPr>
          <w:lang w:val="en-GB"/>
        </w:rPr>
        <w:t xml:space="preserve"> that the defendant (Laura) has breached her </w:t>
      </w:r>
      <w:r w:rsidR="00EF2A32">
        <w:rPr>
          <w:lang w:val="en-GB"/>
        </w:rPr>
        <w:t xml:space="preserve">duty we now need to establish </w:t>
      </w:r>
      <w:r w:rsidR="00346DDB">
        <w:rPr>
          <w:lang w:val="en-GB"/>
        </w:rPr>
        <w:t>wheth</w:t>
      </w:r>
      <w:r w:rsidR="00277AA9">
        <w:rPr>
          <w:lang w:val="en-GB"/>
        </w:rPr>
        <w:t>er causation</w:t>
      </w:r>
      <w:r w:rsidR="004126F4">
        <w:rPr>
          <w:lang w:val="en-GB"/>
        </w:rPr>
        <w:t>s</w:t>
      </w:r>
      <w:r w:rsidR="00277AA9">
        <w:rPr>
          <w:lang w:val="en-GB"/>
        </w:rPr>
        <w:t xml:space="preserve"> been compromised. We have two </w:t>
      </w:r>
      <w:r w:rsidR="00CD6FB1">
        <w:rPr>
          <w:lang w:val="en-GB"/>
        </w:rPr>
        <w:t>types</w:t>
      </w:r>
      <w:r w:rsidR="00277AA9">
        <w:rPr>
          <w:lang w:val="en-GB"/>
        </w:rPr>
        <w:t xml:space="preserve"> of </w:t>
      </w:r>
      <w:r w:rsidR="00CD6FB1">
        <w:rPr>
          <w:lang w:val="en-GB"/>
        </w:rPr>
        <w:t>causation</w:t>
      </w:r>
      <w:r w:rsidR="00277AA9">
        <w:rPr>
          <w:lang w:val="en-GB"/>
        </w:rPr>
        <w:t xml:space="preserve">: factual causation and </w:t>
      </w:r>
      <w:r w:rsidR="00CD6FB1">
        <w:rPr>
          <w:lang w:val="en-GB"/>
        </w:rPr>
        <w:t xml:space="preserve">legal </w:t>
      </w:r>
      <w:r w:rsidR="00E07157">
        <w:rPr>
          <w:lang w:val="en-GB"/>
        </w:rPr>
        <w:t>causation</w:t>
      </w:r>
      <w:r w:rsidR="00EE3C8F">
        <w:rPr>
          <w:lang w:val="en-GB"/>
        </w:rPr>
        <w:t xml:space="preserve"> and we must decide </w:t>
      </w:r>
      <w:r w:rsidR="005E0EC2">
        <w:rPr>
          <w:lang w:val="en-GB"/>
        </w:rPr>
        <w:t xml:space="preserve">“…there is a casual link </w:t>
      </w:r>
      <w:r w:rsidR="00536EF7">
        <w:rPr>
          <w:lang w:val="en-GB"/>
        </w:rPr>
        <w:t xml:space="preserve">between the </w:t>
      </w:r>
      <w:r w:rsidR="00CF6A4D">
        <w:rPr>
          <w:lang w:val="en-GB"/>
        </w:rPr>
        <w:t>defendant’s</w:t>
      </w:r>
      <w:r w:rsidR="00536EF7">
        <w:rPr>
          <w:lang w:val="en-GB"/>
        </w:rPr>
        <w:t xml:space="preserve"> fault and damages caused…” (</w:t>
      </w:r>
      <w:r w:rsidR="00AA0902">
        <w:rPr>
          <w:lang w:val="en-GB"/>
        </w:rPr>
        <w:t>Horsey &amp; Rackley, 2023, p.</w:t>
      </w:r>
      <w:r w:rsidR="006573A3">
        <w:rPr>
          <w:lang w:val="en-GB"/>
        </w:rPr>
        <w:t>44)</w:t>
      </w:r>
      <w:r w:rsidR="00E07157">
        <w:rPr>
          <w:lang w:val="en-GB"/>
        </w:rPr>
        <w:t>. We</w:t>
      </w:r>
      <w:r w:rsidR="00C0689A">
        <w:rPr>
          <w:lang w:val="en-GB"/>
        </w:rPr>
        <w:t xml:space="preserve"> </w:t>
      </w:r>
      <w:r w:rsidR="00A873EB">
        <w:rPr>
          <w:lang w:val="en-GB"/>
        </w:rPr>
        <w:t xml:space="preserve">start with the factual cause which helps establish </w:t>
      </w:r>
      <w:r w:rsidR="00E07157">
        <w:rPr>
          <w:lang w:val="en-GB"/>
        </w:rPr>
        <w:t xml:space="preserve">if the chain of causation has an intervention </w:t>
      </w:r>
      <w:r w:rsidR="00B90A12">
        <w:rPr>
          <w:lang w:val="en-GB"/>
        </w:rPr>
        <w:t xml:space="preserve">by </w:t>
      </w:r>
      <w:r w:rsidR="00791476">
        <w:rPr>
          <w:lang w:val="en-GB"/>
        </w:rPr>
        <w:t xml:space="preserve">a third person, </w:t>
      </w:r>
      <w:r w:rsidR="00B90A12">
        <w:rPr>
          <w:lang w:val="en-GB"/>
        </w:rPr>
        <w:t>the ‘but for’ test</w:t>
      </w:r>
      <w:r w:rsidR="0087228E">
        <w:rPr>
          <w:lang w:val="en-GB"/>
        </w:rPr>
        <w:t xml:space="preserve"> to establish “if the </w:t>
      </w:r>
      <w:r w:rsidR="00AC7C87">
        <w:rPr>
          <w:lang w:val="en-GB"/>
        </w:rPr>
        <w:t>claimant’s</w:t>
      </w:r>
      <w:r w:rsidR="00FE0701">
        <w:rPr>
          <w:lang w:val="en-GB"/>
        </w:rPr>
        <w:t xml:space="preserve"> injury would have </w:t>
      </w:r>
      <w:r w:rsidR="00AC7C87">
        <w:rPr>
          <w:lang w:val="en-GB"/>
        </w:rPr>
        <w:t>occurred</w:t>
      </w:r>
      <w:r w:rsidR="002B740E">
        <w:rPr>
          <w:lang w:val="en-GB"/>
        </w:rPr>
        <w:t xml:space="preserve"> irrespectively</w:t>
      </w:r>
      <w:r w:rsidR="00453B92">
        <w:rPr>
          <w:lang w:val="en-GB"/>
        </w:rPr>
        <w:t xml:space="preserve"> of the defendant’s negligence…”</w:t>
      </w:r>
      <w:r w:rsidR="00096E69">
        <w:rPr>
          <w:lang w:val="en-GB"/>
        </w:rPr>
        <w:t xml:space="preserve"> (Lunney &amp; Olip</w:t>
      </w:r>
      <w:r w:rsidR="002641A8">
        <w:rPr>
          <w:lang w:val="en-GB"/>
        </w:rPr>
        <w:t>hant, 2013, p.205</w:t>
      </w:r>
      <w:proofErr w:type="gramStart"/>
      <w:r w:rsidR="002641A8">
        <w:rPr>
          <w:lang w:val="en-GB"/>
        </w:rPr>
        <w:t>)</w:t>
      </w:r>
      <w:r w:rsidR="007D66DE">
        <w:rPr>
          <w:lang w:val="en-GB"/>
        </w:rPr>
        <w:t xml:space="preserve"> </w:t>
      </w:r>
      <w:r w:rsidR="001C51DE">
        <w:rPr>
          <w:lang w:val="en-GB"/>
        </w:rPr>
        <w:t>.</w:t>
      </w:r>
      <w:proofErr w:type="gramEnd"/>
      <w:r w:rsidR="001C51DE">
        <w:rPr>
          <w:lang w:val="en-GB"/>
        </w:rPr>
        <w:t xml:space="preserve"> </w:t>
      </w:r>
      <w:r w:rsidR="00EC1DAF">
        <w:rPr>
          <w:lang w:val="en-GB"/>
        </w:rPr>
        <w:t xml:space="preserve">The chain of causation </w:t>
      </w:r>
      <w:r w:rsidR="00450EDF">
        <w:rPr>
          <w:lang w:val="en-GB"/>
        </w:rPr>
        <w:t>does not apply because the mechanic stated she should n</w:t>
      </w:r>
      <w:r w:rsidR="00810C26">
        <w:rPr>
          <w:lang w:val="en-GB"/>
        </w:rPr>
        <w:t xml:space="preserve">ot drive but as we see </w:t>
      </w:r>
      <w:r w:rsidR="001650BC">
        <w:rPr>
          <w:lang w:val="en-GB"/>
        </w:rPr>
        <w:t xml:space="preserve">she </w:t>
      </w:r>
      <w:r w:rsidR="00D40E7E">
        <w:rPr>
          <w:lang w:val="en-GB"/>
        </w:rPr>
        <w:t>deci</w:t>
      </w:r>
      <w:r w:rsidR="00C25B48">
        <w:rPr>
          <w:lang w:val="en-GB"/>
        </w:rPr>
        <w:t>ded</w:t>
      </w:r>
      <w:r w:rsidR="00D40E7E">
        <w:rPr>
          <w:lang w:val="en-GB"/>
        </w:rPr>
        <w:t xml:space="preserve"> to drive regardless of the advi</w:t>
      </w:r>
      <w:r w:rsidR="00DA5F7D">
        <w:rPr>
          <w:lang w:val="en-GB"/>
        </w:rPr>
        <w:t>ce,</w:t>
      </w:r>
      <w:r w:rsidR="001C51DE">
        <w:rPr>
          <w:lang w:val="en-GB"/>
        </w:rPr>
        <w:t xml:space="preserve"> we</w:t>
      </w:r>
      <w:r w:rsidR="00DA5F7D">
        <w:rPr>
          <w:lang w:val="en-GB"/>
        </w:rPr>
        <w:t xml:space="preserve"> then</w:t>
      </w:r>
      <w:r w:rsidR="001C51DE">
        <w:rPr>
          <w:lang w:val="en-GB"/>
        </w:rPr>
        <w:t xml:space="preserve"> </w:t>
      </w:r>
      <w:r w:rsidR="003D0AE2">
        <w:rPr>
          <w:lang w:val="en-GB"/>
        </w:rPr>
        <w:t xml:space="preserve">proceed to ‘but for’, </w:t>
      </w:r>
      <w:r w:rsidR="001C51DE">
        <w:rPr>
          <w:lang w:val="en-GB"/>
        </w:rPr>
        <w:t xml:space="preserve"> </w:t>
      </w:r>
      <w:r w:rsidR="00943949">
        <w:rPr>
          <w:lang w:val="en-GB"/>
        </w:rPr>
        <w:t xml:space="preserve">‘but for </w:t>
      </w:r>
      <w:r w:rsidR="005A113E">
        <w:rPr>
          <w:lang w:val="en-GB"/>
        </w:rPr>
        <w:t>Laura’s</w:t>
      </w:r>
      <w:r w:rsidR="00943949">
        <w:rPr>
          <w:lang w:val="en-GB"/>
        </w:rPr>
        <w:t xml:space="preserve"> reckless driving would Scarlett still be injured’</w:t>
      </w:r>
      <w:r w:rsidR="005A113E">
        <w:rPr>
          <w:lang w:val="en-GB"/>
        </w:rPr>
        <w:t xml:space="preserve"> and the </w:t>
      </w:r>
      <w:r w:rsidR="005251BA">
        <w:rPr>
          <w:lang w:val="en-GB"/>
        </w:rPr>
        <w:t>answer,</w:t>
      </w:r>
      <w:r w:rsidR="005A113E">
        <w:rPr>
          <w:lang w:val="en-GB"/>
        </w:rPr>
        <w:t xml:space="preserve"> is she would </w:t>
      </w:r>
      <w:r w:rsidR="00882CE9">
        <w:rPr>
          <w:lang w:val="en-GB"/>
        </w:rPr>
        <w:t xml:space="preserve">not be injured if Laura drove carefully. </w:t>
      </w:r>
      <w:r w:rsidR="0043752C">
        <w:rPr>
          <w:lang w:val="en-GB"/>
        </w:rPr>
        <w:t>We now proceed on</w:t>
      </w:r>
      <w:r w:rsidR="007F07C9">
        <w:rPr>
          <w:lang w:val="en-GB"/>
        </w:rPr>
        <w:t xml:space="preserve">to the legal cause </w:t>
      </w:r>
      <w:r w:rsidR="005251BA">
        <w:rPr>
          <w:lang w:val="en-GB"/>
        </w:rPr>
        <w:t>where we must establish if the incid</w:t>
      </w:r>
      <w:r w:rsidR="00CC3C2D">
        <w:rPr>
          <w:lang w:val="en-GB"/>
        </w:rPr>
        <w:t>ent was foreseeable and the thin skull test</w:t>
      </w:r>
      <w:r w:rsidR="002743EE">
        <w:rPr>
          <w:lang w:val="en-GB"/>
        </w:rPr>
        <w:t xml:space="preserve"> which states you </w:t>
      </w:r>
      <w:r w:rsidR="00046DD5">
        <w:rPr>
          <w:lang w:val="en-GB"/>
        </w:rPr>
        <w:t>take,</w:t>
      </w:r>
      <w:r w:rsidR="002743EE">
        <w:rPr>
          <w:lang w:val="en-GB"/>
        </w:rPr>
        <w:t xml:space="preserve"> you’re victims as you find them. Laura’s actions were foreseeable of causing damage if </w:t>
      </w:r>
      <w:r w:rsidR="00C2310C">
        <w:rPr>
          <w:lang w:val="en-GB"/>
        </w:rPr>
        <w:t>there</w:t>
      </w:r>
      <w:r w:rsidR="002743EE">
        <w:rPr>
          <w:lang w:val="en-GB"/>
        </w:rPr>
        <w:t xml:space="preserve"> was someone else on the roa</w:t>
      </w:r>
      <w:r w:rsidR="00046DD5">
        <w:rPr>
          <w:lang w:val="en-GB"/>
        </w:rPr>
        <w:t xml:space="preserve">d, </w:t>
      </w:r>
      <w:r w:rsidR="005D4B7C">
        <w:rPr>
          <w:lang w:val="en-GB"/>
        </w:rPr>
        <w:t>which</w:t>
      </w:r>
      <w:r w:rsidR="00CD73CB">
        <w:rPr>
          <w:lang w:val="en-GB"/>
        </w:rPr>
        <w:t xml:space="preserve"> means she is liable for </w:t>
      </w:r>
      <w:r w:rsidR="005D4B7C">
        <w:rPr>
          <w:lang w:val="en-GB"/>
        </w:rPr>
        <w:t>reasonably</w:t>
      </w:r>
      <w:r w:rsidR="00CD73CB">
        <w:rPr>
          <w:lang w:val="en-GB"/>
        </w:rPr>
        <w:t xml:space="preserve"> foreseen damages she </w:t>
      </w:r>
      <w:r w:rsidR="005D4B7C">
        <w:rPr>
          <w:lang w:val="en-GB"/>
        </w:rPr>
        <w:t>had caused to Scarlett.</w:t>
      </w:r>
    </w:p>
    <w:p w14:paraId="7E5FA3C3" w14:textId="77777777" w:rsidR="00CE2819" w:rsidRPr="008063A6" w:rsidRDefault="00CE2819" w:rsidP="008063A6">
      <w:pPr>
        <w:ind w:firstLine="0"/>
        <w:rPr>
          <w:lang w:val="en-GB"/>
        </w:rPr>
      </w:pPr>
    </w:p>
    <w:p w14:paraId="67211125" w14:textId="2032E780" w:rsidR="00ED521C" w:rsidRDefault="008E77C3" w:rsidP="00ED521C">
      <w:pPr>
        <w:ind w:firstLine="0"/>
        <w:rPr>
          <w:lang w:val="en-GB"/>
        </w:rPr>
      </w:pPr>
      <w:r>
        <w:rPr>
          <w:lang w:val="en-GB"/>
        </w:rPr>
        <w:t>Lastly,</w:t>
      </w:r>
      <w:r w:rsidR="00C85BE5">
        <w:rPr>
          <w:lang w:val="en-GB"/>
        </w:rPr>
        <w:t xml:space="preserve"> we must look at whether the defendant has any defences</w:t>
      </w:r>
      <w:r w:rsidR="005E4335">
        <w:rPr>
          <w:lang w:val="en-GB"/>
        </w:rPr>
        <w:t>.</w:t>
      </w:r>
      <w:r w:rsidR="00F81518">
        <w:rPr>
          <w:lang w:val="en-GB"/>
        </w:rPr>
        <w:t xml:space="preserve"> When evaluating </w:t>
      </w:r>
      <w:r w:rsidR="00CC6AF2">
        <w:rPr>
          <w:lang w:val="en-GB"/>
        </w:rPr>
        <w:t xml:space="preserve">the defences the defendant may </w:t>
      </w:r>
      <w:r w:rsidR="00A9578B">
        <w:rPr>
          <w:lang w:val="en-GB"/>
        </w:rPr>
        <w:t>use,</w:t>
      </w:r>
      <w:r w:rsidR="00CC6AF2">
        <w:rPr>
          <w:lang w:val="en-GB"/>
        </w:rPr>
        <w:t xml:space="preserve"> we have the use of </w:t>
      </w:r>
      <w:r w:rsidR="00AE4817">
        <w:rPr>
          <w:lang w:val="en-GB"/>
        </w:rPr>
        <w:t>partial defence</w:t>
      </w:r>
      <w:r w:rsidR="00921452">
        <w:rPr>
          <w:lang w:val="en-GB"/>
        </w:rPr>
        <w:t xml:space="preserve"> or full defence</w:t>
      </w:r>
      <w:r w:rsidR="00F04AD8">
        <w:rPr>
          <w:lang w:val="en-GB"/>
        </w:rPr>
        <w:t>, the “…</w:t>
      </w:r>
      <w:r w:rsidR="007364CA">
        <w:rPr>
          <w:lang w:val="en-GB"/>
        </w:rPr>
        <w:t xml:space="preserve">defences </w:t>
      </w:r>
      <w:r w:rsidR="0069258F">
        <w:rPr>
          <w:lang w:val="en-GB"/>
        </w:rPr>
        <w:t xml:space="preserve">negate </w:t>
      </w:r>
      <w:r w:rsidR="006054D3">
        <w:rPr>
          <w:lang w:val="en-GB"/>
        </w:rPr>
        <w:t xml:space="preserve">the existence of a duty of care </w:t>
      </w:r>
      <w:r w:rsidR="00046388">
        <w:rPr>
          <w:lang w:val="en-GB"/>
        </w:rPr>
        <w:t xml:space="preserve">or </w:t>
      </w:r>
      <w:r w:rsidR="00254D04">
        <w:rPr>
          <w:lang w:val="en-GB"/>
        </w:rPr>
        <w:t>op</w:t>
      </w:r>
      <w:r w:rsidR="00A57618">
        <w:rPr>
          <w:lang w:val="en-GB"/>
        </w:rPr>
        <w:t>erate</w:t>
      </w:r>
      <w:r w:rsidR="00C36E28">
        <w:rPr>
          <w:lang w:val="en-GB"/>
        </w:rPr>
        <w:t xml:space="preserve"> as defence</w:t>
      </w:r>
      <w:r w:rsidR="00DD2A03">
        <w:rPr>
          <w:lang w:val="en-GB"/>
        </w:rPr>
        <w:t>…” (</w:t>
      </w:r>
      <w:r w:rsidR="00C36E28">
        <w:rPr>
          <w:lang w:val="en-GB"/>
        </w:rPr>
        <w:t>Lunney &amp; Oliphant</w:t>
      </w:r>
      <w:r w:rsidR="00DD7365">
        <w:rPr>
          <w:lang w:val="en-GB"/>
        </w:rPr>
        <w:t xml:space="preserve">, 2013, p.280). </w:t>
      </w:r>
      <w:r w:rsidR="00E7208F">
        <w:rPr>
          <w:lang w:val="en-GB"/>
        </w:rPr>
        <w:t>To determine if we can use pa</w:t>
      </w:r>
      <w:r w:rsidR="002409A4">
        <w:rPr>
          <w:lang w:val="en-GB"/>
        </w:rPr>
        <w:t xml:space="preserve">rtial defence </w:t>
      </w:r>
      <w:r w:rsidR="00371355">
        <w:rPr>
          <w:lang w:val="en-GB"/>
        </w:rPr>
        <w:t xml:space="preserve">the Claimant must </w:t>
      </w:r>
      <w:r w:rsidR="00DD2A03">
        <w:rPr>
          <w:lang w:val="en-GB"/>
        </w:rPr>
        <w:t>have</w:t>
      </w:r>
      <w:r w:rsidR="00EB00BD">
        <w:rPr>
          <w:lang w:val="en-GB"/>
        </w:rPr>
        <w:t xml:space="preserve"> contributed to the incident, put themselves in risk of harm </w:t>
      </w:r>
      <w:r w:rsidR="007B4F40">
        <w:rPr>
          <w:lang w:val="en-GB"/>
        </w:rPr>
        <w:t>or</w:t>
      </w:r>
      <w:r w:rsidR="00EB00BD">
        <w:rPr>
          <w:lang w:val="en-GB"/>
        </w:rPr>
        <w:t xml:space="preserve"> </w:t>
      </w:r>
      <w:r w:rsidR="008C1682">
        <w:rPr>
          <w:lang w:val="en-GB"/>
        </w:rPr>
        <w:t xml:space="preserve">did not take precaution. </w:t>
      </w:r>
      <w:r w:rsidR="00082203">
        <w:rPr>
          <w:lang w:val="en-GB"/>
        </w:rPr>
        <w:t xml:space="preserve">The incident took place due to the recklessness </w:t>
      </w:r>
      <w:r w:rsidR="005711A3">
        <w:rPr>
          <w:lang w:val="en-GB"/>
        </w:rPr>
        <w:t>of Laura and has nothing to</w:t>
      </w:r>
      <w:r w:rsidR="00DD2A03">
        <w:rPr>
          <w:lang w:val="en-GB"/>
        </w:rPr>
        <w:t xml:space="preserve"> do with Scarlett who is the claimant</w:t>
      </w:r>
      <w:r w:rsidR="002A08C8">
        <w:rPr>
          <w:lang w:val="en-GB"/>
        </w:rPr>
        <w:t>, therefore she</w:t>
      </w:r>
      <w:r w:rsidR="00740272">
        <w:rPr>
          <w:lang w:val="en-GB"/>
        </w:rPr>
        <w:t xml:space="preserve"> has no access to partial defences</w:t>
      </w:r>
      <w:r w:rsidR="00ED521C">
        <w:rPr>
          <w:lang w:val="en-GB"/>
        </w:rPr>
        <w:t xml:space="preserve">. I also do not believe that </w:t>
      </w:r>
      <w:r w:rsidR="00E93640">
        <w:rPr>
          <w:lang w:val="en-GB"/>
        </w:rPr>
        <w:t xml:space="preserve">a complete </w:t>
      </w:r>
      <w:r w:rsidR="000B1B09">
        <w:rPr>
          <w:lang w:val="en-GB"/>
        </w:rPr>
        <w:t>defence</w:t>
      </w:r>
      <w:r w:rsidR="00E93640">
        <w:rPr>
          <w:lang w:val="en-GB"/>
        </w:rPr>
        <w:t xml:space="preserve"> would apply in this scenario, </w:t>
      </w:r>
      <w:r w:rsidR="00106C56">
        <w:rPr>
          <w:lang w:val="en-GB"/>
        </w:rPr>
        <w:t>consent</w:t>
      </w:r>
      <w:r w:rsidR="00EE023C">
        <w:rPr>
          <w:lang w:val="en-GB"/>
        </w:rPr>
        <w:t xml:space="preserve"> would not be able to apply as Scarlett </w:t>
      </w:r>
      <w:r w:rsidR="00F3752F">
        <w:rPr>
          <w:lang w:val="en-GB"/>
        </w:rPr>
        <w:t>isn’t ab</w:t>
      </w:r>
      <w:r w:rsidR="005D5E31">
        <w:rPr>
          <w:lang w:val="en-GB"/>
        </w:rPr>
        <w:t xml:space="preserve">le to </w:t>
      </w:r>
      <w:r w:rsidR="00E32FF7">
        <w:rPr>
          <w:lang w:val="en-GB"/>
        </w:rPr>
        <w:t>consent</w:t>
      </w:r>
      <w:r w:rsidR="005D5E31">
        <w:rPr>
          <w:lang w:val="en-GB"/>
        </w:rPr>
        <w:t xml:space="preserve"> to Lauras recklessness in this scenario </w:t>
      </w:r>
      <w:r w:rsidR="00E9589C">
        <w:rPr>
          <w:lang w:val="en-GB"/>
        </w:rPr>
        <w:t>like</w:t>
      </w:r>
      <w:r w:rsidR="00B61F2B">
        <w:rPr>
          <w:lang w:val="en-GB"/>
        </w:rPr>
        <w:t xml:space="preserve"> the case of </w:t>
      </w:r>
      <w:r w:rsidR="00B61F2B">
        <w:rPr>
          <w:b/>
          <w:bCs/>
          <w:lang w:val="en-GB"/>
        </w:rPr>
        <w:t>ICL V Shatwell</w:t>
      </w:r>
      <w:r w:rsidR="00B61F2B">
        <w:rPr>
          <w:lang w:val="en-GB"/>
        </w:rPr>
        <w:t xml:space="preserve"> </w:t>
      </w:r>
      <w:r w:rsidR="0039626A">
        <w:rPr>
          <w:lang w:val="en-GB"/>
        </w:rPr>
        <w:t>(</w:t>
      </w:r>
      <w:r w:rsidR="00195368">
        <w:rPr>
          <w:lang w:val="en-GB"/>
        </w:rPr>
        <w:t>Oxbridge notes</w:t>
      </w:r>
      <w:r w:rsidR="0039626A">
        <w:rPr>
          <w:lang w:val="en-GB"/>
        </w:rPr>
        <w:t>, 2020)</w:t>
      </w:r>
      <w:r w:rsidR="00A550FE">
        <w:rPr>
          <w:lang w:val="en-GB"/>
        </w:rPr>
        <w:t xml:space="preserve">, </w:t>
      </w:r>
      <w:r w:rsidR="00037E7F">
        <w:rPr>
          <w:lang w:val="en-GB"/>
        </w:rPr>
        <w:t xml:space="preserve">and the under the </w:t>
      </w:r>
      <w:r w:rsidR="000B1B09">
        <w:rPr>
          <w:lang w:val="en-GB"/>
        </w:rPr>
        <w:t>defence</w:t>
      </w:r>
      <w:r w:rsidR="00037E7F">
        <w:rPr>
          <w:lang w:val="en-GB"/>
        </w:rPr>
        <w:t xml:space="preserve"> </w:t>
      </w:r>
      <w:r w:rsidR="00CD6A83">
        <w:rPr>
          <w:lang w:val="en-GB"/>
        </w:rPr>
        <w:t>i</w:t>
      </w:r>
      <w:r w:rsidR="006F1965">
        <w:rPr>
          <w:lang w:val="en-GB"/>
        </w:rPr>
        <w:t>llegality</w:t>
      </w:r>
      <w:r w:rsidR="0013763D">
        <w:rPr>
          <w:lang w:val="en-GB"/>
        </w:rPr>
        <w:t xml:space="preserve"> can’t work as Scarlett has been injured as a result of Lauras reckless driving, another case of recklessness  is </w:t>
      </w:r>
      <w:r w:rsidR="0013763D">
        <w:rPr>
          <w:b/>
          <w:bCs/>
          <w:lang w:val="en-GB"/>
        </w:rPr>
        <w:t xml:space="preserve">Ashton v Turner </w:t>
      </w:r>
      <w:r w:rsidR="0013763D">
        <w:rPr>
          <w:lang w:val="en-GB"/>
        </w:rPr>
        <w:t>(Fahida786,2026).</w:t>
      </w:r>
    </w:p>
    <w:p w14:paraId="2C2CEBA5" w14:textId="77777777" w:rsidR="00CE2819" w:rsidRPr="0013763D" w:rsidRDefault="00CE2819" w:rsidP="00ED521C">
      <w:pPr>
        <w:ind w:firstLine="0"/>
        <w:rPr>
          <w:lang w:val="en-GB"/>
        </w:rPr>
      </w:pPr>
    </w:p>
    <w:p w14:paraId="4D4F955F" w14:textId="6631A99A" w:rsidR="00231703" w:rsidRPr="00231703" w:rsidRDefault="004241A5" w:rsidP="00ED521C">
      <w:pPr>
        <w:ind w:firstLine="0"/>
        <w:rPr>
          <w:lang w:val="en-GB"/>
        </w:rPr>
      </w:pPr>
      <w:r>
        <w:rPr>
          <w:lang w:val="en-GB"/>
        </w:rPr>
        <w:t xml:space="preserve">To conclude </w:t>
      </w:r>
      <w:r w:rsidR="00474E9D">
        <w:rPr>
          <w:lang w:val="en-GB"/>
        </w:rPr>
        <w:t>whether</w:t>
      </w:r>
      <w:r>
        <w:rPr>
          <w:lang w:val="en-GB"/>
        </w:rPr>
        <w:t xml:space="preserve"> Laura is liable for the injuries</w:t>
      </w:r>
      <w:r w:rsidR="00F76156">
        <w:rPr>
          <w:lang w:val="en-GB"/>
        </w:rPr>
        <w:t xml:space="preserve"> and damages cause</w:t>
      </w:r>
      <w:r w:rsidR="00E375BB">
        <w:rPr>
          <w:lang w:val="en-GB"/>
        </w:rPr>
        <w:t>d to Scar</w:t>
      </w:r>
      <w:r w:rsidR="00E22D0F">
        <w:rPr>
          <w:lang w:val="en-GB"/>
        </w:rPr>
        <w:t>le</w:t>
      </w:r>
      <w:r w:rsidR="00424377">
        <w:rPr>
          <w:lang w:val="en-GB"/>
        </w:rPr>
        <w:t xml:space="preserve">tt </w:t>
      </w:r>
      <w:r w:rsidR="000576E0">
        <w:rPr>
          <w:lang w:val="en-GB"/>
        </w:rPr>
        <w:t>I would say that she is as she is the individual who chose to proceed</w:t>
      </w:r>
      <w:r w:rsidR="00A9393B">
        <w:rPr>
          <w:lang w:val="en-GB"/>
        </w:rPr>
        <w:t xml:space="preserve"> without caution and understood the po</w:t>
      </w:r>
      <w:r w:rsidR="001600B2">
        <w:rPr>
          <w:lang w:val="en-GB"/>
        </w:rPr>
        <w:t>tential risks that come alone with ignoring any advice an</w:t>
      </w:r>
      <w:r w:rsidR="001B420E">
        <w:rPr>
          <w:lang w:val="en-GB"/>
        </w:rPr>
        <w:t xml:space="preserve">d as a result harm has been caused. </w:t>
      </w:r>
    </w:p>
    <w:p w14:paraId="684C91F5" w14:textId="4FB3FF65" w:rsidR="00640D3A" w:rsidRDefault="00AC7C87" w:rsidP="00640D3A">
      <w:pPr>
        <w:pStyle w:val="Subtitle"/>
        <w:jc w:val="left"/>
        <w:rPr>
          <w:b/>
          <w:bCs/>
          <w:u w:val="single"/>
        </w:rPr>
      </w:pPr>
      <w:r>
        <w:rPr>
          <w:b/>
          <w:bCs/>
          <w:u w:val="single"/>
        </w:rPr>
        <w:t>References</w:t>
      </w:r>
    </w:p>
    <w:p w14:paraId="20035DB8" w14:textId="7D287C96" w:rsidR="00962080" w:rsidRPr="00826852" w:rsidRDefault="00640D3A" w:rsidP="00962080">
      <w:pPr>
        <w:pStyle w:val="Subtitle"/>
        <w:numPr>
          <w:ilvl w:val="0"/>
          <w:numId w:val="1"/>
        </w:numPr>
        <w:jc w:val="left"/>
        <w:rPr>
          <w:rFonts w:cstheme="minorHAnsi"/>
        </w:rPr>
      </w:pPr>
      <w:r w:rsidRPr="00826852">
        <w:rPr>
          <w:rFonts w:cstheme="minorHAnsi"/>
        </w:rPr>
        <w:t>Cooke, J.</w:t>
      </w:r>
      <w:r w:rsidR="00915A20" w:rsidRPr="00826852">
        <w:rPr>
          <w:rFonts w:cstheme="minorHAnsi"/>
        </w:rPr>
        <w:t xml:space="preserve"> (2019),</w:t>
      </w:r>
      <w:r w:rsidR="00FD478C" w:rsidRPr="00826852">
        <w:rPr>
          <w:rFonts w:cstheme="minorHAnsi"/>
        </w:rPr>
        <w:t xml:space="preserve"> </w:t>
      </w:r>
      <w:r w:rsidR="00C426E9" w:rsidRPr="00826852">
        <w:rPr>
          <w:rFonts w:cstheme="minorHAnsi"/>
          <w:i/>
          <w:iCs/>
        </w:rPr>
        <w:t>Law of tort</w:t>
      </w:r>
      <w:r w:rsidR="00C426E9" w:rsidRPr="00826852">
        <w:rPr>
          <w:rFonts w:cstheme="minorHAnsi"/>
        </w:rPr>
        <w:t xml:space="preserve">, </w:t>
      </w:r>
      <w:r w:rsidR="004A6393" w:rsidRPr="00826852">
        <w:rPr>
          <w:rFonts w:cstheme="minorHAnsi"/>
        </w:rPr>
        <w:t>14</w:t>
      </w:r>
      <w:r w:rsidR="004A6393" w:rsidRPr="00826852">
        <w:rPr>
          <w:rFonts w:cstheme="minorHAnsi"/>
          <w:vertAlign w:val="superscript"/>
        </w:rPr>
        <w:t>th</w:t>
      </w:r>
      <w:r w:rsidR="004A6393" w:rsidRPr="00826852">
        <w:rPr>
          <w:rFonts w:cstheme="minorHAnsi"/>
        </w:rPr>
        <w:t xml:space="preserve"> </w:t>
      </w:r>
      <w:proofErr w:type="spellStart"/>
      <w:proofErr w:type="gramStart"/>
      <w:r w:rsidR="004A6393" w:rsidRPr="00826852">
        <w:rPr>
          <w:rFonts w:cstheme="minorHAnsi"/>
        </w:rPr>
        <w:t>edn</w:t>
      </w:r>
      <w:proofErr w:type="spellEnd"/>
      <w:proofErr w:type="gramEnd"/>
      <w:r w:rsidR="004A6393" w:rsidRPr="00826852">
        <w:rPr>
          <w:rFonts w:cstheme="minorHAnsi"/>
        </w:rPr>
        <w:t xml:space="preserve">, </w:t>
      </w:r>
      <w:proofErr w:type="gramStart"/>
      <w:r w:rsidR="008949B9" w:rsidRPr="00826852">
        <w:rPr>
          <w:rFonts w:cstheme="minorHAnsi"/>
        </w:rPr>
        <w:t>Pearsons</w:t>
      </w:r>
      <w:proofErr w:type="gramEnd"/>
      <w:r w:rsidR="008949B9" w:rsidRPr="00826852">
        <w:rPr>
          <w:rFonts w:cstheme="minorHAnsi"/>
        </w:rPr>
        <w:t xml:space="preserve"> education limited</w:t>
      </w:r>
    </w:p>
    <w:p w14:paraId="3AD9ED78" w14:textId="583BB9CD" w:rsidR="00E669FA" w:rsidRPr="00826852" w:rsidRDefault="00E669FA" w:rsidP="00E669FA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826852">
        <w:rPr>
          <w:rFonts w:asciiTheme="minorHAnsi" w:hAnsiTheme="minorHAnsi" w:cstheme="minorHAnsi"/>
          <w:sz w:val="22"/>
          <w:szCs w:val="22"/>
        </w:rPr>
        <w:t xml:space="preserve">“Darnley (Appellant) v Croydon Health Services NHS Trust (Respondent) - UK Supreme Court.” </w:t>
      </w:r>
      <w:r w:rsidRPr="00826852">
        <w:rPr>
          <w:rFonts w:asciiTheme="minorHAnsi" w:hAnsiTheme="minorHAnsi" w:cstheme="minorHAnsi"/>
          <w:i/>
          <w:iCs/>
          <w:sz w:val="22"/>
          <w:szCs w:val="22"/>
        </w:rPr>
        <w:t>Supremecourt.uk</w:t>
      </w:r>
      <w:r w:rsidRPr="00826852">
        <w:rPr>
          <w:rFonts w:asciiTheme="minorHAnsi" w:hAnsiTheme="minorHAnsi" w:cstheme="minorHAnsi"/>
          <w:sz w:val="22"/>
          <w:szCs w:val="22"/>
        </w:rPr>
        <w:t xml:space="preserve">, 16 July 2024, </w:t>
      </w:r>
      <w:hyperlink r:id="rId10" w:history="1">
        <w:r w:rsidR="00535E95" w:rsidRPr="00826852">
          <w:rPr>
            <w:rStyle w:val="Hyperlink"/>
            <w:rFonts w:asciiTheme="minorHAnsi" w:hAnsiTheme="minorHAnsi" w:cstheme="minorHAnsi"/>
            <w:sz w:val="22"/>
            <w:szCs w:val="22"/>
          </w:rPr>
          <w:t>www.supremecourt.uk/cases/uksc-2017-0070</w:t>
        </w:r>
      </w:hyperlink>
      <w:r w:rsidRPr="00826852">
        <w:rPr>
          <w:rFonts w:asciiTheme="minorHAnsi" w:hAnsiTheme="minorHAnsi" w:cstheme="minorHAnsi"/>
          <w:sz w:val="22"/>
          <w:szCs w:val="22"/>
        </w:rPr>
        <w:t>.</w:t>
      </w:r>
    </w:p>
    <w:p w14:paraId="49E67DE9" w14:textId="254E59BD" w:rsidR="00E669FA" w:rsidRPr="00826852" w:rsidRDefault="00535E95" w:rsidP="00474E9D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826852">
        <w:rPr>
          <w:rFonts w:asciiTheme="minorHAnsi" w:hAnsiTheme="minorHAnsi" w:cstheme="minorHAnsi"/>
          <w:sz w:val="22"/>
          <w:szCs w:val="22"/>
        </w:rPr>
        <w:t xml:space="preserve">fahida786. “Ashton v Turner [1981] </w:t>
      </w:r>
      <w:proofErr w:type="spellStart"/>
      <w:r w:rsidRPr="00826852">
        <w:rPr>
          <w:rFonts w:asciiTheme="minorHAnsi" w:hAnsiTheme="minorHAnsi" w:cstheme="minorHAnsi"/>
          <w:sz w:val="22"/>
          <w:szCs w:val="22"/>
        </w:rPr>
        <w:t>Qb</w:t>
      </w:r>
      <w:proofErr w:type="spellEnd"/>
      <w:r w:rsidRPr="00826852">
        <w:rPr>
          <w:rFonts w:asciiTheme="minorHAnsi" w:hAnsiTheme="minorHAnsi" w:cstheme="minorHAnsi"/>
          <w:sz w:val="22"/>
          <w:szCs w:val="22"/>
        </w:rPr>
        <w:t xml:space="preserve"> 137 - </w:t>
      </w:r>
      <w:proofErr w:type="spellStart"/>
      <w:r w:rsidRPr="00826852">
        <w:rPr>
          <w:rFonts w:asciiTheme="minorHAnsi" w:hAnsiTheme="minorHAnsi" w:cstheme="minorHAnsi"/>
          <w:sz w:val="22"/>
          <w:szCs w:val="22"/>
        </w:rPr>
        <w:t>Qdb</w:t>
      </w:r>
      <w:proofErr w:type="spellEnd"/>
      <w:r w:rsidRPr="00826852">
        <w:rPr>
          <w:rFonts w:asciiTheme="minorHAnsi" w:hAnsiTheme="minorHAnsi" w:cstheme="minorHAnsi"/>
          <w:sz w:val="22"/>
          <w:szCs w:val="22"/>
        </w:rPr>
        <w:t xml:space="preserve">.” </w:t>
      </w:r>
      <w:r w:rsidRPr="00826852">
        <w:rPr>
          <w:rFonts w:asciiTheme="minorHAnsi" w:hAnsiTheme="minorHAnsi" w:cstheme="minorHAnsi"/>
          <w:i/>
          <w:iCs/>
          <w:sz w:val="22"/>
          <w:szCs w:val="22"/>
        </w:rPr>
        <w:t>Scribd</w:t>
      </w:r>
      <w:r w:rsidRPr="00826852">
        <w:rPr>
          <w:rFonts w:asciiTheme="minorHAnsi" w:hAnsiTheme="minorHAnsi" w:cstheme="minorHAnsi"/>
          <w:sz w:val="22"/>
          <w:szCs w:val="22"/>
        </w:rPr>
        <w:t>, 2026, www.scribd.com/document/7756906/Ashton-v-Turner-1981-Qb-137-Qdb. Accessed 23 Feb. 2026.</w:t>
      </w:r>
    </w:p>
    <w:p w14:paraId="6905FA9E" w14:textId="798637D7" w:rsidR="00962080" w:rsidRPr="00826852" w:rsidRDefault="00ED3CF9" w:rsidP="00ED3CF9">
      <w:pPr>
        <w:pStyle w:val="ListParagraph"/>
        <w:numPr>
          <w:ilvl w:val="0"/>
          <w:numId w:val="1"/>
        </w:numPr>
        <w:rPr>
          <w:rFonts w:cstheme="minorHAnsi"/>
        </w:rPr>
      </w:pPr>
      <w:r w:rsidRPr="00826852">
        <w:rPr>
          <w:rFonts w:cstheme="minorHAnsi"/>
        </w:rPr>
        <w:t xml:space="preserve">Horsey, K. &amp; Rackley, </w:t>
      </w:r>
      <w:r w:rsidR="00285338" w:rsidRPr="00826852">
        <w:rPr>
          <w:rFonts w:cstheme="minorHAnsi"/>
        </w:rPr>
        <w:t xml:space="preserve">E. (2023) </w:t>
      </w:r>
      <w:r w:rsidR="00285338" w:rsidRPr="00826852">
        <w:rPr>
          <w:rFonts w:cstheme="minorHAnsi"/>
          <w:i/>
          <w:iCs/>
        </w:rPr>
        <w:t>Tort law</w:t>
      </w:r>
      <w:r w:rsidR="00285338" w:rsidRPr="00826852">
        <w:rPr>
          <w:rFonts w:cstheme="minorHAnsi"/>
        </w:rPr>
        <w:t>, 8</w:t>
      </w:r>
      <w:r w:rsidR="00285338" w:rsidRPr="00826852">
        <w:rPr>
          <w:rFonts w:cstheme="minorHAnsi"/>
          <w:vertAlign w:val="superscript"/>
        </w:rPr>
        <w:t>th</w:t>
      </w:r>
      <w:r w:rsidR="00285338" w:rsidRPr="00826852">
        <w:rPr>
          <w:rFonts w:cstheme="minorHAnsi"/>
        </w:rPr>
        <w:t xml:space="preserve"> </w:t>
      </w:r>
      <w:proofErr w:type="spellStart"/>
      <w:r w:rsidR="00285338" w:rsidRPr="00826852">
        <w:rPr>
          <w:rFonts w:cstheme="minorHAnsi"/>
        </w:rPr>
        <w:t>edn</w:t>
      </w:r>
      <w:proofErr w:type="spellEnd"/>
      <w:r w:rsidR="00285338" w:rsidRPr="00826852">
        <w:rPr>
          <w:rFonts w:cstheme="minorHAnsi"/>
        </w:rPr>
        <w:t>, Oxford</w:t>
      </w:r>
    </w:p>
    <w:p w14:paraId="381CC447" w14:textId="64CD35C2" w:rsidR="00EF6999" w:rsidRPr="00826852" w:rsidRDefault="00EF6999" w:rsidP="00ED3CF9">
      <w:pPr>
        <w:pStyle w:val="ListParagraph"/>
        <w:numPr>
          <w:ilvl w:val="0"/>
          <w:numId w:val="1"/>
        </w:numPr>
        <w:rPr>
          <w:rFonts w:cstheme="minorHAnsi"/>
        </w:rPr>
      </w:pPr>
      <w:r w:rsidRPr="00826852">
        <w:rPr>
          <w:rFonts w:cstheme="minorHAnsi"/>
        </w:rPr>
        <w:t>Horsey, K.</w:t>
      </w:r>
      <w:r w:rsidR="007F3392" w:rsidRPr="00826852">
        <w:rPr>
          <w:rFonts w:cstheme="minorHAnsi"/>
        </w:rPr>
        <w:t xml:space="preserve"> (2024) </w:t>
      </w:r>
      <w:r w:rsidR="007F3392" w:rsidRPr="00826852">
        <w:rPr>
          <w:rFonts w:cstheme="minorHAnsi"/>
          <w:i/>
          <w:iCs/>
        </w:rPr>
        <w:t>Diverse voices in tort law</w:t>
      </w:r>
      <w:r w:rsidR="005C0074" w:rsidRPr="00826852">
        <w:rPr>
          <w:rFonts w:cstheme="minorHAnsi"/>
        </w:rPr>
        <w:t xml:space="preserve">, </w:t>
      </w:r>
      <w:r w:rsidR="00555B21" w:rsidRPr="00826852">
        <w:rPr>
          <w:rFonts w:cstheme="minorHAnsi"/>
        </w:rPr>
        <w:t>1</w:t>
      </w:r>
      <w:r w:rsidR="00555B21" w:rsidRPr="00826852">
        <w:rPr>
          <w:rFonts w:cstheme="minorHAnsi"/>
          <w:vertAlign w:val="superscript"/>
        </w:rPr>
        <w:t>st</w:t>
      </w:r>
      <w:r w:rsidR="00555B21" w:rsidRPr="00826852">
        <w:rPr>
          <w:rFonts w:cstheme="minorHAnsi"/>
        </w:rPr>
        <w:t xml:space="preserve"> </w:t>
      </w:r>
      <w:proofErr w:type="spellStart"/>
      <w:proofErr w:type="gramStart"/>
      <w:r w:rsidR="00555B21" w:rsidRPr="00826852">
        <w:rPr>
          <w:rFonts w:cstheme="minorHAnsi"/>
        </w:rPr>
        <w:t>edn</w:t>
      </w:r>
      <w:proofErr w:type="spellEnd"/>
      <w:proofErr w:type="gramEnd"/>
      <w:r w:rsidR="00555B21" w:rsidRPr="00826852">
        <w:rPr>
          <w:rFonts w:cstheme="minorHAnsi"/>
        </w:rPr>
        <w:t xml:space="preserve">, </w:t>
      </w:r>
      <w:r w:rsidR="004F11B8" w:rsidRPr="00826852">
        <w:rPr>
          <w:rFonts w:cstheme="minorHAnsi"/>
        </w:rPr>
        <w:t>Bristol University press</w:t>
      </w:r>
    </w:p>
    <w:p w14:paraId="07F1F1EA" w14:textId="7A09234B" w:rsidR="00F7023B" w:rsidRPr="00826852" w:rsidRDefault="00F7023B" w:rsidP="00F7023B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826852">
        <w:rPr>
          <w:rFonts w:asciiTheme="minorHAnsi" w:hAnsiTheme="minorHAnsi" w:cstheme="minorHAnsi"/>
          <w:sz w:val="22"/>
          <w:szCs w:val="22"/>
        </w:rPr>
        <w:lastRenderedPageBreak/>
        <w:t xml:space="preserve">“#784 - ICI v Shatwell [1965] AC 656 - Case Summary.” </w:t>
      </w:r>
      <w:r w:rsidRPr="00826852">
        <w:rPr>
          <w:rFonts w:asciiTheme="minorHAnsi" w:hAnsiTheme="minorHAnsi" w:cstheme="minorHAnsi"/>
          <w:i/>
          <w:iCs/>
          <w:sz w:val="22"/>
          <w:szCs w:val="22"/>
        </w:rPr>
        <w:t>Oxbridge Notes</w:t>
      </w:r>
      <w:r w:rsidRPr="00826852">
        <w:rPr>
          <w:rFonts w:asciiTheme="minorHAnsi" w:hAnsiTheme="minorHAnsi" w:cstheme="minorHAnsi"/>
          <w:sz w:val="22"/>
          <w:szCs w:val="22"/>
        </w:rPr>
        <w:t>, 18 Jan. 2020, www.oxbridgenotes.co.uk/law_cases/ici-v-shatwell. Accessed 26 Feb. 2026.</w:t>
      </w:r>
    </w:p>
    <w:p w14:paraId="40773266" w14:textId="0FA9A35C" w:rsidR="00660130" w:rsidRPr="00826852" w:rsidRDefault="00660130" w:rsidP="00660130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826852">
        <w:rPr>
          <w:rFonts w:asciiTheme="minorHAnsi" w:hAnsiTheme="minorHAnsi" w:cstheme="minorHAnsi"/>
          <w:sz w:val="22"/>
          <w:szCs w:val="22"/>
        </w:rPr>
        <w:t xml:space="preserve">“Nettleship v Weston [1971] 2 QB 691 - Case Summary.” </w:t>
      </w:r>
      <w:r w:rsidRPr="00826852">
        <w:rPr>
          <w:rFonts w:asciiTheme="minorHAnsi" w:hAnsiTheme="minorHAnsi" w:cstheme="minorHAnsi"/>
          <w:i/>
          <w:iCs/>
          <w:sz w:val="22"/>
          <w:szCs w:val="22"/>
        </w:rPr>
        <w:t>Oxbridge Notes</w:t>
      </w:r>
      <w:r w:rsidRPr="00826852">
        <w:rPr>
          <w:rFonts w:asciiTheme="minorHAnsi" w:hAnsiTheme="minorHAnsi" w:cstheme="minorHAnsi"/>
          <w:sz w:val="22"/>
          <w:szCs w:val="22"/>
        </w:rPr>
        <w:t xml:space="preserve">, 18 Jan. 2020, </w:t>
      </w:r>
      <w:hyperlink r:id="rId11" w:history="1">
        <w:r w:rsidR="00EB7789" w:rsidRPr="00826852">
          <w:rPr>
            <w:rStyle w:val="Hyperlink"/>
            <w:rFonts w:asciiTheme="minorHAnsi" w:hAnsiTheme="minorHAnsi" w:cstheme="minorHAnsi"/>
            <w:sz w:val="22"/>
            <w:szCs w:val="22"/>
          </w:rPr>
          <w:t>www.oxbridgenotes.co.uk/law_cases/nettleship-v-weston</w:t>
        </w:r>
      </w:hyperlink>
    </w:p>
    <w:p w14:paraId="07FE217F" w14:textId="07C33849" w:rsidR="00EB7789" w:rsidRPr="00826852" w:rsidRDefault="00EB7789" w:rsidP="00EB7789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826852">
        <w:rPr>
          <w:rFonts w:asciiTheme="minorHAnsi" w:hAnsiTheme="minorHAnsi" w:cstheme="minorHAnsi"/>
          <w:sz w:val="22"/>
          <w:szCs w:val="22"/>
        </w:rPr>
        <w:t xml:space="preserve">Legislation.gov.uk. “Road Traffic Act 1988.” </w:t>
      </w:r>
      <w:r w:rsidRPr="00826852">
        <w:rPr>
          <w:rFonts w:asciiTheme="minorHAnsi" w:hAnsiTheme="minorHAnsi" w:cstheme="minorHAnsi"/>
          <w:i/>
          <w:iCs/>
          <w:sz w:val="22"/>
          <w:szCs w:val="22"/>
        </w:rPr>
        <w:t>Legislation.gov.uk</w:t>
      </w:r>
      <w:r w:rsidRPr="00826852">
        <w:rPr>
          <w:rFonts w:asciiTheme="minorHAnsi" w:hAnsiTheme="minorHAnsi" w:cstheme="minorHAnsi"/>
          <w:sz w:val="22"/>
          <w:szCs w:val="22"/>
        </w:rPr>
        <w:t>, 1988, www.legislation.gov.uk/ukpga/1988/52/contents.</w:t>
      </w:r>
    </w:p>
    <w:p w14:paraId="33D771FA" w14:textId="228F7854" w:rsidR="0013763D" w:rsidRPr="00826852" w:rsidRDefault="00AC6E8A" w:rsidP="00A14362">
      <w:pPr>
        <w:pStyle w:val="ListParagraph"/>
        <w:numPr>
          <w:ilvl w:val="0"/>
          <w:numId w:val="1"/>
        </w:numPr>
        <w:rPr>
          <w:rFonts w:cstheme="minorHAnsi"/>
        </w:rPr>
      </w:pPr>
      <w:r w:rsidRPr="00826852">
        <w:rPr>
          <w:rFonts w:cstheme="minorHAnsi"/>
        </w:rPr>
        <w:t xml:space="preserve">Lunney, M. &amp; Oliphant, </w:t>
      </w:r>
      <w:proofErr w:type="gramStart"/>
      <w:r w:rsidRPr="00826852">
        <w:rPr>
          <w:rFonts w:cstheme="minorHAnsi"/>
        </w:rPr>
        <w:t>K.(</w:t>
      </w:r>
      <w:proofErr w:type="gramEnd"/>
      <w:r w:rsidRPr="00826852">
        <w:rPr>
          <w:rFonts w:cstheme="minorHAnsi"/>
        </w:rPr>
        <w:t xml:space="preserve">2013) </w:t>
      </w:r>
      <w:r w:rsidR="00536902" w:rsidRPr="00826852">
        <w:rPr>
          <w:rFonts w:cstheme="minorHAnsi"/>
          <w:i/>
          <w:iCs/>
        </w:rPr>
        <w:t>Tort Law: Te</w:t>
      </w:r>
      <w:r w:rsidR="00623227" w:rsidRPr="00826852">
        <w:rPr>
          <w:rFonts w:cstheme="minorHAnsi"/>
          <w:i/>
          <w:iCs/>
        </w:rPr>
        <w:t xml:space="preserve">xt and Material, </w:t>
      </w:r>
      <w:r w:rsidR="00623227" w:rsidRPr="00826852">
        <w:rPr>
          <w:rFonts w:cstheme="minorHAnsi"/>
        </w:rPr>
        <w:t>5</w:t>
      </w:r>
      <w:r w:rsidR="00623227" w:rsidRPr="00826852">
        <w:rPr>
          <w:rFonts w:cstheme="minorHAnsi"/>
          <w:vertAlign w:val="superscript"/>
        </w:rPr>
        <w:t>th</w:t>
      </w:r>
      <w:r w:rsidR="00623227" w:rsidRPr="00826852">
        <w:rPr>
          <w:rFonts w:cstheme="minorHAnsi"/>
        </w:rPr>
        <w:t xml:space="preserve"> </w:t>
      </w:r>
      <w:proofErr w:type="spellStart"/>
      <w:proofErr w:type="gramStart"/>
      <w:r w:rsidR="00623227" w:rsidRPr="00826852">
        <w:rPr>
          <w:rFonts w:cstheme="minorHAnsi"/>
        </w:rPr>
        <w:t>edn</w:t>
      </w:r>
      <w:proofErr w:type="spellEnd"/>
      <w:proofErr w:type="gramEnd"/>
      <w:r w:rsidR="00623227" w:rsidRPr="00826852">
        <w:rPr>
          <w:rFonts w:cstheme="minorHAnsi"/>
        </w:rPr>
        <w:t>, Oxford</w:t>
      </w:r>
    </w:p>
    <w:sectPr w:rsidR="0013763D" w:rsidRPr="0082685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0FD17C" w14:textId="77777777" w:rsidR="00747866" w:rsidRDefault="00747866">
      <w:pPr>
        <w:spacing w:line="240" w:lineRule="auto"/>
      </w:pPr>
      <w:r>
        <w:separator/>
      </w:r>
    </w:p>
  </w:endnote>
  <w:endnote w:type="continuationSeparator" w:id="0">
    <w:p w14:paraId="431C9962" w14:textId="77777777" w:rsidR="00747866" w:rsidRDefault="00747866">
      <w:pPr>
        <w:spacing w:line="240" w:lineRule="auto"/>
      </w:pPr>
      <w:r>
        <w:continuationSeparator/>
      </w:r>
    </w:p>
  </w:endnote>
  <w:endnote w:type="continuationNotice" w:id="1">
    <w:p w14:paraId="0216CD1F" w14:textId="77777777" w:rsidR="00747866" w:rsidRDefault="00747866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9888EF" w14:textId="77777777" w:rsidR="00CA1E31" w:rsidRDefault="00CA1E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3B038C" w14:paraId="60D4A002" w14:textId="77777777" w:rsidTr="733B038C">
      <w:tc>
        <w:tcPr>
          <w:tcW w:w="3120" w:type="dxa"/>
        </w:tcPr>
        <w:p w14:paraId="7F8BA8D3" w14:textId="77777777" w:rsidR="733B038C" w:rsidRDefault="733B038C" w:rsidP="733B038C">
          <w:pPr>
            <w:pStyle w:val="Header"/>
            <w:ind w:left="-115"/>
          </w:pPr>
        </w:p>
      </w:tc>
      <w:tc>
        <w:tcPr>
          <w:tcW w:w="3120" w:type="dxa"/>
        </w:tcPr>
        <w:p w14:paraId="2BD8AAC1" w14:textId="77777777" w:rsidR="733B038C" w:rsidRDefault="733B038C" w:rsidP="733B038C">
          <w:pPr>
            <w:pStyle w:val="Header"/>
            <w:jc w:val="center"/>
          </w:pPr>
        </w:p>
      </w:tc>
      <w:tc>
        <w:tcPr>
          <w:tcW w:w="3120" w:type="dxa"/>
        </w:tcPr>
        <w:p w14:paraId="321B6A95" w14:textId="77777777" w:rsidR="733B038C" w:rsidRDefault="733B038C" w:rsidP="733B038C">
          <w:pPr>
            <w:pStyle w:val="Header"/>
            <w:ind w:right="-115"/>
            <w:jc w:val="right"/>
          </w:pPr>
        </w:p>
      </w:tc>
    </w:tr>
  </w:tbl>
  <w:p w14:paraId="580B4A50" w14:textId="77777777" w:rsidR="733B038C" w:rsidRDefault="733B038C" w:rsidP="733B038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3B038C" w14:paraId="501CDB53" w14:textId="77777777" w:rsidTr="733B038C">
      <w:tc>
        <w:tcPr>
          <w:tcW w:w="3120" w:type="dxa"/>
        </w:tcPr>
        <w:p w14:paraId="2D86AFB6" w14:textId="77777777" w:rsidR="733B038C" w:rsidRDefault="733B038C" w:rsidP="733B038C">
          <w:pPr>
            <w:pStyle w:val="Header"/>
            <w:ind w:left="-115"/>
          </w:pPr>
        </w:p>
      </w:tc>
      <w:tc>
        <w:tcPr>
          <w:tcW w:w="3120" w:type="dxa"/>
        </w:tcPr>
        <w:p w14:paraId="230FA89E" w14:textId="77777777" w:rsidR="733B038C" w:rsidRDefault="733B038C" w:rsidP="733B038C">
          <w:pPr>
            <w:pStyle w:val="Header"/>
            <w:jc w:val="center"/>
          </w:pPr>
        </w:p>
      </w:tc>
      <w:tc>
        <w:tcPr>
          <w:tcW w:w="3120" w:type="dxa"/>
        </w:tcPr>
        <w:p w14:paraId="2AC48486" w14:textId="77777777" w:rsidR="733B038C" w:rsidRDefault="733B038C" w:rsidP="733B038C">
          <w:pPr>
            <w:pStyle w:val="Header"/>
            <w:ind w:right="-115"/>
            <w:jc w:val="right"/>
          </w:pPr>
        </w:p>
      </w:tc>
    </w:tr>
  </w:tbl>
  <w:p w14:paraId="7E16E666" w14:textId="77777777" w:rsidR="733B038C" w:rsidRDefault="733B038C" w:rsidP="733B03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F4DE74" w14:textId="77777777" w:rsidR="00747866" w:rsidRDefault="00747866">
      <w:pPr>
        <w:spacing w:line="240" w:lineRule="auto"/>
      </w:pPr>
      <w:r>
        <w:separator/>
      </w:r>
    </w:p>
  </w:footnote>
  <w:footnote w:type="continuationSeparator" w:id="0">
    <w:p w14:paraId="6E0743A6" w14:textId="77777777" w:rsidR="00747866" w:rsidRDefault="00747866">
      <w:pPr>
        <w:spacing w:line="240" w:lineRule="auto"/>
      </w:pPr>
      <w:r>
        <w:continuationSeparator/>
      </w:r>
    </w:p>
  </w:footnote>
  <w:footnote w:type="continuationNotice" w:id="1">
    <w:p w14:paraId="52E31844" w14:textId="77777777" w:rsidR="00747866" w:rsidRDefault="00747866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294319" w14:textId="77777777" w:rsidR="00CA1E31" w:rsidRDefault="00CA1E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904DBE" w14:paraId="78BC00CD" w14:textId="77777777" w:rsidTr="008830C9">
      <w:tc>
        <w:tcPr>
          <w:tcW w:w="3120" w:type="dxa"/>
        </w:tcPr>
        <w:p w14:paraId="706547C7" w14:textId="77777777" w:rsidR="00604652" w:rsidRDefault="00000000" w:rsidP="00604652">
          <w:pPr>
            <w:pStyle w:val="Header"/>
          </w:pPr>
          <w:sdt>
            <w:sdtPr>
              <w:id w:val="-1622601055"/>
              <w:placeholder>
                <w:docPart w:val="E2985BF0E63C49528C754A2865F60483"/>
              </w:placeholder>
              <w:temporary/>
              <w:showingPlcHdr/>
              <w15:appearance w15:val="hidden"/>
            </w:sdtPr>
            <w:sdtContent>
              <w:r w:rsidR="00604652" w:rsidRPr="00FD478C">
                <w:t>RUNNING HEAD TITLE</w:t>
              </w:r>
            </w:sdtContent>
          </w:sdt>
          <w:r w:rsidR="00904DBE">
            <w:t xml:space="preserve"> </w:t>
          </w:r>
          <w:sdt>
            <w:sdtPr>
              <w:id w:val="-82374865"/>
              <w:placeholder>
                <w:docPart w:val="7D6B436DE8B440A99CD22C7E47A4D433"/>
              </w:placeholder>
              <w:temporary/>
              <w:showingPlcHdr/>
              <w15:appearance w15:val="hidden"/>
            </w:sdtPr>
            <w:sdtContent>
              <w:r w:rsidR="00604652">
                <w:t>(SHORTENED)</w:t>
              </w:r>
            </w:sdtContent>
          </w:sdt>
        </w:p>
      </w:tc>
      <w:tc>
        <w:tcPr>
          <w:tcW w:w="3120" w:type="dxa"/>
        </w:tcPr>
        <w:p w14:paraId="787F9EC4" w14:textId="77777777" w:rsidR="00904DBE" w:rsidRDefault="00904DBE" w:rsidP="00904DBE">
          <w:pPr>
            <w:pStyle w:val="Header"/>
            <w:jc w:val="center"/>
          </w:pPr>
        </w:p>
      </w:tc>
      <w:tc>
        <w:tcPr>
          <w:tcW w:w="3120" w:type="dxa"/>
        </w:tcPr>
        <w:p w14:paraId="52FAC09C" w14:textId="77777777" w:rsidR="00904DBE" w:rsidRDefault="00904DBE" w:rsidP="00904DBE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DA395D">
            <w:rPr>
              <w:noProof/>
            </w:rPr>
            <w:t>2</w:t>
          </w:r>
          <w:r>
            <w:fldChar w:fldCharType="end"/>
          </w:r>
        </w:p>
      </w:tc>
    </w:tr>
  </w:tbl>
  <w:p w14:paraId="5F77BA66" w14:textId="77777777" w:rsidR="733B038C" w:rsidRDefault="733B038C" w:rsidP="733B03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3120"/>
      <w:gridCol w:w="3120"/>
      <w:gridCol w:w="3120"/>
    </w:tblGrid>
    <w:tr w:rsidR="733B038C" w14:paraId="1325D6A5" w14:textId="77777777" w:rsidTr="00FD478C">
      <w:tc>
        <w:tcPr>
          <w:tcW w:w="3120" w:type="dxa"/>
        </w:tcPr>
        <w:p w14:paraId="4EB7B041" w14:textId="77777777" w:rsidR="733B038C" w:rsidRPr="00FD478C" w:rsidRDefault="00000000" w:rsidP="00FD478C">
          <w:pPr>
            <w:pStyle w:val="Header"/>
          </w:pPr>
          <w:sdt>
            <w:sdtPr>
              <w:id w:val="-376635527"/>
              <w:placeholder>
                <w:docPart w:val="9069D452B19044358CFCA884D0DE7E40"/>
              </w:placeholder>
              <w:temporary/>
              <w:showingPlcHdr/>
              <w15:appearance w15:val="hidden"/>
            </w:sdtPr>
            <w:sdtContent>
              <w:r w:rsidR="00A75901" w:rsidRPr="00FD478C">
                <w:t>RUNNING HEAD TITLE</w:t>
              </w:r>
            </w:sdtContent>
          </w:sdt>
        </w:p>
      </w:tc>
      <w:tc>
        <w:tcPr>
          <w:tcW w:w="3120" w:type="dxa"/>
        </w:tcPr>
        <w:p w14:paraId="77F18E91" w14:textId="77777777" w:rsidR="733B038C" w:rsidRDefault="733B038C" w:rsidP="733B038C">
          <w:pPr>
            <w:pStyle w:val="Header"/>
            <w:jc w:val="center"/>
          </w:pPr>
        </w:p>
      </w:tc>
      <w:tc>
        <w:tcPr>
          <w:tcW w:w="3120" w:type="dxa"/>
        </w:tcPr>
        <w:p w14:paraId="08F75288" w14:textId="77777777" w:rsidR="733B038C" w:rsidRDefault="733B038C" w:rsidP="733B038C">
          <w:pPr>
            <w:pStyle w:val="Header"/>
            <w:ind w:right="-115"/>
            <w:jc w:val="right"/>
          </w:pPr>
        </w:p>
      </w:tc>
    </w:tr>
  </w:tbl>
  <w:p w14:paraId="2DA82400" w14:textId="77777777" w:rsidR="733B038C" w:rsidRDefault="733B038C" w:rsidP="733B03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AE49EE"/>
    <w:multiLevelType w:val="hybridMultilevel"/>
    <w:tmpl w:val="33BE4628"/>
    <w:lvl w:ilvl="0" w:tplc="EEA4C8F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67328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703"/>
    <w:rsid w:val="000116AD"/>
    <w:rsid w:val="000204F6"/>
    <w:rsid w:val="000220E6"/>
    <w:rsid w:val="00032152"/>
    <w:rsid w:val="00037E7F"/>
    <w:rsid w:val="00041A69"/>
    <w:rsid w:val="00046388"/>
    <w:rsid w:val="00046DD5"/>
    <w:rsid w:val="000475A3"/>
    <w:rsid w:val="00052B80"/>
    <w:rsid w:val="00055D2D"/>
    <w:rsid w:val="000576E0"/>
    <w:rsid w:val="00070006"/>
    <w:rsid w:val="00082203"/>
    <w:rsid w:val="00085CCF"/>
    <w:rsid w:val="00087C43"/>
    <w:rsid w:val="000951CA"/>
    <w:rsid w:val="0009639A"/>
    <w:rsid w:val="00096E69"/>
    <w:rsid w:val="000B1B09"/>
    <w:rsid w:val="000D6D6B"/>
    <w:rsid w:val="000F062D"/>
    <w:rsid w:val="001027ED"/>
    <w:rsid w:val="0010457E"/>
    <w:rsid w:val="00106C56"/>
    <w:rsid w:val="0011345E"/>
    <w:rsid w:val="00117BF4"/>
    <w:rsid w:val="00117D1A"/>
    <w:rsid w:val="0013763D"/>
    <w:rsid w:val="001410D6"/>
    <w:rsid w:val="0014338B"/>
    <w:rsid w:val="0015480A"/>
    <w:rsid w:val="001600B2"/>
    <w:rsid w:val="001650BC"/>
    <w:rsid w:val="0017211E"/>
    <w:rsid w:val="001833F2"/>
    <w:rsid w:val="00195368"/>
    <w:rsid w:val="00196803"/>
    <w:rsid w:val="00196DD5"/>
    <w:rsid w:val="001A7C46"/>
    <w:rsid w:val="001B420E"/>
    <w:rsid w:val="001C4027"/>
    <w:rsid w:val="001C51DE"/>
    <w:rsid w:val="001D0BE9"/>
    <w:rsid w:val="001D6370"/>
    <w:rsid w:val="001F2BED"/>
    <w:rsid w:val="002105C8"/>
    <w:rsid w:val="00214078"/>
    <w:rsid w:val="00214A9D"/>
    <w:rsid w:val="002160A2"/>
    <w:rsid w:val="00216AEB"/>
    <w:rsid w:val="00231703"/>
    <w:rsid w:val="002409A4"/>
    <w:rsid w:val="002472F8"/>
    <w:rsid w:val="00254D04"/>
    <w:rsid w:val="00256CBD"/>
    <w:rsid w:val="0025762E"/>
    <w:rsid w:val="002641A8"/>
    <w:rsid w:val="00271BBB"/>
    <w:rsid w:val="002743EE"/>
    <w:rsid w:val="00277AA9"/>
    <w:rsid w:val="00285338"/>
    <w:rsid w:val="0029025E"/>
    <w:rsid w:val="00290B7E"/>
    <w:rsid w:val="00295609"/>
    <w:rsid w:val="002A08C8"/>
    <w:rsid w:val="002B740E"/>
    <w:rsid w:val="002C3BE4"/>
    <w:rsid w:val="002C6816"/>
    <w:rsid w:val="002E4EA1"/>
    <w:rsid w:val="002F3343"/>
    <w:rsid w:val="002F7E04"/>
    <w:rsid w:val="00300A5F"/>
    <w:rsid w:val="00305D38"/>
    <w:rsid w:val="00336D72"/>
    <w:rsid w:val="003431B8"/>
    <w:rsid w:val="00346DDB"/>
    <w:rsid w:val="0035541E"/>
    <w:rsid w:val="00371355"/>
    <w:rsid w:val="00371BD9"/>
    <w:rsid w:val="003755A2"/>
    <w:rsid w:val="0039626A"/>
    <w:rsid w:val="003B6FD7"/>
    <w:rsid w:val="003D0AE2"/>
    <w:rsid w:val="003E0A4D"/>
    <w:rsid w:val="003E166E"/>
    <w:rsid w:val="003F24EB"/>
    <w:rsid w:val="004126F4"/>
    <w:rsid w:val="00415620"/>
    <w:rsid w:val="0042207D"/>
    <w:rsid w:val="004241A5"/>
    <w:rsid w:val="00424377"/>
    <w:rsid w:val="00436EE4"/>
    <w:rsid w:val="0043752C"/>
    <w:rsid w:val="00450EDF"/>
    <w:rsid w:val="00453B92"/>
    <w:rsid w:val="00460A6E"/>
    <w:rsid w:val="00474E9D"/>
    <w:rsid w:val="00482C95"/>
    <w:rsid w:val="004A6393"/>
    <w:rsid w:val="004B1326"/>
    <w:rsid w:val="004C683E"/>
    <w:rsid w:val="004D3847"/>
    <w:rsid w:val="004D3DC7"/>
    <w:rsid w:val="004E103A"/>
    <w:rsid w:val="004E30FC"/>
    <w:rsid w:val="004E4031"/>
    <w:rsid w:val="004E5CA1"/>
    <w:rsid w:val="004F11B8"/>
    <w:rsid w:val="00500997"/>
    <w:rsid w:val="005110BB"/>
    <w:rsid w:val="005251BA"/>
    <w:rsid w:val="00530EF3"/>
    <w:rsid w:val="00535E95"/>
    <w:rsid w:val="00536902"/>
    <w:rsid w:val="00536EF7"/>
    <w:rsid w:val="00544A5F"/>
    <w:rsid w:val="005508AD"/>
    <w:rsid w:val="00555B21"/>
    <w:rsid w:val="005575F1"/>
    <w:rsid w:val="00561BF8"/>
    <w:rsid w:val="005711A3"/>
    <w:rsid w:val="005936DA"/>
    <w:rsid w:val="00597290"/>
    <w:rsid w:val="0059799F"/>
    <w:rsid w:val="005A113E"/>
    <w:rsid w:val="005A1C83"/>
    <w:rsid w:val="005A7484"/>
    <w:rsid w:val="005B154E"/>
    <w:rsid w:val="005C0074"/>
    <w:rsid w:val="005C1301"/>
    <w:rsid w:val="005C4111"/>
    <w:rsid w:val="005D4B7C"/>
    <w:rsid w:val="005D5E31"/>
    <w:rsid w:val="005E0EC2"/>
    <w:rsid w:val="005E1CDB"/>
    <w:rsid w:val="005E30AF"/>
    <w:rsid w:val="005E4335"/>
    <w:rsid w:val="00604652"/>
    <w:rsid w:val="006054D3"/>
    <w:rsid w:val="0061731E"/>
    <w:rsid w:val="00622A2B"/>
    <w:rsid w:val="00623227"/>
    <w:rsid w:val="006233EC"/>
    <w:rsid w:val="00633BB4"/>
    <w:rsid w:val="00640D3A"/>
    <w:rsid w:val="0064184E"/>
    <w:rsid w:val="00647724"/>
    <w:rsid w:val="006509E9"/>
    <w:rsid w:val="00651EBF"/>
    <w:rsid w:val="006520F2"/>
    <w:rsid w:val="006573A3"/>
    <w:rsid w:val="00660130"/>
    <w:rsid w:val="00673B67"/>
    <w:rsid w:val="00675A53"/>
    <w:rsid w:val="0069258F"/>
    <w:rsid w:val="006A4513"/>
    <w:rsid w:val="006C101C"/>
    <w:rsid w:val="006C3589"/>
    <w:rsid w:val="006D1FD7"/>
    <w:rsid w:val="006D271C"/>
    <w:rsid w:val="006E1D63"/>
    <w:rsid w:val="006E21B5"/>
    <w:rsid w:val="006E2CA8"/>
    <w:rsid w:val="006F1965"/>
    <w:rsid w:val="006F4709"/>
    <w:rsid w:val="00702B81"/>
    <w:rsid w:val="00721844"/>
    <w:rsid w:val="00725F6F"/>
    <w:rsid w:val="00727711"/>
    <w:rsid w:val="007364CA"/>
    <w:rsid w:val="00740272"/>
    <w:rsid w:val="0074264E"/>
    <w:rsid w:val="00745F01"/>
    <w:rsid w:val="0074621F"/>
    <w:rsid w:val="00747866"/>
    <w:rsid w:val="00762B87"/>
    <w:rsid w:val="00791476"/>
    <w:rsid w:val="007919D6"/>
    <w:rsid w:val="00795FA8"/>
    <w:rsid w:val="00796468"/>
    <w:rsid w:val="007B09C9"/>
    <w:rsid w:val="007B4F40"/>
    <w:rsid w:val="007B50F1"/>
    <w:rsid w:val="007C44E4"/>
    <w:rsid w:val="007C4AB7"/>
    <w:rsid w:val="007D00B1"/>
    <w:rsid w:val="007D4A2B"/>
    <w:rsid w:val="007D66DE"/>
    <w:rsid w:val="007E2D6A"/>
    <w:rsid w:val="007E2E12"/>
    <w:rsid w:val="007E5673"/>
    <w:rsid w:val="007F07C9"/>
    <w:rsid w:val="007F3392"/>
    <w:rsid w:val="008063A6"/>
    <w:rsid w:val="008078FA"/>
    <w:rsid w:val="00810C26"/>
    <w:rsid w:val="0081153E"/>
    <w:rsid w:val="00823731"/>
    <w:rsid w:val="00824437"/>
    <w:rsid w:val="00826852"/>
    <w:rsid w:val="008452D5"/>
    <w:rsid w:val="00847B0F"/>
    <w:rsid w:val="008603EC"/>
    <w:rsid w:val="0086373B"/>
    <w:rsid w:val="008639B9"/>
    <w:rsid w:val="0087228E"/>
    <w:rsid w:val="00882CE9"/>
    <w:rsid w:val="008844FF"/>
    <w:rsid w:val="008949B9"/>
    <w:rsid w:val="008A13C0"/>
    <w:rsid w:val="008B79E9"/>
    <w:rsid w:val="008C1682"/>
    <w:rsid w:val="008D2F76"/>
    <w:rsid w:val="008D4DBA"/>
    <w:rsid w:val="008E77C3"/>
    <w:rsid w:val="008F4943"/>
    <w:rsid w:val="009004B3"/>
    <w:rsid w:val="009039CD"/>
    <w:rsid w:val="00904DBE"/>
    <w:rsid w:val="00915A20"/>
    <w:rsid w:val="00921452"/>
    <w:rsid w:val="00923BEA"/>
    <w:rsid w:val="00936F82"/>
    <w:rsid w:val="0094002E"/>
    <w:rsid w:val="00943949"/>
    <w:rsid w:val="00950025"/>
    <w:rsid w:val="00962080"/>
    <w:rsid w:val="00963BCE"/>
    <w:rsid w:val="0096491B"/>
    <w:rsid w:val="00970458"/>
    <w:rsid w:val="00996193"/>
    <w:rsid w:val="009A4882"/>
    <w:rsid w:val="009A78FD"/>
    <w:rsid w:val="009F5267"/>
    <w:rsid w:val="00A11FBD"/>
    <w:rsid w:val="00A1328D"/>
    <w:rsid w:val="00A13457"/>
    <w:rsid w:val="00A14362"/>
    <w:rsid w:val="00A14FF8"/>
    <w:rsid w:val="00A17B2C"/>
    <w:rsid w:val="00A550FE"/>
    <w:rsid w:val="00A57618"/>
    <w:rsid w:val="00A75901"/>
    <w:rsid w:val="00A873EB"/>
    <w:rsid w:val="00A9393B"/>
    <w:rsid w:val="00A9578B"/>
    <w:rsid w:val="00AA0902"/>
    <w:rsid w:val="00AA269E"/>
    <w:rsid w:val="00AA510B"/>
    <w:rsid w:val="00AB41A0"/>
    <w:rsid w:val="00AC6E8A"/>
    <w:rsid w:val="00AC7C87"/>
    <w:rsid w:val="00AE1DA3"/>
    <w:rsid w:val="00AE2EF5"/>
    <w:rsid w:val="00AE4817"/>
    <w:rsid w:val="00AF2C22"/>
    <w:rsid w:val="00B22CD4"/>
    <w:rsid w:val="00B3530D"/>
    <w:rsid w:val="00B47213"/>
    <w:rsid w:val="00B5233A"/>
    <w:rsid w:val="00B61F2B"/>
    <w:rsid w:val="00B64D7D"/>
    <w:rsid w:val="00B7465C"/>
    <w:rsid w:val="00B90A12"/>
    <w:rsid w:val="00B97CD6"/>
    <w:rsid w:val="00BA6612"/>
    <w:rsid w:val="00BB6803"/>
    <w:rsid w:val="00BB78D6"/>
    <w:rsid w:val="00BD6EE9"/>
    <w:rsid w:val="00BF0B2B"/>
    <w:rsid w:val="00C01BC2"/>
    <w:rsid w:val="00C0689A"/>
    <w:rsid w:val="00C10365"/>
    <w:rsid w:val="00C1730B"/>
    <w:rsid w:val="00C2310C"/>
    <w:rsid w:val="00C24DA1"/>
    <w:rsid w:val="00C25B48"/>
    <w:rsid w:val="00C26C30"/>
    <w:rsid w:val="00C34055"/>
    <w:rsid w:val="00C36E28"/>
    <w:rsid w:val="00C426E9"/>
    <w:rsid w:val="00C45CA9"/>
    <w:rsid w:val="00C5311F"/>
    <w:rsid w:val="00C573D3"/>
    <w:rsid w:val="00C67F7E"/>
    <w:rsid w:val="00C74DEF"/>
    <w:rsid w:val="00C85343"/>
    <w:rsid w:val="00C85BE5"/>
    <w:rsid w:val="00C873CE"/>
    <w:rsid w:val="00C904FB"/>
    <w:rsid w:val="00C9166D"/>
    <w:rsid w:val="00C94550"/>
    <w:rsid w:val="00CA1E31"/>
    <w:rsid w:val="00CA352A"/>
    <w:rsid w:val="00CA4ECD"/>
    <w:rsid w:val="00CB0D1B"/>
    <w:rsid w:val="00CB373A"/>
    <w:rsid w:val="00CC0F37"/>
    <w:rsid w:val="00CC3C2D"/>
    <w:rsid w:val="00CC6AF2"/>
    <w:rsid w:val="00CD6A83"/>
    <w:rsid w:val="00CD6FB1"/>
    <w:rsid w:val="00CD73CB"/>
    <w:rsid w:val="00CD7F50"/>
    <w:rsid w:val="00CE2819"/>
    <w:rsid w:val="00CF6A4D"/>
    <w:rsid w:val="00D30399"/>
    <w:rsid w:val="00D31D9E"/>
    <w:rsid w:val="00D40E7E"/>
    <w:rsid w:val="00D51568"/>
    <w:rsid w:val="00D7472B"/>
    <w:rsid w:val="00D77397"/>
    <w:rsid w:val="00DA395D"/>
    <w:rsid w:val="00DA5F7D"/>
    <w:rsid w:val="00DB6664"/>
    <w:rsid w:val="00DD26CD"/>
    <w:rsid w:val="00DD2A03"/>
    <w:rsid w:val="00DD7365"/>
    <w:rsid w:val="00DF1ADF"/>
    <w:rsid w:val="00DF3215"/>
    <w:rsid w:val="00E05F5C"/>
    <w:rsid w:val="00E07157"/>
    <w:rsid w:val="00E078FD"/>
    <w:rsid w:val="00E1779D"/>
    <w:rsid w:val="00E21B85"/>
    <w:rsid w:val="00E22D0F"/>
    <w:rsid w:val="00E23707"/>
    <w:rsid w:val="00E31DF0"/>
    <w:rsid w:val="00E32FF7"/>
    <w:rsid w:val="00E34CD7"/>
    <w:rsid w:val="00E375BB"/>
    <w:rsid w:val="00E46D88"/>
    <w:rsid w:val="00E552E1"/>
    <w:rsid w:val="00E55F71"/>
    <w:rsid w:val="00E669FA"/>
    <w:rsid w:val="00E7208F"/>
    <w:rsid w:val="00E72505"/>
    <w:rsid w:val="00E879E7"/>
    <w:rsid w:val="00E93640"/>
    <w:rsid w:val="00E9589C"/>
    <w:rsid w:val="00EA585E"/>
    <w:rsid w:val="00EB00BD"/>
    <w:rsid w:val="00EB7789"/>
    <w:rsid w:val="00EC1DAF"/>
    <w:rsid w:val="00ED058A"/>
    <w:rsid w:val="00ED221B"/>
    <w:rsid w:val="00ED3CF9"/>
    <w:rsid w:val="00ED521C"/>
    <w:rsid w:val="00EE023C"/>
    <w:rsid w:val="00EE3C8F"/>
    <w:rsid w:val="00EE502B"/>
    <w:rsid w:val="00EF2A32"/>
    <w:rsid w:val="00EF54D6"/>
    <w:rsid w:val="00EF6999"/>
    <w:rsid w:val="00F04AD8"/>
    <w:rsid w:val="00F13DC0"/>
    <w:rsid w:val="00F21F30"/>
    <w:rsid w:val="00F22343"/>
    <w:rsid w:val="00F3752F"/>
    <w:rsid w:val="00F43ACD"/>
    <w:rsid w:val="00F65ADA"/>
    <w:rsid w:val="00F7023B"/>
    <w:rsid w:val="00F72553"/>
    <w:rsid w:val="00F735D4"/>
    <w:rsid w:val="00F74F01"/>
    <w:rsid w:val="00F76156"/>
    <w:rsid w:val="00F80837"/>
    <w:rsid w:val="00F81518"/>
    <w:rsid w:val="00F90C7B"/>
    <w:rsid w:val="00F941E8"/>
    <w:rsid w:val="00FA4C9E"/>
    <w:rsid w:val="00FD478C"/>
    <w:rsid w:val="00FE0701"/>
    <w:rsid w:val="00FE722E"/>
    <w:rsid w:val="00FF1E90"/>
    <w:rsid w:val="00FF4421"/>
    <w:rsid w:val="00FF642C"/>
    <w:rsid w:val="02B84D5B"/>
    <w:rsid w:val="0D043988"/>
    <w:rsid w:val="0F5677D9"/>
    <w:rsid w:val="211A0CBD"/>
    <w:rsid w:val="26E400E3"/>
    <w:rsid w:val="2A8439C5"/>
    <w:rsid w:val="31C3BEDA"/>
    <w:rsid w:val="3A62D598"/>
    <w:rsid w:val="4B67EC07"/>
    <w:rsid w:val="5643BF48"/>
    <w:rsid w:val="576062CF"/>
    <w:rsid w:val="5E87343A"/>
    <w:rsid w:val="6E98F034"/>
    <w:rsid w:val="709762D6"/>
    <w:rsid w:val="717E282B"/>
    <w:rsid w:val="72E609EB"/>
    <w:rsid w:val="733B038C"/>
    <w:rsid w:val="74440036"/>
    <w:rsid w:val="7F8F1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C6A90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4A2B"/>
    <w:pPr>
      <w:spacing w:after="0" w:line="480" w:lineRule="auto"/>
      <w:ind w:firstLine="720"/>
    </w:pPr>
  </w:style>
  <w:style w:type="paragraph" w:styleId="Heading1">
    <w:name w:val="heading 1"/>
    <w:basedOn w:val="Normal"/>
    <w:next w:val="Normal"/>
    <w:link w:val="Heading1Char"/>
    <w:uiPriority w:val="9"/>
    <w:qFormat/>
    <w:rsid w:val="007D4A2B"/>
    <w:pPr>
      <w:ind w:firstLine="0"/>
      <w:jc w:val="center"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4A2B"/>
    <w:pPr>
      <w:ind w:firstLine="0"/>
      <w:outlineLvl w:val="1"/>
    </w:pPr>
    <w:rPr>
      <w:b/>
      <w:b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D4A2B"/>
    <w:pPr>
      <w:ind w:firstLine="0"/>
      <w:outlineLvl w:val="2"/>
    </w:pPr>
    <w:rPr>
      <w:b/>
      <w:bCs/>
      <w:i/>
      <w:i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D4A2B"/>
    <w:pPr>
      <w:ind w:firstLine="0"/>
      <w:outlineLvl w:val="3"/>
    </w:pPr>
    <w:rPr>
      <w:b/>
      <w:b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D4A2B"/>
    <w:pPr>
      <w:ind w:firstLine="0"/>
      <w:outlineLvl w:val="4"/>
    </w:pPr>
    <w:rPr>
      <w:b/>
      <w:bCs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4A2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customStyle="1" w:styleId="HeaderChar">
    <w:name w:val="Header Char"/>
    <w:basedOn w:val="DefaultParagraphFont"/>
    <w:link w:val="Header"/>
    <w:uiPriority w:val="99"/>
    <w:rsid w:val="007D4A2B"/>
  </w:style>
  <w:style w:type="paragraph" w:styleId="Header">
    <w:name w:val="header"/>
    <w:basedOn w:val="Normal"/>
    <w:link w:val="HeaderChar"/>
    <w:uiPriority w:val="99"/>
    <w:unhideWhenUsed/>
    <w:rsid w:val="007D4A2B"/>
    <w:pPr>
      <w:tabs>
        <w:tab w:val="center" w:pos="4680"/>
        <w:tab w:val="right" w:pos="9360"/>
      </w:tabs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7D4A2B"/>
  </w:style>
  <w:style w:type="paragraph" w:styleId="Footer">
    <w:name w:val="footer"/>
    <w:basedOn w:val="Normal"/>
    <w:link w:val="FooterChar"/>
    <w:uiPriority w:val="99"/>
    <w:unhideWhenUsed/>
    <w:rsid w:val="007D4A2B"/>
    <w:pPr>
      <w:tabs>
        <w:tab w:val="center" w:pos="4680"/>
        <w:tab w:val="right" w:pos="9360"/>
      </w:tabs>
      <w:spacing w:line="240" w:lineRule="auto"/>
      <w:ind w:firstLine="0"/>
    </w:pPr>
  </w:style>
  <w:style w:type="character" w:styleId="CommentReference">
    <w:name w:val="annotation reference"/>
    <w:basedOn w:val="DefaultParagraphFont"/>
    <w:uiPriority w:val="99"/>
    <w:semiHidden/>
    <w:unhideWhenUsed/>
    <w:rsid w:val="00CD7F5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D7F5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D7F5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D7F5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D7F50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6C30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6C30"/>
    <w:rPr>
      <w:rFonts w:ascii="Segoe UI" w:hAnsi="Segoe UI" w:cs="Segoe UI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30EF3"/>
    <w:pPr>
      <w:ind w:firstLine="0"/>
      <w:jc w:val="center"/>
    </w:pPr>
    <w:rPr>
      <w:b/>
      <w:bCs/>
    </w:rPr>
  </w:style>
  <w:style w:type="character" w:customStyle="1" w:styleId="TitleChar">
    <w:name w:val="Title Char"/>
    <w:basedOn w:val="DefaultParagraphFont"/>
    <w:link w:val="Title"/>
    <w:uiPriority w:val="10"/>
    <w:rsid w:val="00530EF3"/>
    <w:rPr>
      <w:b/>
      <w:bCs/>
    </w:rPr>
  </w:style>
  <w:style w:type="character" w:styleId="PlaceholderText">
    <w:name w:val="Placeholder Text"/>
    <w:basedOn w:val="DefaultParagraphFont"/>
    <w:uiPriority w:val="99"/>
    <w:semiHidden/>
    <w:rsid w:val="00FD478C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0EF3"/>
    <w:pPr>
      <w:ind w:firstLine="0"/>
      <w:jc w:val="center"/>
    </w:pPr>
  </w:style>
  <w:style w:type="character" w:customStyle="1" w:styleId="SubtitleChar">
    <w:name w:val="Subtitle Char"/>
    <w:basedOn w:val="DefaultParagraphFont"/>
    <w:link w:val="Subtitle"/>
    <w:uiPriority w:val="11"/>
    <w:rsid w:val="00530EF3"/>
  </w:style>
  <w:style w:type="paragraph" w:customStyle="1" w:styleId="SectionTitle">
    <w:name w:val="Section Title"/>
    <w:basedOn w:val="Normal"/>
    <w:next w:val="Normal"/>
    <w:uiPriority w:val="12"/>
    <w:qFormat/>
    <w:rsid w:val="00530EF3"/>
    <w:pPr>
      <w:ind w:firstLine="0"/>
      <w:jc w:val="center"/>
    </w:pPr>
    <w:rPr>
      <w:b/>
      <w:bCs/>
    </w:rPr>
  </w:style>
  <w:style w:type="character" w:styleId="Strong">
    <w:name w:val="Strong"/>
    <w:basedOn w:val="DefaultParagraphFont"/>
    <w:uiPriority w:val="22"/>
    <w:qFormat/>
    <w:rsid w:val="00500997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7D4A2B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7D4A2B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7D4A2B"/>
    <w:rPr>
      <w:b/>
      <w:bCs/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rsid w:val="007D4A2B"/>
    <w:rPr>
      <w:b/>
      <w:bCs/>
    </w:rPr>
  </w:style>
  <w:style w:type="character" w:customStyle="1" w:styleId="Heading5Char">
    <w:name w:val="Heading 5 Char"/>
    <w:basedOn w:val="DefaultParagraphFont"/>
    <w:link w:val="Heading5"/>
    <w:uiPriority w:val="9"/>
    <w:rsid w:val="007D4A2B"/>
    <w:rPr>
      <w:b/>
      <w:bCs/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2C3BE4"/>
    <w:pPr>
      <w:ind w:left="720"/>
    </w:pPr>
    <w:rPr>
      <w:iCs/>
    </w:rPr>
  </w:style>
  <w:style w:type="character" w:customStyle="1" w:styleId="QuoteChar">
    <w:name w:val="Quote Char"/>
    <w:basedOn w:val="DefaultParagraphFont"/>
    <w:link w:val="Quote"/>
    <w:uiPriority w:val="29"/>
    <w:rsid w:val="002C3BE4"/>
    <w:rPr>
      <w:iCs/>
    </w:rPr>
  </w:style>
  <w:style w:type="paragraph" w:customStyle="1" w:styleId="References">
    <w:name w:val="References"/>
    <w:basedOn w:val="Normal"/>
    <w:uiPriority w:val="29"/>
    <w:qFormat/>
    <w:rsid w:val="007D4A2B"/>
    <w:pPr>
      <w:ind w:left="720" w:hanging="720"/>
    </w:pPr>
  </w:style>
  <w:style w:type="paragraph" w:styleId="Caption">
    <w:name w:val="caption"/>
    <w:basedOn w:val="Normal"/>
    <w:next w:val="Normal"/>
    <w:uiPriority w:val="35"/>
    <w:qFormat/>
    <w:rsid w:val="00530EF3"/>
    <w:pPr>
      <w:ind w:firstLine="0"/>
    </w:pPr>
    <w:rPr>
      <w:i/>
      <w:iCs/>
      <w:szCs w:val="18"/>
    </w:rPr>
  </w:style>
  <w:style w:type="paragraph" w:customStyle="1" w:styleId="TableHeading">
    <w:name w:val="Table Heading"/>
    <w:basedOn w:val="Normal"/>
    <w:uiPriority w:val="10"/>
    <w:qFormat/>
    <w:rsid w:val="00B5233A"/>
    <w:pPr>
      <w:jc w:val="center"/>
    </w:pPr>
    <w:rPr>
      <w:b/>
      <w:bCs/>
    </w:rPr>
  </w:style>
  <w:style w:type="paragraph" w:customStyle="1" w:styleId="NoIndent">
    <w:name w:val="No Indent"/>
    <w:basedOn w:val="Normal"/>
    <w:qFormat/>
    <w:rsid w:val="007D4A2B"/>
    <w:pPr>
      <w:ind w:firstLine="0"/>
    </w:pPr>
  </w:style>
  <w:style w:type="paragraph" w:customStyle="1" w:styleId="CaptionCallout">
    <w:name w:val="Caption Callout"/>
    <w:basedOn w:val="Normal"/>
    <w:qFormat/>
    <w:rsid w:val="00530EF3"/>
    <w:pPr>
      <w:ind w:firstLine="0"/>
    </w:pPr>
    <w:rPr>
      <w:b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4A2B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ListParagraph">
    <w:name w:val="List Paragraph"/>
    <w:basedOn w:val="Normal"/>
    <w:uiPriority w:val="34"/>
    <w:qFormat/>
    <w:rsid w:val="00231703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550FE"/>
    <w:pPr>
      <w:spacing w:before="100" w:beforeAutospacing="1" w:after="100" w:afterAutospacing="1" w:line="240" w:lineRule="auto"/>
      <w:ind w:firstLine="0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535E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oxbridgenotes.co.uk/law_cases/nettleship-v-weston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hyperlink" Target="http://www.supremecourt.uk/cases/uksc-2017-0070" TargetMode="External"/><Relationship Id="rId19" Type="http://schemas.openxmlformats.org/officeDocument/2006/relationships/glossaryDocument" Target="glossary/document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Professional%20APA%20Style%20paper%207th%20edition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2985BF0E63C49528C754A2865F604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97E074-516F-41BB-8D5E-DA16406A4AF3}"/>
      </w:docPartPr>
      <w:docPartBody>
        <w:p w:rsidR="00F27B6E" w:rsidRDefault="009C60EE">
          <w:pPr>
            <w:pStyle w:val="E2985BF0E63C49528C754A2865F60483"/>
          </w:pPr>
          <w:r>
            <w:t>456</w:t>
          </w:r>
        </w:p>
      </w:docPartBody>
    </w:docPart>
    <w:docPart>
      <w:docPartPr>
        <w:name w:val="7D6B436DE8B440A99CD22C7E47A4D4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FDF3E8-2C3B-4A9C-91C2-3CCE74FED1C6}"/>
      </w:docPartPr>
      <w:docPartBody>
        <w:p w:rsidR="00F27B6E" w:rsidRDefault="009C60EE">
          <w:pPr>
            <w:pStyle w:val="7D6B436DE8B440A99CD22C7E47A4D433"/>
          </w:pPr>
          <w:r w:rsidRPr="576062CF">
            <w:t>Row Head</w:t>
          </w:r>
        </w:p>
      </w:docPartBody>
    </w:docPart>
    <w:docPart>
      <w:docPartPr>
        <w:name w:val="9069D452B19044358CFCA884D0DE7E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1EFD36-4337-44F8-949B-ADF7086F59E1}"/>
      </w:docPartPr>
      <w:docPartBody>
        <w:p w:rsidR="00F27B6E" w:rsidRDefault="009C60EE">
          <w:pPr>
            <w:pStyle w:val="9069D452B19044358CFCA884D0DE7E40"/>
          </w:pPr>
          <w:r>
            <w:t>789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759"/>
    <w:rsid w:val="00087C43"/>
    <w:rsid w:val="000C01D1"/>
    <w:rsid w:val="000E66F3"/>
    <w:rsid w:val="0010457E"/>
    <w:rsid w:val="002A410C"/>
    <w:rsid w:val="003C69F0"/>
    <w:rsid w:val="004C610C"/>
    <w:rsid w:val="004D3DC7"/>
    <w:rsid w:val="004E5CA1"/>
    <w:rsid w:val="005A7484"/>
    <w:rsid w:val="0064184E"/>
    <w:rsid w:val="00714759"/>
    <w:rsid w:val="007852E3"/>
    <w:rsid w:val="00847B0F"/>
    <w:rsid w:val="0095416F"/>
    <w:rsid w:val="0096491B"/>
    <w:rsid w:val="009C60EE"/>
    <w:rsid w:val="009C61B1"/>
    <w:rsid w:val="00BB78D6"/>
    <w:rsid w:val="00BF1D60"/>
    <w:rsid w:val="00CD00EC"/>
    <w:rsid w:val="00E55F71"/>
    <w:rsid w:val="00E835FF"/>
    <w:rsid w:val="00ED058A"/>
    <w:rsid w:val="00EE502B"/>
    <w:rsid w:val="00EF02CE"/>
    <w:rsid w:val="00F04FBB"/>
    <w:rsid w:val="00F13DC0"/>
    <w:rsid w:val="00F21F30"/>
    <w:rsid w:val="00F27B6E"/>
    <w:rsid w:val="00F80837"/>
    <w:rsid w:val="00FB6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spacing w:after="0" w:line="480" w:lineRule="auto"/>
      <w:jc w:val="center"/>
      <w:outlineLvl w:val="0"/>
    </w:pPr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spacing w:after="0" w:line="480" w:lineRule="auto"/>
      <w:outlineLvl w:val="2"/>
    </w:pPr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spacing w:after="0" w:line="480" w:lineRule="auto"/>
      <w:outlineLvl w:val="3"/>
    </w:pPr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spacing w:after="0" w:line="480" w:lineRule="auto"/>
      <w:outlineLvl w:val="4"/>
    </w:pPr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paragraph" w:customStyle="1" w:styleId="E2985BF0E63C49528C754A2865F60483">
    <w:name w:val="E2985BF0E63C49528C754A2865F60483"/>
  </w:style>
  <w:style w:type="paragraph" w:customStyle="1" w:styleId="7D6B436DE8B440A99CD22C7E47A4D433">
    <w:name w:val="7D6B436DE8B440A99CD22C7E47A4D433"/>
  </w:style>
  <w:style w:type="paragraph" w:customStyle="1" w:styleId="9069D452B19044358CFCA884D0DE7E40">
    <w:name w:val="9069D452B19044358CFCA884D0DE7E40"/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7DCE20C-610A-4626-841D-1F10857B445E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2D686CB8-6245-413C-A355-156513A377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411A11-DDA3-4BC4-B0BC-14026E6D5D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Professional APA Style paper 7th edition</Template>
  <TotalTime>0</TotalTime>
  <Pages>6</Pages>
  <Words>1045</Words>
  <Characters>5963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2026-02-08T11:01:00Z</dcterms:created>
  <dcterms:modified xsi:type="dcterms:W3CDTF">2026-02-26T16:17:00Z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