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669DB8" w14:textId="77777777" w:rsidR="00B53D9D" w:rsidRPr="00A715DE" w:rsidRDefault="00B53D9D" w:rsidP="004909A1">
      <w:pPr>
        <w:pStyle w:val="Title"/>
        <w:framePr w:h="1553" w:hRule="exact" w:wrap="notBeside" w:x="1449" w:y="-249"/>
      </w:pPr>
      <w:r w:rsidRPr="00A715DE">
        <w:t>RESEARCH METHODS &amp; DATA ANALYSIS</w:t>
      </w:r>
    </w:p>
    <w:p w14:paraId="619A5032" w14:textId="6F696C74" w:rsidR="00257F61" w:rsidRPr="00A715DE" w:rsidRDefault="00B53D9D" w:rsidP="004909A1">
      <w:pPr>
        <w:pStyle w:val="Title"/>
        <w:framePr w:h="1553" w:hRule="exact" w:wrap="notBeside" w:x="1449" w:y="-249"/>
        <w:rPr>
          <w:sz w:val="40"/>
        </w:rPr>
      </w:pPr>
      <w:r w:rsidRPr="00A715DE">
        <w:rPr>
          <w:sz w:val="40"/>
        </w:rPr>
        <w:t xml:space="preserve">Module Code </w:t>
      </w:r>
      <w:r w:rsidR="001B09F8" w:rsidRPr="00A715DE">
        <w:rPr>
          <w:sz w:val="40"/>
        </w:rPr>
        <w:t xml:space="preserve">– </w:t>
      </w:r>
      <w:r w:rsidRPr="00A715DE">
        <w:rPr>
          <w:sz w:val="40"/>
        </w:rPr>
        <w:t>M7X01702</w:t>
      </w:r>
    </w:p>
    <w:p w14:paraId="7C2C47F9" w14:textId="53A9B5AC" w:rsidR="001B09F8" w:rsidRPr="00A715DE" w:rsidRDefault="001B09F8" w:rsidP="004909A1">
      <w:pPr>
        <w:pStyle w:val="Author"/>
        <w:framePr w:w="9072" w:h="2131" w:hRule="exact" w:hSpace="187" w:vSpace="187" w:wrap="notBeside" w:vAnchor="text" w:hAnchor="page" w:x="1554" w:y="508"/>
        <w:rPr>
          <w:sz w:val="24"/>
          <w:szCs w:val="24"/>
        </w:rPr>
      </w:pPr>
      <w:r w:rsidRPr="00A715DE">
        <w:rPr>
          <w:sz w:val="24"/>
          <w:szCs w:val="24"/>
        </w:rPr>
        <w:t>Ross Thomas P146741</w:t>
      </w:r>
    </w:p>
    <w:p w14:paraId="49D20DB9" w14:textId="77777777" w:rsidR="001B09F8" w:rsidRPr="00A715DE" w:rsidRDefault="001B09F8" w:rsidP="004909A1">
      <w:pPr>
        <w:pStyle w:val="Affiliation"/>
        <w:framePr w:w="9072" w:h="2131" w:hRule="exact" w:hSpace="187" w:vSpace="187" w:wrap="notBeside" w:vAnchor="text" w:hAnchor="page" w:x="1554" w:y="508"/>
        <w:rPr>
          <w:sz w:val="24"/>
          <w:szCs w:val="24"/>
        </w:rPr>
      </w:pPr>
      <w:r w:rsidRPr="00A715DE">
        <w:rPr>
          <w:sz w:val="24"/>
          <w:szCs w:val="24"/>
        </w:rPr>
        <w:t>School of Applied Computing</w:t>
      </w:r>
    </w:p>
    <w:p w14:paraId="1A654C33" w14:textId="77777777" w:rsidR="001B09F8" w:rsidRPr="00A715DE" w:rsidRDefault="001B09F8" w:rsidP="004909A1">
      <w:pPr>
        <w:pStyle w:val="Affiliation"/>
        <w:framePr w:w="9072" w:h="2131" w:hRule="exact" w:hSpace="187" w:vSpace="187" w:wrap="notBeside" w:vAnchor="text" w:hAnchor="page" w:x="1554" w:y="508"/>
        <w:rPr>
          <w:sz w:val="24"/>
          <w:szCs w:val="24"/>
        </w:rPr>
      </w:pPr>
      <w:r w:rsidRPr="00A715DE">
        <w:rPr>
          <w:sz w:val="24"/>
          <w:szCs w:val="24"/>
        </w:rPr>
        <w:t>University of Wales Trinity Saint David’s</w:t>
      </w:r>
    </w:p>
    <w:p w14:paraId="3B28F9C6" w14:textId="77777777" w:rsidR="001B09F8" w:rsidRPr="00A715DE" w:rsidRDefault="001B09F8" w:rsidP="004909A1">
      <w:pPr>
        <w:pStyle w:val="Affiliation"/>
        <w:framePr w:w="9072" w:h="2131" w:hRule="exact" w:hSpace="187" w:vSpace="187" w:wrap="notBeside" w:vAnchor="text" w:hAnchor="page" w:x="1554" w:y="508"/>
        <w:rPr>
          <w:sz w:val="24"/>
          <w:szCs w:val="24"/>
        </w:rPr>
      </w:pPr>
      <w:r w:rsidRPr="00A715DE">
        <w:rPr>
          <w:sz w:val="24"/>
          <w:szCs w:val="24"/>
        </w:rPr>
        <w:t>Swansea, United Kingdom</w:t>
      </w:r>
    </w:p>
    <w:p w14:paraId="2E02F214" w14:textId="7D0708A5" w:rsidR="001B09F8" w:rsidRPr="00A715DE" w:rsidRDefault="001B09F8" w:rsidP="004909A1">
      <w:pPr>
        <w:pStyle w:val="NoSpacing"/>
        <w:framePr w:w="9072" w:h="2131" w:hRule="exact" w:hSpace="187" w:vSpace="187" w:wrap="notBeside" w:vAnchor="text" w:hAnchor="page" w:x="1554" w:y="508"/>
        <w:jc w:val="center"/>
        <w:rPr>
          <w:rFonts w:ascii="Times New Roman" w:hAnsi="Times New Roman"/>
          <w:sz w:val="24"/>
          <w:szCs w:val="24"/>
        </w:rPr>
      </w:pPr>
      <w:r w:rsidRPr="00A715DE">
        <w:rPr>
          <w:rFonts w:ascii="Times New Roman" w:hAnsi="Times New Roman"/>
          <w:sz w:val="24"/>
          <w:szCs w:val="24"/>
        </w:rPr>
        <w:t xml:space="preserve">Dr. </w:t>
      </w:r>
      <w:r w:rsidR="00B53D9D" w:rsidRPr="00A715DE">
        <w:rPr>
          <w:rFonts w:ascii="Times New Roman" w:hAnsi="Times New Roman"/>
          <w:sz w:val="24"/>
          <w:szCs w:val="24"/>
        </w:rPr>
        <w:t>Mabrouka Abuhmida</w:t>
      </w:r>
    </w:p>
    <w:p w14:paraId="11E3AB23" w14:textId="0CBC5D76" w:rsidR="00B53D9D" w:rsidRPr="00A715DE" w:rsidRDefault="00B53D9D" w:rsidP="004909A1">
      <w:pPr>
        <w:pStyle w:val="NoSpacing"/>
        <w:framePr w:w="9072" w:h="2131" w:hRule="exact" w:hSpace="187" w:vSpace="187" w:wrap="notBeside" w:vAnchor="text" w:hAnchor="page" w:x="1554" w:y="508"/>
        <w:jc w:val="center"/>
        <w:rPr>
          <w:rFonts w:ascii="Times New Roman" w:hAnsi="Times New Roman"/>
          <w:sz w:val="24"/>
          <w:szCs w:val="24"/>
        </w:rPr>
      </w:pPr>
      <w:r w:rsidRPr="00A715DE">
        <w:rPr>
          <w:rFonts w:ascii="Times New Roman" w:hAnsi="Times New Roman"/>
          <w:sz w:val="24"/>
          <w:szCs w:val="24"/>
        </w:rPr>
        <w:t>Dr. Nik Whitehead</w:t>
      </w:r>
    </w:p>
    <w:p w14:paraId="420DB83E" w14:textId="77777777" w:rsidR="001B09F8" w:rsidRPr="00A715DE" w:rsidRDefault="001B09F8" w:rsidP="004909A1">
      <w:pPr>
        <w:pStyle w:val="NoSpacing"/>
        <w:framePr w:w="9072" w:h="2131" w:hRule="exact" w:hSpace="187" w:vSpace="187" w:wrap="notBeside" w:vAnchor="text" w:hAnchor="page" w:x="1554" w:y="508"/>
        <w:jc w:val="center"/>
        <w:rPr>
          <w:rFonts w:ascii="Times New Roman" w:hAnsi="Times New Roman"/>
        </w:rPr>
      </w:pPr>
    </w:p>
    <w:p w14:paraId="2361E73C" w14:textId="77777777" w:rsidR="001B09F8" w:rsidRPr="00A715DE" w:rsidRDefault="001B09F8" w:rsidP="004909A1">
      <w:pPr>
        <w:pStyle w:val="NoSpacing"/>
        <w:framePr w:w="9072" w:h="2131" w:hRule="exact" w:hSpace="187" w:vSpace="187" w:wrap="notBeside" w:vAnchor="text" w:hAnchor="page" w:x="1554" w:y="508"/>
        <w:jc w:val="center"/>
        <w:rPr>
          <w:rFonts w:ascii="Times New Roman" w:hAnsi="Times New Roman"/>
        </w:rPr>
      </w:pPr>
    </w:p>
    <w:p w14:paraId="5D40A399" w14:textId="77777777" w:rsidR="004909A1" w:rsidRPr="00A715DE" w:rsidRDefault="004909A1" w:rsidP="00B53D9D">
      <w:pPr>
        <w:pStyle w:val="NoSpacing"/>
        <w:rPr>
          <w:rFonts w:ascii="Times New Roman" w:hAnsi="Times New Roman"/>
          <w:b/>
          <w:i/>
          <w:iCs/>
          <w:sz w:val="20"/>
          <w:szCs w:val="24"/>
        </w:rPr>
      </w:pPr>
    </w:p>
    <w:p w14:paraId="546A8547" w14:textId="17421587" w:rsidR="00084A4B" w:rsidRPr="00A715DE" w:rsidRDefault="00E97402" w:rsidP="00B53D9D">
      <w:pPr>
        <w:pStyle w:val="NoSpacing"/>
        <w:rPr>
          <w:rFonts w:ascii="Times New Roman" w:hAnsi="Times New Roman"/>
          <w:b/>
          <w:i/>
          <w:iCs/>
          <w:sz w:val="20"/>
          <w:szCs w:val="24"/>
        </w:rPr>
      </w:pPr>
      <w:r w:rsidRPr="00A715DE">
        <w:rPr>
          <w:rFonts w:ascii="Times New Roman" w:hAnsi="Times New Roman"/>
          <w:b/>
          <w:i/>
          <w:iCs/>
          <w:sz w:val="20"/>
          <w:szCs w:val="24"/>
        </w:rPr>
        <w:t>Abstrac</w:t>
      </w:r>
      <w:bookmarkStart w:id="0" w:name="PointTmp"/>
      <w:r w:rsidR="000E0441" w:rsidRPr="00A715DE">
        <w:rPr>
          <w:rFonts w:ascii="Times New Roman" w:hAnsi="Times New Roman"/>
          <w:b/>
          <w:i/>
          <w:iCs/>
          <w:sz w:val="20"/>
          <w:szCs w:val="24"/>
        </w:rPr>
        <w:t xml:space="preserve">t – </w:t>
      </w:r>
      <w:r w:rsidR="00206D96" w:rsidRPr="00A715DE">
        <w:rPr>
          <w:rFonts w:ascii="Times New Roman" w:hAnsi="Times New Roman"/>
          <w:b/>
          <w:i/>
          <w:iCs/>
          <w:sz w:val="20"/>
          <w:szCs w:val="24"/>
        </w:rPr>
        <w:t xml:space="preserve">Universities around the world must get in involved with Data Analysis. Why? To stay ahead in the competition. </w:t>
      </w:r>
      <w:r w:rsidR="00EB0584" w:rsidRPr="00A715DE">
        <w:rPr>
          <w:rFonts w:ascii="Times New Roman" w:hAnsi="Times New Roman"/>
          <w:b/>
          <w:i/>
          <w:iCs/>
          <w:sz w:val="20"/>
          <w:szCs w:val="24"/>
        </w:rPr>
        <w:t>H</w:t>
      </w:r>
      <w:r w:rsidR="00206D96" w:rsidRPr="00A715DE">
        <w:rPr>
          <w:rFonts w:ascii="Times New Roman" w:hAnsi="Times New Roman"/>
          <w:b/>
          <w:i/>
          <w:iCs/>
          <w:sz w:val="20"/>
          <w:szCs w:val="24"/>
        </w:rPr>
        <w:t>aving this knowledgeable advantage will allow the university to clearly understand and record the student experience</w:t>
      </w:r>
      <w:r w:rsidR="00EB0584" w:rsidRPr="00A715DE">
        <w:rPr>
          <w:rFonts w:ascii="Times New Roman" w:hAnsi="Times New Roman"/>
          <w:b/>
          <w:i/>
          <w:iCs/>
          <w:sz w:val="20"/>
          <w:szCs w:val="24"/>
        </w:rPr>
        <w:t xml:space="preserve"> through</w:t>
      </w:r>
      <w:r w:rsidR="00214D5A" w:rsidRPr="00A715DE">
        <w:rPr>
          <w:rFonts w:ascii="Times New Roman" w:hAnsi="Times New Roman"/>
          <w:b/>
          <w:i/>
          <w:iCs/>
          <w:sz w:val="20"/>
          <w:szCs w:val="24"/>
        </w:rPr>
        <w:t xml:space="preserve"> a</w:t>
      </w:r>
      <w:r w:rsidR="00EB0584" w:rsidRPr="00A715DE">
        <w:rPr>
          <w:rFonts w:ascii="Times New Roman" w:hAnsi="Times New Roman"/>
          <w:b/>
          <w:i/>
          <w:iCs/>
          <w:sz w:val="20"/>
          <w:szCs w:val="24"/>
        </w:rPr>
        <w:t xml:space="preserve"> quantitive data</w:t>
      </w:r>
      <w:r w:rsidR="00214D5A" w:rsidRPr="00A715DE">
        <w:rPr>
          <w:rFonts w:ascii="Times New Roman" w:hAnsi="Times New Roman"/>
          <w:b/>
          <w:i/>
          <w:iCs/>
          <w:sz w:val="20"/>
          <w:szCs w:val="24"/>
        </w:rPr>
        <w:t xml:space="preserve"> set</w:t>
      </w:r>
      <w:r w:rsidR="00084A4B" w:rsidRPr="00A715DE">
        <w:rPr>
          <w:rFonts w:ascii="Times New Roman" w:hAnsi="Times New Roman"/>
          <w:b/>
          <w:i/>
          <w:iCs/>
          <w:sz w:val="20"/>
          <w:szCs w:val="24"/>
        </w:rPr>
        <w:t>, which</w:t>
      </w:r>
      <w:r w:rsidR="00206D96" w:rsidRPr="00A715DE">
        <w:rPr>
          <w:rFonts w:ascii="Times New Roman" w:hAnsi="Times New Roman"/>
          <w:b/>
          <w:i/>
          <w:iCs/>
          <w:sz w:val="20"/>
          <w:szCs w:val="24"/>
        </w:rPr>
        <w:t xml:space="preserve"> in order to improve</w:t>
      </w:r>
      <w:r w:rsidR="00EB0584" w:rsidRPr="00A715DE">
        <w:rPr>
          <w:rFonts w:ascii="Times New Roman" w:hAnsi="Times New Roman"/>
          <w:b/>
          <w:i/>
          <w:iCs/>
          <w:sz w:val="20"/>
          <w:szCs w:val="24"/>
        </w:rPr>
        <w:t xml:space="preserve"> quality of life</w:t>
      </w:r>
      <w:r w:rsidR="00206D96" w:rsidRPr="00A715DE">
        <w:rPr>
          <w:rFonts w:ascii="Times New Roman" w:hAnsi="Times New Roman"/>
          <w:b/>
          <w:i/>
          <w:iCs/>
          <w:sz w:val="20"/>
          <w:szCs w:val="24"/>
        </w:rPr>
        <w:t xml:space="preserve"> </w:t>
      </w:r>
      <w:r w:rsidR="00084A4B" w:rsidRPr="00A715DE">
        <w:rPr>
          <w:rFonts w:ascii="Times New Roman" w:hAnsi="Times New Roman"/>
          <w:b/>
          <w:i/>
          <w:iCs/>
          <w:sz w:val="20"/>
          <w:szCs w:val="24"/>
        </w:rPr>
        <w:t xml:space="preserve">and overall satisfaction </w:t>
      </w:r>
      <w:r w:rsidR="00206D96" w:rsidRPr="00A715DE">
        <w:rPr>
          <w:rFonts w:ascii="Times New Roman" w:hAnsi="Times New Roman"/>
          <w:b/>
          <w:i/>
          <w:iCs/>
          <w:sz w:val="20"/>
          <w:szCs w:val="24"/>
        </w:rPr>
        <w:t>for future students</w:t>
      </w:r>
      <w:r w:rsidR="00084A4B" w:rsidRPr="00A715DE">
        <w:rPr>
          <w:rFonts w:ascii="Times New Roman" w:hAnsi="Times New Roman"/>
          <w:b/>
          <w:i/>
          <w:iCs/>
          <w:sz w:val="20"/>
          <w:szCs w:val="24"/>
        </w:rPr>
        <w:t>, this is necessary</w:t>
      </w:r>
      <w:r w:rsidR="00206D96" w:rsidRPr="00A715DE">
        <w:rPr>
          <w:rFonts w:ascii="Times New Roman" w:hAnsi="Times New Roman"/>
          <w:b/>
          <w:i/>
          <w:iCs/>
          <w:sz w:val="20"/>
          <w:szCs w:val="24"/>
        </w:rPr>
        <w:t xml:space="preserve">. </w:t>
      </w:r>
    </w:p>
    <w:p w14:paraId="19B244A0" w14:textId="77777777" w:rsidR="00084A4B" w:rsidRPr="00A715DE" w:rsidRDefault="00084A4B" w:rsidP="00B53D9D">
      <w:pPr>
        <w:pStyle w:val="NoSpacing"/>
        <w:rPr>
          <w:rFonts w:ascii="Times New Roman" w:hAnsi="Times New Roman"/>
          <w:b/>
          <w:i/>
          <w:iCs/>
          <w:sz w:val="20"/>
          <w:szCs w:val="24"/>
        </w:rPr>
      </w:pPr>
    </w:p>
    <w:p w14:paraId="769D6ACE" w14:textId="6FAC41B6" w:rsidR="00EB0584" w:rsidRPr="00A715DE" w:rsidRDefault="00206D96" w:rsidP="00B53D9D">
      <w:pPr>
        <w:pStyle w:val="NoSpacing"/>
        <w:rPr>
          <w:rFonts w:ascii="Times New Roman" w:hAnsi="Times New Roman"/>
          <w:b/>
          <w:i/>
          <w:iCs/>
          <w:sz w:val="20"/>
          <w:szCs w:val="24"/>
        </w:rPr>
      </w:pPr>
      <w:r w:rsidRPr="00A715DE">
        <w:rPr>
          <w:rFonts w:ascii="Times New Roman" w:hAnsi="Times New Roman"/>
          <w:b/>
          <w:i/>
          <w:iCs/>
          <w:sz w:val="20"/>
          <w:szCs w:val="24"/>
        </w:rPr>
        <w:t xml:space="preserve">In the scenario given, </w:t>
      </w:r>
      <w:r w:rsidR="00EB0584" w:rsidRPr="00A715DE">
        <w:rPr>
          <w:rFonts w:ascii="Times New Roman" w:hAnsi="Times New Roman"/>
          <w:b/>
          <w:i/>
          <w:iCs/>
          <w:sz w:val="20"/>
          <w:szCs w:val="24"/>
        </w:rPr>
        <w:t xml:space="preserve">it is possible </w:t>
      </w:r>
      <w:r w:rsidRPr="00A715DE">
        <w:rPr>
          <w:rFonts w:ascii="Times New Roman" w:hAnsi="Times New Roman"/>
          <w:b/>
          <w:i/>
          <w:iCs/>
          <w:sz w:val="20"/>
          <w:szCs w:val="24"/>
        </w:rPr>
        <w:t>to use various mathematical tools</w:t>
      </w:r>
      <w:r w:rsidR="00EB0584" w:rsidRPr="00A715DE">
        <w:rPr>
          <w:rFonts w:ascii="Times New Roman" w:hAnsi="Times New Roman"/>
          <w:b/>
          <w:i/>
          <w:iCs/>
          <w:sz w:val="20"/>
          <w:szCs w:val="24"/>
        </w:rPr>
        <w:t xml:space="preserve"> in Microsoft Excel</w:t>
      </w:r>
      <w:r w:rsidRPr="00A715DE">
        <w:rPr>
          <w:rFonts w:ascii="Times New Roman" w:hAnsi="Times New Roman"/>
          <w:b/>
          <w:i/>
          <w:iCs/>
          <w:sz w:val="20"/>
          <w:szCs w:val="24"/>
        </w:rPr>
        <w:t xml:space="preserve"> to analyses student satisfaction</w:t>
      </w:r>
      <w:r w:rsidR="00084A4B" w:rsidRPr="00A715DE">
        <w:rPr>
          <w:rFonts w:ascii="Times New Roman" w:hAnsi="Times New Roman"/>
          <w:b/>
          <w:i/>
          <w:iCs/>
          <w:sz w:val="20"/>
          <w:szCs w:val="24"/>
        </w:rPr>
        <w:t xml:space="preserve"> in detail</w:t>
      </w:r>
      <w:r w:rsidR="00EB0584" w:rsidRPr="00A715DE">
        <w:rPr>
          <w:rFonts w:ascii="Times New Roman" w:hAnsi="Times New Roman"/>
          <w:b/>
          <w:i/>
          <w:iCs/>
          <w:sz w:val="20"/>
          <w:szCs w:val="24"/>
        </w:rPr>
        <w:t xml:space="preserve"> </w:t>
      </w:r>
      <w:r w:rsidRPr="00A715DE">
        <w:rPr>
          <w:rFonts w:ascii="Times New Roman" w:hAnsi="Times New Roman"/>
          <w:b/>
          <w:i/>
          <w:iCs/>
          <w:sz w:val="20"/>
          <w:szCs w:val="24"/>
        </w:rPr>
        <w:t>with the</w:t>
      </w:r>
      <w:r w:rsidR="00EB0584" w:rsidRPr="00A715DE">
        <w:rPr>
          <w:rFonts w:ascii="Times New Roman" w:hAnsi="Times New Roman"/>
          <w:b/>
          <w:i/>
          <w:iCs/>
          <w:sz w:val="20"/>
          <w:szCs w:val="24"/>
        </w:rPr>
        <w:t xml:space="preserve"> data supplied by the</w:t>
      </w:r>
      <w:r w:rsidRPr="00A715DE">
        <w:rPr>
          <w:rFonts w:ascii="Times New Roman" w:hAnsi="Times New Roman"/>
          <w:b/>
          <w:i/>
          <w:iCs/>
          <w:sz w:val="20"/>
          <w:szCs w:val="24"/>
        </w:rPr>
        <w:t xml:space="preserve"> university campus</w:t>
      </w:r>
      <w:r w:rsidR="00EB0584" w:rsidRPr="00A715DE">
        <w:rPr>
          <w:rFonts w:ascii="Times New Roman" w:hAnsi="Times New Roman"/>
          <w:b/>
          <w:i/>
          <w:iCs/>
          <w:sz w:val="20"/>
          <w:szCs w:val="24"/>
        </w:rPr>
        <w:t xml:space="preserve"> through a yearly questionnaire</w:t>
      </w:r>
      <w:r w:rsidRPr="00A715DE">
        <w:rPr>
          <w:rFonts w:ascii="Times New Roman" w:hAnsi="Times New Roman"/>
          <w:b/>
          <w:i/>
          <w:iCs/>
          <w:sz w:val="20"/>
          <w:szCs w:val="24"/>
        </w:rPr>
        <w:t>.</w:t>
      </w:r>
    </w:p>
    <w:p w14:paraId="69324E23" w14:textId="77777777" w:rsidR="00EB0584" w:rsidRPr="00A715DE" w:rsidRDefault="00EB0584" w:rsidP="00B53D9D">
      <w:pPr>
        <w:pStyle w:val="NoSpacing"/>
        <w:rPr>
          <w:rFonts w:ascii="Times New Roman" w:hAnsi="Times New Roman"/>
          <w:b/>
          <w:i/>
          <w:iCs/>
          <w:sz w:val="20"/>
          <w:szCs w:val="24"/>
        </w:rPr>
      </w:pPr>
    </w:p>
    <w:p w14:paraId="684BB9BA" w14:textId="4C92562B" w:rsidR="00315A09" w:rsidRPr="00A715DE" w:rsidRDefault="00EB0584" w:rsidP="00B53D9D">
      <w:pPr>
        <w:pStyle w:val="NoSpacing"/>
        <w:rPr>
          <w:rStyle w:val="NoSpacingChar"/>
          <w:rFonts w:ascii="Times New Roman" w:hAnsi="Times New Roman"/>
          <w:b/>
          <w:i/>
          <w:iCs/>
          <w:sz w:val="20"/>
          <w:szCs w:val="24"/>
        </w:rPr>
      </w:pPr>
      <w:r w:rsidRPr="00A715DE">
        <w:rPr>
          <w:rFonts w:ascii="Times New Roman" w:hAnsi="Times New Roman"/>
          <w:b/>
          <w:i/>
          <w:iCs/>
          <w:sz w:val="20"/>
          <w:szCs w:val="24"/>
        </w:rPr>
        <w:t xml:space="preserve">This report is split into sections for which the exercise was complete in chronological order, starting with a Hypothesis based around the data </w:t>
      </w:r>
      <w:r w:rsidR="00084A4B" w:rsidRPr="00A715DE">
        <w:rPr>
          <w:rFonts w:ascii="Times New Roman" w:hAnsi="Times New Roman"/>
          <w:b/>
          <w:i/>
          <w:iCs/>
          <w:sz w:val="20"/>
          <w:szCs w:val="24"/>
        </w:rPr>
        <w:t>supplied by the university</w:t>
      </w:r>
      <w:r w:rsidRPr="00A715DE">
        <w:rPr>
          <w:rFonts w:ascii="Times New Roman" w:hAnsi="Times New Roman"/>
          <w:b/>
          <w:i/>
          <w:iCs/>
          <w:sz w:val="20"/>
          <w:szCs w:val="24"/>
        </w:rPr>
        <w:t>. Further going on to test the data with Graphs, t-Test and Anova Test, along with working out simple Central Tendencies like Mean, Median, Mode and Range.</w:t>
      </w:r>
    </w:p>
    <w:p w14:paraId="58E051F2" w14:textId="2E891738" w:rsidR="00315A09" w:rsidRPr="00A715DE" w:rsidRDefault="00315A09" w:rsidP="004909A1">
      <w:pPr>
        <w:pStyle w:val="Abstract"/>
        <w:ind w:firstLine="0"/>
        <w:rPr>
          <w:i/>
          <w:iCs/>
          <w:sz w:val="20"/>
          <w:szCs w:val="24"/>
        </w:rPr>
      </w:pPr>
    </w:p>
    <w:bookmarkEnd w:id="0"/>
    <w:p w14:paraId="64DD5311" w14:textId="025354FB" w:rsidR="00B53D9D" w:rsidRPr="00A715DE" w:rsidRDefault="00603336" w:rsidP="00F827F5">
      <w:pPr>
        <w:pStyle w:val="Abstract"/>
        <w:ind w:left="202"/>
        <w:rPr>
          <w:sz w:val="16"/>
        </w:rPr>
      </w:pPr>
      <w:r w:rsidRPr="00A715DE">
        <w:rPr>
          <w:i/>
          <w:iCs/>
          <w:sz w:val="20"/>
          <w:szCs w:val="24"/>
        </w:rPr>
        <w:t xml:space="preserve">Keywords – </w:t>
      </w:r>
      <w:r w:rsidR="00B53D9D" w:rsidRPr="00A715DE">
        <w:rPr>
          <w:i/>
          <w:iCs/>
          <w:sz w:val="20"/>
          <w:szCs w:val="24"/>
        </w:rPr>
        <w:t>Data Analysis,</w:t>
      </w:r>
      <w:r w:rsidR="00D035C1" w:rsidRPr="00A715DE">
        <w:rPr>
          <w:i/>
          <w:iCs/>
          <w:sz w:val="20"/>
          <w:szCs w:val="24"/>
        </w:rPr>
        <w:t xml:space="preserve"> Quantitive Data, Microsoft Excel</w:t>
      </w:r>
      <w:r w:rsidR="00EB0584" w:rsidRPr="00A715DE">
        <w:rPr>
          <w:i/>
          <w:iCs/>
          <w:sz w:val="20"/>
          <w:szCs w:val="24"/>
        </w:rPr>
        <w:t>, t-Test, Anova Test</w:t>
      </w:r>
    </w:p>
    <w:sdt>
      <w:sdtPr>
        <w:rPr>
          <w:rFonts w:ascii="Times New Roman" w:eastAsia="Times New Roman" w:hAnsi="Times New Roman" w:cs="Times New Roman"/>
          <w:color w:val="auto"/>
          <w:sz w:val="20"/>
          <w:szCs w:val="20"/>
        </w:rPr>
        <w:id w:val="-698082321"/>
        <w:docPartObj>
          <w:docPartGallery w:val="Table of Contents"/>
          <w:docPartUnique/>
        </w:docPartObj>
      </w:sdtPr>
      <w:sdtEndPr>
        <w:rPr>
          <w:b/>
          <w:bCs/>
          <w:noProof/>
        </w:rPr>
      </w:sdtEndPr>
      <w:sdtContent>
        <w:p w14:paraId="1271EA2A" w14:textId="24AF60A5" w:rsidR="00B53D9D" w:rsidRPr="00A715DE" w:rsidRDefault="00B53D9D">
          <w:pPr>
            <w:pStyle w:val="TOCHeading"/>
            <w:rPr>
              <w:rFonts w:ascii="Times New Roman" w:hAnsi="Times New Roman" w:cs="Times New Roman"/>
              <w:b/>
              <w:color w:val="auto"/>
              <w:sz w:val="24"/>
              <w:szCs w:val="24"/>
            </w:rPr>
          </w:pPr>
          <w:r w:rsidRPr="00A715DE">
            <w:rPr>
              <w:rFonts w:ascii="Times New Roman" w:hAnsi="Times New Roman" w:cs="Times New Roman"/>
              <w:b/>
              <w:color w:val="auto"/>
              <w:sz w:val="24"/>
              <w:szCs w:val="24"/>
            </w:rPr>
            <w:t>Tables of Contents</w:t>
          </w:r>
        </w:p>
        <w:p w14:paraId="771B544F" w14:textId="77777777" w:rsidR="00B53D9D" w:rsidRPr="00A715DE" w:rsidRDefault="00B53D9D" w:rsidP="00B53D9D"/>
        <w:p w14:paraId="6CBA0E41" w14:textId="3D36E56D" w:rsidR="00EF4E87" w:rsidRPr="00A715DE" w:rsidRDefault="00B53D9D">
          <w:pPr>
            <w:pStyle w:val="TOC1"/>
            <w:tabs>
              <w:tab w:val="left" w:pos="440"/>
              <w:tab w:val="right" w:leader="dot" w:pos="5030"/>
            </w:tabs>
            <w:rPr>
              <w:rFonts w:asciiTheme="minorHAnsi" w:eastAsiaTheme="minorEastAsia" w:hAnsiTheme="minorHAnsi" w:cstheme="minorBidi"/>
              <w:noProof/>
              <w:sz w:val="22"/>
              <w:szCs w:val="22"/>
              <w:lang w:val="en-GB" w:eastAsia="en-GB"/>
            </w:rPr>
          </w:pPr>
          <w:r w:rsidRPr="00A715DE">
            <w:rPr>
              <w:b/>
              <w:bCs/>
              <w:noProof/>
            </w:rPr>
            <w:fldChar w:fldCharType="begin"/>
          </w:r>
          <w:r w:rsidRPr="00A715DE">
            <w:rPr>
              <w:b/>
              <w:bCs/>
              <w:noProof/>
            </w:rPr>
            <w:instrText xml:space="preserve"> TOC \o "1-3" \h \z \u </w:instrText>
          </w:r>
          <w:r w:rsidRPr="00A715DE">
            <w:rPr>
              <w:b/>
              <w:bCs/>
              <w:noProof/>
            </w:rPr>
            <w:fldChar w:fldCharType="separate"/>
          </w:r>
          <w:hyperlink w:anchor="_Toc534406890" w:history="1">
            <w:r w:rsidR="00EF4E87" w:rsidRPr="00A715DE">
              <w:rPr>
                <w:rStyle w:val="Hyperlink"/>
                <w:noProof/>
                <w:color w:val="auto"/>
              </w:rPr>
              <w:t>I.</w:t>
            </w:r>
            <w:r w:rsidR="00EF4E87" w:rsidRPr="00A715DE">
              <w:rPr>
                <w:rFonts w:asciiTheme="minorHAnsi" w:eastAsiaTheme="minorEastAsia" w:hAnsiTheme="minorHAnsi" w:cstheme="minorBidi"/>
                <w:noProof/>
                <w:sz w:val="22"/>
                <w:szCs w:val="22"/>
                <w:lang w:val="en-GB" w:eastAsia="en-GB"/>
              </w:rPr>
              <w:tab/>
            </w:r>
            <w:r w:rsidR="00EF4E87" w:rsidRPr="00A715DE">
              <w:rPr>
                <w:rStyle w:val="Hyperlink"/>
                <w:noProof/>
                <w:color w:val="auto"/>
              </w:rPr>
              <w:t>Introduction</w:t>
            </w:r>
            <w:r w:rsidR="00EF4E87" w:rsidRPr="00A715DE">
              <w:rPr>
                <w:noProof/>
                <w:webHidden/>
              </w:rPr>
              <w:tab/>
            </w:r>
            <w:r w:rsidR="00EF4E87" w:rsidRPr="00A715DE">
              <w:rPr>
                <w:noProof/>
                <w:webHidden/>
              </w:rPr>
              <w:fldChar w:fldCharType="begin"/>
            </w:r>
            <w:r w:rsidR="00EF4E87" w:rsidRPr="00A715DE">
              <w:rPr>
                <w:noProof/>
                <w:webHidden/>
              </w:rPr>
              <w:instrText xml:space="preserve"> PAGEREF _Toc534406890 \h </w:instrText>
            </w:r>
            <w:r w:rsidR="00EF4E87" w:rsidRPr="00A715DE">
              <w:rPr>
                <w:noProof/>
                <w:webHidden/>
              </w:rPr>
            </w:r>
            <w:r w:rsidR="00EF4E87" w:rsidRPr="00A715DE">
              <w:rPr>
                <w:noProof/>
                <w:webHidden/>
              </w:rPr>
              <w:fldChar w:fldCharType="separate"/>
            </w:r>
            <w:r w:rsidR="00EF4E87" w:rsidRPr="00A715DE">
              <w:rPr>
                <w:noProof/>
                <w:webHidden/>
              </w:rPr>
              <w:t>1</w:t>
            </w:r>
            <w:r w:rsidR="00EF4E87" w:rsidRPr="00A715DE">
              <w:rPr>
                <w:noProof/>
                <w:webHidden/>
              </w:rPr>
              <w:fldChar w:fldCharType="end"/>
            </w:r>
          </w:hyperlink>
        </w:p>
        <w:p w14:paraId="38C1C2BC" w14:textId="36880137" w:rsidR="00EF4E87" w:rsidRPr="00A715DE" w:rsidRDefault="00BD34C7">
          <w:pPr>
            <w:pStyle w:val="TOC1"/>
            <w:tabs>
              <w:tab w:val="left" w:pos="440"/>
              <w:tab w:val="right" w:leader="dot" w:pos="5030"/>
            </w:tabs>
            <w:rPr>
              <w:rFonts w:asciiTheme="minorHAnsi" w:eastAsiaTheme="minorEastAsia" w:hAnsiTheme="minorHAnsi" w:cstheme="minorBidi"/>
              <w:noProof/>
              <w:sz w:val="22"/>
              <w:szCs w:val="22"/>
              <w:lang w:val="en-GB" w:eastAsia="en-GB"/>
            </w:rPr>
          </w:pPr>
          <w:hyperlink w:anchor="_Toc534406891" w:history="1">
            <w:r w:rsidR="00EF4E87" w:rsidRPr="00A715DE">
              <w:rPr>
                <w:rStyle w:val="Hyperlink"/>
                <w:noProof/>
                <w:color w:val="auto"/>
              </w:rPr>
              <w:t>II.</w:t>
            </w:r>
            <w:r w:rsidR="00EF4E87" w:rsidRPr="00A715DE">
              <w:rPr>
                <w:rFonts w:asciiTheme="minorHAnsi" w:eastAsiaTheme="minorEastAsia" w:hAnsiTheme="minorHAnsi" w:cstheme="minorBidi"/>
                <w:noProof/>
                <w:sz w:val="22"/>
                <w:szCs w:val="22"/>
                <w:lang w:val="en-GB" w:eastAsia="en-GB"/>
              </w:rPr>
              <w:tab/>
            </w:r>
            <w:r w:rsidR="00EF4E87" w:rsidRPr="00A715DE">
              <w:rPr>
                <w:rStyle w:val="Hyperlink"/>
                <w:noProof/>
                <w:color w:val="auto"/>
              </w:rPr>
              <w:t>Types of Data</w:t>
            </w:r>
            <w:r w:rsidR="00EF4E87" w:rsidRPr="00A715DE">
              <w:rPr>
                <w:noProof/>
                <w:webHidden/>
              </w:rPr>
              <w:tab/>
            </w:r>
            <w:r w:rsidR="00EF4E87" w:rsidRPr="00A715DE">
              <w:rPr>
                <w:noProof/>
                <w:webHidden/>
              </w:rPr>
              <w:fldChar w:fldCharType="begin"/>
            </w:r>
            <w:r w:rsidR="00EF4E87" w:rsidRPr="00A715DE">
              <w:rPr>
                <w:noProof/>
                <w:webHidden/>
              </w:rPr>
              <w:instrText xml:space="preserve"> PAGEREF _Toc534406891 \h </w:instrText>
            </w:r>
            <w:r w:rsidR="00EF4E87" w:rsidRPr="00A715DE">
              <w:rPr>
                <w:noProof/>
                <w:webHidden/>
              </w:rPr>
            </w:r>
            <w:r w:rsidR="00EF4E87" w:rsidRPr="00A715DE">
              <w:rPr>
                <w:noProof/>
                <w:webHidden/>
              </w:rPr>
              <w:fldChar w:fldCharType="separate"/>
            </w:r>
            <w:r w:rsidR="00EF4E87" w:rsidRPr="00A715DE">
              <w:rPr>
                <w:noProof/>
                <w:webHidden/>
              </w:rPr>
              <w:t>1</w:t>
            </w:r>
            <w:r w:rsidR="00EF4E87" w:rsidRPr="00A715DE">
              <w:rPr>
                <w:noProof/>
                <w:webHidden/>
              </w:rPr>
              <w:fldChar w:fldCharType="end"/>
            </w:r>
          </w:hyperlink>
        </w:p>
        <w:p w14:paraId="7C586828" w14:textId="2E608921" w:rsidR="00EF4E87" w:rsidRPr="00A715DE" w:rsidRDefault="00BD34C7">
          <w:pPr>
            <w:pStyle w:val="TOC2"/>
            <w:tabs>
              <w:tab w:val="left" w:pos="660"/>
              <w:tab w:val="right" w:leader="dot" w:pos="5030"/>
            </w:tabs>
            <w:rPr>
              <w:rFonts w:asciiTheme="minorHAnsi" w:eastAsiaTheme="minorEastAsia" w:hAnsiTheme="minorHAnsi" w:cstheme="minorBidi"/>
              <w:noProof/>
              <w:sz w:val="22"/>
              <w:szCs w:val="22"/>
              <w:lang w:val="en-GB" w:eastAsia="en-GB"/>
            </w:rPr>
          </w:pPr>
          <w:hyperlink w:anchor="_Toc534406892" w:history="1">
            <w:r w:rsidR="00EF4E87" w:rsidRPr="00A715DE">
              <w:rPr>
                <w:rStyle w:val="Hyperlink"/>
                <w:noProof/>
                <w:color w:val="auto"/>
              </w:rPr>
              <w:t>A.</w:t>
            </w:r>
            <w:r w:rsidR="00EF4E87" w:rsidRPr="00A715DE">
              <w:rPr>
                <w:rFonts w:asciiTheme="minorHAnsi" w:eastAsiaTheme="minorEastAsia" w:hAnsiTheme="minorHAnsi" w:cstheme="minorBidi"/>
                <w:noProof/>
                <w:sz w:val="22"/>
                <w:szCs w:val="22"/>
                <w:lang w:val="en-GB" w:eastAsia="en-GB"/>
              </w:rPr>
              <w:tab/>
            </w:r>
            <w:r w:rsidR="00EF4E87" w:rsidRPr="00A715DE">
              <w:rPr>
                <w:rStyle w:val="Hyperlink"/>
                <w:noProof/>
                <w:color w:val="auto"/>
              </w:rPr>
              <w:t>Qualitative Data</w:t>
            </w:r>
            <w:r w:rsidR="00EF4E87" w:rsidRPr="00A715DE">
              <w:rPr>
                <w:noProof/>
                <w:webHidden/>
              </w:rPr>
              <w:tab/>
            </w:r>
            <w:r w:rsidR="00EF4E87" w:rsidRPr="00A715DE">
              <w:rPr>
                <w:noProof/>
                <w:webHidden/>
              </w:rPr>
              <w:fldChar w:fldCharType="begin"/>
            </w:r>
            <w:r w:rsidR="00EF4E87" w:rsidRPr="00A715DE">
              <w:rPr>
                <w:noProof/>
                <w:webHidden/>
              </w:rPr>
              <w:instrText xml:space="preserve"> PAGEREF _Toc534406892 \h </w:instrText>
            </w:r>
            <w:r w:rsidR="00EF4E87" w:rsidRPr="00A715DE">
              <w:rPr>
                <w:noProof/>
                <w:webHidden/>
              </w:rPr>
            </w:r>
            <w:r w:rsidR="00EF4E87" w:rsidRPr="00A715DE">
              <w:rPr>
                <w:noProof/>
                <w:webHidden/>
              </w:rPr>
              <w:fldChar w:fldCharType="separate"/>
            </w:r>
            <w:r w:rsidR="00EF4E87" w:rsidRPr="00A715DE">
              <w:rPr>
                <w:noProof/>
                <w:webHidden/>
              </w:rPr>
              <w:t>2</w:t>
            </w:r>
            <w:r w:rsidR="00EF4E87" w:rsidRPr="00A715DE">
              <w:rPr>
                <w:noProof/>
                <w:webHidden/>
              </w:rPr>
              <w:fldChar w:fldCharType="end"/>
            </w:r>
          </w:hyperlink>
        </w:p>
        <w:p w14:paraId="66A0B9C5" w14:textId="0B175CF6" w:rsidR="00EF4E87" w:rsidRPr="00A715DE" w:rsidRDefault="00BD34C7">
          <w:pPr>
            <w:pStyle w:val="TOC2"/>
            <w:tabs>
              <w:tab w:val="left" w:pos="660"/>
              <w:tab w:val="right" w:leader="dot" w:pos="5030"/>
            </w:tabs>
            <w:rPr>
              <w:rFonts w:asciiTheme="minorHAnsi" w:eastAsiaTheme="minorEastAsia" w:hAnsiTheme="minorHAnsi" w:cstheme="minorBidi"/>
              <w:noProof/>
              <w:sz w:val="22"/>
              <w:szCs w:val="22"/>
              <w:lang w:val="en-GB" w:eastAsia="en-GB"/>
            </w:rPr>
          </w:pPr>
          <w:hyperlink w:anchor="_Toc534406893" w:history="1">
            <w:r w:rsidR="00EF4E87" w:rsidRPr="00A715DE">
              <w:rPr>
                <w:rStyle w:val="Hyperlink"/>
                <w:noProof/>
                <w:color w:val="auto"/>
              </w:rPr>
              <w:t>B.</w:t>
            </w:r>
            <w:r w:rsidR="00EF4E87" w:rsidRPr="00A715DE">
              <w:rPr>
                <w:rFonts w:asciiTheme="minorHAnsi" w:eastAsiaTheme="minorEastAsia" w:hAnsiTheme="minorHAnsi" w:cstheme="minorBidi"/>
                <w:noProof/>
                <w:sz w:val="22"/>
                <w:szCs w:val="22"/>
                <w:lang w:val="en-GB" w:eastAsia="en-GB"/>
              </w:rPr>
              <w:tab/>
            </w:r>
            <w:r w:rsidR="00EF4E87" w:rsidRPr="00A715DE">
              <w:rPr>
                <w:rStyle w:val="Hyperlink"/>
                <w:noProof/>
                <w:color w:val="auto"/>
              </w:rPr>
              <w:t>Quantitive Data</w:t>
            </w:r>
            <w:r w:rsidR="00EF4E87" w:rsidRPr="00A715DE">
              <w:rPr>
                <w:noProof/>
                <w:webHidden/>
              </w:rPr>
              <w:tab/>
            </w:r>
            <w:r w:rsidR="00EF4E87" w:rsidRPr="00A715DE">
              <w:rPr>
                <w:noProof/>
                <w:webHidden/>
              </w:rPr>
              <w:fldChar w:fldCharType="begin"/>
            </w:r>
            <w:r w:rsidR="00EF4E87" w:rsidRPr="00A715DE">
              <w:rPr>
                <w:noProof/>
                <w:webHidden/>
              </w:rPr>
              <w:instrText xml:space="preserve"> PAGEREF _Toc534406893 \h </w:instrText>
            </w:r>
            <w:r w:rsidR="00EF4E87" w:rsidRPr="00A715DE">
              <w:rPr>
                <w:noProof/>
                <w:webHidden/>
              </w:rPr>
            </w:r>
            <w:r w:rsidR="00EF4E87" w:rsidRPr="00A715DE">
              <w:rPr>
                <w:noProof/>
                <w:webHidden/>
              </w:rPr>
              <w:fldChar w:fldCharType="separate"/>
            </w:r>
            <w:r w:rsidR="00EF4E87" w:rsidRPr="00A715DE">
              <w:rPr>
                <w:noProof/>
                <w:webHidden/>
              </w:rPr>
              <w:t>2</w:t>
            </w:r>
            <w:r w:rsidR="00EF4E87" w:rsidRPr="00A715DE">
              <w:rPr>
                <w:noProof/>
                <w:webHidden/>
              </w:rPr>
              <w:fldChar w:fldCharType="end"/>
            </w:r>
          </w:hyperlink>
        </w:p>
        <w:p w14:paraId="3F03A27E" w14:textId="72223D5E" w:rsidR="00EF4E87" w:rsidRPr="00A715DE" w:rsidRDefault="00BD34C7">
          <w:pPr>
            <w:pStyle w:val="TOC1"/>
            <w:tabs>
              <w:tab w:val="left" w:pos="660"/>
              <w:tab w:val="right" w:leader="dot" w:pos="5030"/>
            </w:tabs>
            <w:rPr>
              <w:rFonts w:asciiTheme="minorHAnsi" w:eastAsiaTheme="minorEastAsia" w:hAnsiTheme="minorHAnsi" w:cstheme="minorBidi"/>
              <w:noProof/>
              <w:sz w:val="22"/>
              <w:szCs w:val="22"/>
              <w:lang w:val="en-GB" w:eastAsia="en-GB"/>
            </w:rPr>
          </w:pPr>
          <w:hyperlink w:anchor="_Toc534406894" w:history="1">
            <w:r w:rsidR="00EF4E87" w:rsidRPr="00A715DE">
              <w:rPr>
                <w:rStyle w:val="Hyperlink"/>
                <w:noProof/>
                <w:color w:val="auto"/>
              </w:rPr>
              <w:t>III.</w:t>
            </w:r>
            <w:r w:rsidR="00EF4E87" w:rsidRPr="00A715DE">
              <w:rPr>
                <w:rFonts w:asciiTheme="minorHAnsi" w:eastAsiaTheme="minorEastAsia" w:hAnsiTheme="minorHAnsi" w:cstheme="minorBidi"/>
                <w:noProof/>
                <w:sz w:val="22"/>
                <w:szCs w:val="22"/>
                <w:lang w:val="en-GB" w:eastAsia="en-GB"/>
              </w:rPr>
              <w:tab/>
            </w:r>
            <w:r w:rsidR="00EF4E87" w:rsidRPr="00A715DE">
              <w:rPr>
                <w:rStyle w:val="Hyperlink"/>
                <w:noProof/>
                <w:color w:val="auto"/>
              </w:rPr>
              <w:t>Hypothesis</w:t>
            </w:r>
            <w:r w:rsidR="00EF4E87" w:rsidRPr="00A715DE">
              <w:rPr>
                <w:noProof/>
                <w:webHidden/>
              </w:rPr>
              <w:tab/>
            </w:r>
            <w:r w:rsidR="00EF4E87" w:rsidRPr="00A715DE">
              <w:rPr>
                <w:noProof/>
                <w:webHidden/>
              </w:rPr>
              <w:fldChar w:fldCharType="begin"/>
            </w:r>
            <w:r w:rsidR="00EF4E87" w:rsidRPr="00A715DE">
              <w:rPr>
                <w:noProof/>
                <w:webHidden/>
              </w:rPr>
              <w:instrText xml:space="preserve"> PAGEREF _Toc534406894 \h </w:instrText>
            </w:r>
            <w:r w:rsidR="00EF4E87" w:rsidRPr="00A715DE">
              <w:rPr>
                <w:noProof/>
                <w:webHidden/>
              </w:rPr>
            </w:r>
            <w:r w:rsidR="00EF4E87" w:rsidRPr="00A715DE">
              <w:rPr>
                <w:noProof/>
                <w:webHidden/>
              </w:rPr>
              <w:fldChar w:fldCharType="separate"/>
            </w:r>
            <w:r w:rsidR="00EF4E87" w:rsidRPr="00A715DE">
              <w:rPr>
                <w:noProof/>
                <w:webHidden/>
              </w:rPr>
              <w:t>2</w:t>
            </w:r>
            <w:r w:rsidR="00EF4E87" w:rsidRPr="00A715DE">
              <w:rPr>
                <w:noProof/>
                <w:webHidden/>
              </w:rPr>
              <w:fldChar w:fldCharType="end"/>
            </w:r>
          </w:hyperlink>
        </w:p>
        <w:p w14:paraId="097D9325" w14:textId="2693DA7B" w:rsidR="00EF4E87" w:rsidRPr="00A715DE" w:rsidRDefault="00BD34C7">
          <w:pPr>
            <w:pStyle w:val="TOC1"/>
            <w:tabs>
              <w:tab w:val="left" w:pos="660"/>
              <w:tab w:val="right" w:leader="dot" w:pos="5030"/>
            </w:tabs>
            <w:rPr>
              <w:rFonts w:asciiTheme="minorHAnsi" w:eastAsiaTheme="minorEastAsia" w:hAnsiTheme="minorHAnsi" w:cstheme="minorBidi"/>
              <w:noProof/>
              <w:sz w:val="22"/>
              <w:szCs w:val="22"/>
              <w:lang w:val="en-GB" w:eastAsia="en-GB"/>
            </w:rPr>
          </w:pPr>
          <w:hyperlink w:anchor="_Toc534406895" w:history="1">
            <w:r w:rsidR="00EF4E87" w:rsidRPr="00A715DE">
              <w:rPr>
                <w:rStyle w:val="Hyperlink"/>
                <w:noProof/>
                <w:color w:val="auto"/>
              </w:rPr>
              <w:t>IV.</w:t>
            </w:r>
            <w:r w:rsidR="00EF4E87" w:rsidRPr="00A715DE">
              <w:rPr>
                <w:rFonts w:asciiTheme="minorHAnsi" w:eastAsiaTheme="minorEastAsia" w:hAnsiTheme="minorHAnsi" w:cstheme="minorBidi"/>
                <w:noProof/>
                <w:sz w:val="22"/>
                <w:szCs w:val="22"/>
                <w:lang w:val="en-GB" w:eastAsia="en-GB"/>
              </w:rPr>
              <w:tab/>
            </w:r>
            <w:r w:rsidR="00EF4E87" w:rsidRPr="00A715DE">
              <w:rPr>
                <w:rStyle w:val="Hyperlink"/>
                <w:noProof/>
                <w:color w:val="auto"/>
              </w:rPr>
              <w:t>Excel / Testing</w:t>
            </w:r>
            <w:r w:rsidR="00EF4E87" w:rsidRPr="00A715DE">
              <w:rPr>
                <w:noProof/>
                <w:webHidden/>
              </w:rPr>
              <w:tab/>
            </w:r>
            <w:r w:rsidR="00EF4E87" w:rsidRPr="00A715DE">
              <w:rPr>
                <w:noProof/>
                <w:webHidden/>
              </w:rPr>
              <w:fldChar w:fldCharType="begin"/>
            </w:r>
            <w:r w:rsidR="00EF4E87" w:rsidRPr="00A715DE">
              <w:rPr>
                <w:noProof/>
                <w:webHidden/>
              </w:rPr>
              <w:instrText xml:space="preserve"> PAGEREF _Toc534406895 \h </w:instrText>
            </w:r>
            <w:r w:rsidR="00EF4E87" w:rsidRPr="00A715DE">
              <w:rPr>
                <w:noProof/>
                <w:webHidden/>
              </w:rPr>
            </w:r>
            <w:r w:rsidR="00EF4E87" w:rsidRPr="00A715DE">
              <w:rPr>
                <w:noProof/>
                <w:webHidden/>
              </w:rPr>
              <w:fldChar w:fldCharType="separate"/>
            </w:r>
            <w:r w:rsidR="00EF4E87" w:rsidRPr="00A715DE">
              <w:rPr>
                <w:noProof/>
                <w:webHidden/>
              </w:rPr>
              <w:t>2</w:t>
            </w:r>
            <w:r w:rsidR="00EF4E87" w:rsidRPr="00A715DE">
              <w:rPr>
                <w:noProof/>
                <w:webHidden/>
              </w:rPr>
              <w:fldChar w:fldCharType="end"/>
            </w:r>
          </w:hyperlink>
        </w:p>
        <w:p w14:paraId="31829DFA" w14:textId="3A321E75" w:rsidR="00EF4E87" w:rsidRPr="00A715DE" w:rsidRDefault="00BD34C7">
          <w:pPr>
            <w:pStyle w:val="TOC2"/>
            <w:tabs>
              <w:tab w:val="left" w:pos="660"/>
              <w:tab w:val="right" w:leader="dot" w:pos="5030"/>
            </w:tabs>
            <w:rPr>
              <w:rFonts w:asciiTheme="minorHAnsi" w:eastAsiaTheme="minorEastAsia" w:hAnsiTheme="minorHAnsi" w:cstheme="minorBidi"/>
              <w:noProof/>
              <w:sz w:val="22"/>
              <w:szCs w:val="22"/>
              <w:lang w:val="en-GB" w:eastAsia="en-GB"/>
            </w:rPr>
          </w:pPr>
          <w:hyperlink w:anchor="_Toc534406896" w:history="1">
            <w:r w:rsidR="00EF4E87" w:rsidRPr="00A715DE">
              <w:rPr>
                <w:rStyle w:val="Hyperlink"/>
                <w:noProof/>
                <w:color w:val="auto"/>
              </w:rPr>
              <w:t>A.</w:t>
            </w:r>
            <w:r w:rsidR="00EF4E87" w:rsidRPr="00A715DE">
              <w:rPr>
                <w:rFonts w:asciiTheme="minorHAnsi" w:eastAsiaTheme="minorEastAsia" w:hAnsiTheme="minorHAnsi" w:cstheme="minorBidi"/>
                <w:noProof/>
                <w:sz w:val="22"/>
                <w:szCs w:val="22"/>
                <w:lang w:val="en-GB" w:eastAsia="en-GB"/>
              </w:rPr>
              <w:tab/>
            </w:r>
            <w:r w:rsidR="00EF4E87" w:rsidRPr="00A715DE">
              <w:rPr>
                <w:rStyle w:val="Hyperlink"/>
                <w:noProof/>
                <w:color w:val="auto"/>
              </w:rPr>
              <w:t>Normal Curve / Testing Graphs</w:t>
            </w:r>
            <w:r w:rsidR="00EF4E87" w:rsidRPr="00A715DE">
              <w:rPr>
                <w:noProof/>
                <w:webHidden/>
              </w:rPr>
              <w:tab/>
            </w:r>
            <w:r w:rsidR="00EF4E87" w:rsidRPr="00A715DE">
              <w:rPr>
                <w:noProof/>
                <w:webHidden/>
              </w:rPr>
              <w:fldChar w:fldCharType="begin"/>
            </w:r>
            <w:r w:rsidR="00EF4E87" w:rsidRPr="00A715DE">
              <w:rPr>
                <w:noProof/>
                <w:webHidden/>
              </w:rPr>
              <w:instrText xml:space="preserve"> PAGEREF _Toc534406896 \h </w:instrText>
            </w:r>
            <w:r w:rsidR="00EF4E87" w:rsidRPr="00A715DE">
              <w:rPr>
                <w:noProof/>
                <w:webHidden/>
              </w:rPr>
            </w:r>
            <w:r w:rsidR="00EF4E87" w:rsidRPr="00A715DE">
              <w:rPr>
                <w:noProof/>
                <w:webHidden/>
              </w:rPr>
              <w:fldChar w:fldCharType="separate"/>
            </w:r>
            <w:r w:rsidR="00EF4E87" w:rsidRPr="00A715DE">
              <w:rPr>
                <w:noProof/>
                <w:webHidden/>
              </w:rPr>
              <w:t>2</w:t>
            </w:r>
            <w:r w:rsidR="00EF4E87" w:rsidRPr="00A715DE">
              <w:rPr>
                <w:noProof/>
                <w:webHidden/>
              </w:rPr>
              <w:fldChar w:fldCharType="end"/>
            </w:r>
          </w:hyperlink>
        </w:p>
        <w:p w14:paraId="7AF347C0" w14:textId="7726E2B5" w:rsidR="00EF4E87" w:rsidRPr="00A715DE" w:rsidRDefault="00BD34C7">
          <w:pPr>
            <w:pStyle w:val="TOC2"/>
            <w:tabs>
              <w:tab w:val="left" w:pos="660"/>
              <w:tab w:val="right" w:leader="dot" w:pos="5030"/>
            </w:tabs>
            <w:rPr>
              <w:rFonts w:asciiTheme="minorHAnsi" w:eastAsiaTheme="minorEastAsia" w:hAnsiTheme="minorHAnsi" w:cstheme="minorBidi"/>
              <w:noProof/>
              <w:sz w:val="22"/>
              <w:szCs w:val="22"/>
              <w:lang w:val="en-GB" w:eastAsia="en-GB"/>
            </w:rPr>
          </w:pPr>
          <w:hyperlink w:anchor="_Toc534406897" w:history="1">
            <w:r w:rsidR="00EF4E87" w:rsidRPr="00A715DE">
              <w:rPr>
                <w:rStyle w:val="Hyperlink"/>
                <w:noProof/>
                <w:color w:val="auto"/>
              </w:rPr>
              <w:t>B.</w:t>
            </w:r>
            <w:r w:rsidR="00EF4E87" w:rsidRPr="00A715DE">
              <w:rPr>
                <w:rFonts w:asciiTheme="minorHAnsi" w:eastAsiaTheme="minorEastAsia" w:hAnsiTheme="minorHAnsi" w:cstheme="minorBidi"/>
                <w:noProof/>
                <w:sz w:val="22"/>
                <w:szCs w:val="22"/>
                <w:lang w:val="en-GB" w:eastAsia="en-GB"/>
              </w:rPr>
              <w:tab/>
            </w:r>
            <w:r w:rsidR="00EF4E87" w:rsidRPr="00A715DE">
              <w:rPr>
                <w:rStyle w:val="Hyperlink"/>
                <w:noProof/>
                <w:color w:val="auto"/>
              </w:rPr>
              <w:t>Basics of Analysing Data / Central Tendencies</w:t>
            </w:r>
            <w:r w:rsidR="00EF4E87" w:rsidRPr="00A715DE">
              <w:rPr>
                <w:noProof/>
                <w:webHidden/>
              </w:rPr>
              <w:tab/>
            </w:r>
            <w:r w:rsidR="00EF4E87" w:rsidRPr="00A715DE">
              <w:rPr>
                <w:noProof/>
                <w:webHidden/>
              </w:rPr>
              <w:fldChar w:fldCharType="begin"/>
            </w:r>
            <w:r w:rsidR="00EF4E87" w:rsidRPr="00A715DE">
              <w:rPr>
                <w:noProof/>
                <w:webHidden/>
              </w:rPr>
              <w:instrText xml:space="preserve"> PAGEREF _Toc534406897 \h </w:instrText>
            </w:r>
            <w:r w:rsidR="00EF4E87" w:rsidRPr="00A715DE">
              <w:rPr>
                <w:noProof/>
                <w:webHidden/>
              </w:rPr>
            </w:r>
            <w:r w:rsidR="00EF4E87" w:rsidRPr="00A715DE">
              <w:rPr>
                <w:noProof/>
                <w:webHidden/>
              </w:rPr>
              <w:fldChar w:fldCharType="separate"/>
            </w:r>
            <w:r w:rsidR="00EF4E87" w:rsidRPr="00A715DE">
              <w:rPr>
                <w:noProof/>
                <w:webHidden/>
              </w:rPr>
              <w:t>3</w:t>
            </w:r>
            <w:r w:rsidR="00EF4E87" w:rsidRPr="00A715DE">
              <w:rPr>
                <w:noProof/>
                <w:webHidden/>
              </w:rPr>
              <w:fldChar w:fldCharType="end"/>
            </w:r>
          </w:hyperlink>
        </w:p>
        <w:p w14:paraId="621478F9" w14:textId="7D0EFE5D" w:rsidR="00EF4E87" w:rsidRPr="00A715DE" w:rsidRDefault="00BD34C7">
          <w:pPr>
            <w:pStyle w:val="TOC2"/>
            <w:tabs>
              <w:tab w:val="left" w:pos="660"/>
              <w:tab w:val="right" w:leader="dot" w:pos="5030"/>
            </w:tabs>
            <w:rPr>
              <w:rFonts w:asciiTheme="minorHAnsi" w:eastAsiaTheme="minorEastAsia" w:hAnsiTheme="minorHAnsi" w:cstheme="minorBidi"/>
              <w:noProof/>
              <w:sz w:val="22"/>
              <w:szCs w:val="22"/>
              <w:lang w:val="en-GB" w:eastAsia="en-GB"/>
            </w:rPr>
          </w:pPr>
          <w:hyperlink w:anchor="_Toc534406898" w:history="1">
            <w:r w:rsidR="00EF4E87" w:rsidRPr="00A715DE">
              <w:rPr>
                <w:rStyle w:val="Hyperlink"/>
                <w:noProof/>
                <w:color w:val="auto"/>
              </w:rPr>
              <w:t>C.</w:t>
            </w:r>
            <w:r w:rsidR="00EF4E87" w:rsidRPr="00A715DE">
              <w:rPr>
                <w:rFonts w:asciiTheme="minorHAnsi" w:eastAsiaTheme="minorEastAsia" w:hAnsiTheme="minorHAnsi" w:cstheme="minorBidi"/>
                <w:noProof/>
                <w:sz w:val="22"/>
                <w:szCs w:val="22"/>
                <w:lang w:val="en-GB" w:eastAsia="en-GB"/>
              </w:rPr>
              <w:tab/>
            </w:r>
            <w:r w:rsidR="00EF4E87" w:rsidRPr="00A715DE">
              <w:rPr>
                <w:rStyle w:val="Hyperlink"/>
                <w:noProof/>
                <w:color w:val="auto"/>
              </w:rPr>
              <w:t>Quartiles &amp; Percentiles</w:t>
            </w:r>
            <w:r w:rsidR="00EF4E87" w:rsidRPr="00A715DE">
              <w:rPr>
                <w:noProof/>
                <w:webHidden/>
              </w:rPr>
              <w:tab/>
            </w:r>
            <w:r w:rsidR="00EF4E87" w:rsidRPr="00A715DE">
              <w:rPr>
                <w:noProof/>
                <w:webHidden/>
              </w:rPr>
              <w:fldChar w:fldCharType="begin"/>
            </w:r>
            <w:r w:rsidR="00EF4E87" w:rsidRPr="00A715DE">
              <w:rPr>
                <w:noProof/>
                <w:webHidden/>
              </w:rPr>
              <w:instrText xml:space="preserve"> PAGEREF _Toc534406898 \h </w:instrText>
            </w:r>
            <w:r w:rsidR="00EF4E87" w:rsidRPr="00A715DE">
              <w:rPr>
                <w:noProof/>
                <w:webHidden/>
              </w:rPr>
            </w:r>
            <w:r w:rsidR="00EF4E87" w:rsidRPr="00A715DE">
              <w:rPr>
                <w:noProof/>
                <w:webHidden/>
              </w:rPr>
              <w:fldChar w:fldCharType="separate"/>
            </w:r>
            <w:r w:rsidR="00EF4E87" w:rsidRPr="00A715DE">
              <w:rPr>
                <w:noProof/>
                <w:webHidden/>
              </w:rPr>
              <w:t>3</w:t>
            </w:r>
            <w:r w:rsidR="00EF4E87" w:rsidRPr="00A715DE">
              <w:rPr>
                <w:noProof/>
                <w:webHidden/>
              </w:rPr>
              <w:fldChar w:fldCharType="end"/>
            </w:r>
          </w:hyperlink>
        </w:p>
        <w:p w14:paraId="4671DBC6" w14:textId="0BCDA585" w:rsidR="00EF4E87" w:rsidRPr="00A715DE" w:rsidRDefault="00BD34C7">
          <w:pPr>
            <w:pStyle w:val="TOC2"/>
            <w:tabs>
              <w:tab w:val="left" w:pos="660"/>
              <w:tab w:val="right" w:leader="dot" w:pos="5030"/>
            </w:tabs>
            <w:rPr>
              <w:rFonts w:asciiTheme="minorHAnsi" w:eastAsiaTheme="minorEastAsia" w:hAnsiTheme="minorHAnsi" w:cstheme="minorBidi"/>
              <w:noProof/>
              <w:sz w:val="22"/>
              <w:szCs w:val="22"/>
              <w:lang w:val="en-GB" w:eastAsia="en-GB"/>
            </w:rPr>
          </w:pPr>
          <w:hyperlink w:anchor="_Toc534406899" w:history="1">
            <w:r w:rsidR="00EF4E87" w:rsidRPr="00A715DE">
              <w:rPr>
                <w:rStyle w:val="Hyperlink"/>
                <w:noProof/>
                <w:color w:val="auto"/>
              </w:rPr>
              <w:t>D.</w:t>
            </w:r>
            <w:r w:rsidR="00EF4E87" w:rsidRPr="00A715DE">
              <w:rPr>
                <w:rFonts w:asciiTheme="minorHAnsi" w:eastAsiaTheme="minorEastAsia" w:hAnsiTheme="minorHAnsi" w:cstheme="minorBidi"/>
                <w:noProof/>
                <w:sz w:val="22"/>
                <w:szCs w:val="22"/>
                <w:lang w:val="en-GB" w:eastAsia="en-GB"/>
              </w:rPr>
              <w:tab/>
            </w:r>
            <w:r w:rsidR="00EF4E87" w:rsidRPr="00A715DE">
              <w:rPr>
                <w:rStyle w:val="Hyperlink"/>
                <w:noProof/>
                <w:color w:val="auto"/>
              </w:rPr>
              <w:t>T-Test</w:t>
            </w:r>
            <w:r w:rsidR="00EF4E87" w:rsidRPr="00A715DE">
              <w:rPr>
                <w:noProof/>
                <w:webHidden/>
              </w:rPr>
              <w:tab/>
            </w:r>
            <w:r w:rsidR="00EF4E87" w:rsidRPr="00A715DE">
              <w:rPr>
                <w:noProof/>
                <w:webHidden/>
              </w:rPr>
              <w:fldChar w:fldCharType="begin"/>
            </w:r>
            <w:r w:rsidR="00EF4E87" w:rsidRPr="00A715DE">
              <w:rPr>
                <w:noProof/>
                <w:webHidden/>
              </w:rPr>
              <w:instrText xml:space="preserve"> PAGEREF _Toc534406899 \h </w:instrText>
            </w:r>
            <w:r w:rsidR="00EF4E87" w:rsidRPr="00A715DE">
              <w:rPr>
                <w:noProof/>
                <w:webHidden/>
              </w:rPr>
            </w:r>
            <w:r w:rsidR="00EF4E87" w:rsidRPr="00A715DE">
              <w:rPr>
                <w:noProof/>
                <w:webHidden/>
              </w:rPr>
              <w:fldChar w:fldCharType="separate"/>
            </w:r>
            <w:r w:rsidR="00EF4E87" w:rsidRPr="00A715DE">
              <w:rPr>
                <w:noProof/>
                <w:webHidden/>
              </w:rPr>
              <w:t>4</w:t>
            </w:r>
            <w:r w:rsidR="00EF4E87" w:rsidRPr="00A715DE">
              <w:rPr>
                <w:noProof/>
                <w:webHidden/>
              </w:rPr>
              <w:fldChar w:fldCharType="end"/>
            </w:r>
          </w:hyperlink>
        </w:p>
        <w:p w14:paraId="19090350" w14:textId="38F40478" w:rsidR="00EF4E87" w:rsidRPr="00A715DE" w:rsidRDefault="00BD34C7">
          <w:pPr>
            <w:pStyle w:val="TOC2"/>
            <w:tabs>
              <w:tab w:val="left" w:pos="660"/>
              <w:tab w:val="right" w:leader="dot" w:pos="5030"/>
            </w:tabs>
            <w:rPr>
              <w:rFonts w:asciiTheme="minorHAnsi" w:eastAsiaTheme="minorEastAsia" w:hAnsiTheme="minorHAnsi" w:cstheme="minorBidi"/>
              <w:noProof/>
              <w:sz w:val="22"/>
              <w:szCs w:val="22"/>
              <w:lang w:val="en-GB" w:eastAsia="en-GB"/>
            </w:rPr>
          </w:pPr>
          <w:hyperlink w:anchor="_Toc534406900" w:history="1">
            <w:r w:rsidR="00EF4E87" w:rsidRPr="00A715DE">
              <w:rPr>
                <w:rStyle w:val="Hyperlink"/>
                <w:noProof/>
                <w:color w:val="auto"/>
              </w:rPr>
              <w:t>E.</w:t>
            </w:r>
            <w:r w:rsidR="00EF4E87" w:rsidRPr="00A715DE">
              <w:rPr>
                <w:rFonts w:asciiTheme="minorHAnsi" w:eastAsiaTheme="minorEastAsia" w:hAnsiTheme="minorHAnsi" w:cstheme="minorBidi"/>
                <w:noProof/>
                <w:sz w:val="22"/>
                <w:szCs w:val="22"/>
                <w:lang w:val="en-GB" w:eastAsia="en-GB"/>
              </w:rPr>
              <w:tab/>
            </w:r>
            <w:r w:rsidR="00EF4E87" w:rsidRPr="00A715DE">
              <w:rPr>
                <w:rStyle w:val="Hyperlink"/>
                <w:noProof/>
                <w:color w:val="auto"/>
              </w:rPr>
              <w:t>Anova (Analysis of Variance) Test</w:t>
            </w:r>
            <w:r w:rsidR="00EF4E87" w:rsidRPr="00A715DE">
              <w:rPr>
                <w:noProof/>
                <w:webHidden/>
              </w:rPr>
              <w:tab/>
            </w:r>
            <w:r w:rsidR="00EF4E87" w:rsidRPr="00A715DE">
              <w:rPr>
                <w:noProof/>
                <w:webHidden/>
              </w:rPr>
              <w:fldChar w:fldCharType="begin"/>
            </w:r>
            <w:r w:rsidR="00EF4E87" w:rsidRPr="00A715DE">
              <w:rPr>
                <w:noProof/>
                <w:webHidden/>
              </w:rPr>
              <w:instrText xml:space="preserve"> PAGEREF _Toc534406900 \h </w:instrText>
            </w:r>
            <w:r w:rsidR="00EF4E87" w:rsidRPr="00A715DE">
              <w:rPr>
                <w:noProof/>
                <w:webHidden/>
              </w:rPr>
            </w:r>
            <w:r w:rsidR="00EF4E87" w:rsidRPr="00A715DE">
              <w:rPr>
                <w:noProof/>
                <w:webHidden/>
              </w:rPr>
              <w:fldChar w:fldCharType="separate"/>
            </w:r>
            <w:r w:rsidR="00EF4E87" w:rsidRPr="00A715DE">
              <w:rPr>
                <w:noProof/>
                <w:webHidden/>
              </w:rPr>
              <w:t>5</w:t>
            </w:r>
            <w:r w:rsidR="00EF4E87" w:rsidRPr="00A715DE">
              <w:rPr>
                <w:noProof/>
                <w:webHidden/>
              </w:rPr>
              <w:fldChar w:fldCharType="end"/>
            </w:r>
          </w:hyperlink>
        </w:p>
        <w:p w14:paraId="09D0D960" w14:textId="3046786B" w:rsidR="00EF4E87" w:rsidRPr="00A715DE" w:rsidRDefault="00BD34C7">
          <w:pPr>
            <w:pStyle w:val="TOC2"/>
            <w:tabs>
              <w:tab w:val="left" w:pos="660"/>
              <w:tab w:val="right" w:leader="dot" w:pos="5030"/>
            </w:tabs>
            <w:rPr>
              <w:rFonts w:asciiTheme="minorHAnsi" w:eastAsiaTheme="minorEastAsia" w:hAnsiTheme="minorHAnsi" w:cstheme="minorBidi"/>
              <w:noProof/>
              <w:sz w:val="22"/>
              <w:szCs w:val="22"/>
              <w:lang w:val="en-GB" w:eastAsia="en-GB"/>
            </w:rPr>
          </w:pPr>
          <w:hyperlink w:anchor="_Toc534406901" w:history="1">
            <w:r w:rsidR="00EF4E87" w:rsidRPr="00A715DE">
              <w:rPr>
                <w:rStyle w:val="Hyperlink"/>
                <w:noProof/>
                <w:color w:val="auto"/>
              </w:rPr>
              <w:t>F.</w:t>
            </w:r>
            <w:r w:rsidR="00EF4E87" w:rsidRPr="00A715DE">
              <w:rPr>
                <w:rFonts w:asciiTheme="minorHAnsi" w:eastAsiaTheme="minorEastAsia" w:hAnsiTheme="minorHAnsi" w:cstheme="minorBidi"/>
                <w:noProof/>
                <w:sz w:val="22"/>
                <w:szCs w:val="22"/>
                <w:lang w:val="en-GB" w:eastAsia="en-GB"/>
              </w:rPr>
              <w:tab/>
            </w:r>
            <w:r w:rsidR="00EF4E87" w:rsidRPr="00A715DE">
              <w:rPr>
                <w:rStyle w:val="Hyperlink"/>
                <w:noProof/>
                <w:color w:val="auto"/>
              </w:rPr>
              <w:t>Standard Score (Z-Test)</w:t>
            </w:r>
            <w:r w:rsidR="00EF4E87" w:rsidRPr="00A715DE">
              <w:rPr>
                <w:noProof/>
                <w:webHidden/>
              </w:rPr>
              <w:tab/>
            </w:r>
            <w:r w:rsidR="00EF4E87" w:rsidRPr="00A715DE">
              <w:rPr>
                <w:noProof/>
                <w:webHidden/>
              </w:rPr>
              <w:fldChar w:fldCharType="begin"/>
            </w:r>
            <w:r w:rsidR="00EF4E87" w:rsidRPr="00A715DE">
              <w:rPr>
                <w:noProof/>
                <w:webHidden/>
              </w:rPr>
              <w:instrText xml:space="preserve"> PAGEREF _Toc534406901 \h </w:instrText>
            </w:r>
            <w:r w:rsidR="00EF4E87" w:rsidRPr="00A715DE">
              <w:rPr>
                <w:noProof/>
                <w:webHidden/>
              </w:rPr>
            </w:r>
            <w:r w:rsidR="00EF4E87" w:rsidRPr="00A715DE">
              <w:rPr>
                <w:noProof/>
                <w:webHidden/>
              </w:rPr>
              <w:fldChar w:fldCharType="separate"/>
            </w:r>
            <w:r w:rsidR="00EF4E87" w:rsidRPr="00A715DE">
              <w:rPr>
                <w:noProof/>
                <w:webHidden/>
              </w:rPr>
              <w:t>5</w:t>
            </w:r>
            <w:r w:rsidR="00EF4E87" w:rsidRPr="00A715DE">
              <w:rPr>
                <w:noProof/>
                <w:webHidden/>
              </w:rPr>
              <w:fldChar w:fldCharType="end"/>
            </w:r>
          </w:hyperlink>
        </w:p>
        <w:p w14:paraId="2C2FEC07" w14:textId="5962DB6E" w:rsidR="00EF4E87" w:rsidRPr="00A715DE" w:rsidRDefault="00BD34C7">
          <w:pPr>
            <w:pStyle w:val="TOC1"/>
            <w:tabs>
              <w:tab w:val="left" w:pos="440"/>
              <w:tab w:val="right" w:leader="dot" w:pos="5030"/>
            </w:tabs>
            <w:rPr>
              <w:rFonts w:asciiTheme="minorHAnsi" w:eastAsiaTheme="minorEastAsia" w:hAnsiTheme="minorHAnsi" w:cstheme="minorBidi"/>
              <w:noProof/>
              <w:sz w:val="22"/>
              <w:szCs w:val="22"/>
              <w:lang w:val="en-GB" w:eastAsia="en-GB"/>
            </w:rPr>
          </w:pPr>
          <w:hyperlink w:anchor="_Toc534406902" w:history="1">
            <w:r w:rsidR="00EF4E87" w:rsidRPr="00A715DE">
              <w:rPr>
                <w:rStyle w:val="Hyperlink"/>
                <w:noProof/>
                <w:color w:val="auto"/>
              </w:rPr>
              <w:t>V.</w:t>
            </w:r>
            <w:r w:rsidR="00EF4E87" w:rsidRPr="00A715DE">
              <w:rPr>
                <w:rFonts w:asciiTheme="minorHAnsi" w:eastAsiaTheme="minorEastAsia" w:hAnsiTheme="minorHAnsi" w:cstheme="minorBidi"/>
                <w:noProof/>
                <w:sz w:val="22"/>
                <w:szCs w:val="22"/>
                <w:lang w:val="en-GB" w:eastAsia="en-GB"/>
              </w:rPr>
              <w:tab/>
            </w:r>
            <w:r w:rsidR="00EF4E87" w:rsidRPr="00A715DE">
              <w:rPr>
                <w:rStyle w:val="Hyperlink"/>
                <w:noProof/>
                <w:color w:val="auto"/>
              </w:rPr>
              <w:t>Conclusion</w:t>
            </w:r>
            <w:r w:rsidR="00EF4E87" w:rsidRPr="00A715DE">
              <w:rPr>
                <w:noProof/>
                <w:webHidden/>
              </w:rPr>
              <w:tab/>
            </w:r>
            <w:r w:rsidR="00EF4E87" w:rsidRPr="00A715DE">
              <w:rPr>
                <w:noProof/>
                <w:webHidden/>
              </w:rPr>
              <w:fldChar w:fldCharType="begin"/>
            </w:r>
            <w:r w:rsidR="00EF4E87" w:rsidRPr="00A715DE">
              <w:rPr>
                <w:noProof/>
                <w:webHidden/>
              </w:rPr>
              <w:instrText xml:space="preserve"> PAGEREF _Toc534406902 \h </w:instrText>
            </w:r>
            <w:r w:rsidR="00EF4E87" w:rsidRPr="00A715DE">
              <w:rPr>
                <w:noProof/>
                <w:webHidden/>
              </w:rPr>
            </w:r>
            <w:r w:rsidR="00EF4E87" w:rsidRPr="00A715DE">
              <w:rPr>
                <w:noProof/>
                <w:webHidden/>
              </w:rPr>
              <w:fldChar w:fldCharType="separate"/>
            </w:r>
            <w:r w:rsidR="00EF4E87" w:rsidRPr="00A715DE">
              <w:rPr>
                <w:noProof/>
                <w:webHidden/>
              </w:rPr>
              <w:t>5</w:t>
            </w:r>
            <w:r w:rsidR="00EF4E87" w:rsidRPr="00A715DE">
              <w:rPr>
                <w:noProof/>
                <w:webHidden/>
              </w:rPr>
              <w:fldChar w:fldCharType="end"/>
            </w:r>
          </w:hyperlink>
        </w:p>
        <w:p w14:paraId="457E8C34" w14:textId="2E3C0C33" w:rsidR="00EF4E87" w:rsidRPr="00A715DE" w:rsidRDefault="00BD34C7">
          <w:pPr>
            <w:pStyle w:val="TOC1"/>
            <w:tabs>
              <w:tab w:val="left" w:pos="660"/>
              <w:tab w:val="right" w:leader="dot" w:pos="5030"/>
            </w:tabs>
            <w:rPr>
              <w:rFonts w:asciiTheme="minorHAnsi" w:eastAsiaTheme="minorEastAsia" w:hAnsiTheme="minorHAnsi" w:cstheme="minorBidi"/>
              <w:noProof/>
              <w:sz w:val="22"/>
              <w:szCs w:val="22"/>
              <w:lang w:val="en-GB" w:eastAsia="en-GB"/>
            </w:rPr>
          </w:pPr>
          <w:hyperlink w:anchor="_Toc534406903" w:history="1">
            <w:r w:rsidR="00EF4E87" w:rsidRPr="00A715DE">
              <w:rPr>
                <w:rStyle w:val="Hyperlink"/>
                <w:noProof/>
                <w:color w:val="auto"/>
              </w:rPr>
              <w:t>VI.</w:t>
            </w:r>
            <w:r w:rsidR="00EF4E87" w:rsidRPr="00A715DE">
              <w:rPr>
                <w:rFonts w:asciiTheme="minorHAnsi" w:eastAsiaTheme="minorEastAsia" w:hAnsiTheme="minorHAnsi" w:cstheme="minorBidi"/>
                <w:noProof/>
                <w:sz w:val="22"/>
                <w:szCs w:val="22"/>
                <w:lang w:val="en-GB" w:eastAsia="en-GB"/>
              </w:rPr>
              <w:tab/>
            </w:r>
            <w:r w:rsidR="00EF4E87" w:rsidRPr="00A715DE">
              <w:rPr>
                <w:rStyle w:val="Hyperlink"/>
                <w:noProof/>
                <w:color w:val="auto"/>
              </w:rPr>
              <w:t>References</w:t>
            </w:r>
            <w:r w:rsidR="00EF4E87" w:rsidRPr="00A715DE">
              <w:rPr>
                <w:noProof/>
                <w:webHidden/>
              </w:rPr>
              <w:tab/>
            </w:r>
            <w:r w:rsidR="00EF4E87" w:rsidRPr="00A715DE">
              <w:rPr>
                <w:noProof/>
                <w:webHidden/>
              </w:rPr>
              <w:fldChar w:fldCharType="begin"/>
            </w:r>
            <w:r w:rsidR="00EF4E87" w:rsidRPr="00A715DE">
              <w:rPr>
                <w:noProof/>
                <w:webHidden/>
              </w:rPr>
              <w:instrText xml:space="preserve"> PAGEREF _Toc534406903 \h </w:instrText>
            </w:r>
            <w:r w:rsidR="00EF4E87" w:rsidRPr="00A715DE">
              <w:rPr>
                <w:noProof/>
                <w:webHidden/>
              </w:rPr>
            </w:r>
            <w:r w:rsidR="00EF4E87" w:rsidRPr="00A715DE">
              <w:rPr>
                <w:noProof/>
                <w:webHidden/>
              </w:rPr>
              <w:fldChar w:fldCharType="separate"/>
            </w:r>
            <w:r w:rsidR="00EF4E87" w:rsidRPr="00A715DE">
              <w:rPr>
                <w:noProof/>
                <w:webHidden/>
              </w:rPr>
              <w:t>5</w:t>
            </w:r>
            <w:r w:rsidR="00EF4E87" w:rsidRPr="00A715DE">
              <w:rPr>
                <w:noProof/>
                <w:webHidden/>
              </w:rPr>
              <w:fldChar w:fldCharType="end"/>
            </w:r>
          </w:hyperlink>
        </w:p>
        <w:p w14:paraId="373107B4" w14:textId="1B8F8A51" w:rsidR="00B53D9D" w:rsidRPr="00A715DE" w:rsidRDefault="00B53D9D">
          <w:r w:rsidRPr="00A715DE">
            <w:rPr>
              <w:b/>
              <w:bCs/>
              <w:noProof/>
            </w:rPr>
            <w:fldChar w:fldCharType="end"/>
          </w:r>
        </w:p>
      </w:sdtContent>
    </w:sdt>
    <w:p w14:paraId="1D5B113B" w14:textId="7E6D1F97" w:rsidR="00E97402" w:rsidRPr="00A715DE" w:rsidRDefault="00E97402">
      <w:pPr>
        <w:pStyle w:val="Heading1"/>
        <w:rPr>
          <w:sz w:val="24"/>
          <w:szCs w:val="24"/>
        </w:rPr>
      </w:pPr>
      <w:bookmarkStart w:id="1" w:name="_Toc534406890"/>
      <w:r w:rsidRPr="00A715DE">
        <w:rPr>
          <w:sz w:val="24"/>
          <w:szCs w:val="24"/>
        </w:rPr>
        <w:t>I</w:t>
      </w:r>
      <w:r w:rsidR="000A015C" w:rsidRPr="00A715DE">
        <w:rPr>
          <w:sz w:val="24"/>
          <w:szCs w:val="24"/>
        </w:rPr>
        <w:t>ntroduction</w:t>
      </w:r>
      <w:bookmarkEnd w:id="1"/>
    </w:p>
    <w:p w14:paraId="216DE010" w14:textId="77777777" w:rsidR="00AE7E90" w:rsidRPr="00A715DE" w:rsidRDefault="00F264EE" w:rsidP="00B336F7">
      <w:r w:rsidRPr="00A715DE">
        <w:t xml:space="preserve">During university, students are </w:t>
      </w:r>
      <w:r w:rsidR="00E375B6" w:rsidRPr="00A715DE">
        <w:t>expected</w:t>
      </w:r>
      <w:r w:rsidRPr="00A715DE">
        <w:t xml:space="preserve"> to give an overall score of satisfaction which allows the university to further improve the quality of life for students </w:t>
      </w:r>
      <w:r w:rsidR="00E375B6" w:rsidRPr="00A715DE">
        <w:t>for whom are thinking of</w:t>
      </w:r>
      <w:r w:rsidRPr="00A715DE">
        <w:t xml:space="preserve"> join</w:t>
      </w:r>
      <w:r w:rsidR="00E375B6" w:rsidRPr="00A715DE">
        <w:t>ing or continuing</w:t>
      </w:r>
      <w:r w:rsidRPr="00A715DE">
        <w:t xml:space="preserve"> </w:t>
      </w:r>
      <w:r w:rsidR="00E375B6" w:rsidRPr="00A715DE">
        <w:t>further study</w:t>
      </w:r>
      <w:r w:rsidRPr="00A715DE">
        <w:t>, along with advertisement benefits that entice interested students to</w:t>
      </w:r>
      <w:r w:rsidR="00E375B6" w:rsidRPr="00A715DE">
        <w:t xml:space="preserve"> look</w:t>
      </w:r>
      <w:r w:rsidRPr="00A715DE">
        <w:t xml:space="preserve"> join </w:t>
      </w:r>
      <w:r w:rsidR="00E375B6" w:rsidRPr="00A715DE">
        <w:t xml:space="preserve">higher education at </w:t>
      </w:r>
      <w:r w:rsidRPr="00A715DE">
        <w:t xml:space="preserve">university. </w:t>
      </w:r>
    </w:p>
    <w:p w14:paraId="2E8F53C9" w14:textId="77777777" w:rsidR="00AE7E90" w:rsidRPr="00A715DE" w:rsidRDefault="00AE7E90" w:rsidP="00B336F7"/>
    <w:p w14:paraId="0CEDE96E" w14:textId="1328FFD3" w:rsidR="00F264EE" w:rsidRPr="00A715DE" w:rsidRDefault="00F264EE" w:rsidP="00B336F7">
      <w:r w:rsidRPr="00A715DE">
        <w:t xml:space="preserve">These questionnaires that </w:t>
      </w:r>
      <w:r w:rsidR="00E375B6" w:rsidRPr="00A715DE">
        <w:t>are</w:t>
      </w:r>
      <w:r w:rsidRPr="00A715DE">
        <w:t xml:space="preserve"> given out</w:t>
      </w:r>
      <w:r w:rsidR="00AE7E90" w:rsidRPr="00A715DE">
        <w:t xml:space="preserve"> </w:t>
      </w:r>
      <w:r w:rsidRPr="00A715DE">
        <w:t>are very important in order for the university to</w:t>
      </w:r>
      <w:r w:rsidR="00AE7E90" w:rsidRPr="00A715DE">
        <w:t xml:space="preserve"> evaluate</w:t>
      </w:r>
      <w:r w:rsidRPr="00A715DE">
        <w:t xml:space="preserve"> </w:t>
      </w:r>
      <w:r w:rsidR="00AE7E90" w:rsidRPr="00A715DE">
        <w:t xml:space="preserve">trends to </w:t>
      </w:r>
      <w:r w:rsidRPr="00A715DE">
        <w:t xml:space="preserve">better improve themselves over other universities around the world. </w:t>
      </w:r>
      <w:r w:rsidR="00AE7E90" w:rsidRPr="00A715DE">
        <w:t>“Across business, industry, government and other areas of human endeavour, vast amounts of data are being accumulated and processed to develop understanding of people’s activities, and to optimise organisational processes and outputs.”</w:t>
      </w:r>
      <w:r w:rsidR="00D76A04" w:rsidRPr="00A715DE">
        <w:t xml:space="preserve"> </w:t>
      </w:r>
      <w:r w:rsidR="00D76A04" w:rsidRPr="00A715DE">
        <w:fldChar w:fldCharType="begin" w:fldLock="1"/>
      </w:r>
      <w:r w:rsidR="00D76A04" w:rsidRPr="00A715DE">
        <w:instrText>ADDIN CSL_CITATION {"citationItems":[{"id":"ITEM-1","itemData":{"author":[{"dropping-particle":"","family":"Sclater","given":"Niall","non-dropping-particle":"","parse-names":false,"suffix":""},{"dropping-particle":"","family":"Peasgood","given":"Alice","non-dropping-particle":"","parse-names":false,"suffix":""},{"dropping-particle":"","family":"Mullan","given":"Joel","non-dropping-particle":"","parse-names":false,"suffix":""}],"id":"ITEM-1","issued":{"date-parts":[["2016"]]},"title":"Learning Analytics in Higher Education A review of UK and international practice Full report","type":"report"},"uris":["http://www.mendeley.com/documents/?uuid=d44fa7d5-555c-32c6-b71a-e39c4655bdbe"]}],"mendeley":{"formattedCitation":"[1]","plainTextFormattedCitation":"[1]","previouslyFormattedCitation":"[1]"},"properties":{"noteIndex":0},"schema":"https://github.com/citation-style-language/schema/raw/master/csl-citation.json"}</w:instrText>
      </w:r>
      <w:r w:rsidR="00D76A04" w:rsidRPr="00A715DE">
        <w:fldChar w:fldCharType="separate"/>
      </w:r>
      <w:r w:rsidR="00D76A04" w:rsidRPr="00A715DE">
        <w:rPr>
          <w:noProof/>
        </w:rPr>
        <w:t>[1]</w:t>
      </w:r>
      <w:r w:rsidR="00D76A04" w:rsidRPr="00A715DE">
        <w:fldChar w:fldCharType="end"/>
      </w:r>
    </w:p>
    <w:p w14:paraId="68486038" w14:textId="3BA035C9" w:rsidR="00F264EE" w:rsidRPr="00A715DE" w:rsidRDefault="00F264EE" w:rsidP="00B336F7"/>
    <w:p w14:paraId="0C3C3A03" w14:textId="50E58154" w:rsidR="00F264EE" w:rsidRPr="00A715DE" w:rsidRDefault="00F264EE" w:rsidP="00B336F7">
      <w:r w:rsidRPr="00A715DE">
        <w:t xml:space="preserve">In order to better understand the data set given, it </w:t>
      </w:r>
      <w:r w:rsidR="00257A06" w:rsidRPr="00A715DE">
        <w:t>can be further</w:t>
      </w:r>
      <w:r w:rsidRPr="00A715DE">
        <w:t xml:space="preserve"> analysed </w:t>
      </w:r>
      <w:r w:rsidR="00257A06" w:rsidRPr="00A715DE">
        <w:t>by</w:t>
      </w:r>
      <w:r w:rsidRPr="00A715DE">
        <w:t xml:space="preserve"> various methods. </w:t>
      </w:r>
      <w:r w:rsidR="00257A06" w:rsidRPr="00A715DE">
        <w:t>Such e</w:t>
      </w:r>
      <w:r w:rsidRPr="00A715DE">
        <w:t>xamples will be seen</w:t>
      </w:r>
      <w:r w:rsidR="00257A06" w:rsidRPr="00A715DE">
        <w:t xml:space="preserve"> and discussed</w:t>
      </w:r>
      <w:r w:rsidR="00E375B6" w:rsidRPr="00A715DE">
        <w:t xml:space="preserve"> later</w:t>
      </w:r>
      <w:r w:rsidRPr="00A715DE">
        <w:t xml:space="preserve"> throughout this report</w:t>
      </w:r>
      <w:r w:rsidR="00257A06" w:rsidRPr="00A715DE">
        <w:t>,</w:t>
      </w:r>
      <w:r w:rsidRPr="00A715DE">
        <w:t xml:space="preserve"> </w:t>
      </w:r>
      <w:r w:rsidR="00257A06" w:rsidRPr="00A715DE">
        <w:t>these</w:t>
      </w:r>
      <w:r w:rsidRPr="00A715DE">
        <w:t xml:space="preserve"> such methods </w:t>
      </w:r>
      <w:r w:rsidR="00257A06" w:rsidRPr="00A715DE">
        <w:t>are</w:t>
      </w:r>
      <w:r w:rsidRPr="00A715DE">
        <w:t xml:space="preserve"> the t-Test and Anova Test.</w:t>
      </w:r>
    </w:p>
    <w:p w14:paraId="5FA3282E" w14:textId="11496294" w:rsidR="00257A06" w:rsidRPr="00A715DE" w:rsidRDefault="00257A06" w:rsidP="00B336F7"/>
    <w:p w14:paraId="4DAF1B78" w14:textId="78539DFE" w:rsidR="00E375B6" w:rsidRPr="00A715DE" w:rsidRDefault="00257A06" w:rsidP="00B336F7">
      <w:r w:rsidRPr="00A715DE">
        <w:t>Data is defined by AED (Academy for Educational Development) as “factual information”</w:t>
      </w:r>
      <w:r w:rsidR="00D76A04" w:rsidRPr="00A715DE">
        <w:t xml:space="preserve"> </w:t>
      </w:r>
      <w:r w:rsidR="00D76A04" w:rsidRPr="00A715DE">
        <w:fldChar w:fldCharType="begin" w:fldLock="1"/>
      </w:r>
      <w:r w:rsidR="00D76A04" w:rsidRPr="00A715DE">
        <w:instrText>ADDIN CSL_CITATION {"citationItems":[{"id":"ITEM-1","itemData":{"id":"ITEM-1","issued":{"date-parts":[["2006"]]},"title":"Introduction to Data Analysis Handbook Migrant &amp;amp; Seasonal Head Start Technical Assistance Center Academy for Educational Development","type":"report"},"uris":["http://www.mendeley.com/documents/?uuid=2e3df172-4215-3fae-8278-108154770608"]}],"mendeley":{"formattedCitation":"[2]","plainTextFormattedCitation":"[2]","previouslyFormattedCitation":"[2]"},"properties":{"noteIndex":0},"schema":"https://github.com/citation-style-language/schema/raw/master/csl-citation.json"}</w:instrText>
      </w:r>
      <w:r w:rsidR="00D76A04" w:rsidRPr="00A715DE">
        <w:fldChar w:fldCharType="separate"/>
      </w:r>
      <w:r w:rsidR="00D76A04" w:rsidRPr="00A715DE">
        <w:rPr>
          <w:noProof/>
        </w:rPr>
        <w:t>[2]</w:t>
      </w:r>
      <w:r w:rsidR="00D76A04" w:rsidRPr="00A715DE">
        <w:fldChar w:fldCharType="end"/>
      </w:r>
      <w:r w:rsidR="00E375B6" w:rsidRPr="00A715DE">
        <w:t xml:space="preserve">, it is believed that data has no exact meaning, more to the point that data requires further interpretation before it becomes meaningful information. </w:t>
      </w:r>
    </w:p>
    <w:p w14:paraId="74B5E3CF" w14:textId="77777777" w:rsidR="00E375B6" w:rsidRPr="00A715DE" w:rsidRDefault="00E375B6" w:rsidP="00B336F7"/>
    <w:p w14:paraId="0692E2A9" w14:textId="448677D2" w:rsidR="00257A06" w:rsidRPr="00A715DE" w:rsidRDefault="00E375B6" w:rsidP="00B336F7">
      <w:r w:rsidRPr="00A715DE">
        <w:t xml:space="preserve">In this scenario a data set has been supplied by a university, this </w:t>
      </w:r>
      <w:r w:rsidR="00AE7E90" w:rsidRPr="00A715DE">
        <w:t>university</w:t>
      </w:r>
      <w:r w:rsidRPr="00A715DE">
        <w:t xml:space="preserve"> gave a questionnaire out to all of their student in order to receive </w:t>
      </w:r>
      <w:r w:rsidR="00AE7E90" w:rsidRPr="00A715DE">
        <w:t xml:space="preserve">satisfaction scores from each other their students. </w:t>
      </w:r>
      <w:r w:rsidRPr="00A715DE">
        <w:t xml:space="preserve">Before interpreting </w:t>
      </w:r>
      <w:r w:rsidR="00AE7E90" w:rsidRPr="00A715DE">
        <w:t xml:space="preserve">the </w:t>
      </w:r>
      <w:r w:rsidRPr="00A715DE">
        <w:t>data</w:t>
      </w:r>
      <w:r w:rsidR="00AE7E90" w:rsidRPr="00A715DE">
        <w:t xml:space="preserve"> set</w:t>
      </w:r>
      <w:r w:rsidRPr="00A715DE">
        <w:t xml:space="preserve"> further, the data type must be recognized. </w:t>
      </w:r>
    </w:p>
    <w:p w14:paraId="2194596F" w14:textId="763AF874" w:rsidR="00E375B6" w:rsidRPr="00A715DE" w:rsidRDefault="00AE7E90" w:rsidP="00AE7E90">
      <w:pPr>
        <w:pStyle w:val="Heading1"/>
        <w:rPr>
          <w:sz w:val="24"/>
        </w:rPr>
      </w:pPr>
      <w:bookmarkStart w:id="2" w:name="_Toc534406891"/>
      <w:r w:rsidRPr="00A715DE">
        <w:rPr>
          <w:sz w:val="24"/>
        </w:rPr>
        <w:t>Types of Data</w:t>
      </w:r>
      <w:bookmarkEnd w:id="2"/>
    </w:p>
    <w:p w14:paraId="38AAB059" w14:textId="16E5B6D1" w:rsidR="007B2721" w:rsidRPr="00A715DE" w:rsidRDefault="009735ED" w:rsidP="00AE7E90">
      <w:r w:rsidRPr="00A715DE">
        <w:t>There are two main types of data</w:t>
      </w:r>
      <w:r w:rsidR="007B2721" w:rsidRPr="00A715DE">
        <w:t xml:space="preserve"> in data analysis</w:t>
      </w:r>
      <w:r w:rsidRPr="00A715DE">
        <w:t xml:space="preserve">, </w:t>
      </w:r>
      <w:r w:rsidR="007A34AB" w:rsidRPr="00A715DE">
        <w:t>q</w:t>
      </w:r>
      <w:r w:rsidRPr="00A715DE">
        <w:t>ual</w:t>
      </w:r>
      <w:r w:rsidR="007B2721" w:rsidRPr="00A715DE">
        <w:t>ita</w:t>
      </w:r>
      <w:r w:rsidRPr="00A715DE">
        <w:t xml:space="preserve">tive data and </w:t>
      </w:r>
      <w:r w:rsidR="007A34AB" w:rsidRPr="00A715DE">
        <w:t>q</w:t>
      </w:r>
      <w:r w:rsidRPr="00A715DE">
        <w:t>uantitive Data</w:t>
      </w:r>
      <w:r w:rsidR="007B2721" w:rsidRPr="00A715DE">
        <w:t xml:space="preserve">. Both of these Data Analysis terms </w:t>
      </w:r>
      <w:r w:rsidR="00260DB6" w:rsidRPr="00A715DE">
        <w:t>are very important to help examine the data further</w:t>
      </w:r>
      <w:r w:rsidR="00E4409E" w:rsidRPr="00A715DE">
        <w:t>, without knowing it is hard to know exactly what tests to carry out in order to examine the data set further.</w:t>
      </w:r>
    </w:p>
    <w:p w14:paraId="298E1F71" w14:textId="537468A2" w:rsidR="007B2721" w:rsidRPr="00A715DE" w:rsidRDefault="007B2721" w:rsidP="007B2721">
      <w:pPr>
        <w:pStyle w:val="Heading2"/>
      </w:pPr>
      <w:bookmarkStart w:id="3" w:name="_Toc534406892"/>
      <w:r w:rsidRPr="00A715DE">
        <w:t>Qualitative Data</w:t>
      </w:r>
      <w:bookmarkEnd w:id="3"/>
    </w:p>
    <w:p w14:paraId="650AF44E" w14:textId="0F80BE78" w:rsidR="007A34AB" w:rsidRPr="00A715DE" w:rsidRDefault="00E4409E" w:rsidP="007B2721">
      <w:r w:rsidRPr="00A715DE">
        <w:t>Qualitative data, also known as categorical data</w:t>
      </w:r>
      <w:r w:rsidR="002D7688" w:rsidRPr="00A715DE">
        <w:t>/descriptive statistics</w:t>
      </w:r>
      <w:r w:rsidRPr="00A715DE">
        <w:t xml:space="preserve">. </w:t>
      </w:r>
      <w:r w:rsidR="007A34AB" w:rsidRPr="00A715DE">
        <w:t>A s</w:t>
      </w:r>
      <w:r w:rsidRPr="00A715DE">
        <w:t xml:space="preserve">imple example of qualitive data </w:t>
      </w:r>
      <w:r w:rsidR="007A34AB" w:rsidRPr="00A715DE">
        <w:t xml:space="preserve">could be that a fish is blue, with yellow and black stripes. Most of the time this type of data analysis is used to primarily to further </w:t>
      </w:r>
      <w:r w:rsidR="007A34AB" w:rsidRPr="00A715DE">
        <w:lastRenderedPageBreak/>
        <w:t>understand linguistic material, statements that’s could describe issues, experiences, an object or person in great detail.</w:t>
      </w:r>
      <w:r w:rsidR="00D76A04" w:rsidRPr="00A715DE">
        <w:t xml:space="preserve"> </w:t>
      </w:r>
      <w:r w:rsidR="00D76A04" w:rsidRPr="00A715DE">
        <w:fldChar w:fldCharType="begin" w:fldLock="1"/>
      </w:r>
      <w:r w:rsidR="00D76A04" w:rsidRPr="00A715DE">
        <w:instrText>ADDIN CSL_CITATION {"citationItems":[{"id":"ITEM-1","itemData":{"author":[{"dropping-particle":"","family":"Uwe Flick","given":"","non-dropping-particle":"","parse-names":false,"suffix":""}],"id":"ITEM-1","issued":{"date-parts":[["2013"]]},"title":"The SAGE Handbook of Qualitative Data Analysis Uwe Flick","type":"report"},"uris":["http://www.mendeley.com/documents/?uuid=b3187166-e029-3cd1-9463-d8b6055b9d75"]}],"mendeley":{"formattedCitation":"[3]","plainTextFormattedCitation":"[3]","previouslyFormattedCitation":"[3]"},"properties":{"noteIndex":0},"schema":"https://github.com/citation-style-language/schema/raw/master/csl-citation.json"}</w:instrText>
      </w:r>
      <w:r w:rsidR="00D76A04" w:rsidRPr="00A715DE">
        <w:fldChar w:fldCharType="separate"/>
      </w:r>
      <w:r w:rsidR="00D76A04" w:rsidRPr="00A715DE">
        <w:rPr>
          <w:noProof/>
        </w:rPr>
        <w:t>[3]</w:t>
      </w:r>
      <w:r w:rsidR="00D76A04" w:rsidRPr="00A715DE">
        <w:fldChar w:fldCharType="end"/>
      </w:r>
    </w:p>
    <w:p w14:paraId="1CDDD137" w14:textId="4CCA3B07" w:rsidR="007B2721" w:rsidRPr="00A715DE" w:rsidRDefault="007B2721" w:rsidP="007B2721">
      <w:pPr>
        <w:pStyle w:val="Heading2"/>
      </w:pPr>
      <w:bookmarkStart w:id="4" w:name="_Toc534406893"/>
      <w:r w:rsidRPr="00A715DE">
        <w:t>Quantitive Data</w:t>
      </w:r>
      <w:bookmarkEnd w:id="4"/>
    </w:p>
    <w:p w14:paraId="3A9DB740" w14:textId="5917C853" w:rsidR="007A34AB" w:rsidRPr="00A715DE" w:rsidRDefault="007A34AB" w:rsidP="00260DB6">
      <w:r w:rsidRPr="00A715DE">
        <w:t>The main difference between both types of data is that quantitive data relies primarily on the collection of numerical figures, that can then be further analysed using mathematically based methods</w:t>
      </w:r>
      <w:r w:rsidR="00D76A04" w:rsidRPr="00A715DE">
        <w:t xml:space="preserve"> </w:t>
      </w:r>
      <w:r w:rsidR="00D76A04" w:rsidRPr="00A715DE">
        <w:fldChar w:fldCharType="begin" w:fldLock="1"/>
      </w:r>
      <w:r w:rsidR="00D76A04" w:rsidRPr="00A715DE">
        <w:instrText>ADDIN CSL_CITATION {"citationItems":[{"id":"ITEM-1","itemData":{"author":[{"dropping-particle":"","family":"Muijs","given":"Daniel","non-dropping-particle":"","parse-names":false,"suffix":""}],"id":"ITEM-1","issued":{"date-parts":[["2004"]]},"title":"Doing Quantitative Research in Education with SPSS","type":"report"},"uris":["http://www.mendeley.com/documents/?uuid=bf82611d-0fb4-3bc3-b826-9b60968b44af"]}],"mendeley":{"formattedCitation":"[4]","plainTextFormattedCitation":"[4]","previouslyFormattedCitation":"[4]"},"properties":{"noteIndex":0},"schema":"https://github.com/citation-style-language/schema/raw/master/csl-citation.json"}</w:instrText>
      </w:r>
      <w:r w:rsidR="00D76A04" w:rsidRPr="00A715DE">
        <w:fldChar w:fldCharType="separate"/>
      </w:r>
      <w:r w:rsidR="00D76A04" w:rsidRPr="00A715DE">
        <w:rPr>
          <w:noProof/>
        </w:rPr>
        <w:t>[4]</w:t>
      </w:r>
      <w:r w:rsidR="00D76A04" w:rsidRPr="00A715DE">
        <w:fldChar w:fldCharType="end"/>
      </w:r>
      <w:r w:rsidRPr="00A715DE">
        <w:t xml:space="preserve">. In the scenario given, the universities data set </w:t>
      </w:r>
      <w:r w:rsidR="003106F8" w:rsidRPr="00A715DE">
        <w:t xml:space="preserve">is based around numerical </w:t>
      </w:r>
      <w:r w:rsidR="00FD0EE4" w:rsidRPr="00A715DE">
        <w:t>statistics</w:t>
      </w:r>
      <w:r w:rsidR="003106F8" w:rsidRPr="00A715DE">
        <w:t xml:space="preserve"> making the </w:t>
      </w:r>
      <w:r w:rsidR="006E5D98" w:rsidRPr="00A715DE">
        <w:t>data quantitive</w:t>
      </w:r>
      <w:r w:rsidRPr="00A715DE">
        <w:t>, with list of satisfaction scores supplied by mature and young students throughout the university.</w:t>
      </w:r>
    </w:p>
    <w:p w14:paraId="590E15DE" w14:textId="1B19C9C4" w:rsidR="00B53D9D" w:rsidRPr="00A715DE" w:rsidRDefault="00B53D9D" w:rsidP="00B53D9D">
      <w:pPr>
        <w:pStyle w:val="Heading1"/>
        <w:rPr>
          <w:sz w:val="24"/>
        </w:rPr>
      </w:pPr>
      <w:bookmarkStart w:id="5" w:name="_Toc534406894"/>
      <w:r w:rsidRPr="00A715DE">
        <w:rPr>
          <w:sz w:val="24"/>
        </w:rPr>
        <w:t>Hypothesis</w:t>
      </w:r>
      <w:bookmarkEnd w:id="5"/>
      <w:r w:rsidRPr="00A715DE">
        <w:rPr>
          <w:sz w:val="24"/>
        </w:rPr>
        <w:t xml:space="preserve"> </w:t>
      </w:r>
    </w:p>
    <w:p w14:paraId="58BC2CC4" w14:textId="76A22372" w:rsidR="00693132" w:rsidRPr="00A715DE" w:rsidRDefault="009009DC" w:rsidP="00B336F7">
      <w:pPr>
        <w:rPr>
          <w:rStyle w:val="Hyperlink"/>
          <w:color w:val="auto"/>
          <w:u w:val="none"/>
        </w:rPr>
      </w:pPr>
      <w:r w:rsidRPr="00A715DE">
        <w:rPr>
          <w:rStyle w:val="Hyperlink"/>
          <w:color w:val="auto"/>
          <w:u w:val="none"/>
        </w:rPr>
        <w:t xml:space="preserve">After a </w:t>
      </w:r>
      <w:r w:rsidR="00693132" w:rsidRPr="00A715DE">
        <w:rPr>
          <w:rStyle w:val="Hyperlink"/>
          <w:color w:val="auto"/>
          <w:u w:val="none"/>
        </w:rPr>
        <w:t>in depth introduction into the scenario of this report, a hypothesis must be discussed in order to achieve any result with the information supplied by the university. Most of the time a hypothesis is given in order to “speculate upon the outcome of a research or experiment”</w:t>
      </w:r>
      <w:r w:rsidR="00D76A04" w:rsidRPr="00A715DE">
        <w:rPr>
          <w:rStyle w:val="Hyperlink"/>
          <w:color w:val="auto"/>
          <w:u w:val="none"/>
        </w:rPr>
        <w:t xml:space="preserve"> </w:t>
      </w:r>
      <w:r w:rsidR="00D76A04" w:rsidRPr="00A715DE">
        <w:rPr>
          <w:rStyle w:val="Hyperlink"/>
          <w:color w:val="auto"/>
          <w:u w:val="none"/>
        </w:rPr>
        <w:fldChar w:fldCharType="begin" w:fldLock="1"/>
      </w:r>
      <w:r w:rsidR="00771106" w:rsidRPr="00A715DE">
        <w:rPr>
          <w:rStyle w:val="Hyperlink"/>
          <w:color w:val="auto"/>
          <w:u w:val="none"/>
        </w:rPr>
        <w:instrText>ADDIN CSL_CITATION {"citationItems":[{"id":"ITEM-1","itemData":{"DOI":"10.9790/487X-1905013440","abstract":"Hypothesis testing is an important activity of evidence-based research. A well worked up hypothesis is half the answer to the research question. For this, both knowledge of the subject derived from extensive review of the literature and working knowledge of basic statistical concepts are desirable. Thist paper discusses the methods of working up a good hypothesis and statistical concepts of hypothesis testing.","author":[{"dropping-particle":"","family":"Mourougan","given":"Sendil","non-dropping-particle":"","parse-names":false,"suffix":""},{"dropping-particle":"","family":"Sethuraman","given":"K","non-dropping-particle":"","parse-names":false,"suffix":""}],"id":"ITEM-1","issued":{"date-parts":[["2017"]]},"page":"34-40","title":"Hypothesis Development and Testing","type":"article-journal","volume":"19"},"uris":["http://www.mendeley.com/documents/?uuid=e3a879a2-bf84-3ab6-b6ba-b8c49c3efd99"]}],"mendeley":{"formattedCitation":"[5]","plainTextFormattedCitation":"[5]","previouslyFormattedCitation":"[5]"},"properties":{"noteIndex":0},"schema":"https://github.com/citation-style-language/schema/raw/master/csl-citation.json"}</w:instrText>
      </w:r>
      <w:r w:rsidR="00D76A04" w:rsidRPr="00A715DE">
        <w:rPr>
          <w:rStyle w:val="Hyperlink"/>
          <w:color w:val="auto"/>
          <w:u w:val="none"/>
        </w:rPr>
        <w:fldChar w:fldCharType="separate"/>
      </w:r>
      <w:r w:rsidR="00D76A04" w:rsidRPr="00A715DE">
        <w:rPr>
          <w:rStyle w:val="Hyperlink"/>
          <w:noProof/>
          <w:color w:val="auto"/>
          <w:u w:val="none"/>
        </w:rPr>
        <w:t>[5]</w:t>
      </w:r>
      <w:r w:rsidR="00D76A04" w:rsidRPr="00A715DE">
        <w:rPr>
          <w:rStyle w:val="Hyperlink"/>
          <w:color w:val="auto"/>
          <w:u w:val="none"/>
        </w:rPr>
        <w:fldChar w:fldCharType="end"/>
      </w:r>
      <w:r w:rsidR="00693132" w:rsidRPr="00A715DE">
        <w:rPr>
          <w:rStyle w:val="Hyperlink"/>
          <w:color w:val="auto"/>
          <w:u w:val="none"/>
        </w:rPr>
        <w:t>.</w:t>
      </w:r>
    </w:p>
    <w:p w14:paraId="20A8F256" w14:textId="77777777" w:rsidR="00693132" w:rsidRPr="00A715DE" w:rsidRDefault="00693132" w:rsidP="00B336F7">
      <w:pPr>
        <w:rPr>
          <w:rStyle w:val="Hyperlink"/>
          <w:color w:val="auto"/>
          <w:u w:val="none"/>
        </w:rPr>
      </w:pPr>
    </w:p>
    <w:p w14:paraId="7F0593C4" w14:textId="593B17A4" w:rsidR="009009DC" w:rsidRPr="00A715DE" w:rsidRDefault="00693132" w:rsidP="00B336F7">
      <w:pPr>
        <w:rPr>
          <w:rStyle w:val="Hyperlink"/>
          <w:color w:val="auto"/>
          <w:u w:val="none"/>
        </w:rPr>
      </w:pPr>
      <w:r w:rsidRPr="00A715DE">
        <w:rPr>
          <w:rStyle w:val="Hyperlink"/>
          <w:color w:val="auto"/>
          <w:u w:val="none"/>
        </w:rPr>
        <w:t>In this scenario, it is believed the hypothesis is that mature students come out of university each year with a high level of satisfaction than the younger set of students in the university, this can clearly be seen at first glance in Fig 1. Despite how clear the satisfaction level appears to be significantly higher in mature students than younger, further tests can still be made in order to support the hypothesis.</w:t>
      </w:r>
    </w:p>
    <w:p w14:paraId="4B06CC77" w14:textId="77777777" w:rsidR="00693132" w:rsidRPr="00A715DE" w:rsidRDefault="00693132" w:rsidP="00B336F7">
      <w:pPr>
        <w:rPr>
          <w:rStyle w:val="Hyperlink"/>
          <w:color w:val="auto"/>
          <w:u w:val="none"/>
        </w:rPr>
      </w:pPr>
    </w:p>
    <w:p w14:paraId="36248EBA" w14:textId="008405A9" w:rsidR="00693132" w:rsidRPr="00A715DE" w:rsidRDefault="00693132" w:rsidP="00693132">
      <w:pPr>
        <w:jc w:val="center"/>
        <w:rPr>
          <w:rStyle w:val="Hyperlink"/>
          <w:color w:val="auto"/>
          <w:u w:val="none"/>
        </w:rPr>
      </w:pPr>
      <w:r w:rsidRPr="00A715DE">
        <w:rPr>
          <w:noProof/>
        </w:rPr>
        <w:drawing>
          <wp:inline distT="0" distB="0" distL="0" distR="0" wp14:anchorId="5F6BBB10" wp14:editId="2DE437DA">
            <wp:extent cx="2094093" cy="2047557"/>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605"/>
                    <a:stretch/>
                  </pic:blipFill>
                  <pic:spPr bwMode="auto">
                    <a:xfrm>
                      <a:off x="0" y="0"/>
                      <a:ext cx="2117933" cy="2070867"/>
                    </a:xfrm>
                    <a:prstGeom prst="rect">
                      <a:avLst/>
                    </a:prstGeom>
                    <a:ln>
                      <a:noFill/>
                    </a:ln>
                    <a:extLst>
                      <a:ext uri="{53640926-AAD7-44D8-BBD7-CCE9431645EC}">
                        <a14:shadowObscured xmlns:a14="http://schemas.microsoft.com/office/drawing/2010/main"/>
                      </a:ext>
                    </a:extLst>
                  </pic:spPr>
                </pic:pic>
              </a:graphicData>
            </a:graphic>
          </wp:inline>
        </w:drawing>
      </w:r>
    </w:p>
    <w:p w14:paraId="20E07AD9" w14:textId="6213D8B6" w:rsidR="00687B79" w:rsidRPr="00A715DE" w:rsidRDefault="00693132" w:rsidP="00B336F7">
      <w:r w:rsidRPr="00A715DE">
        <w:t xml:space="preserve">Figure 1. </w:t>
      </w:r>
      <w:r w:rsidR="00C613D9" w:rsidRPr="00A715DE">
        <w:t>Satisfaction</w:t>
      </w:r>
      <w:r w:rsidRPr="00A715DE">
        <w:t xml:space="preserve"> results supplied by the university for Mature and Younger Students. </w:t>
      </w:r>
      <w:r w:rsidR="00771106" w:rsidRPr="00A715DE">
        <w:fldChar w:fldCharType="begin" w:fldLock="1"/>
      </w:r>
      <w:r w:rsidR="00771106" w:rsidRPr="00A715DE">
        <w:instrText>ADDIN CSL_CITATION {"citationItems":[{"id":"ITEM-1","itemData":{"author":[{"dropping-particle":"","family":"Dr Mabrouka Abuhmida","given":"","non-dropping-particle":"","parse-names":false,"suffix":""}],"id":"ITEM-1","issued":{"date-parts":[["2018"]]},"title":"No Title","type":"report"},"uris":["http://www.mendeley.com/documents/?uuid=3d15a3b3-ad6d-4efc-9c32-03d969ff366e"]}],"mendeley":{"formattedCitation":"[6]","plainTextFormattedCitation":"[6]","previouslyFormattedCitation":"[6]"},"properties":{"noteIndex":0},"schema":"https://github.com/citation-style-language/schema/raw/master/csl-citation.json"}</w:instrText>
      </w:r>
      <w:r w:rsidR="00771106" w:rsidRPr="00A715DE">
        <w:fldChar w:fldCharType="separate"/>
      </w:r>
      <w:r w:rsidR="00771106" w:rsidRPr="00A715DE">
        <w:rPr>
          <w:noProof/>
        </w:rPr>
        <w:t>[6]</w:t>
      </w:r>
      <w:r w:rsidR="00771106" w:rsidRPr="00A715DE">
        <w:fldChar w:fldCharType="end"/>
      </w:r>
    </w:p>
    <w:p w14:paraId="713E4FE8" w14:textId="77777777" w:rsidR="00A715DE" w:rsidRPr="00A715DE" w:rsidRDefault="00A715DE" w:rsidP="00B336F7"/>
    <w:p w14:paraId="6F38F2B6" w14:textId="006D03FA" w:rsidR="008B54A6" w:rsidRPr="00A715DE" w:rsidRDefault="00065722" w:rsidP="00B336F7">
      <w:r w:rsidRPr="00A715DE">
        <w:t xml:space="preserve">The outcome of further testing could </w:t>
      </w:r>
      <w:r w:rsidR="000E38B6" w:rsidRPr="00A715DE">
        <w:t xml:space="preserve">potentially </w:t>
      </w:r>
      <w:r w:rsidRPr="00A715DE">
        <w:t xml:space="preserve">prove the opposite to the given hypothesis, perhaps the younger students have a higher </w:t>
      </w:r>
      <w:r w:rsidR="000E38B6" w:rsidRPr="00A715DE">
        <w:t>satisfaction</w:t>
      </w:r>
      <w:r w:rsidRPr="00A715DE">
        <w:t xml:space="preserve"> score</w:t>
      </w:r>
      <w:r w:rsidR="000E38B6" w:rsidRPr="00A715DE">
        <w:t>?</w:t>
      </w:r>
      <w:r w:rsidRPr="00A715DE">
        <w:t xml:space="preserve"> A N</w:t>
      </w:r>
      <w:r w:rsidR="00687B79" w:rsidRPr="00A715DE">
        <w:t xml:space="preserve">ull Hypothesis </w:t>
      </w:r>
      <w:r w:rsidRPr="00A715DE">
        <w:t xml:space="preserve">would then occur, </w:t>
      </w:r>
      <w:r w:rsidR="000E38B6" w:rsidRPr="00A715DE">
        <w:t>the null hypothesis (also named “zero effect”) has “no main effect of some independent variable, or no interaction between two independent variables.”</w:t>
      </w:r>
      <w:r w:rsidR="00D76A04" w:rsidRPr="00A715DE">
        <w:t xml:space="preserve"> </w:t>
      </w:r>
      <w:r w:rsidR="00771106" w:rsidRPr="00A715DE">
        <w:fldChar w:fldCharType="begin" w:fldLock="1"/>
      </w:r>
      <w:r w:rsidR="00771106" w:rsidRPr="00A715DE">
        <w:instrText>ADDIN CSL_CITATION {"citationItems":[{"id":"ITEM-1","itemData":{"author":[{"dropping-particle":"","family":"Loftus","given":"Geoffrey R","non-dropping-particle":"","parse-names":false,"suffix":""}],"id":"ITEM-1","issued":{"date-parts":[["2009"]]},"title":"The Null Hypothesis","type":"report"},"uris":["http://www.mendeley.com/documents/?uuid=4a2cb329-74fd-3849-87b3-64fec74fb279"]}],"mendeley":{"formattedCitation":"[7]","plainTextFormattedCitation":"[7]","previouslyFormattedCitation":"[7]"},"properties":{"noteIndex":0},"schema":"https://github.com/citation-style-language/schema/raw/master/csl-citation.json"}</w:instrText>
      </w:r>
      <w:r w:rsidR="00771106" w:rsidRPr="00A715DE">
        <w:fldChar w:fldCharType="separate"/>
      </w:r>
      <w:r w:rsidR="00771106" w:rsidRPr="00A715DE">
        <w:rPr>
          <w:noProof/>
        </w:rPr>
        <w:t>[7]</w:t>
      </w:r>
      <w:r w:rsidR="00771106" w:rsidRPr="00A715DE">
        <w:fldChar w:fldCharType="end"/>
      </w:r>
      <w:r w:rsidR="000E38B6" w:rsidRPr="00A715DE">
        <w:t xml:space="preserve"> In this scenario, mature students (variable one) would not have a higher satisfaction level than younger students (variable two). </w:t>
      </w:r>
    </w:p>
    <w:p w14:paraId="1D6C5FD8" w14:textId="61A5B28A" w:rsidR="000E38B6" w:rsidRPr="00A715DE" w:rsidRDefault="000E38B6" w:rsidP="00B336F7"/>
    <w:p w14:paraId="196A214A" w14:textId="178BD094" w:rsidR="000E38B6" w:rsidRPr="00A715DE" w:rsidRDefault="000E38B6" w:rsidP="00B336F7"/>
    <w:p w14:paraId="566C2478" w14:textId="3D4C0F88" w:rsidR="00D84773" w:rsidRPr="00A715DE" w:rsidRDefault="00C83DF7" w:rsidP="00B336F7">
      <w:r w:rsidRPr="00A715DE">
        <w:rPr>
          <w:noProof/>
        </w:rPr>
        <w:drawing>
          <wp:inline distT="0" distB="0" distL="0" distR="0" wp14:anchorId="1EDDFF14" wp14:editId="4F1D978E">
            <wp:extent cx="3200400" cy="2571115"/>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200400" cy="2571115"/>
                    </a:xfrm>
                    <a:prstGeom prst="rect">
                      <a:avLst/>
                    </a:prstGeom>
                  </pic:spPr>
                </pic:pic>
              </a:graphicData>
            </a:graphic>
          </wp:inline>
        </w:drawing>
      </w:r>
    </w:p>
    <w:p w14:paraId="73486388" w14:textId="67B2D2DE" w:rsidR="00C83DF7" w:rsidRPr="00A715DE" w:rsidRDefault="00C83DF7" w:rsidP="00B336F7">
      <w:r w:rsidRPr="00A715DE">
        <w:t>Fig 2. An example of how a business/organisations applies analysis to the data collected.</w:t>
      </w:r>
      <w:r w:rsidR="00771106" w:rsidRPr="00A715DE">
        <w:t xml:space="preserve"> </w:t>
      </w:r>
      <w:r w:rsidR="00771106" w:rsidRPr="00A715DE">
        <w:fldChar w:fldCharType="begin" w:fldLock="1"/>
      </w:r>
      <w:r w:rsidR="00771106" w:rsidRPr="00A715DE">
        <w:instrText>ADDIN CSL_CITATION {"citationItems":[{"id":"ITEM-1","itemData":{"author":[{"dropping-particle":"","family":"Schniederjans","given":"Marc J","non-dropping-particle":"","parse-names":false,"suffix":""},{"dropping-particle":"","family":"Schniederjans","given":"Dara","non-dropping-particle":"","parse-names":false,"suffix":""},{"dropping-particle":"","family":"Starkey","given":"Christopher M","non-dropping-particle":"","parse-names":false,"suffix":""}],"id":"ITEM-1","issued":{"date-parts":[["2014"]]},"title":"Business Analytics Principles, Concepts, and Applications: What, Why, and How","type":"report"},"uris":["http://www.mendeley.com/documents/?uuid=6322186a-ba9f-3d02-9413-beba676bc2e8"]}],"mendeley":{"formattedCitation":"[8]","plainTextFormattedCitation":"[8]","previouslyFormattedCitation":"[8]"},"properties":{"noteIndex":0},"schema":"https://github.com/citation-style-language/schema/raw/master/csl-citation.json"}</w:instrText>
      </w:r>
      <w:r w:rsidR="00771106" w:rsidRPr="00A715DE">
        <w:fldChar w:fldCharType="separate"/>
      </w:r>
      <w:r w:rsidR="00771106" w:rsidRPr="00A715DE">
        <w:rPr>
          <w:noProof/>
        </w:rPr>
        <w:t>[8]</w:t>
      </w:r>
      <w:r w:rsidR="00771106" w:rsidRPr="00A715DE">
        <w:fldChar w:fldCharType="end"/>
      </w:r>
    </w:p>
    <w:p w14:paraId="69B13956" w14:textId="099EBE04" w:rsidR="00B53D9D" w:rsidRPr="00A715DE" w:rsidRDefault="003448DF" w:rsidP="00B53D9D">
      <w:pPr>
        <w:pStyle w:val="Heading1"/>
        <w:rPr>
          <w:sz w:val="24"/>
        </w:rPr>
      </w:pPr>
      <w:bookmarkStart w:id="6" w:name="_Toc534406895"/>
      <w:r w:rsidRPr="00A715DE">
        <w:rPr>
          <w:sz w:val="24"/>
        </w:rPr>
        <w:t>Excel / Testing</w:t>
      </w:r>
      <w:bookmarkEnd w:id="6"/>
      <w:r w:rsidR="00B53D9D" w:rsidRPr="00A715DE">
        <w:rPr>
          <w:sz w:val="24"/>
        </w:rPr>
        <w:t xml:space="preserve"> </w:t>
      </w:r>
    </w:p>
    <w:p w14:paraId="4D2B25B1" w14:textId="1FA50C80" w:rsidR="00580A84" w:rsidRPr="00A715DE" w:rsidRDefault="00911228" w:rsidP="00580A84">
      <w:pPr>
        <w:pStyle w:val="Heading2"/>
      </w:pPr>
      <w:bookmarkStart w:id="7" w:name="_Toc534406896"/>
      <w:r w:rsidRPr="00A715DE">
        <w:t>Normal Curve / Testing Graphs</w:t>
      </w:r>
      <w:bookmarkEnd w:id="7"/>
    </w:p>
    <w:p w14:paraId="11296BB4" w14:textId="723B2FC7" w:rsidR="0080365B" w:rsidRPr="00A715DE" w:rsidRDefault="009360C3" w:rsidP="00C83DF7">
      <w:pPr>
        <w:rPr>
          <w:shd w:val="clear" w:color="auto" w:fill="FFFFFF"/>
        </w:rPr>
      </w:pPr>
      <w:r w:rsidRPr="00A715DE">
        <w:rPr>
          <w:shd w:val="clear" w:color="auto" w:fill="FFFFFF"/>
        </w:rPr>
        <w:t>Th</w:t>
      </w:r>
      <w:r w:rsidR="00911228" w:rsidRPr="00A715DE">
        <w:rPr>
          <w:shd w:val="clear" w:color="auto" w:fill="FFFFFF"/>
        </w:rPr>
        <w:t xml:space="preserve">e Normal </w:t>
      </w:r>
      <w:r w:rsidR="009E617D" w:rsidRPr="00A715DE">
        <w:rPr>
          <w:shd w:val="clear" w:color="auto" w:fill="FFFFFF"/>
        </w:rPr>
        <w:t>Curve</w:t>
      </w:r>
      <w:r w:rsidR="0080365B" w:rsidRPr="00A715DE">
        <w:rPr>
          <w:shd w:val="clear" w:color="auto" w:fill="FFFFFF"/>
        </w:rPr>
        <w:t xml:space="preserve"> also known under probability distribution or normal distribution</w:t>
      </w:r>
      <w:r w:rsidR="00771106" w:rsidRPr="00A715DE">
        <w:rPr>
          <w:shd w:val="clear" w:color="auto" w:fill="FFFFFF"/>
        </w:rPr>
        <w:t xml:space="preserve"> </w:t>
      </w:r>
      <w:r w:rsidR="00771106" w:rsidRPr="00A715DE">
        <w:rPr>
          <w:shd w:val="clear" w:color="auto" w:fill="FFFFFF"/>
        </w:rPr>
        <w:fldChar w:fldCharType="begin" w:fldLock="1"/>
      </w:r>
      <w:r w:rsidR="007B1B64" w:rsidRPr="00A715DE">
        <w:rPr>
          <w:shd w:val="clear" w:color="auto" w:fill="FFFFFF"/>
        </w:rPr>
        <w:instrText>ADDIN CSL_CITATION {"citationItems":[{"id":"ITEM-1","itemData":{"URL":"https://statistics.laerd.com/statistical-guides/normal-distribution-calculations.php","accessed":{"date-parts":[["2019","1","8"]]},"container-title":"Laerd Statistics","id":"ITEM-1","issued":{"date-parts":[["0"]]},"title":"How to do Normal Distributions Calculations","type":"webpage"},"uris":["http://www.mendeley.com/documents/?uuid=0989d1e1-c24d-3b0d-8181-470d5c3c5e92"]}],"mendeley":{"formattedCitation":"[9]","plainTextFormattedCitation":"[9]","previouslyFormattedCitation":"[9]"},"properties":{"noteIndex":0},"schema":"https://github.com/citation-style-language/schema/raw/master/csl-citation.json"}</w:instrText>
      </w:r>
      <w:r w:rsidR="00771106" w:rsidRPr="00A715DE">
        <w:rPr>
          <w:shd w:val="clear" w:color="auto" w:fill="FFFFFF"/>
        </w:rPr>
        <w:fldChar w:fldCharType="separate"/>
      </w:r>
      <w:r w:rsidR="00771106" w:rsidRPr="00A715DE">
        <w:rPr>
          <w:noProof/>
          <w:shd w:val="clear" w:color="auto" w:fill="FFFFFF"/>
        </w:rPr>
        <w:t>[9]</w:t>
      </w:r>
      <w:r w:rsidR="00771106" w:rsidRPr="00A715DE">
        <w:rPr>
          <w:shd w:val="clear" w:color="auto" w:fill="FFFFFF"/>
        </w:rPr>
        <w:fldChar w:fldCharType="end"/>
      </w:r>
      <w:r w:rsidR="0080365B" w:rsidRPr="00A715DE">
        <w:rPr>
          <w:shd w:val="clear" w:color="auto" w:fill="FFFFFF"/>
        </w:rPr>
        <w:t>,</w:t>
      </w:r>
      <w:r w:rsidR="00911228" w:rsidRPr="00A715DE">
        <w:rPr>
          <w:shd w:val="clear" w:color="auto" w:fill="FFFFFF"/>
        </w:rPr>
        <w:t xml:space="preserve"> is a “Bell” shaped graph that helps to understand statistic</w:t>
      </w:r>
      <w:r w:rsidR="009E617D" w:rsidRPr="00A715DE">
        <w:rPr>
          <w:shd w:val="clear" w:color="auto" w:fill="FFFFFF"/>
        </w:rPr>
        <w:t xml:space="preserve">al scores used in everyday life as seen in fig 2. </w:t>
      </w:r>
      <w:r w:rsidR="00FC7D0B" w:rsidRPr="00A715DE">
        <w:rPr>
          <w:shd w:val="clear" w:color="auto" w:fill="FFFFFF"/>
        </w:rPr>
        <w:t xml:space="preserve">The Normal curve as seen in full in Fig </w:t>
      </w:r>
      <w:r w:rsidR="00C613D9" w:rsidRPr="00A715DE">
        <w:rPr>
          <w:shd w:val="clear" w:color="auto" w:fill="FFFFFF"/>
        </w:rPr>
        <w:t>4</w:t>
      </w:r>
      <w:r w:rsidR="00FC7D0B" w:rsidRPr="00A715DE">
        <w:rPr>
          <w:shd w:val="clear" w:color="auto" w:fill="FFFFFF"/>
        </w:rPr>
        <w:t>, is beneficial in order to understand and interpret a wide range of datasets.</w:t>
      </w:r>
    </w:p>
    <w:p w14:paraId="63A4D589" w14:textId="77777777" w:rsidR="00A715DE" w:rsidRPr="00A715DE" w:rsidRDefault="00A715DE" w:rsidP="00C83DF7">
      <w:pPr>
        <w:rPr>
          <w:shd w:val="clear" w:color="auto" w:fill="FFFFFF"/>
        </w:rPr>
      </w:pPr>
    </w:p>
    <w:p w14:paraId="5ADA00D2" w14:textId="2EA292C8" w:rsidR="009E617D" w:rsidRPr="00A715DE" w:rsidRDefault="009E617D" w:rsidP="00C83DF7">
      <w:pPr>
        <w:rPr>
          <w:shd w:val="clear" w:color="auto" w:fill="FFFFFF"/>
        </w:rPr>
      </w:pPr>
      <w:r w:rsidRPr="00A715DE">
        <w:rPr>
          <w:noProof/>
        </w:rPr>
        <w:drawing>
          <wp:inline distT="0" distB="0" distL="0" distR="0" wp14:anchorId="2DE5DE12" wp14:editId="451B83E4">
            <wp:extent cx="3200400" cy="259143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200400" cy="2591435"/>
                    </a:xfrm>
                    <a:prstGeom prst="rect">
                      <a:avLst/>
                    </a:prstGeom>
                  </pic:spPr>
                </pic:pic>
              </a:graphicData>
            </a:graphic>
          </wp:inline>
        </w:drawing>
      </w:r>
    </w:p>
    <w:p w14:paraId="10269178" w14:textId="7822361C" w:rsidR="009E617D" w:rsidRPr="00A715DE" w:rsidRDefault="009E617D" w:rsidP="00C83DF7">
      <w:pPr>
        <w:rPr>
          <w:shd w:val="clear" w:color="auto" w:fill="FFFFFF"/>
        </w:rPr>
      </w:pPr>
      <w:r w:rsidRPr="00A715DE">
        <w:rPr>
          <w:shd w:val="clear" w:color="auto" w:fill="FFFFFF"/>
        </w:rPr>
        <w:t xml:space="preserve">Figure </w:t>
      </w:r>
      <w:r w:rsidR="00B323A7" w:rsidRPr="00A715DE">
        <w:rPr>
          <w:shd w:val="clear" w:color="auto" w:fill="FFFFFF"/>
        </w:rPr>
        <w:t>3</w:t>
      </w:r>
      <w:r w:rsidRPr="00A715DE">
        <w:rPr>
          <w:shd w:val="clear" w:color="auto" w:fill="FFFFFF"/>
        </w:rPr>
        <w:t xml:space="preserve">. An example of an ideal distribution from 1961, showing the number of students who did and did not get into colleges with review to their SAT exams. </w:t>
      </w:r>
      <w:r w:rsidR="007B1B64" w:rsidRPr="00A715DE">
        <w:rPr>
          <w:shd w:val="clear" w:color="auto" w:fill="FFFFFF"/>
        </w:rPr>
        <w:fldChar w:fldCharType="begin" w:fldLock="1"/>
      </w:r>
      <w:r w:rsidR="007B1B64" w:rsidRPr="00A715DE">
        <w:rPr>
          <w:shd w:val="clear" w:color="auto" w:fill="FFFFFF"/>
        </w:rPr>
        <w:instrText>ADDIN CSL_CITATION {"citationItems":[{"id":"ITEM-1","itemData":{"author":[{"dropping-particle":"","family":"Life","given":"American","non-dropping-particle":"","parse-names":false,"suffix":""},{"dropping-particle":"","family":"Richardl J","given":"Herrnstein","non-dropping-particle":"","parse-names":false,"suffix":""},{"dropping-particle":"","family":"Charies","given":"Murray","non-dropping-particle":"","parse-names":false,"suffix":""}],"id":"ITEM-1","issued":{"date-parts":[["1994"]]},"title":"THE Intelligence and Class Structure w 0","type":"report"},"uris":["http://www.mendeley.com/documents/?uuid=3a4e4a78-c295-31e2-b988-c245f44ab763"]}],"mendeley":{"formattedCitation":"[10]","plainTextFormattedCitation":"[10]","previouslyFormattedCitation":"[10]"},"properties":{"noteIndex":0},"schema":"https://github.com/citation-style-language/schema/raw/master/csl-citation.json"}</w:instrText>
      </w:r>
      <w:r w:rsidR="007B1B64" w:rsidRPr="00A715DE">
        <w:rPr>
          <w:shd w:val="clear" w:color="auto" w:fill="FFFFFF"/>
        </w:rPr>
        <w:fldChar w:fldCharType="separate"/>
      </w:r>
      <w:r w:rsidR="007B1B64" w:rsidRPr="00A715DE">
        <w:rPr>
          <w:noProof/>
          <w:shd w:val="clear" w:color="auto" w:fill="FFFFFF"/>
        </w:rPr>
        <w:t>[10]</w:t>
      </w:r>
      <w:r w:rsidR="007B1B64" w:rsidRPr="00A715DE">
        <w:rPr>
          <w:shd w:val="clear" w:color="auto" w:fill="FFFFFF"/>
        </w:rPr>
        <w:fldChar w:fldCharType="end"/>
      </w:r>
    </w:p>
    <w:p w14:paraId="0AF0890E" w14:textId="77777777" w:rsidR="009E617D" w:rsidRPr="00A715DE" w:rsidRDefault="009E617D" w:rsidP="00C83DF7">
      <w:pPr>
        <w:rPr>
          <w:shd w:val="clear" w:color="auto" w:fill="FFFFFF"/>
        </w:rPr>
      </w:pPr>
    </w:p>
    <w:p w14:paraId="174B8FCE" w14:textId="6897FDB4" w:rsidR="00C83DF7" w:rsidRPr="00A715DE" w:rsidRDefault="00C83DF7" w:rsidP="00C83DF7">
      <w:pPr>
        <w:rPr>
          <w:shd w:val="clear" w:color="auto" w:fill="FFFFFF"/>
        </w:rPr>
      </w:pPr>
      <w:r w:rsidRPr="00A715DE">
        <w:rPr>
          <w:shd w:val="clear" w:color="auto" w:fill="FFFFFF"/>
        </w:rPr>
        <w:t>Before making graphs</w:t>
      </w:r>
      <w:r w:rsidR="009E617D" w:rsidRPr="00A715DE">
        <w:rPr>
          <w:shd w:val="clear" w:color="auto" w:fill="FFFFFF"/>
        </w:rPr>
        <w:t xml:space="preserve"> to fit the universities scenario</w:t>
      </w:r>
      <w:r w:rsidRPr="00A715DE">
        <w:rPr>
          <w:shd w:val="clear" w:color="auto" w:fill="FFFFFF"/>
        </w:rPr>
        <w:t xml:space="preserve">, simple </w:t>
      </w:r>
      <w:r w:rsidR="00F14841" w:rsidRPr="00A715DE">
        <w:rPr>
          <w:shd w:val="clear" w:color="auto" w:fill="FFFFFF"/>
        </w:rPr>
        <w:t xml:space="preserve">organisational </w:t>
      </w:r>
      <w:r w:rsidRPr="00A715DE">
        <w:rPr>
          <w:shd w:val="clear" w:color="auto" w:fill="FFFFFF"/>
        </w:rPr>
        <w:t>analysis must take place</w:t>
      </w:r>
      <w:r w:rsidR="00F14841" w:rsidRPr="00A715DE">
        <w:rPr>
          <w:shd w:val="clear" w:color="auto" w:fill="FFFFFF"/>
        </w:rPr>
        <w:t>,</w:t>
      </w:r>
      <w:r w:rsidRPr="00A715DE">
        <w:rPr>
          <w:shd w:val="clear" w:color="auto" w:fill="FFFFFF"/>
        </w:rPr>
        <w:t xml:space="preserve"> by </w:t>
      </w:r>
      <w:r w:rsidR="00F14841" w:rsidRPr="00A715DE">
        <w:rPr>
          <w:shd w:val="clear" w:color="auto" w:fill="FFFFFF"/>
        </w:rPr>
        <w:t>creating</w:t>
      </w:r>
      <w:r w:rsidRPr="00A715DE">
        <w:rPr>
          <w:shd w:val="clear" w:color="auto" w:fill="FFFFFF"/>
        </w:rPr>
        <w:t xml:space="preserve"> simple ranges for example in this scenario. The first range for mature students was 25-30, using </w:t>
      </w:r>
      <w:r w:rsidR="00D637DB" w:rsidRPr="00A715DE">
        <w:rPr>
          <w:shd w:val="clear" w:color="auto" w:fill="FFFFFF"/>
        </w:rPr>
        <w:t>group</w:t>
      </w:r>
      <w:r w:rsidRPr="00A715DE">
        <w:rPr>
          <w:shd w:val="clear" w:color="auto" w:fill="FFFFFF"/>
        </w:rPr>
        <w:t xml:space="preserve"> range</w:t>
      </w:r>
      <w:r w:rsidR="00D637DB" w:rsidRPr="00A715DE">
        <w:rPr>
          <w:shd w:val="clear" w:color="auto" w:fill="FFFFFF"/>
        </w:rPr>
        <w:t xml:space="preserve">s allows for </w:t>
      </w:r>
      <w:r w:rsidR="00955741" w:rsidRPr="00A715DE">
        <w:rPr>
          <w:shd w:val="clear" w:color="auto" w:fill="FFFFFF"/>
        </w:rPr>
        <w:t>a clearer understanding when studying the graphs.</w:t>
      </w:r>
      <w:r w:rsidR="00F14841" w:rsidRPr="00A715DE">
        <w:rPr>
          <w:shd w:val="clear" w:color="auto" w:fill="FFFFFF"/>
        </w:rPr>
        <w:t xml:space="preserve"> For example, in Graph 1 range 37-42 has 1 point on the graph with 2 students who gave a satisfaction score between said range. Without grouping the scores together, the graph would have an </w:t>
      </w:r>
      <w:r w:rsidR="00F14841" w:rsidRPr="00A715DE">
        <w:rPr>
          <w:shd w:val="clear" w:color="auto" w:fill="FFFFFF"/>
        </w:rPr>
        <w:lastRenderedPageBreak/>
        <w:t xml:space="preserve">increased amount of points making it harder to read and understand. </w:t>
      </w:r>
      <w:r w:rsidR="00955741" w:rsidRPr="00A715DE">
        <w:rPr>
          <w:shd w:val="clear" w:color="auto" w:fill="FFFFFF"/>
        </w:rPr>
        <w:t xml:space="preserve"> </w:t>
      </w:r>
    </w:p>
    <w:p w14:paraId="173B03ED" w14:textId="77777777" w:rsidR="00D80F82" w:rsidRPr="00A715DE" w:rsidRDefault="00D80F82" w:rsidP="00C83DF7">
      <w:pPr>
        <w:rPr>
          <w:shd w:val="clear" w:color="auto" w:fill="FFFFFF"/>
        </w:rPr>
      </w:pPr>
    </w:p>
    <w:p w14:paraId="3726855B" w14:textId="27F7CCE5" w:rsidR="00C83DF7" w:rsidRPr="00A715DE" w:rsidRDefault="00C83DF7" w:rsidP="00C83DF7">
      <w:r w:rsidRPr="00A715DE">
        <w:rPr>
          <w:noProof/>
        </w:rPr>
        <w:drawing>
          <wp:inline distT="0" distB="0" distL="0" distR="0" wp14:anchorId="35C263B7" wp14:editId="4A4A914E">
            <wp:extent cx="3138488" cy="1236980"/>
            <wp:effectExtent l="0" t="0" r="508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934"/>
                    <a:stretch/>
                  </pic:blipFill>
                  <pic:spPr bwMode="auto">
                    <a:xfrm>
                      <a:off x="0" y="0"/>
                      <a:ext cx="3138488" cy="1236980"/>
                    </a:xfrm>
                    <a:prstGeom prst="rect">
                      <a:avLst/>
                    </a:prstGeom>
                    <a:ln>
                      <a:noFill/>
                    </a:ln>
                    <a:extLst>
                      <a:ext uri="{53640926-AAD7-44D8-BBD7-CCE9431645EC}">
                        <a14:shadowObscured xmlns:a14="http://schemas.microsoft.com/office/drawing/2010/main"/>
                      </a:ext>
                    </a:extLst>
                  </pic:spPr>
                </pic:pic>
              </a:graphicData>
            </a:graphic>
          </wp:inline>
        </w:drawing>
      </w:r>
    </w:p>
    <w:p w14:paraId="687C2D8D" w14:textId="1787D38E" w:rsidR="00C83DF7" w:rsidRPr="00A715DE" w:rsidRDefault="00C83DF7" w:rsidP="00C83DF7">
      <w:r w:rsidRPr="00A715DE">
        <w:t xml:space="preserve">Graph 1. </w:t>
      </w:r>
      <w:r w:rsidR="00955741" w:rsidRPr="00A715DE">
        <w:t>This graph shows a “Bell Curve”, with a low point of 0 for the range 31-36</w:t>
      </w:r>
      <w:r w:rsidR="00F14841" w:rsidRPr="00A715DE">
        <w:t xml:space="preserve"> and a high point of 4 scores given in the 43-48 range</w:t>
      </w:r>
      <w:r w:rsidR="00955741" w:rsidRPr="00A715DE">
        <w:t xml:space="preserve">. </w:t>
      </w:r>
    </w:p>
    <w:p w14:paraId="798F03B5" w14:textId="101A7FE5" w:rsidR="00C83DF7" w:rsidRPr="00A715DE" w:rsidRDefault="00C83DF7" w:rsidP="00C83DF7"/>
    <w:p w14:paraId="63A92558" w14:textId="77BCB453" w:rsidR="00C83DF7" w:rsidRPr="00A715DE" w:rsidRDefault="00C83DF7" w:rsidP="00C83DF7">
      <w:r w:rsidRPr="00A715DE">
        <w:rPr>
          <w:noProof/>
        </w:rPr>
        <w:drawing>
          <wp:inline distT="0" distB="0" distL="0" distR="0" wp14:anchorId="6D68F8BE" wp14:editId="6E132A71">
            <wp:extent cx="3152775" cy="117094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488"/>
                    <a:stretch/>
                  </pic:blipFill>
                  <pic:spPr bwMode="auto">
                    <a:xfrm>
                      <a:off x="0" y="0"/>
                      <a:ext cx="3152775" cy="1170940"/>
                    </a:xfrm>
                    <a:prstGeom prst="rect">
                      <a:avLst/>
                    </a:prstGeom>
                    <a:ln>
                      <a:noFill/>
                    </a:ln>
                    <a:extLst>
                      <a:ext uri="{53640926-AAD7-44D8-BBD7-CCE9431645EC}">
                        <a14:shadowObscured xmlns:a14="http://schemas.microsoft.com/office/drawing/2010/main"/>
                      </a:ext>
                    </a:extLst>
                  </pic:spPr>
                </pic:pic>
              </a:graphicData>
            </a:graphic>
          </wp:inline>
        </w:drawing>
      </w:r>
    </w:p>
    <w:p w14:paraId="60F31FED" w14:textId="5B9C4764" w:rsidR="00C83DF7" w:rsidRPr="00A715DE" w:rsidRDefault="00C83DF7" w:rsidP="00580A84">
      <w:r w:rsidRPr="00A715DE">
        <w:t>Graph 2.</w:t>
      </w:r>
      <w:r w:rsidR="00F14841" w:rsidRPr="00A715DE">
        <w:t xml:space="preserve"> </w:t>
      </w:r>
      <w:r w:rsidR="00D80F82" w:rsidRPr="00A715DE">
        <w:t xml:space="preserve">This graph shows the grouped ranges of Younger Students satisfaction scores. </w:t>
      </w:r>
    </w:p>
    <w:p w14:paraId="42DBE5CF" w14:textId="7137C714" w:rsidR="00C83DF7" w:rsidRPr="00A715DE" w:rsidRDefault="00C83DF7" w:rsidP="00580A84"/>
    <w:p w14:paraId="03DD4E5E" w14:textId="4E5ECA8D" w:rsidR="00C613D9" w:rsidRPr="00A715DE" w:rsidRDefault="00C613D9" w:rsidP="00C613D9">
      <w:pPr>
        <w:jc w:val="center"/>
      </w:pPr>
      <w:r w:rsidRPr="00A715DE">
        <w:rPr>
          <w:noProof/>
        </w:rPr>
        <w:drawing>
          <wp:inline distT="0" distB="0" distL="0" distR="0" wp14:anchorId="1EDF6FBC" wp14:editId="335F7FD2">
            <wp:extent cx="1929136" cy="1528763"/>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960694" cy="1553771"/>
                    </a:xfrm>
                    <a:prstGeom prst="rect">
                      <a:avLst/>
                    </a:prstGeom>
                  </pic:spPr>
                </pic:pic>
              </a:graphicData>
            </a:graphic>
          </wp:inline>
        </w:drawing>
      </w:r>
    </w:p>
    <w:p w14:paraId="258D556C" w14:textId="77777777" w:rsidR="00C613D9" w:rsidRPr="00A715DE" w:rsidRDefault="00C613D9" w:rsidP="00C613D9">
      <w:pPr>
        <w:jc w:val="center"/>
      </w:pPr>
    </w:p>
    <w:p w14:paraId="47CBF57A" w14:textId="49F7C346" w:rsidR="00C613D9" w:rsidRPr="00A715DE" w:rsidRDefault="00C613D9" w:rsidP="00C613D9">
      <w:r w:rsidRPr="00A715DE">
        <w:t>Fig</w:t>
      </w:r>
      <w:r w:rsidR="00B323A7" w:rsidRPr="00A715DE">
        <w:t>ure</w:t>
      </w:r>
      <w:r w:rsidRPr="00A715DE">
        <w:t xml:space="preserve"> </w:t>
      </w:r>
      <w:r w:rsidR="00B323A7" w:rsidRPr="00A715DE">
        <w:t>4</w:t>
      </w:r>
      <w:r w:rsidRPr="00A715DE">
        <w:t>. Satisfaction scores from both mature and young students with the grouped ranges, before creating graphs to support data.</w:t>
      </w:r>
    </w:p>
    <w:p w14:paraId="2EA908DB" w14:textId="77777777" w:rsidR="00C613D9" w:rsidRPr="00A715DE" w:rsidRDefault="00C613D9" w:rsidP="00C613D9">
      <w:pPr>
        <w:jc w:val="center"/>
      </w:pPr>
    </w:p>
    <w:p w14:paraId="544AFED5" w14:textId="45A0C681" w:rsidR="00C83DF7" w:rsidRPr="00A715DE" w:rsidRDefault="00C83DF7" w:rsidP="00580A84">
      <w:r w:rsidRPr="00A715DE">
        <w:t>However, it is believed with more data supplied in the sample data supplied in Fig 1, the Younger Students curve in Graph 2 would appear to be smoother with more of a bell curve just like the Mature Student Score in Graph 1.</w:t>
      </w:r>
    </w:p>
    <w:p w14:paraId="319095BA" w14:textId="34306165" w:rsidR="00D80F82" w:rsidRPr="00A715DE" w:rsidRDefault="00D80F82" w:rsidP="00580A84"/>
    <w:p w14:paraId="0A9903A5" w14:textId="556C07AC" w:rsidR="00D80F82" w:rsidRPr="00A715DE" w:rsidRDefault="00D80F82" w:rsidP="00580A84">
      <w:r w:rsidRPr="00A715DE">
        <w:t xml:space="preserve">A term that is also very useful in this scenario is “Skewed Data”. </w:t>
      </w:r>
      <w:r w:rsidR="009360C3" w:rsidRPr="00A715DE">
        <w:t>In reference to the creation of the normal curve, this means that one tail is longer than the other. “These distributions are sometimes called asymmetric or asymmetrical distribution as they don’t show any kind of symmetry.”</w:t>
      </w:r>
      <w:r w:rsidR="007B1B64" w:rsidRPr="00A715DE">
        <w:t xml:space="preserve"> </w:t>
      </w:r>
      <w:r w:rsidR="007B1B64" w:rsidRPr="00A715DE">
        <w:fldChar w:fldCharType="begin" w:fldLock="1"/>
      </w:r>
      <w:r w:rsidR="007B1B64" w:rsidRPr="00A715DE">
        <w:instrText>ADDIN CSL_CITATION {"citationItems":[{"id":"ITEM-1","itemData":{"URL":"https://www.statisticshowto.datasciencecentral.com/probability-and-statistics/skewed-distribution/","accessed":{"date-parts":[["2019","1","8"]]},"id":"ITEM-1","issued":{"date-parts":[["0"]]},"title":"Skewed Distribution: Definition, Examples - Statistics How To","type":"webpage"},"uris":["http://www.mendeley.com/documents/?uuid=7888f912-e28d-30e6-82cd-af3c6a90f556"]}],"mendeley":{"formattedCitation":"[11]","plainTextFormattedCitation":"[11]","previouslyFormattedCitation":"[11]"},"properties":{"noteIndex":0},"schema":"https://github.com/citation-style-language/schema/raw/master/csl-citation.json"}</w:instrText>
      </w:r>
      <w:r w:rsidR="007B1B64" w:rsidRPr="00A715DE">
        <w:fldChar w:fldCharType="separate"/>
      </w:r>
      <w:r w:rsidR="007B1B64" w:rsidRPr="00A715DE">
        <w:rPr>
          <w:noProof/>
        </w:rPr>
        <w:t>[11]</w:t>
      </w:r>
      <w:r w:rsidR="007B1B64" w:rsidRPr="00A715DE">
        <w:fldChar w:fldCharType="end"/>
      </w:r>
      <w:r w:rsidR="009360C3" w:rsidRPr="00A715DE">
        <w:t xml:space="preserve"> For normal distribution, it would be expected that if a virtual line was separating both halves of the graph, each side would be the mirror image of itself causing a symmetric distribution with no skew.</w:t>
      </w:r>
    </w:p>
    <w:p w14:paraId="68FDE913" w14:textId="6FE36AD8" w:rsidR="009360C3" w:rsidRPr="00A715DE" w:rsidRDefault="009360C3" w:rsidP="00580A84"/>
    <w:p w14:paraId="550B9D7B" w14:textId="39A55F4F" w:rsidR="00C613D9" w:rsidRPr="00A715DE" w:rsidRDefault="00C613D9" w:rsidP="00580A84"/>
    <w:p w14:paraId="596798F7" w14:textId="71B773B4" w:rsidR="00C613D9" w:rsidRPr="00A715DE" w:rsidRDefault="00C613D9" w:rsidP="00C613D9">
      <w:pPr>
        <w:pStyle w:val="Heading2"/>
      </w:pPr>
      <w:bookmarkStart w:id="8" w:name="_Toc534406897"/>
      <w:r w:rsidRPr="00A715DE">
        <w:t>Basics of Analysing Data / Central Tendencies</w:t>
      </w:r>
      <w:bookmarkEnd w:id="8"/>
    </w:p>
    <w:p w14:paraId="25DEA71F" w14:textId="28D1EA41" w:rsidR="00C613D9" w:rsidRPr="00A715DE" w:rsidRDefault="00D21E5D" w:rsidP="00C613D9">
      <w:r w:rsidRPr="00A715DE">
        <w:t xml:space="preserve">Basic tests that were carried out in Microsoft Excel were working out the mean, median, mode and range of the data set supplied by the university. By working out these simple calculations it can show basic information that could prove useful for improvement of average scores. </w:t>
      </w:r>
    </w:p>
    <w:p w14:paraId="42A0B927" w14:textId="77777777" w:rsidR="00D21E5D" w:rsidRPr="00A715DE" w:rsidRDefault="00D21E5D" w:rsidP="00C613D9"/>
    <w:p w14:paraId="2D6E0A25" w14:textId="18147FFB" w:rsidR="00C613D9" w:rsidRPr="00A715DE" w:rsidRDefault="00826972" w:rsidP="00C613D9">
      <w:r w:rsidRPr="00A715DE">
        <w:rPr>
          <w:noProof/>
        </w:rPr>
        <w:drawing>
          <wp:inline distT="0" distB="0" distL="0" distR="0" wp14:anchorId="2152D1D2" wp14:editId="592A663F">
            <wp:extent cx="3200400" cy="56007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200400" cy="560070"/>
                    </a:xfrm>
                    <a:prstGeom prst="rect">
                      <a:avLst/>
                    </a:prstGeom>
                  </pic:spPr>
                </pic:pic>
              </a:graphicData>
            </a:graphic>
          </wp:inline>
        </w:drawing>
      </w:r>
    </w:p>
    <w:p w14:paraId="0692949D" w14:textId="5270670B" w:rsidR="00C613D9" w:rsidRPr="00A715DE" w:rsidRDefault="00D21E5D" w:rsidP="00C613D9">
      <w:r w:rsidRPr="00A715DE">
        <w:t>Fig</w:t>
      </w:r>
      <w:r w:rsidR="00B323A7" w:rsidRPr="00A715DE">
        <w:t>ure 5</w:t>
      </w:r>
      <w:r w:rsidRPr="00A715DE">
        <w:t>. An example of calculations works out using Microsoft Excel.</w:t>
      </w:r>
    </w:p>
    <w:p w14:paraId="715F5AE0" w14:textId="1B3A872A" w:rsidR="00C613D9" w:rsidRPr="00A715DE" w:rsidRDefault="00C613D9" w:rsidP="00C613D9">
      <w:pPr>
        <w:pStyle w:val="Heading2"/>
      </w:pPr>
      <w:bookmarkStart w:id="9" w:name="_Toc534406898"/>
      <w:r w:rsidRPr="00A715DE">
        <w:t>Quartiles &amp; Percentiles</w:t>
      </w:r>
      <w:bookmarkEnd w:id="9"/>
    </w:p>
    <w:p w14:paraId="17198CA8" w14:textId="45E9FBBD" w:rsidR="00C613D9" w:rsidRPr="00A715DE" w:rsidRDefault="00C613D9" w:rsidP="00C613D9">
      <w:pPr>
        <w:rPr>
          <w:shd w:val="clear" w:color="auto" w:fill="FFFFFF"/>
        </w:rPr>
      </w:pPr>
      <w:r w:rsidRPr="00A715DE">
        <w:rPr>
          <w:shd w:val="clear" w:color="auto" w:fill="FFFFFF"/>
        </w:rPr>
        <w:t xml:space="preserve">Standard </w:t>
      </w:r>
      <w:r w:rsidR="00844FC9" w:rsidRPr="00A715DE">
        <w:rPr>
          <w:shd w:val="clear" w:color="auto" w:fill="FFFFFF"/>
        </w:rPr>
        <w:t>Deviation (</w:t>
      </w:r>
      <w:r w:rsidR="00B808D8" w:rsidRPr="00A715DE">
        <w:rPr>
          <w:shd w:val="clear" w:color="auto" w:fill="FFFFFF"/>
        </w:rPr>
        <w:t xml:space="preserve">SD) </w:t>
      </w:r>
      <w:r w:rsidRPr="00A715DE">
        <w:rPr>
          <w:shd w:val="clear" w:color="auto" w:fill="FFFFFF"/>
        </w:rPr>
        <w:t>(fig 3) allows the reader to understand</w:t>
      </w:r>
      <w:r w:rsidR="00D21E5D" w:rsidRPr="00A715DE">
        <w:rPr>
          <w:shd w:val="clear" w:color="auto" w:fill="FFFFFF"/>
        </w:rPr>
        <w:t xml:space="preserve"> the amount of variation between a set of values. For example, a high deviation means that there is going to be a large variance between the variance and average. This usually results in the data being very unreliable. The opposite being that a low deviation result means for a more reliable result with data that is close to the average.</w:t>
      </w:r>
      <w:r w:rsidRPr="00A715DE">
        <w:rPr>
          <w:shd w:val="clear" w:color="auto" w:fill="FFFFFF"/>
        </w:rPr>
        <w:t xml:space="preserve"> </w:t>
      </w:r>
    </w:p>
    <w:p w14:paraId="3FA2F0F6" w14:textId="6902DCB7" w:rsidR="00D21E5D" w:rsidRPr="00A715DE" w:rsidRDefault="00D21E5D" w:rsidP="00C613D9">
      <w:pPr>
        <w:rPr>
          <w:shd w:val="clear" w:color="auto" w:fill="FFFFFF"/>
        </w:rPr>
      </w:pPr>
    </w:p>
    <w:p w14:paraId="2DDA4008" w14:textId="112DDD46" w:rsidR="00D21E5D" w:rsidRPr="00A715DE" w:rsidRDefault="00D21E5D" w:rsidP="00C613D9">
      <w:pPr>
        <w:rPr>
          <w:shd w:val="clear" w:color="auto" w:fill="FFFFFF"/>
        </w:rPr>
      </w:pPr>
      <w:r w:rsidRPr="00A715DE">
        <w:rPr>
          <w:shd w:val="clear" w:color="auto" w:fill="FFFFFF"/>
        </w:rPr>
        <w:t>The term variance, measures how far each numerical figure is from the mean,</w:t>
      </w:r>
      <w:r w:rsidR="005A08D5" w:rsidRPr="00A715DE">
        <w:rPr>
          <w:shd w:val="clear" w:color="auto" w:fill="FFFFFF"/>
        </w:rPr>
        <w:t xml:space="preserve"> median and mode,</w:t>
      </w:r>
      <w:r w:rsidRPr="00A715DE">
        <w:rPr>
          <w:shd w:val="clear" w:color="auto" w:fill="FFFFFF"/>
        </w:rPr>
        <w:t xml:space="preserve"> for example in fig </w:t>
      </w:r>
      <w:r w:rsidR="00800951" w:rsidRPr="00A715DE">
        <w:rPr>
          <w:shd w:val="clear" w:color="auto" w:fill="FFFFFF"/>
        </w:rPr>
        <w:t xml:space="preserve">6 </w:t>
      </w:r>
      <w:r w:rsidR="00030258" w:rsidRPr="00A715DE">
        <w:rPr>
          <w:shd w:val="clear" w:color="auto" w:fill="FFFFFF"/>
        </w:rPr>
        <w:t>the</w:t>
      </w:r>
      <w:r w:rsidRPr="00A715DE">
        <w:rPr>
          <w:shd w:val="clear" w:color="auto" w:fill="FFFFFF"/>
        </w:rPr>
        <w:t xml:space="preserve"> mean</w:t>
      </w:r>
      <w:r w:rsidR="005A08D5" w:rsidRPr="00A715DE">
        <w:rPr>
          <w:shd w:val="clear" w:color="auto" w:fill="FFFFFF"/>
        </w:rPr>
        <w:t xml:space="preserve"> and median</w:t>
      </w:r>
      <w:r w:rsidRPr="00A715DE">
        <w:rPr>
          <w:shd w:val="clear" w:color="auto" w:fill="FFFFFF"/>
        </w:rPr>
        <w:t xml:space="preserve"> </w:t>
      </w:r>
      <w:r w:rsidR="005A08D5" w:rsidRPr="00A715DE">
        <w:rPr>
          <w:shd w:val="clear" w:color="auto" w:fill="FFFFFF"/>
        </w:rPr>
        <w:t>are</w:t>
      </w:r>
      <w:r w:rsidRPr="00A715DE">
        <w:rPr>
          <w:shd w:val="clear" w:color="auto" w:fill="FFFFFF"/>
        </w:rPr>
        <w:t xml:space="preserve"> set at 0.</w:t>
      </w:r>
      <w:r w:rsidR="00030258" w:rsidRPr="00A715DE">
        <w:rPr>
          <w:shd w:val="clear" w:color="auto" w:fill="FFFFFF"/>
        </w:rPr>
        <w:t xml:space="preserve"> This is also called measurements of central tendency, the balance point for the normal curve. </w:t>
      </w:r>
      <w:r w:rsidR="005A08D5" w:rsidRPr="00A715DE">
        <w:rPr>
          <w:shd w:val="clear" w:color="auto" w:fill="FFFFFF"/>
        </w:rPr>
        <w:t>However, mode can also be 0 due its potential to be the most occurring numerical figure in the data set. Though it was found only mature students have a mode set at 0. This is called unimode, whereas the younger student’s graph depicts a method called bimod</w:t>
      </w:r>
      <w:r w:rsidR="00EA29B3" w:rsidRPr="00A715DE">
        <w:rPr>
          <w:shd w:val="clear" w:color="auto" w:fill="FFFFFF"/>
        </w:rPr>
        <w:t>al</w:t>
      </w:r>
      <w:r w:rsidR="007B1B64" w:rsidRPr="00A715DE">
        <w:rPr>
          <w:shd w:val="clear" w:color="auto" w:fill="FFFFFF"/>
        </w:rPr>
        <w:t xml:space="preserve"> </w:t>
      </w:r>
      <w:r w:rsidR="007B1B64" w:rsidRPr="00A715DE">
        <w:rPr>
          <w:shd w:val="clear" w:color="auto" w:fill="FFFFFF"/>
        </w:rPr>
        <w:fldChar w:fldCharType="begin" w:fldLock="1"/>
      </w:r>
      <w:r w:rsidR="007B1B64" w:rsidRPr="00A715DE">
        <w:rPr>
          <w:shd w:val="clear" w:color="auto" w:fill="FFFFFF"/>
        </w:rPr>
        <w:instrText>ADDIN CSL_CITATION {"citationItems":[{"id":"ITEM-1","itemData":{"DOI":"10.1198/00031300265","author":[{"dropping-particle":"","family":"Schilling","given":"Mark F","non-dropping-particle":"","parse-names":false,"suffix":""},{"dropping-particle":"","family":"Watkins","given":"Ann E","non-dropping-particle":"","parse-names":false,"suffix":""},{"dropping-particle":"","family":"Watkins","given":"William","non-dropping-particle":"","parse-names":false,"suffix":""}],"container-title":"Source: The American Statistician","id":"ITEM-1","issue":"3","issued":{"date-parts":[["2002"]]},"page":"223-229","title":"Is Human Height Bimodal?","type":"article-journal","volume":"56"},"uris":["http://www.mendeley.com/documents/?uuid=87563b6d-c3e5-3175-9b8b-71a12ef4ca57"]}],"mendeley":{"formattedCitation":"[12]","plainTextFormattedCitation":"[12]","previouslyFormattedCitation":"[12]"},"properties":{"noteIndex":0},"schema":"https://github.com/citation-style-language/schema/raw/master/csl-citation.json"}</w:instrText>
      </w:r>
      <w:r w:rsidR="007B1B64" w:rsidRPr="00A715DE">
        <w:rPr>
          <w:shd w:val="clear" w:color="auto" w:fill="FFFFFF"/>
        </w:rPr>
        <w:fldChar w:fldCharType="separate"/>
      </w:r>
      <w:r w:rsidR="007B1B64" w:rsidRPr="00A715DE">
        <w:rPr>
          <w:noProof/>
          <w:shd w:val="clear" w:color="auto" w:fill="FFFFFF"/>
        </w:rPr>
        <w:t>[12]</w:t>
      </w:r>
      <w:r w:rsidR="007B1B64" w:rsidRPr="00A715DE">
        <w:rPr>
          <w:shd w:val="clear" w:color="auto" w:fill="FFFFFF"/>
        </w:rPr>
        <w:fldChar w:fldCharType="end"/>
      </w:r>
      <w:r w:rsidR="005A08D5" w:rsidRPr="00A715DE">
        <w:rPr>
          <w:shd w:val="clear" w:color="auto" w:fill="FFFFFF"/>
        </w:rPr>
        <w:t>, with 2 peaks rather than 1</w:t>
      </w:r>
      <w:r w:rsidR="00D43388" w:rsidRPr="00A715DE">
        <w:rPr>
          <w:shd w:val="clear" w:color="auto" w:fill="FFFFFF"/>
        </w:rPr>
        <w:t xml:space="preserve"> (see fig 6).</w:t>
      </w:r>
    </w:p>
    <w:p w14:paraId="4A1ABF93" w14:textId="7F3446DC" w:rsidR="005A08D5" w:rsidRPr="00A715DE" w:rsidRDefault="005A08D5" w:rsidP="00C613D9">
      <w:pPr>
        <w:rPr>
          <w:shd w:val="clear" w:color="auto" w:fill="FFFFFF"/>
        </w:rPr>
      </w:pPr>
    </w:p>
    <w:p w14:paraId="025CCCE2" w14:textId="005F1F60" w:rsidR="005A506A" w:rsidRPr="00A715DE" w:rsidRDefault="005A506A" w:rsidP="00C613D9">
      <w:pPr>
        <w:rPr>
          <w:shd w:val="clear" w:color="auto" w:fill="FFFFFF"/>
        </w:rPr>
      </w:pPr>
      <w:r w:rsidRPr="00A715DE">
        <w:rPr>
          <w:noProof/>
        </w:rPr>
        <w:drawing>
          <wp:inline distT="0" distB="0" distL="0" distR="0" wp14:anchorId="33DC7464" wp14:editId="0E34F05E">
            <wp:extent cx="2933700" cy="1247775"/>
            <wp:effectExtent l="0" t="0" r="0" b="9525"/>
            <wp:docPr id="21" name="Picture 21" descr="Image result for central tendency bimod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entral tendency bimodal"/>
                    <pic:cNvPicPr>
                      <a:picLocks noChangeAspect="1" noChangeArrowheads="1"/>
                    </pic:cNvPicPr>
                  </pic:nvPicPr>
                  <pic:blipFill rotWithShape="1">
                    <a:blip r:embed="rId15">
                      <a:extLst>
                        <a:ext uri="{28A0092B-C50C-407E-A947-70E740481C1C}">
                          <a14:useLocalDpi xmlns:a14="http://schemas.microsoft.com/office/drawing/2010/main" val="0"/>
                        </a:ext>
                      </a:extLst>
                    </a:blip>
                    <a:srcRect l="4464" t="24008" r="3853" b="23999"/>
                    <a:stretch/>
                  </pic:blipFill>
                  <pic:spPr bwMode="auto">
                    <a:xfrm>
                      <a:off x="0" y="0"/>
                      <a:ext cx="2934210" cy="1247992"/>
                    </a:xfrm>
                    <a:prstGeom prst="rect">
                      <a:avLst/>
                    </a:prstGeom>
                    <a:noFill/>
                    <a:ln>
                      <a:noFill/>
                    </a:ln>
                    <a:extLst>
                      <a:ext uri="{53640926-AAD7-44D8-BBD7-CCE9431645EC}">
                        <a14:shadowObscured xmlns:a14="http://schemas.microsoft.com/office/drawing/2010/main"/>
                      </a:ext>
                    </a:extLst>
                  </pic:spPr>
                </pic:pic>
              </a:graphicData>
            </a:graphic>
          </wp:inline>
        </w:drawing>
      </w:r>
    </w:p>
    <w:p w14:paraId="6338AD7D" w14:textId="06A6CF2D" w:rsidR="005A506A" w:rsidRPr="00A715DE" w:rsidRDefault="005A506A" w:rsidP="00C613D9">
      <w:pPr>
        <w:rPr>
          <w:shd w:val="clear" w:color="auto" w:fill="FFFFFF"/>
        </w:rPr>
      </w:pPr>
      <w:r w:rsidRPr="00A715DE">
        <w:rPr>
          <w:shd w:val="clear" w:color="auto" w:fill="FFFFFF"/>
        </w:rPr>
        <w:t xml:space="preserve">Figure 6. </w:t>
      </w:r>
      <w:r w:rsidR="00D43388" w:rsidRPr="00A715DE">
        <w:rPr>
          <w:shd w:val="clear" w:color="auto" w:fill="FFFFFF"/>
        </w:rPr>
        <w:t>Example of different central tendencies.</w:t>
      </w:r>
      <w:r w:rsidR="007B1B64" w:rsidRPr="00A715DE">
        <w:rPr>
          <w:shd w:val="clear" w:color="auto" w:fill="FFFFFF"/>
        </w:rPr>
        <w:t xml:space="preserve"> </w:t>
      </w:r>
      <w:r w:rsidR="007B1B64" w:rsidRPr="00A715DE">
        <w:rPr>
          <w:shd w:val="clear" w:color="auto" w:fill="FFFFFF"/>
        </w:rPr>
        <w:fldChar w:fldCharType="begin" w:fldLock="1"/>
      </w:r>
      <w:r w:rsidR="007B1B64" w:rsidRPr="00A715DE">
        <w:rPr>
          <w:shd w:val="clear" w:color="auto" w:fill="FFFFFF"/>
        </w:rPr>
        <w:instrText>ADDIN CSL_CITATION {"citationItems":[{"id":"ITEM-1","itemData":{"URL":"https://slideplayer.com/slide/6412068/","accessed":{"date-parts":[["2019","1","8"]]},"author":[{"dropping-particle":"","family":"Altubasi","given":"Ibrahim","non-dropping-particle":"","parse-names":false,"suffix":""}],"container-title":"Slide Player","id":"ITEM-1","issued":{"date-parts":[["0"]]},"title":"Central Tendecny","type":"webpage"},"uris":["http://www.mendeley.com/documents/?uuid=4fc2e9c9-c44e-37d2-8658-8e3dcc559162"]}],"mendeley":{"formattedCitation":"[13]","plainTextFormattedCitation":"[13]","previouslyFormattedCitation":"[13]"},"properties":{"noteIndex":0},"schema":"https://github.com/citation-style-language/schema/raw/master/csl-citation.json"}</w:instrText>
      </w:r>
      <w:r w:rsidR="007B1B64" w:rsidRPr="00A715DE">
        <w:rPr>
          <w:shd w:val="clear" w:color="auto" w:fill="FFFFFF"/>
        </w:rPr>
        <w:fldChar w:fldCharType="separate"/>
      </w:r>
      <w:r w:rsidR="007B1B64" w:rsidRPr="00A715DE">
        <w:rPr>
          <w:noProof/>
          <w:shd w:val="clear" w:color="auto" w:fill="FFFFFF"/>
        </w:rPr>
        <w:t>[13]</w:t>
      </w:r>
      <w:r w:rsidR="007B1B64" w:rsidRPr="00A715DE">
        <w:rPr>
          <w:shd w:val="clear" w:color="auto" w:fill="FFFFFF"/>
        </w:rPr>
        <w:fldChar w:fldCharType="end"/>
      </w:r>
    </w:p>
    <w:p w14:paraId="1F713BBE" w14:textId="77777777" w:rsidR="005A506A" w:rsidRPr="00A715DE" w:rsidRDefault="005A506A" w:rsidP="00C613D9">
      <w:pPr>
        <w:rPr>
          <w:shd w:val="clear" w:color="auto" w:fill="FFFFFF"/>
        </w:rPr>
      </w:pPr>
    </w:p>
    <w:p w14:paraId="09CFE170" w14:textId="77777777" w:rsidR="00C613D9" w:rsidRPr="00A715DE" w:rsidRDefault="00C613D9" w:rsidP="00A676D3">
      <w:pPr>
        <w:rPr>
          <w:shd w:val="clear" w:color="auto" w:fill="FFFFFF"/>
        </w:rPr>
      </w:pPr>
      <w:r w:rsidRPr="00A715DE">
        <w:rPr>
          <w:noProof/>
        </w:rPr>
        <w:drawing>
          <wp:inline distT="0" distB="0" distL="0" distR="0" wp14:anchorId="7F89B187" wp14:editId="606C86BF">
            <wp:extent cx="2939361" cy="166243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6994" r="6390"/>
                    <a:stretch/>
                  </pic:blipFill>
                  <pic:spPr bwMode="auto">
                    <a:xfrm>
                      <a:off x="0" y="0"/>
                      <a:ext cx="2944426" cy="1665295"/>
                    </a:xfrm>
                    <a:prstGeom prst="rect">
                      <a:avLst/>
                    </a:prstGeom>
                    <a:ln>
                      <a:noFill/>
                    </a:ln>
                    <a:extLst>
                      <a:ext uri="{53640926-AAD7-44D8-BBD7-CCE9431645EC}">
                        <a14:shadowObscured xmlns:a14="http://schemas.microsoft.com/office/drawing/2010/main"/>
                      </a:ext>
                    </a:extLst>
                  </pic:spPr>
                </pic:pic>
              </a:graphicData>
            </a:graphic>
          </wp:inline>
        </w:drawing>
      </w:r>
    </w:p>
    <w:p w14:paraId="75A469E1" w14:textId="5B02B5C9" w:rsidR="00D21E5D" w:rsidRPr="00A715DE" w:rsidRDefault="00C613D9" w:rsidP="00C613D9">
      <w:pPr>
        <w:rPr>
          <w:shd w:val="clear" w:color="auto" w:fill="FFFFFF"/>
        </w:rPr>
      </w:pPr>
      <w:r w:rsidRPr="00A715DE">
        <w:rPr>
          <w:shd w:val="clear" w:color="auto" w:fill="FFFFFF"/>
        </w:rPr>
        <w:t xml:space="preserve">Figure </w:t>
      </w:r>
      <w:r w:rsidR="00B323A7" w:rsidRPr="00A715DE">
        <w:rPr>
          <w:shd w:val="clear" w:color="auto" w:fill="FFFFFF"/>
        </w:rPr>
        <w:t>6</w:t>
      </w:r>
      <w:r w:rsidRPr="00A715DE">
        <w:rPr>
          <w:shd w:val="clear" w:color="auto" w:fill="FFFFFF"/>
        </w:rPr>
        <w:t>. A Bell Curve with standard points of deviation.</w:t>
      </w:r>
      <w:r w:rsidR="007B1B64" w:rsidRPr="00A715DE">
        <w:rPr>
          <w:shd w:val="clear" w:color="auto" w:fill="FFFFFF"/>
        </w:rPr>
        <w:t xml:space="preserve"> </w:t>
      </w:r>
      <w:r w:rsidR="007B1B64" w:rsidRPr="00A715DE">
        <w:rPr>
          <w:shd w:val="clear" w:color="auto" w:fill="FFFFFF"/>
        </w:rPr>
        <w:fldChar w:fldCharType="begin" w:fldLock="1"/>
      </w:r>
      <w:r w:rsidR="007B1B64" w:rsidRPr="00A715DE">
        <w:rPr>
          <w:shd w:val="clear" w:color="auto" w:fill="FFFFFF"/>
        </w:rPr>
        <w:instrText>ADDIN CSL_CITATION {"citationItems":[{"id":"ITEM-1","itemData":{"author":[{"dropping-particle":"","family":"Gordon","given":"Sue","non-dropping-particle":"","parse-names":false,"suffix":""}],"id":"ITEM-1","issued":{"date-parts":[["2006"]]},"title":"MatheMatics Learning centre The Normal Distribution","type":"report"},"uris":["http://www.mendeley.com/documents/?uuid=b07f8580-08c0-35b9-a611-93fed76396c9"]}],"mendeley":{"formattedCitation":"[14]","plainTextFormattedCitation":"[14]","previouslyFormattedCitation":"[14]"},"properties":{"noteIndex":0},"schema":"https://github.com/citation-style-language/schema/raw/master/csl-citation.json"}</w:instrText>
      </w:r>
      <w:r w:rsidR="007B1B64" w:rsidRPr="00A715DE">
        <w:rPr>
          <w:shd w:val="clear" w:color="auto" w:fill="FFFFFF"/>
        </w:rPr>
        <w:fldChar w:fldCharType="separate"/>
      </w:r>
      <w:r w:rsidR="007B1B64" w:rsidRPr="00A715DE">
        <w:rPr>
          <w:noProof/>
          <w:shd w:val="clear" w:color="auto" w:fill="FFFFFF"/>
        </w:rPr>
        <w:t>[14]</w:t>
      </w:r>
      <w:r w:rsidR="007B1B64" w:rsidRPr="00A715DE">
        <w:rPr>
          <w:shd w:val="clear" w:color="auto" w:fill="FFFFFF"/>
        </w:rPr>
        <w:fldChar w:fldCharType="end"/>
      </w:r>
    </w:p>
    <w:p w14:paraId="61F8CCC1" w14:textId="77777777" w:rsidR="00C613D9" w:rsidRPr="00A715DE" w:rsidRDefault="00C613D9" w:rsidP="00C613D9">
      <w:pPr>
        <w:rPr>
          <w:shd w:val="clear" w:color="auto" w:fill="FFFFFF"/>
        </w:rPr>
      </w:pPr>
    </w:p>
    <w:p w14:paraId="3968F088" w14:textId="1FC30F7A" w:rsidR="00030258" w:rsidRPr="00A715DE" w:rsidRDefault="00030258" w:rsidP="00C613D9">
      <w:pPr>
        <w:rPr>
          <w:shd w:val="clear" w:color="auto" w:fill="FFFFFF"/>
        </w:rPr>
      </w:pPr>
    </w:p>
    <w:p w14:paraId="2D1094D3" w14:textId="745407C0" w:rsidR="008D0596" w:rsidRPr="00A715DE" w:rsidRDefault="00030258" w:rsidP="00030258">
      <w:pPr>
        <w:rPr>
          <w:lang w:val="en-GB"/>
        </w:rPr>
      </w:pPr>
      <w:r w:rsidRPr="00A715DE">
        <w:rPr>
          <w:shd w:val="clear" w:color="auto" w:fill="FFFFFF"/>
        </w:rPr>
        <w:lastRenderedPageBreak/>
        <w:t xml:space="preserve">This </w:t>
      </w:r>
      <w:r w:rsidR="00562AAA" w:rsidRPr="00A715DE">
        <w:rPr>
          <w:shd w:val="clear" w:color="auto" w:fill="FFFFFF"/>
        </w:rPr>
        <w:t>diagram</w:t>
      </w:r>
      <w:r w:rsidR="00562AAA" w:rsidRPr="00A715DE">
        <w:t xml:space="preserve"> (fig </w:t>
      </w:r>
      <w:r w:rsidR="00D43388" w:rsidRPr="00A715DE">
        <w:t>7</w:t>
      </w:r>
      <w:r w:rsidR="00562AAA" w:rsidRPr="00A715DE">
        <w:t>)</w:t>
      </w:r>
      <w:r w:rsidRPr="00A715DE">
        <w:rPr>
          <w:shd w:val="clear" w:color="auto" w:fill="FFFFFF"/>
        </w:rPr>
        <w:t xml:space="preserve"> shows that within 1 standard deviation, 68% of all scores will fall in said region on the graph</w:t>
      </w:r>
      <w:r w:rsidR="00562AAA" w:rsidRPr="00A715DE">
        <w:rPr>
          <w:shd w:val="clear" w:color="auto" w:fill="FFFFFF"/>
        </w:rPr>
        <w:t>, split in half (2 * 34</w:t>
      </w:r>
      <w:r w:rsidR="00731116" w:rsidRPr="00A715DE">
        <w:rPr>
          <w:shd w:val="clear" w:color="auto" w:fill="FFFFFF"/>
        </w:rPr>
        <w:t>%</w:t>
      </w:r>
      <w:r w:rsidR="00562AAA" w:rsidRPr="00A715DE">
        <w:rPr>
          <w:shd w:val="clear" w:color="auto" w:fill="FFFFFF"/>
        </w:rPr>
        <w:t xml:space="preserve"> = 6</w:t>
      </w:r>
      <w:r w:rsidR="00731116" w:rsidRPr="00A715DE">
        <w:rPr>
          <w:shd w:val="clear" w:color="auto" w:fill="FFFFFF"/>
        </w:rPr>
        <w:t>8%</w:t>
      </w:r>
      <w:r w:rsidR="00562AAA" w:rsidRPr="00A715DE">
        <w:rPr>
          <w:shd w:val="clear" w:color="auto" w:fill="FFFFFF"/>
        </w:rPr>
        <w:t>).</w:t>
      </w:r>
      <w:r w:rsidRPr="00A715DE">
        <w:rPr>
          <w:shd w:val="clear" w:color="auto" w:fill="FFFFFF"/>
        </w:rPr>
        <w:t xml:space="preserve"> Whereas, 95% of all scores will fall within 2 standard deviations from the mean. Lastly 99.7% falls within the 3</w:t>
      </w:r>
      <w:r w:rsidRPr="00A715DE">
        <w:rPr>
          <w:shd w:val="clear" w:color="auto" w:fill="FFFFFF"/>
          <w:vertAlign w:val="superscript"/>
        </w:rPr>
        <w:t>rd</w:t>
      </w:r>
      <w:r w:rsidRPr="00A715DE">
        <w:rPr>
          <w:shd w:val="clear" w:color="auto" w:fill="FFFFFF"/>
        </w:rPr>
        <w:t xml:space="preserve"> standard deviation on the graph.</w:t>
      </w:r>
      <w:r w:rsidR="00CF3030" w:rsidRPr="00A715DE">
        <w:rPr>
          <w:shd w:val="clear" w:color="auto" w:fill="FFFFFF"/>
        </w:rPr>
        <w:t xml:space="preserve"> </w:t>
      </w:r>
      <w:r w:rsidR="008D0596" w:rsidRPr="00A715DE">
        <w:rPr>
          <w:lang w:val="en-GB"/>
        </w:rPr>
        <w:t xml:space="preserve">As seen in fig </w:t>
      </w:r>
      <w:r w:rsidR="00D43388" w:rsidRPr="00A715DE">
        <w:rPr>
          <w:lang w:val="en-GB"/>
        </w:rPr>
        <w:t>8</w:t>
      </w:r>
      <w:r w:rsidR="008D0596" w:rsidRPr="00A715DE">
        <w:rPr>
          <w:lang w:val="en-GB"/>
        </w:rPr>
        <w:t xml:space="preserve">. Manual calculations were made by Excel </w:t>
      </w:r>
      <w:r w:rsidR="00A676D3" w:rsidRPr="00A715DE">
        <w:rPr>
          <w:lang w:val="en-GB"/>
        </w:rPr>
        <w:t>formula</w:t>
      </w:r>
      <w:r w:rsidR="008D0596" w:rsidRPr="00A715DE">
        <w:rPr>
          <w:lang w:val="en-GB"/>
        </w:rPr>
        <w:t xml:space="preserve"> in fig </w:t>
      </w:r>
      <w:r w:rsidR="00D43388" w:rsidRPr="00A715DE">
        <w:rPr>
          <w:lang w:val="en-GB"/>
        </w:rPr>
        <w:t>9</w:t>
      </w:r>
      <w:r w:rsidR="008D0596" w:rsidRPr="00A715DE">
        <w:rPr>
          <w:lang w:val="en-GB"/>
        </w:rPr>
        <w:t>.</w:t>
      </w:r>
      <w:r w:rsidR="00A676D3" w:rsidRPr="00A715DE">
        <w:rPr>
          <w:lang w:val="en-GB"/>
        </w:rPr>
        <w:t xml:space="preserve"> Extra calculations were made to support standard deviation in fig </w:t>
      </w:r>
      <w:r w:rsidR="00D43388" w:rsidRPr="00A715DE">
        <w:rPr>
          <w:lang w:val="en-GB"/>
        </w:rPr>
        <w:t>7</w:t>
      </w:r>
      <w:r w:rsidR="00A676D3" w:rsidRPr="00A715DE">
        <w:rPr>
          <w:lang w:val="en-GB"/>
        </w:rPr>
        <w:t>.</w:t>
      </w:r>
    </w:p>
    <w:p w14:paraId="065D576C" w14:textId="45EF8487" w:rsidR="00CF3030" w:rsidRPr="00A715DE" w:rsidRDefault="00CF3030" w:rsidP="00030258">
      <w:pPr>
        <w:rPr>
          <w:lang w:val="en-GB"/>
        </w:rPr>
      </w:pPr>
    </w:p>
    <w:p w14:paraId="066C9EB0" w14:textId="5A489620" w:rsidR="00EA29B3" w:rsidRPr="00A715DE" w:rsidRDefault="00CF3030" w:rsidP="00C613D9">
      <w:pPr>
        <w:rPr>
          <w:shd w:val="clear" w:color="auto" w:fill="FFFFFF"/>
        </w:rPr>
      </w:pPr>
      <w:r w:rsidRPr="00A715DE">
        <w:rPr>
          <w:shd w:val="clear" w:color="auto" w:fill="FFFFFF"/>
        </w:rPr>
        <w:t xml:space="preserve">The normal curve can also split into percentiles, which represents different points of the bell curve. For example, comparing fig </w:t>
      </w:r>
      <w:r w:rsidR="00D43388" w:rsidRPr="00A715DE">
        <w:rPr>
          <w:shd w:val="clear" w:color="auto" w:fill="FFFFFF"/>
        </w:rPr>
        <w:t>7</w:t>
      </w:r>
      <w:r w:rsidRPr="00A715DE">
        <w:rPr>
          <w:shd w:val="clear" w:color="auto" w:fill="FFFFFF"/>
        </w:rPr>
        <w:t xml:space="preserve"> &amp; </w:t>
      </w:r>
      <w:r w:rsidR="00D43388" w:rsidRPr="00A715DE">
        <w:rPr>
          <w:shd w:val="clear" w:color="auto" w:fill="FFFFFF"/>
        </w:rPr>
        <w:t>8</w:t>
      </w:r>
      <w:r w:rsidRPr="00A715DE">
        <w:rPr>
          <w:shd w:val="clear" w:color="auto" w:fill="FFFFFF"/>
        </w:rPr>
        <w:t>.  16</w:t>
      </w:r>
      <w:r w:rsidRPr="00A715DE">
        <w:rPr>
          <w:shd w:val="clear" w:color="auto" w:fill="FFFFFF"/>
          <w:vertAlign w:val="superscript"/>
        </w:rPr>
        <w:t>th</w:t>
      </w:r>
      <w:r w:rsidRPr="00A715DE">
        <w:rPr>
          <w:shd w:val="clear" w:color="auto" w:fill="FFFFFF"/>
        </w:rPr>
        <w:t xml:space="preserve"> &amp; 84</w:t>
      </w:r>
      <w:r w:rsidRPr="00A715DE">
        <w:rPr>
          <w:shd w:val="clear" w:color="auto" w:fill="FFFFFF"/>
          <w:vertAlign w:val="superscript"/>
        </w:rPr>
        <w:t>th</w:t>
      </w:r>
      <w:r w:rsidRPr="00A715DE">
        <w:rPr>
          <w:shd w:val="clear" w:color="auto" w:fill="FFFFFF"/>
        </w:rPr>
        <w:t xml:space="preserve"> percentile is the space between the standard deviation -1 &amp; 1. Making this the 1</w:t>
      </w:r>
      <w:r w:rsidRPr="00A715DE">
        <w:rPr>
          <w:shd w:val="clear" w:color="auto" w:fill="FFFFFF"/>
          <w:vertAlign w:val="superscript"/>
        </w:rPr>
        <w:t>st</w:t>
      </w:r>
      <w:r w:rsidRPr="00A715DE">
        <w:rPr>
          <w:shd w:val="clear" w:color="auto" w:fill="FFFFFF"/>
        </w:rPr>
        <w:t xml:space="preserve"> standard deviation (84 – 16 = 68%), this would make the 2nd standard deviation markers -2 &amp; 2 (97.5</w:t>
      </w:r>
      <w:r w:rsidRPr="00A715DE">
        <w:rPr>
          <w:shd w:val="clear" w:color="auto" w:fill="FFFFFF"/>
          <w:vertAlign w:val="superscript"/>
        </w:rPr>
        <w:t xml:space="preserve"> </w:t>
      </w:r>
      <w:r w:rsidRPr="00A715DE">
        <w:rPr>
          <w:shd w:val="clear" w:color="auto" w:fill="FFFFFF"/>
        </w:rPr>
        <w:t>– 2.5 = 95%) and lastly the 3</w:t>
      </w:r>
      <w:r w:rsidRPr="00A715DE">
        <w:rPr>
          <w:shd w:val="clear" w:color="auto" w:fill="FFFFFF"/>
          <w:vertAlign w:val="superscript"/>
        </w:rPr>
        <w:t>rd</w:t>
      </w:r>
      <w:r w:rsidRPr="00A715DE">
        <w:rPr>
          <w:shd w:val="clear" w:color="auto" w:fill="FFFFFF"/>
        </w:rPr>
        <w:t xml:space="preserve"> standard deviation between -3 &amp; 3 (99.85 – 0.15 = 99.7%).</w:t>
      </w:r>
      <w:r w:rsidR="00DA413C" w:rsidRPr="00A715DE">
        <w:rPr>
          <w:shd w:val="clear" w:color="auto" w:fill="FFFFFF"/>
        </w:rPr>
        <w:t xml:space="preserve"> This simply states that percentiles represent a certain percentage of data that can be found, for example the 16</w:t>
      </w:r>
      <w:r w:rsidR="00DA413C" w:rsidRPr="00A715DE">
        <w:rPr>
          <w:shd w:val="clear" w:color="auto" w:fill="FFFFFF"/>
          <w:vertAlign w:val="superscript"/>
        </w:rPr>
        <w:t>th</w:t>
      </w:r>
      <w:r w:rsidR="00DA413C" w:rsidRPr="00A715DE">
        <w:rPr>
          <w:shd w:val="clear" w:color="auto" w:fill="FFFFFF"/>
        </w:rPr>
        <w:t xml:space="preserve"> percentile, 16% of data is observed below that point on the curve.</w:t>
      </w:r>
    </w:p>
    <w:p w14:paraId="39D03943" w14:textId="10107BD0" w:rsidR="00C613D9" w:rsidRPr="00A715DE" w:rsidRDefault="00C613D9" w:rsidP="00C613D9">
      <w:pPr>
        <w:rPr>
          <w:shd w:val="clear" w:color="auto" w:fill="FFFFFF"/>
        </w:rPr>
      </w:pPr>
      <w:r w:rsidRPr="00A715DE">
        <w:rPr>
          <w:noProof/>
        </w:rPr>
        <w:drawing>
          <wp:inline distT="0" distB="0" distL="0" distR="0" wp14:anchorId="27F30D70" wp14:editId="04FC000C">
            <wp:extent cx="3119438" cy="2308225"/>
            <wp:effectExtent l="0" t="0" r="508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530"/>
                    <a:stretch/>
                  </pic:blipFill>
                  <pic:spPr bwMode="auto">
                    <a:xfrm>
                      <a:off x="0" y="0"/>
                      <a:ext cx="3119438" cy="2308225"/>
                    </a:xfrm>
                    <a:prstGeom prst="rect">
                      <a:avLst/>
                    </a:prstGeom>
                    <a:ln>
                      <a:noFill/>
                    </a:ln>
                    <a:extLst>
                      <a:ext uri="{53640926-AAD7-44D8-BBD7-CCE9431645EC}">
                        <a14:shadowObscured xmlns:a14="http://schemas.microsoft.com/office/drawing/2010/main"/>
                      </a:ext>
                    </a:extLst>
                  </pic:spPr>
                </pic:pic>
              </a:graphicData>
            </a:graphic>
          </wp:inline>
        </w:drawing>
      </w:r>
    </w:p>
    <w:p w14:paraId="431BEDE2" w14:textId="758D1DB2" w:rsidR="00C613D9" w:rsidRPr="00A715DE" w:rsidRDefault="00826972" w:rsidP="00580A84">
      <w:r w:rsidRPr="00A715DE">
        <w:t>Fig</w:t>
      </w:r>
      <w:r w:rsidR="008D0596" w:rsidRPr="00A715DE">
        <w:t>ure</w:t>
      </w:r>
      <w:r w:rsidRPr="00A715DE">
        <w:t xml:space="preserve"> </w:t>
      </w:r>
      <w:r w:rsidR="00D43388" w:rsidRPr="00A715DE">
        <w:t>8</w:t>
      </w:r>
      <w:r w:rsidRPr="00A715DE">
        <w:t xml:space="preserve">. An example of the calculations made in Microsoft Excel, in order to work out the previously listed, quartiles and percentiles. </w:t>
      </w:r>
    </w:p>
    <w:p w14:paraId="29796CB6" w14:textId="77777777" w:rsidR="00030258" w:rsidRPr="00A715DE" w:rsidRDefault="00030258" w:rsidP="00580A84"/>
    <w:p w14:paraId="28A520D1" w14:textId="709B8DF6" w:rsidR="00826972" w:rsidRPr="00A715DE" w:rsidRDefault="00030258" w:rsidP="00030258">
      <w:r w:rsidRPr="00A715DE">
        <w:rPr>
          <w:noProof/>
        </w:rPr>
        <w:drawing>
          <wp:inline distT="0" distB="0" distL="0" distR="0" wp14:anchorId="1AA1FC1F" wp14:editId="50EEEB78">
            <wp:extent cx="2295109" cy="3429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566074" cy="383383"/>
                    </a:xfrm>
                    <a:prstGeom prst="rect">
                      <a:avLst/>
                    </a:prstGeom>
                  </pic:spPr>
                </pic:pic>
              </a:graphicData>
            </a:graphic>
          </wp:inline>
        </w:drawing>
      </w:r>
    </w:p>
    <w:p w14:paraId="12225174" w14:textId="01E7D184" w:rsidR="00826972" w:rsidRPr="00A715DE" w:rsidRDefault="00826972" w:rsidP="00826972">
      <w:r w:rsidRPr="00A715DE">
        <w:t>Fig</w:t>
      </w:r>
      <w:r w:rsidR="008D0596" w:rsidRPr="00A715DE">
        <w:t>ure</w:t>
      </w:r>
      <w:r w:rsidRPr="00A715DE">
        <w:t xml:space="preserve"> </w:t>
      </w:r>
      <w:r w:rsidR="00D43388" w:rsidRPr="00A715DE">
        <w:t>9</w:t>
      </w:r>
      <w:r w:rsidRPr="00A715DE">
        <w:t>. An example of a formula used in Microsoft Excel</w:t>
      </w:r>
      <w:r w:rsidR="001B1543" w:rsidRPr="00A715DE">
        <w:t>, t</w:t>
      </w:r>
      <w:r w:rsidR="00CE5908" w:rsidRPr="00A715DE">
        <w:t>his is done by selecting</w:t>
      </w:r>
      <w:r w:rsidR="001B1543" w:rsidRPr="00A715DE">
        <w:t xml:space="preserve"> an array </w:t>
      </w:r>
      <w:r w:rsidR="00CE5908" w:rsidRPr="00A715DE">
        <w:t>of results</w:t>
      </w:r>
      <w:r w:rsidR="001B1543" w:rsidRPr="00A715DE">
        <w:t>. For</w:t>
      </w:r>
      <w:r w:rsidR="00CE5908" w:rsidRPr="00A715DE">
        <w:t xml:space="preserve"> this example</w:t>
      </w:r>
      <w:r w:rsidR="001B1543" w:rsidRPr="00A715DE">
        <w:t>,</w:t>
      </w:r>
      <w:r w:rsidR="00CE5908" w:rsidRPr="00A715DE">
        <w:t xml:space="preserve"> this</w:t>
      </w:r>
      <w:r w:rsidR="001B1543" w:rsidRPr="00A715DE">
        <w:t xml:space="preserve"> formula</w:t>
      </w:r>
      <w:r w:rsidR="00CE5908" w:rsidRPr="00A715DE">
        <w:t xml:space="preserve"> is </w:t>
      </w:r>
      <w:r w:rsidR="001B1543" w:rsidRPr="00A715DE">
        <w:t>calculating</w:t>
      </w:r>
      <w:r w:rsidR="00CE5908" w:rsidRPr="00A715DE">
        <w:t xml:space="preserve"> the mature students results</w:t>
      </w:r>
      <w:r w:rsidR="001B1543" w:rsidRPr="00A715DE">
        <w:t xml:space="preserve"> 50</w:t>
      </w:r>
      <w:r w:rsidR="001B1543" w:rsidRPr="00A715DE">
        <w:rPr>
          <w:vertAlign w:val="superscript"/>
        </w:rPr>
        <w:t>th</w:t>
      </w:r>
      <w:r w:rsidR="001B1543" w:rsidRPr="00A715DE">
        <w:t xml:space="preserve"> percentile</w:t>
      </w:r>
      <w:r w:rsidR="00CE5908" w:rsidRPr="00A715DE">
        <w:t xml:space="preserve">, </w:t>
      </w:r>
      <w:r w:rsidR="001B1543" w:rsidRPr="00A715DE">
        <w:t>this is done by</w:t>
      </w:r>
      <w:r w:rsidR="00CE5908" w:rsidRPr="00A715DE">
        <w:t xml:space="preserve"> including 0.5 which represents the 50% also known as the median, mean </w:t>
      </w:r>
      <w:r w:rsidR="001B1543" w:rsidRPr="00A715DE">
        <w:t>or</w:t>
      </w:r>
      <w:r w:rsidR="00CE5908" w:rsidRPr="00A715DE">
        <w:t xml:space="preserve"> mode.</w:t>
      </w:r>
      <w:r w:rsidR="001B1543" w:rsidRPr="00A715DE">
        <w:t xml:space="preserve"> </w:t>
      </w:r>
    </w:p>
    <w:p w14:paraId="3EF05774" w14:textId="47B14EC8" w:rsidR="00B53D9D" w:rsidRPr="00A715DE" w:rsidRDefault="00252552" w:rsidP="00B53D9D">
      <w:pPr>
        <w:pStyle w:val="Heading2"/>
      </w:pPr>
      <w:bookmarkStart w:id="10" w:name="_Toc534406899"/>
      <w:r w:rsidRPr="00A715DE">
        <w:t>t</w:t>
      </w:r>
      <w:r w:rsidR="00B53D9D" w:rsidRPr="00A715DE">
        <w:t>-Test</w:t>
      </w:r>
      <w:bookmarkEnd w:id="10"/>
    </w:p>
    <w:p w14:paraId="3D8E76C9" w14:textId="1F860D99" w:rsidR="00252552" w:rsidRPr="00A715DE" w:rsidRDefault="00252552" w:rsidP="000D1F35">
      <w:r w:rsidRPr="00A715DE">
        <w:t>A t-Test is a method of testing statistical data, which is used to calculate the means of two variables. “There are two types of statistical inference: parametric and nonparametric methods.”</w:t>
      </w:r>
      <w:r w:rsidR="007B1B64" w:rsidRPr="00A715DE">
        <w:t xml:space="preserve"> </w:t>
      </w:r>
      <w:r w:rsidR="007B1B64" w:rsidRPr="00A715DE">
        <w:fldChar w:fldCharType="begin" w:fldLock="1"/>
      </w:r>
      <w:r w:rsidR="007B1B64" w:rsidRPr="00A715DE">
        <w:instrText>ADDIN CSL_CITATION {"citationItems":[{"id":"ITEM-1","itemData":{"ISBN":"2005-6419 • eISSN 2005-7563","author":[{"dropping-particle":"","family":"ANeSTHeSIOL Tae Kyun Kim","given":"KOreAN J","non-dropping-particle":"","parse-names":false,"suffix":""}],"id":"ITEM-1","issued":{"date-parts":[["2015"]]},"title":"Statistic and Probability: T test as a parametric statistic","type":"report"},"uris":["http://www.mendeley.com/documents/?uuid=c7f75789-7694-368f-bbd0-c42b24955b3f"]}],"mendeley":{"formattedCitation":"[15]","plainTextFormattedCitation":"[15]","previouslyFormattedCitation":"[15]"},"properties":{"noteIndex":0},"schema":"https://github.com/citation-style-language/schema/raw/master/csl-citation.json"}</w:instrText>
      </w:r>
      <w:r w:rsidR="007B1B64" w:rsidRPr="00A715DE">
        <w:fldChar w:fldCharType="separate"/>
      </w:r>
      <w:r w:rsidR="007B1B64" w:rsidRPr="00A715DE">
        <w:rPr>
          <w:noProof/>
        </w:rPr>
        <w:t>[15]</w:t>
      </w:r>
      <w:r w:rsidR="007B1B64" w:rsidRPr="00A715DE">
        <w:fldChar w:fldCharType="end"/>
      </w:r>
    </w:p>
    <w:p w14:paraId="7746D45E" w14:textId="734E0285" w:rsidR="00252552" w:rsidRPr="00A715DE" w:rsidRDefault="00252552" w:rsidP="000D1F35"/>
    <w:p w14:paraId="12C3A992" w14:textId="1364824E" w:rsidR="00252552" w:rsidRPr="00A715DE" w:rsidRDefault="00252552" w:rsidP="000D1F35">
      <w:r w:rsidRPr="00A715DE">
        <w:t xml:space="preserve">Parametric tests, (known as normal distribution with equal variance) are simply robust tests that require less data in order to get a more accurate and stronger result. However, if the data is not met based on the criteria for a parametric test with equal variance, the data must be tested with a </w:t>
      </w:r>
      <w:r w:rsidR="0080365B" w:rsidRPr="00A715DE">
        <w:t>non-parametric</w:t>
      </w:r>
      <w:r w:rsidRPr="00A715DE">
        <w:t xml:space="preserve"> test, </w:t>
      </w:r>
      <w:r w:rsidRPr="00A715DE">
        <w:t xml:space="preserve">for example the Chi-Squared test </w:t>
      </w:r>
      <w:r w:rsidR="0080365B" w:rsidRPr="00A715DE">
        <w:t>or Mann-Whitney U Test.</w:t>
      </w:r>
      <w:r w:rsidR="007B1B64" w:rsidRPr="00A715DE">
        <w:t xml:space="preserve"> </w:t>
      </w:r>
      <w:r w:rsidR="007B1B64" w:rsidRPr="00A715DE">
        <w:fldChar w:fldCharType="begin" w:fldLock="1"/>
      </w:r>
      <w:r w:rsidR="004C6421" w:rsidRPr="00A715DE">
        <w:instrText>ADDIN CSL_CITATION {"citationItems":[{"id":"ITEM-1","itemData":{"DOI":"10.1016/j.jsurg.2007.02.001","author":[{"dropping-particle":"","family":"Neideen","given":"Todd","non-dropping-particle":"","parse-names":false,"suffix":""},{"dropping-particle":"","family":"Brasel","given":"Karen","non-dropping-particle":"","parse-names":false,"suffix":""}],"id":"ITEM-1","issued":{"date-parts":[["2007"]]},"title":"Understanding Statistical Tests","type":"article-journal"},"uris":["http://www.mendeley.com/documents/?uuid=4c18a8f4-3c19-3f40-bd2a-710e6ce7ff94"]}],"mendeley":{"formattedCitation":"[16]","plainTextFormattedCitation":"[16]","previouslyFormattedCitation":"[16]"},"properties":{"noteIndex":0},"schema":"https://github.com/citation-style-language/schema/raw/master/csl-citation.json"}</w:instrText>
      </w:r>
      <w:r w:rsidR="007B1B64" w:rsidRPr="00A715DE">
        <w:fldChar w:fldCharType="separate"/>
      </w:r>
      <w:r w:rsidR="007B1B64" w:rsidRPr="00A715DE">
        <w:rPr>
          <w:noProof/>
        </w:rPr>
        <w:t>[16]</w:t>
      </w:r>
      <w:r w:rsidR="007B1B64" w:rsidRPr="00A715DE">
        <w:fldChar w:fldCharType="end"/>
      </w:r>
    </w:p>
    <w:p w14:paraId="6158675C" w14:textId="77777777" w:rsidR="0080365B" w:rsidRPr="00A715DE" w:rsidRDefault="0080365B" w:rsidP="000D1F35"/>
    <w:p w14:paraId="64BB0CD6" w14:textId="5B7655E4" w:rsidR="00186D7D" w:rsidRPr="00A715DE" w:rsidRDefault="00085484" w:rsidP="002D7688">
      <w:r w:rsidRPr="00A715DE">
        <w:t xml:space="preserve">In the example seen in fig </w:t>
      </w:r>
      <w:r w:rsidR="00186D7D" w:rsidRPr="00A715DE">
        <w:t>1</w:t>
      </w:r>
      <w:r w:rsidR="00D43388" w:rsidRPr="00A715DE">
        <w:t>2</w:t>
      </w:r>
      <w:r w:rsidRPr="00A715DE">
        <w:t xml:space="preserve">, it can be seen a </w:t>
      </w:r>
      <w:r w:rsidR="00186D7D" w:rsidRPr="00A715DE">
        <w:t>two-sample</w:t>
      </w:r>
      <w:r w:rsidRPr="00A715DE">
        <w:t xml:space="preserve"> test was implemented in order to gain calculated results. Two sample was </w:t>
      </w:r>
      <w:r w:rsidR="00186D7D" w:rsidRPr="00A715DE">
        <w:t>selected</w:t>
      </w:r>
      <w:r w:rsidRPr="00A715DE">
        <w:t xml:space="preserve"> in order to compare two </w:t>
      </w:r>
      <w:r w:rsidR="00186D7D" w:rsidRPr="00A715DE">
        <w:t xml:space="preserve">populations, a paired t-Test is another method of testing data, however this would not be used due to it only being effective when there is two possibly responses for the same set of data. Unequal variance was also selected as seen in fig </w:t>
      </w:r>
      <w:r w:rsidR="00D43388" w:rsidRPr="00A715DE">
        <w:t>10</w:t>
      </w:r>
      <w:r w:rsidR="00186D7D" w:rsidRPr="00A715DE">
        <w:t xml:space="preserve">, this is only useful when both sets of variable ranges are not the same, with equal variance only being used if the ranges are the same or close to. </w:t>
      </w:r>
    </w:p>
    <w:p w14:paraId="65CA0476" w14:textId="77777777" w:rsidR="00A715DE" w:rsidRPr="00A715DE" w:rsidRDefault="00A715DE" w:rsidP="002D7688"/>
    <w:p w14:paraId="15C21CF5" w14:textId="2196504A" w:rsidR="00186D7D" w:rsidRPr="00A715DE" w:rsidRDefault="00186D7D" w:rsidP="002D7688">
      <w:r w:rsidRPr="00A715DE">
        <w:rPr>
          <w:noProof/>
        </w:rPr>
        <w:drawing>
          <wp:inline distT="0" distB="0" distL="0" distR="0" wp14:anchorId="1E92FD5A" wp14:editId="2D68ACEE">
            <wp:extent cx="3162300" cy="1778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190" t="1060" b="-1"/>
                    <a:stretch/>
                  </pic:blipFill>
                  <pic:spPr bwMode="auto">
                    <a:xfrm>
                      <a:off x="0" y="0"/>
                      <a:ext cx="3162300" cy="1778000"/>
                    </a:xfrm>
                    <a:prstGeom prst="rect">
                      <a:avLst/>
                    </a:prstGeom>
                    <a:ln>
                      <a:noFill/>
                    </a:ln>
                    <a:extLst>
                      <a:ext uri="{53640926-AAD7-44D8-BBD7-CCE9431645EC}">
                        <a14:shadowObscured xmlns:a14="http://schemas.microsoft.com/office/drawing/2010/main"/>
                      </a:ext>
                    </a:extLst>
                  </pic:spPr>
                </pic:pic>
              </a:graphicData>
            </a:graphic>
          </wp:inline>
        </w:drawing>
      </w:r>
    </w:p>
    <w:p w14:paraId="3BED5914" w14:textId="7DDB7578" w:rsidR="00D109F2" w:rsidRPr="00A715DE" w:rsidRDefault="00186D7D" w:rsidP="002D7688">
      <w:r w:rsidRPr="00A715DE">
        <w:t xml:space="preserve">Figure </w:t>
      </w:r>
      <w:r w:rsidR="00D43388" w:rsidRPr="00A715DE">
        <w:t>10</w:t>
      </w:r>
      <w:r w:rsidRPr="00A715DE">
        <w:t>. Showing alternative options for t-Test in Excel.</w:t>
      </w:r>
    </w:p>
    <w:p w14:paraId="6AFE0F94" w14:textId="2FA8962E" w:rsidR="00186D7D" w:rsidRPr="00A715DE" w:rsidRDefault="00186D7D" w:rsidP="002D7688"/>
    <w:p w14:paraId="71962E76" w14:textId="54BC303E" w:rsidR="00186D7D" w:rsidRPr="00A715DE" w:rsidRDefault="00186D7D" w:rsidP="002D7688">
      <w:r w:rsidRPr="00A715DE">
        <w:rPr>
          <w:noProof/>
        </w:rPr>
        <w:drawing>
          <wp:inline distT="0" distB="0" distL="0" distR="0" wp14:anchorId="52938F6B" wp14:editId="6B8856C4">
            <wp:extent cx="3171825" cy="2367915"/>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892"/>
                    <a:stretch/>
                  </pic:blipFill>
                  <pic:spPr bwMode="auto">
                    <a:xfrm>
                      <a:off x="0" y="0"/>
                      <a:ext cx="3171825" cy="2367915"/>
                    </a:xfrm>
                    <a:prstGeom prst="rect">
                      <a:avLst/>
                    </a:prstGeom>
                    <a:ln>
                      <a:noFill/>
                    </a:ln>
                    <a:extLst>
                      <a:ext uri="{53640926-AAD7-44D8-BBD7-CCE9431645EC}">
                        <a14:shadowObscured xmlns:a14="http://schemas.microsoft.com/office/drawing/2010/main"/>
                      </a:ext>
                    </a:extLst>
                  </pic:spPr>
                </pic:pic>
              </a:graphicData>
            </a:graphic>
          </wp:inline>
        </w:drawing>
      </w:r>
    </w:p>
    <w:p w14:paraId="1E0DD32F" w14:textId="31612438" w:rsidR="00186D7D" w:rsidRPr="00A715DE" w:rsidRDefault="00186D7D" w:rsidP="002D7688">
      <w:r w:rsidRPr="00A715DE">
        <w:t>Figure 1</w:t>
      </w:r>
      <w:r w:rsidR="00D43388" w:rsidRPr="00A715DE">
        <w:t>1</w:t>
      </w:r>
      <w:r w:rsidRPr="00A715DE">
        <w:t>. Showing the next step in completing the t-Test using Excel, with both selected ranges.</w:t>
      </w:r>
    </w:p>
    <w:p w14:paraId="1902843F" w14:textId="109826C0" w:rsidR="00186D7D" w:rsidRPr="00A715DE" w:rsidRDefault="00186D7D" w:rsidP="002D7688"/>
    <w:p w14:paraId="381360A1" w14:textId="26A5887D" w:rsidR="00186D7D" w:rsidRPr="00A715DE" w:rsidRDefault="00AC4DDD" w:rsidP="002D7688">
      <w:r w:rsidRPr="00A715DE">
        <w:t>The next step as seen in fig 1</w:t>
      </w:r>
      <w:r w:rsidR="00D43388" w:rsidRPr="00A715DE">
        <w:t>1</w:t>
      </w:r>
      <w:r w:rsidRPr="00A715DE">
        <w:t>, was to select both ranges</w:t>
      </w:r>
      <w:r w:rsidR="007F3FCB" w:rsidRPr="00A715DE">
        <w:t xml:space="preserve"> so both variables could be tested for the mean and compared as seen in fig 1</w:t>
      </w:r>
      <w:r w:rsidR="00D43388" w:rsidRPr="00A715DE">
        <w:t>2</w:t>
      </w:r>
      <w:r w:rsidR="007F3FCB" w:rsidRPr="00A715DE">
        <w:t>. Alpha was then inputted as 0.01</w:t>
      </w:r>
      <w:r w:rsidR="007B1B64" w:rsidRPr="00A715DE">
        <w:t xml:space="preserve"> </w:t>
      </w:r>
      <w:r w:rsidR="004C6421" w:rsidRPr="00A715DE">
        <w:fldChar w:fldCharType="begin" w:fldLock="1"/>
      </w:r>
      <w:r w:rsidR="004C6421" w:rsidRPr="00A715DE">
        <w:instrText>ADDIN CSL_CITATION {"citationItems":[{"id":"ITEM-1","itemData":{"abstract":"A(z) is the integral of the standardized normal distribution from ∞ − to z (in other words, the area under the curve to the left of z). It gives the probability of a normal random variable not being more than z standard deviations above its mean. Values of z of particular importance: z A(z) 1.645 0.9500 Lower limit of right 5% tail 1.960 0.9750 Lower limit of right 2.5% tail 2.326 0.9900 Lower limit of right 1% tail 2.576 0.9950 Lower limit of right 0.5% tail 3.090 0.9990 Lower limit of right 0.1% tail 3.291 0.9995 Lower limit of right 0.05% tail A(z)-4-3-2-1 0 4 1 3 2 z z 0.00 0.01 0.02 0.03 0.04 0.05 0.06 0.07 0.08 0.09 0.0 0.5000 0.5040 0.5080 0.5120 0.5160 0.5199 0.5239 0.5279 0.5319 0.5359 0.1 0.5398 0.5438 0.5478 0.5517 0.5557 0.5596 0.5636 0.5675 0.5714 0.5753 0.2 0.5793 0.5832 0.5871 0.5910 0.5948 0.5987 0.6026 0.6064 0.6103 0.6141 0.3 0.6179 0.6217 0.6255 0.6293 0.6331 0.6368 0.6406 0.6443 0.6480 0.6517 0.4 0.6554 0.6591 0.6628 0.6664 0.6700 0.6736 0.6772 0.6808 0.6844 0.6879 0.5 0.6915 0.6950 0.6985 0.7019 0.7054 0.7088 0.7123 0.7157 0.7190 0.7224 0.6 0.7257 0.7291 0.7324 0.7357 0.7389 0.7422 0.7454 0.7486 0.7517 0.7549 0.7 0.7580 0.7611 0.7642 0.7673 0.7704 0.7734 0.7764 0.7794 0.7823 0.7852 0.8 0.7881 0.7910 0.7939 0.7967 0.7995 0.8023 0.8051 0.8078 0.8106 0.8133 0.9 0.8159 0.8186 0.8212 0.8238 0.8264 0.8289 0.8315 0.8340 0.8365 0.8389 1.0 0.8413 0.8438 0.8461 0.8485 0.8508 0.8531 0.8554 0.8577 0.8599 0.8621 1.1 0.8643 0.8665 0.8686 0.8708 0.8729 0.8749 0.8770 0.8790 0.8810 0.8830 1.2 0.8849 0.8869 0.8888 0.8907 0.8925 0.8944 0.8962 0.8980 0.8997 0.9015 1.3 0.9032 0.9049 0.9066 0.9082 0.9099 0.9115 0.9131 0.9147 0.9162 0.9177 1.4 0.9192 0.9207 0.9222 0.9236 0.9251 0.9265 0.9279 0.9292 0.9306 0.9319 1.5 0.9332 0.9345 0.9357 0.9370 0.9382 0.9394 0.9406 0.9418 0.9429 0.9441 1.6 0.9452 0.9463 0.9474 0.9484 0.9495 0.9505 0.9515 0.9525 0.9535 0.9545 1.7 0.9554 0.9564 0.9573 0.9582 0.9591 0.9599 0.9608 0.9616 0.9625 0.9633 1.8 0.9641 0.9649 0.9656 0.9664 0.9671 0.9678 0.9686 0.9693 0.9699 0.9706 1.9 0.9713 0.9719 0.9726 0.9732 0.9738 0.9744 0.9750 0.9756 0.9761 0.9767 2.0 0.9772 0.9778 0.9783 0.9788 0.9793 0.9798 0.9803 0.9808 0.9812 0.9817 2.1 0.9821 0.9826 0.9830 0.9834 0.9838 0.9842 0.9846 0.9850 0.9854 0.9857 2.2 0.9861 0.9864 0.9868 0.9871 0.9875 0.9878 0.9881 0.9884 0.9887 0.9890 2.3 0.9893 0.9896 0.9898 0.9901 0.9904 0.9906 0.9909 0.9911 0.9913 0.9916 2.4 0.9918 0.9920 0.9922 0.9925 0.9927 0.9929 0.9931 0.9932 0.9934 0.9936 2.5 0.9938 0.9940…","author":[{"dropping-particle":"","family":"Dougherty","given":"C","non-dropping-particle":"","parse-names":false,"suffix":""}],"id":"ITEM-1","issued":{"date-parts":[["2001"]]},"title":"Cumulative Standardized Normal Distribution","type":"report"},"uris":["http://www.mendeley.com/documents/?uuid=e4d79fca-765b-3445-9c5a-614d777516f9"]}],"mendeley":{"formattedCitation":"[17]","plainTextFormattedCitation":"[17]","previouslyFormattedCitation":"[17]"},"properties":{"noteIndex":0},"schema":"https://github.com/citation-style-language/schema/raw/master/csl-citation.json"}</w:instrText>
      </w:r>
      <w:r w:rsidR="004C6421" w:rsidRPr="00A715DE">
        <w:fldChar w:fldCharType="separate"/>
      </w:r>
      <w:r w:rsidR="004C6421" w:rsidRPr="00A715DE">
        <w:rPr>
          <w:noProof/>
        </w:rPr>
        <w:t>[17]</w:t>
      </w:r>
      <w:r w:rsidR="004C6421" w:rsidRPr="00A715DE">
        <w:fldChar w:fldCharType="end"/>
      </w:r>
      <w:r w:rsidR="007F3FCB" w:rsidRPr="00A715DE">
        <w:t xml:space="preserve"> (1%), this is the level of significance, which is simply the probability figure of getting a type 1 error or a type 2 error by adding 1% of randomness, this is also called the critical value. A type 1 error occurs only when the null hypothesis is true and is rejected, whereas type 2 is when the null hypothesis is false, but is not rejected.  </w:t>
      </w:r>
    </w:p>
    <w:p w14:paraId="466BF2E4" w14:textId="1631E73C" w:rsidR="00FA442C" w:rsidRPr="00A715DE" w:rsidRDefault="00FA442C" w:rsidP="00B53D9D"/>
    <w:p w14:paraId="36E81C65" w14:textId="77777777" w:rsidR="00877C9B" w:rsidRPr="00A715DE" w:rsidRDefault="00877C9B" w:rsidP="00B53D9D"/>
    <w:p w14:paraId="01911889" w14:textId="1EBDD251" w:rsidR="00FA442C" w:rsidRPr="00A715DE" w:rsidRDefault="00FA442C" w:rsidP="00B53D9D"/>
    <w:p w14:paraId="358AAD66" w14:textId="242AECC3" w:rsidR="00C613D9" w:rsidRPr="00A715DE" w:rsidRDefault="00C613D9" w:rsidP="00B53D9D"/>
    <w:p w14:paraId="1DC9B774" w14:textId="34091231" w:rsidR="00C613D9" w:rsidRPr="00A715DE" w:rsidRDefault="00C613D9" w:rsidP="00B53D9D">
      <w:r w:rsidRPr="00A715DE">
        <w:rPr>
          <w:noProof/>
        </w:rPr>
        <w:lastRenderedPageBreak/>
        <w:drawing>
          <wp:inline distT="0" distB="0" distL="0" distR="0" wp14:anchorId="3AD4A6EB" wp14:editId="2A491C64">
            <wp:extent cx="3200400" cy="1789430"/>
            <wp:effectExtent l="0" t="0" r="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200400" cy="1789430"/>
                    </a:xfrm>
                    <a:prstGeom prst="rect">
                      <a:avLst/>
                    </a:prstGeom>
                  </pic:spPr>
                </pic:pic>
              </a:graphicData>
            </a:graphic>
          </wp:inline>
        </w:drawing>
      </w:r>
    </w:p>
    <w:p w14:paraId="2C19FD3A" w14:textId="3CC26E98" w:rsidR="00F96721" w:rsidRPr="00A715DE" w:rsidRDefault="00997162" w:rsidP="00B53D9D">
      <w:r w:rsidRPr="00A715DE">
        <w:t xml:space="preserve">Figure </w:t>
      </w:r>
      <w:r w:rsidR="00186D7D" w:rsidRPr="00A715DE">
        <w:t>1</w:t>
      </w:r>
      <w:r w:rsidR="00D43388" w:rsidRPr="00A715DE">
        <w:t>2</w:t>
      </w:r>
      <w:r w:rsidRPr="00A715DE">
        <w:t xml:space="preserve">. An example of </w:t>
      </w:r>
      <w:r w:rsidR="00252552" w:rsidRPr="00A715DE">
        <w:t>a t-Test</w:t>
      </w:r>
      <w:r w:rsidR="007F3FCB" w:rsidRPr="00A715DE">
        <w:t xml:space="preserve"> results</w:t>
      </w:r>
      <w:r w:rsidR="00252552" w:rsidRPr="00A715DE">
        <w:t xml:space="preserve"> based on mature and young students with an alpha (p value of 0.</w:t>
      </w:r>
      <w:r w:rsidR="007F3FCB" w:rsidRPr="00A715DE">
        <w:t>01). Variance and observations were also compared between both ranges.</w:t>
      </w:r>
      <w:bookmarkStart w:id="11" w:name="_GoBack"/>
      <w:bookmarkEnd w:id="11"/>
    </w:p>
    <w:p w14:paraId="34DB23E8" w14:textId="38D7AF9D" w:rsidR="00F96721" w:rsidRPr="00A715DE" w:rsidRDefault="00F96721" w:rsidP="00B53D9D">
      <w:r w:rsidRPr="00A715DE">
        <w:rPr>
          <w:noProof/>
        </w:rPr>
        <w:drawing>
          <wp:inline distT="0" distB="0" distL="0" distR="0" wp14:anchorId="04132EDC" wp14:editId="3078EF50">
            <wp:extent cx="1528013" cy="882687"/>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1550475" cy="895663"/>
                    </a:xfrm>
                    <a:prstGeom prst="rect">
                      <a:avLst/>
                    </a:prstGeom>
                  </pic:spPr>
                </pic:pic>
              </a:graphicData>
            </a:graphic>
          </wp:inline>
        </w:drawing>
      </w:r>
    </w:p>
    <w:p w14:paraId="4578F6B9" w14:textId="72EB3520" w:rsidR="00F96721" w:rsidRPr="00A715DE" w:rsidRDefault="00F96721" w:rsidP="00B53D9D">
      <w:r w:rsidRPr="00A715DE">
        <w:t>Figure 1</w:t>
      </w:r>
      <w:r w:rsidR="00D43388" w:rsidRPr="00A715DE">
        <w:t>3</w:t>
      </w:r>
      <w:r w:rsidRPr="00A715DE">
        <w:t xml:space="preserve">. The original formula for the t-Test calculation, </w:t>
      </w:r>
      <w:r w:rsidR="00B808D8" w:rsidRPr="00A715DE">
        <w:t>“x” is the mean of both variables ranges, “var” is the standard deviation (SD) of both variable ranges, by then dividing the SD by the number of numbers (n) in each variable the calculation can be completed, as seen below.</w:t>
      </w:r>
      <w:r w:rsidR="004C6421" w:rsidRPr="00A715DE">
        <w:t xml:space="preserve"> </w:t>
      </w:r>
      <w:r w:rsidR="004C6421" w:rsidRPr="00A715DE">
        <w:fldChar w:fldCharType="begin" w:fldLock="1"/>
      </w:r>
      <w:r w:rsidR="004C6421" w:rsidRPr="00A715DE">
        <w:instrText>ADDIN CSL_CITATION {"citationItems":[{"id":"ITEM-1","itemData":{"author":[{"dropping-particle":"","family":"Rosenthal","given":"Jacobson","non-dropping-particle":"","parse-names":false,"suffix":""}],"id":"ITEM-1","issued":{"date-parts":[["0"]]},"title":"T-test Example","type":"report"},"uris":["http://www.mendeley.com/documents/?uuid=48939269-fb37-396f-8069-4582cdc66b48"]}],"mendeley":{"formattedCitation":"[18]","plainTextFormattedCitation":"[18]","previouslyFormattedCitation":"[18]"},"properties":{"noteIndex":0},"schema":"https://github.com/citation-style-language/schema/raw/master/csl-citation.json"}</w:instrText>
      </w:r>
      <w:r w:rsidR="004C6421" w:rsidRPr="00A715DE">
        <w:fldChar w:fldCharType="separate"/>
      </w:r>
      <w:r w:rsidR="004C6421" w:rsidRPr="00A715DE">
        <w:rPr>
          <w:noProof/>
        </w:rPr>
        <w:t>[18]</w:t>
      </w:r>
      <w:r w:rsidR="004C6421" w:rsidRPr="00A715DE">
        <w:fldChar w:fldCharType="end"/>
      </w:r>
    </w:p>
    <w:p w14:paraId="5AE564AB" w14:textId="2D53C9C4" w:rsidR="00B808D8" w:rsidRPr="00A715DE" w:rsidRDefault="00B808D8" w:rsidP="00B53D9D"/>
    <w:p w14:paraId="02702F49" w14:textId="6142CD2A" w:rsidR="00B808D8" w:rsidRPr="00A715DE" w:rsidRDefault="00B808D8" w:rsidP="00B53D9D">
      <w:r w:rsidRPr="00A715DE">
        <w:rPr>
          <w:noProof/>
        </w:rPr>
        <w:drawing>
          <wp:inline distT="0" distB="0" distL="0" distR="0" wp14:anchorId="2B3A3DD0" wp14:editId="57A1EB34">
            <wp:extent cx="3200400" cy="13716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200400" cy="137160"/>
                    </a:xfrm>
                    <a:prstGeom prst="rect">
                      <a:avLst/>
                    </a:prstGeom>
                  </pic:spPr>
                </pic:pic>
              </a:graphicData>
            </a:graphic>
          </wp:inline>
        </w:drawing>
      </w:r>
    </w:p>
    <w:p w14:paraId="5AC5B6F9" w14:textId="154AACE2" w:rsidR="00B808D8" w:rsidRPr="00A715DE" w:rsidRDefault="00B808D8" w:rsidP="00B53D9D">
      <w:r w:rsidRPr="00A715DE">
        <w:t>Figure 12. The stands deviation for both mature and young students. By using this, it is possibly complete the calculation manually.</w:t>
      </w:r>
    </w:p>
    <w:p w14:paraId="506F6866" w14:textId="5D59399A" w:rsidR="00B808D8" w:rsidRPr="00A715DE" w:rsidRDefault="00014B23" w:rsidP="00014B23">
      <w:r w:rsidRPr="00A715DE">
        <w:rPr>
          <w:noProof/>
        </w:rPr>
        <w:drawing>
          <wp:inline distT="0" distB="0" distL="0" distR="0" wp14:anchorId="4303B524" wp14:editId="2C248022">
            <wp:extent cx="1504011" cy="1052195"/>
            <wp:effectExtent l="0" t="0" r="127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3668"/>
                    <a:stretch/>
                  </pic:blipFill>
                  <pic:spPr bwMode="auto">
                    <a:xfrm>
                      <a:off x="0" y="0"/>
                      <a:ext cx="1522573" cy="1065181"/>
                    </a:xfrm>
                    <a:prstGeom prst="rect">
                      <a:avLst/>
                    </a:prstGeom>
                    <a:ln>
                      <a:noFill/>
                    </a:ln>
                    <a:extLst>
                      <a:ext uri="{53640926-AAD7-44D8-BBD7-CCE9431645EC}">
                        <a14:shadowObscured xmlns:a14="http://schemas.microsoft.com/office/drawing/2010/main"/>
                      </a:ext>
                    </a:extLst>
                  </pic:spPr>
                </pic:pic>
              </a:graphicData>
            </a:graphic>
          </wp:inline>
        </w:drawing>
      </w:r>
    </w:p>
    <w:p w14:paraId="7C098705" w14:textId="0975080E" w:rsidR="00014B23" w:rsidRPr="00A715DE" w:rsidRDefault="00014B23" w:rsidP="002E59C9">
      <w:r w:rsidRPr="00A715DE">
        <w:t>Figure 1</w:t>
      </w:r>
      <w:r w:rsidR="00D43388" w:rsidRPr="00A715DE">
        <w:t>4</w:t>
      </w:r>
      <w:r w:rsidRPr="00A715DE">
        <w:t>. The complete t-Test calculation. (44 – 27.44 = 16.56), (8.24</w:t>
      </w:r>
      <w:r w:rsidRPr="00A715DE">
        <w:rPr>
          <w:vertAlign w:val="superscript"/>
        </w:rPr>
        <w:t>2</w:t>
      </w:r>
      <w:r w:rsidRPr="00A715DE">
        <w:t xml:space="preserve"> = 67.9, 8.10</w:t>
      </w:r>
      <w:r w:rsidRPr="00A715DE">
        <w:rPr>
          <w:vertAlign w:val="superscript"/>
        </w:rPr>
        <w:t>2</w:t>
      </w:r>
      <w:r w:rsidRPr="00A715DE">
        <w:t xml:space="preserve"> = 65.61), (67.9 </w:t>
      </w:r>
      <w:r w:rsidRPr="00A715DE">
        <w:rPr>
          <w:sz w:val="19"/>
          <w:szCs w:val="19"/>
          <w:shd w:val="clear" w:color="auto" w:fill="F8F9FA"/>
        </w:rPr>
        <w:t>÷</w:t>
      </w:r>
      <w:r w:rsidR="00CB0FDA" w:rsidRPr="00A715DE">
        <w:rPr>
          <w:sz w:val="19"/>
          <w:szCs w:val="19"/>
          <w:shd w:val="clear" w:color="auto" w:fill="F8F9FA"/>
        </w:rPr>
        <w:t xml:space="preserve"> </w:t>
      </w:r>
      <w:r w:rsidRPr="00A715DE">
        <w:rPr>
          <w:sz w:val="19"/>
          <w:szCs w:val="19"/>
          <w:shd w:val="clear" w:color="auto" w:fill="F8F9FA"/>
        </w:rPr>
        <w:t xml:space="preserve">10 = 6.79, 65.61 ÷ 10 = 6.56), (6.79 + </w:t>
      </w:r>
      <w:r w:rsidR="00CB0FDA" w:rsidRPr="00A715DE">
        <w:rPr>
          <w:sz w:val="19"/>
          <w:szCs w:val="19"/>
          <w:shd w:val="clear" w:color="auto" w:fill="F8F9FA"/>
        </w:rPr>
        <w:t xml:space="preserve">6.56 = </w:t>
      </w:r>
      <w:r w:rsidR="00CB0FDA" w:rsidRPr="00A715DE">
        <w:t>13.35), (</w:t>
      </w:r>
      <w:r w:rsidR="00CB0FDA" w:rsidRPr="00A715DE">
        <w:rPr>
          <w:shd w:val="clear" w:color="auto" w:fill="FFFFFF"/>
        </w:rPr>
        <w:t xml:space="preserve">√13.35 = 3.65), (16.56 </w:t>
      </w:r>
      <w:r w:rsidR="00CB0FDA" w:rsidRPr="00A715DE">
        <w:rPr>
          <w:sz w:val="19"/>
          <w:szCs w:val="19"/>
          <w:shd w:val="clear" w:color="auto" w:fill="F8F9FA"/>
        </w:rPr>
        <w:t xml:space="preserve">÷ 3.65 </w:t>
      </w:r>
      <w:r w:rsidR="002E59C9" w:rsidRPr="00A715DE">
        <w:rPr>
          <w:sz w:val="19"/>
          <w:szCs w:val="19"/>
          <w:shd w:val="clear" w:color="auto" w:fill="F8F9FA"/>
        </w:rPr>
        <w:t xml:space="preserve">= </w:t>
      </w:r>
      <w:r w:rsidR="002E59C9" w:rsidRPr="00A715DE">
        <w:rPr>
          <w:shd w:val="clear" w:color="auto" w:fill="FFFFFF"/>
        </w:rPr>
        <w:t>4.54</w:t>
      </w:r>
      <w:r w:rsidR="00CB0FDA" w:rsidRPr="00A715DE">
        <w:rPr>
          <w:shd w:val="clear" w:color="auto" w:fill="FFFFFF"/>
        </w:rPr>
        <w:t>), by comparing the result 4.54, it can be seen it is rather close to the calculated result</w:t>
      </w:r>
      <w:r w:rsidR="002E59C9" w:rsidRPr="00A715DE">
        <w:rPr>
          <w:shd w:val="clear" w:color="auto" w:fill="FFFFFF"/>
        </w:rPr>
        <w:t xml:space="preserve"> in fig 1</w:t>
      </w:r>
      <w:r w:rsidR="00D43388" w:rsidRPr="00A715DE">
        <w:rPr>
          <w:shd w:val="clear" w:color="auto" w:fill="FFFFFF"/>
        </w:rPr>
        <w:t>2</w:t>
      </w:r>
      <w:r w:rsidR="002E59C9" w:rsidRPr="00A715DE">
        <w:rPr>
          <w:shd w:val="clear" w:color="auto" w:fill="FFFFFF"/>
        </w:rPr>
        <w:t xml:space="preserve"> (t stat).</w:t>
      </w:r>
    </w:p>
    <w:p w14:paraId="2B8C0863" w14:textId="362A8F6A" w:rsidR="007F3FCB" w:rsidRPr="00A715DE" w:rsidRDefault="007F3FCB" w:rsidP="00B53D9D"/>
    <w:p w14:paraId="19CC99FF" w14:textId="2D185606" w:rsidR="007F3FCB" w:rsidRPr="00A715DE" w:rsidRDefault="00F60E51" w:rsidP="00B53D9D">
      <w:r w:rsidRPr="00A715DE">
        <w:t>Other values that can be seen in fig 11, in this case P(T&lt;=t) one tail and two tail. Linking to the critical value (p value), two tail and one tail refers to the ends of the curve as seen in fig 1</w:t>
      </w:r>
      <w:r w:rsidR="00D43388" w:rsidRPr="00A715DE">
        <w:t>3</w:t>
      </w:r>
      <w:r w:rsidRPr="00A715DE">
        <w:t xml:space="preserve">. If the p value is 0.5, by halving the significance for both sides of the curve, results in 0.25 each tail end of the curve. </w:t>
      </w:r>
      <w:r w:rsidR="00F96721" w:rsidRPr="00A715DE">
        <w:t>“When using a one-tailed test, you are testing for the possibility of the relationship in one direction and completely disregarding the possibility of a relationship in the other direction.” This means compared to fig 1</w:t>
      </w:r>
      <w:r w:rsidR="00D43388" w:rsidRPr="00A715DE">
        <w:t>5</w:t>
      </w:r>
      <w:r w:rsidR="00F96721" w:rsidRPr="00A715DE">
        <w:t>, the full significance value of 0.5 stays one tail end of the curve.</w:t>
      </w:r>
      <w:r w:rsidR="004C6421" w:rsidRPr="00A715DE">
        <w:t xml:space="preserve"> </w:t>
      </w:r>
      <w:r w:rsidR="004C6421" w:rsidRPr="00A715DE">
        <w:fldChar w:fldCharType="begin" w:fldLock="1"/>
      </w:r>
      <w:r w:rsidR="004C6421" w:rsidRPr="00A715DE">
        <w:instrText>ADDIN CSL_CITATION {"citationItems":[{"id":"ITEM-1","itemData":{"URL":"https://stats.idre.ucla.edu/other/mult-pkg/faq/general/faq-what-are-the-differences-between-one-tailed-and-two-tailed-tests/","accessed":{"date-parts":[["2019","1","8"]]},"author":[{"dropping-particle":"","family":"Idre","given":"","non-dropping-particle":"","parse-names":false,"suffix":""}],"container-title":"UCLA: Institute for Digital Research and Education","id":"ITEM-1","issued":{"date-parts":[["0"]]},"title":"What are the differences between one-tailed and two-tailed tests?","type":"webpage"},"uris":["http://www.mendeley.com/documents/?uuid=1503eea8-515c-3b32-96fb-e59e0b7514b4"]}],"mendeley":{"formattedCitation":"[19]","plainTextFormattedCitation":"[19]","previouslyFormattedCitation":"[19]"},"properties":{"noteIndex":0},"schema":"https://github.com/citation-style-language/schema/raw/master/csl-citation.json"}</w:instrText>
      </w:r>
      <w:r w:rsidR="004C6421" w:rsidRPr="00A715DE">
        <w:fldChar w:fldCharType="separate"/>
      </w:r>
      <w:r w:rsidR="004C6421" w:rsidRPr="00A715DE">
        <w:rPr>
          <w:noProof/>
        </w:rPr>
        <w:t>[19]</w:t>
      </w:r>
      <w:r w:rsidR="004C6421" w:rsidRPr="00A715DE">
        <w:fldChar w:fldCharType="end"/>
      </w:r>
    </w:p>
    <w:p w14:paraId="451112C1" w14:textId="77777777" w:rsidR="00F96721" w:rsidRPr="00A715DE" w:rsidRDefault="00F96721" w:rsidP="00B53D9D"/>
    <w:p w14:paraId="5F117FFE" w14:textId="0DEFDD69" w:rsidR="00877C9B" w:rsidRPr="00A715DE" w:rsidRDefault="00877C9B" w:rsidP="00B53D9D"/>
    <w:p w14:paraId="460DC0F0" w14:textId="0B4BB066" w:rsidR="00F96721" w:rsidRPr="00A715DE" w:rsidRDefault="00F96721" w:rsidP="00B53D9D">
      <w:r w:rsidRPr="00A715DE">
        <w:rPr>
          <w:noProof/>
        </w:rPr>
        <w:drawing>
          <wp:inline distT="0" distB="0" distL="0" distR="0" wp14:anchorId="727404CB" wp14:editId="45453694">
            <wp:extent cx="3200400" cy="2033905"/>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200400" cy="2033905"/>
                    </a:xfrm>
                    <a:prstGeom prst="rect">
                      <a:avLst/>
                    </a:prstGeom>
                  </pic:spPr>
                </pic:pic>
              </a:graphicData>
            </a:graphic>
          </wp:inline>
        </w:drawing>
      </w:r>
    </w:p>
    <w:p w14:paraId="2210CE94" w14:textId="121A0DA5" w:rsidR="00F96721" w:rsidRPr="00A715DE" w:rsidRDefault="00F96721" w:rsidP="00B53D9D">
      <w:r w:rsidRPr="00A715DE">
        <w:t>Figure 1</w:t>
      </w:r>
      <w:r w:rsidR="00D43388" w:rsidRPr="00A715DE">
        <w:t>5</w:t>
      </w:r>
      <w:r w:rsidRPr="00A715DE">
        <w:t>. An example of two tailed significance with an alpha of 0.5.</w:t>
      </w:r>
      <w:r w:rsidR="004C6421" w:rsidRPr="00A715DE">
        <w:t xml:space="preserve"> </w:t>
      </w:r>
      <w:r w:rsidR="004C6421" w:rsidRPr="00A715DE">
        <w:fldChar w:fldCharType="begin" w:fldLock="1"/>
      </w:r>
      <w:r w:rsidR="004C6421" w:rsidRPr="00A715DE">
        <w:instrText>ADDIN CSL_CITATION {"citationItems":[{"id":"ITEM-1","itemData":{"id":"ITEM-1","issued":{"date-parts":[["0"]]},"title":"Hypothesis Testing 12.1 Hypothesis Testing Learning Objectives","type":"report"},"uris":["http://www.mendeley.com/documents/?uuid=73829282-c154-3945-9be1-d6b611613909"]}],"mendeley":{"formattedCitation":"[20]","plainTextFormattedCitation":"[20]","previouslyFormattedCitation":"[20]"},"properties":{"noteIndex":0},"schema":"https://github.com/citation-style-language/schema/raw/master/csl-citation.json"}</w:instrText>
      </w:r>
      <w:r w:rsidR="004C6421" w:rsidRPr="00A715DE">
        <w:fldChar w:fldCharType="separate"/>
      </w:r>
      <w:r w:rsidR="004C6421" w:rsidRPr="00A715DE">
        <w:rPr>
          <w:noProof/>
        </w:rPr>
        <w:t>[20]</w:t>
      </w:r>
      <w:r w:rsidR="004C6421" w:rsidRPr="00A715DE">
        <w:fldChar w:fldCharType="end"/>
      </w:r>
    </w:p>
    <w:p w14:paraId="5C4ED4EE" w14:textId="1C20CFDC" w:rsidR="00B53D9D" w:rsidRPr="00A715DE" w:rsidRDefault="00B53D9D" w:rsidP="00B53D9D">
      <w:pPr>
        <w:pStyle w:val="Heading2"/>
      </w:pPr>
      <w:bookmarkStart w:id="12" w:name="_Toc534406900"/>
      <w:r w:rsidRPr="00A715DE">
        <w:t>Anova Test</w:t>
      </w:r>
      <w:bookmarkEnd w:id="12"/>
    </w:p>
    <w:p w14:paraId="6344652A" w14:textId="53A311B6" w:rsidR="00FA3BE6" w:rsidRPr="00A715DE" w:rsidRDefault="00FA3BE6" w:rsidP="00FA3BE6">
      <w:r w:rsidRPr="00A715DE">
        <w:t>Anova, also known as Analysis of Variance.</w:t>
      </w:r>
      <w:r w:rsidR="00676A38" w:rsidRPr="00A715DE">
        <w:t xml:space="preserve"> “A statistical tool used to detect differences between experimental group means.”</w:t>
      </w:r>
      <w:r w:rsidR="004C6421" w:rsidRPr="00A715DE">
        <w:t xml:space="preserve"> </w:t>
      </w:r>
      <w:r w:rsidR="004C6421" w:rsidRPr="00A715DE">
        <w:fldChar w:fldCharType="begin" w:fldLock="1"/>
      </w:r>
      <w:r w:rsidR="006C0602" w:rsidRPr="00A715DE">
        <w:instrText>ADDIN CSL_CITATION {"citationItems":[{"id":"ITEM-1","itemData":{"author":[{"dropping-particle":"","family":"Sawyer","given":"Steven F","non-dropping-particle":"","parse-names":false,"suffix":""}],"container-title":"The Journal of Manual &amp; ManipulaTive Therapy n","id":"ITEM-1","issue":"2","issued":{"date-parts":[["0"]]},"title":"Analysis of Variance: The Fundamental Concepts","type":"report","volume":"17"},"uris":["http://www.mendeley.com/documents/?uuid=2e7583aa-d00e-3094-9554-a63e4a7d77d9"]}],"mendeley":{"formattedCitation":"[21]","plainTextFormattedCitation":"[21]","previouslyFormattedCitation":"[21]"},"properties":{"noteIndex":0},"schema":"https://github.com/citation-style-language/schema/raw/master/csl-citation.json"}</w:instrText>
      </w:r>
      <w:r w:rsidR="004C6421" w:rsidRPr="00A715DE">
        <w:fldChar w:fldCharType="separate"/>
      </w:r>
      <w:r w:rsidR="004C6421" w:rsidRPr="00A715DE">
        <w:rPr>
          <w:noProof/>
        </w:rPr>
        <w:t>[21]</w:t>
      </w:r>
      <w:r w:rsidR="004C6421" w:rsidRPr="00A715DE">
        <w:fldChar w:fldCharType="end"/>
      </w:r>
      <w:r w:rsidR="00676A38" w:rsidRPr="00A715DE">
        <w:t xml:space="preserve"> As seen in fig 18, using excel functions it is possible to calculate and then compare using the Anova test. </w:t>
      </w:r>
    </w:p>
    <w:p w14:paraId="56DE3AFA" w14:textId="26895ACB" w:rsidR="00676A38" w:rsidRPr="00A715DE" w:rsidRDefault="00676A38" w:rsidP="000D1F35"/>
    <w:p w14:paraId="7E6CECA4" w14:textId="3558DCA4" w:rsidR="00676A38" w:rsidRPr="00A715DE" w:rsidRDefault="00B96872" w:rsidP="000D1F35">
      <w:r w:rsidRPr="00A715DE">
        <w:rPr>
          <w:noProof/>
        </w:rPr>
        <w:drawing>
          <wp:inline distT="0" distB="0" distL="0" distR="0" wp14:anchorId="2D156123" wp14:editId="2985C359">
            <wp:extent cx="3200400" cy="1771015"/>
            <wp:effectExtent l="0" t="0" r="0" b="63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200400" cy="1771015"/>
                    </a:xfrm>
                    <a:prstGeom prst="rect">
                      <a:avLst/>
                    </a:prstGeom>
                  </pic:spPr>
                </pic:pic>
              </a:graphicData>
            </a:graphic>
          </wp:inline>
        </w:drawing>
      </w:r>
    </w:p>
    <w:p w14:paraId="3250497D" w14:textId="43C03D90" w:rsidR="00676A38" w:rsidRPr="00A715DE" w:rsidRDefault="00676A38" w:rsidP="000D1F35">
      <w:r w:rsidRPr="00A715DE">
        <w:t xml:space="preserve">Figure 16. Step one in calculating </w:t>
      </w:r>
      <w:r w:rsidR="00C93D33" w:rsidRPr="00A715DE">
        <w:t>Anova using Excel, very similar steps to calculating the t-Test.</w:t>
      </w:r>
    </w:p>
    <w:p w14:paraId="41068698" w14:textId="51A86A8D" w:rsidR="00B96872" w:rsidRPr="00A715DE" w:rsidRDefault="00B96872" w:rsidP="000D1F35"/>
    <w:p w14:paraId="450C79FD" w14:textId="1953735F" w:rsidR="00B96872" w:rsidRPr="00A715DE" w:rsidRDefault="00B96872" w:rsidP="000D1F35">
      <w:r w:rsidRPr="00A715DE">
        <w:t>By selecting two</w:t>
      </w:r>
      <w:r w:rsidR="00661F27" w:rsidRPr="00A715DE">
        <w:t>-factor without replication</w:t>
      </w:r>
      <w:r w:rsidRPr="00A715DE">
        <w:t xml:space="preserve">, this enables </w:t>
      </w:r>
      <w:r w:rsidR="00661F27" w:rsidRPr="00A715DE">
        <w:t xml:space="preserve">Anova to compare the differences between the two groups means, it does this by something called factors and splitting two independent variables. For better understanding, in this scenario it helps test the interaction between ages, mature, young and both variables satisfaction level. Whereas, single factor is only used when there are more than three variables. </w:t>
      </w:r>
    </w:p>
    <w:p w14:paraId="48F5481A" w14:textId="53B35C32" w:rsidR="00676A38" w:rsidRPr="00A715DE" w:rsidRDefault="00B96872" w:rsidP="000D1F35">
      <w:r w:rsidRPr="00A715DE">
        <w:rPr>
          <w:noProof/>
        </w:rPr>
        <w:drawing>
          <wp:inline distT="0" distB="0" distL="0" distR="0" wp14:anchorId="22E4C415" wp14:editId="0F04BC80">
            <wp:extent cx="3200400" cy="204279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200400" cy="2042795"/>
                    </a:xfrm>
                    <a:prstGeom prst="rect">
                      <a:avLst/>
                    </a:prstGeom>
                  </pic:spPr>
                </pic:pic>
              </a:graphicData>
            </a:graphic>
          </wp:inline>
        </w:drawing>
      </w:r>
    </w:p>
    <w:p w14:paraId="39C9639B" w14:textId="7EAB7311" w:rsidR="00676A38" w:rsidRPr="00A715DE" w:rsidRDefault="00676A38" w:rsidP="000D1F35">
      <w:r w:rsidRPr="00A715DE">
        <w:t>Figure 17.</w:t>
      </w:r>
      <w:r w:rsidR="00C93D33" w:rsidRPr="00A715DE">
        <w:t xml:space="preserve"> Step two in calculating the Anova test.</w:t>
      </w:r>
    </w:p>
    <w:p w14:paraId="1128E2ED" w14:textId="77777777" w:rsidR="000D1F35" w:rsidRPr="00A715DE" w:rsidRDefault="000D1F35" w:rsidP="000D1F35"/>
    <w:p w14:paraId="70675516" w14:textId="59F301AD" w:rsidR="00B53D9D" w:rsidRPr="00A715DE" w:rsidRDefault="00B96872" w:rsidP="00B53D9D">
      <w:r w:rsidRPr="00A715DE">
        <w:rPr>
          <w:noProof/>
        </w:rPr>
        <w:drawing>
          <wp:inline distT="0" distB="0" distL="0" distR="0" wp14:anchorId="5A943C60" wp14:editId="455DF227">
            <wp:extent cx="3200400" cy="2814955"/>
            <wp:effectExtent l="0" t="0" r="0" b="444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200400" cy="2814955"/>
                    </a:xfrm>
                    <a:prstGeom prst="rect">
                      <a:avLst/>
                    </a:prstGeom>
                  </pic:spPr>
                </pic:pic>
              </a:graphicData>
            </a:graphic>
          </wp:inline>
        </w:drawing>
      </w:r>
    </w:p>
    <w:p w14:paraId="09DB5741" w14:textId="04015468" w:rsidR="00676A38" w:rsidRPr="00A715DE" w:rsidRDefault="00676A38" w:rsidP="00B53D9D">
      <w:r w:rsidRPr="00A715DE">
        <w:t>Figure 18.</w:t>
      </w:r>
      <w:r w:rsidR="00C93D33" w:rsidRPr="00A715DE">
        <w:t xml:space="preserve"> The outcome of using the Anova test.</w:t>
      </w:r>
    </w:p>
    <w:p w14:paraId="420FD07B" w14:textId="73BDC916" w:rsidR="00C93D33" w:rsidRPr="00A715DE" w:rsidRDefault="00C93D33" w:rsidP="00B53D9D"/>
    <w:p w14:paraId="52D838FE" w14:textId="51B71B50" w:rsidR="00C93D33" w:rsidRPr="00A715DE" w:rsidRDefault="00C93D33" w:rsidP="00B53D9D">
      <w:r w:rsidRPr="00A715DE">
        <w:t>As seen in fig 18, a lot of data was produced by conducting an Anova test in Excel. The main sets of data to focus on in this is F &amp; F crit, in this scenario F (</w:t>
      </w:r>
      <w:r w:rsidR="00E92DE9" w:rsidRPr="00A715DE">
        <w:t>11</w:t>
      </w:r>
      <w:r w:rsidRPr="00A715DE">
        <w:t>.</w:t>
      </w:r>
      <w:r w:rsidR="00E92DE9" w:rsidRPr="00A715DE">
        <w:t>84</w:t>
      </w:r>
      <w:r w:rsidRPr="00A715DE">
        <w:t>) is a higher value of F crit (</w:t>
      </w:r>
      <w:r w:rsidR="00E92DE9" w:rsidRPr="00A715DE">
        <w:t>5.11</w:t>
      </w:r>
      <w:r w:rsidRPr="00A715DE">
        <w:t>)</w:t>
      </w:r>
      <w:r w:rsidR="00E92DE9" w:rsidRPr="00A715DE">
        <w:t>, focusing on columns rather than rows because the data is split into columns rather than rows</w:t>
      </w:r>
      <w:r w:rsidRPr="00A715DE">
        <w:t xml:space="preserve">. This means that the two variables are not equal at all, which means the rejection of the null hypothesis. In order to compare the difference t-Test must be used to test each pair of means. </w:t>
      </w:r>
    </w:p>
    <w:p w14:paraId="33649D92" w14:textId="35FDA708" w:rsidR="00C93D33" w:rsidRPr="00A715DE" w:rsidRDefault="00C93D33" w:rsidP="00B53D9D"/>
    <w:p w14:paraId="5EFDB233" w14:textId="4344DEDC" w:rsidR="00C93D33" w:rsidRPr="00A715DE" w:rsidRDefault="00C93D33" w:rsidP="00B53D9D">
      <w:r w:rsidRPr="00A715DE">
        <w:t xml:space="preserve">Other </w:t>
      </w:r>
      <w:r w:rsidR="00E83C31" w:rsidRPr="00A715DE">
        <w:t xml:space="preserve">important </w:t>
      </w:r>
      <w:r w:rsidRPr="00A715DE">
        <w:t xml:space="preserve">information that can be </w:t>
      </w:r>
      <w:r w:rsidR="00E83C31" w:rsidRPr="00A715DE">
        <w:t>seen, for instance SS also known as the sum of squares. This simply indicates that’s the data is further away from the central tendency or mean. With a larger number it shows that there is big difference in the data. Lastly MS (Mean Square) is calculated by dividing the SS value by the DF (Degrees of Freedom), MS usually gives information based on the possibility of errors.</w:t>
      </w:r>
    </w:p>
    <w:p w14:paraId="4DA41185" w14:textId="027B4AFD" w:rsidR="00B53D9D" w:rsidRPr="00A715DE" w:rsidRDefault="00B53D9D" w:rsidP="00B53D9D">
      <w:pPr>
        <w:pStyle w:val="Heading2"/>
      </w:pPr>
      <w:bookmarkStart w:id="13" w:name="_Toc534406901"/>
      <w:r w:rsidRPr="00A715DE">
        <w:t>Standard Score (Z</w:t>
      </w:r>
      <w:r w:rsidR="001E3B21" w:rsidRPr="00A715DE">
        <w:t>-</w:t>
      </w:r>
      <w:r w:rsidRPr="00A715DE">
        <w:t>Test)</w:t>
      </w:r>
      <w:bookmarkEnd w:id="13"/>
    </w:p>
    <w:p w14:paraId="4EF884C8" w14:textId="180F176F" w:rsidR="00676A38" w:rsidRPr="00A715DE" w:rsidRDefault="00676A38" w:rsidP="00676A38"/>
    <w:p w14:paraId="6745A6B5" w14:textId="343FA94E" w:rsidR="00676A38" w:rsidRPr="00A715DE" w:rsidRDefault="00676A38" w:rsidP="00676A38">
      <w:r w:rsidRPr="00A715DE">
        <w:rPr>
          <w:noProof/>
        </w:rPr>
        <w:drawing>
          <wp:inline distT="0" distB="0" distL="0" distR="0" wp14:anchorId="64D4D3AB" wp14:editId="631F2096">
            <wp:extent cx="3200400" cy="179959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200400" cy="1799590"/>
                    </a:xfrm>
                    <a:prstGeom prst="rect">
                      <a:avLst/>
                    </a:prstGeom>
                  </pic:spPr>
                </pic:pic>
              </a:graphicData>
            </a:graphic>
          </wp:inline>
        </w:drawing>
      </w:r>
      <w:r w:rsidRPr="00A715DE">
        <w:t>Figure</w:t>
      </w:r>
      <w:r w:rsidR="00E83C31" w:rsidRPr="00A715DE">
        <w:t xml:space="preserve"> 19. Step one, by selecting z-Test in order to calculate standard scores in </w:t>
      </w:r>
      <w:r w:rsidR="001F056B" w:rsidRPr="00A715DE">
        <w:t>Excel.</w:t>
      </w:r>
    </w:p>
    <w:p w14:paraId="17CA17B5" w14:textId="77777777" w:rsidR="00E83C31" w:rsidRPr="00A715DE" w:rsidRDefault="00E83C31" w:rsidP="00676A38"/>
    <w:p w14:paraId="770EFB63" w14:textId="623EC1E9" w:rsidR="00676A38" w:rsidRPr="00A715DE" w:rsidRDefault="00676A38" w:rsidP="00676A38">
      <w:r w:rsidRPr="00A715DE">
        <w:rPr>
          <w:noProof/>
        </w:rPr>
        <w:drawing>
          <wp:inline distT="0" distB="0" distL="0" distR="0" wp14:anchorId="23D38FE4" wp14:editId="56BDBD92">
            <wp:extent cx="2849374" cy="2505075"/>
            <wp:effectExtent l="0" t="0" r="825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2858347" cy="2512964"/>
                    </a:xfrm>
                    <a:prstGeom prst="rect">
                      <a:avLst/>
                    </a:prstGeom>
                  </pic:spPr>
                </pic:pic>
              </a:graphicData>
            </a:graphic>
          </wp:inline>
        </w:drawing>
      </w:r>
    </w:p>
    <w:p w14:paraId="1CA1EB14" w14:textId="15B6A61C" w:rsidR="00676A38" w:rsidRPr="00A715DE" w:rsidRDefault="00676A38" w:rsidP="00676A38">
      <w:r w:rsidRPr="00A715DE">
        <w:t>Figure</w:t>
      </w:r>
      <w:r w:rsidR="001F056B" w:rsidRPr="00A715DE">
        <w:t xml:space="preserve"> 20. Step two, selecting the range and inputting the alpha value of 0.5.</w:t>
      </w:r>
    </w:p>
    <w:p w14:paraId="4AA787BC" w14:textId="77777777" w:rsidR="00676A38" w:rsidRPr="00A715DE" w:rsidRDefault="00676A38" w:rsidP="00676A38"/>
    <w:p w14:paraId="0133CC11" w14:textId="0717F438" w:rsidR="00C613D9" w:rsidRPr="00A715DE" w:rsidRDefault="00C613D9" w:rsidP="008B54A6">
      <w:r w:rsidRPr="00A715DE">
        <w:rPr>
          <w:noProof/>
        </w:rPr>
        <w:drawing>
          <wp:inline distT="0" distB="0" distL="0" distR="0" wp14:anchorId="4379DEB2" wp14:editId="09922DAD">
            <wp:extent cx="2943225" cy="342208"/>
            <wp:effectExtent l="0" t="0" r="0" b="127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001834" cy="349023"/>
                    </a:xfrm>
                    <a:prstGeom prst="rect">
                      <a:avLst/>
                    </a:prstGeom>
                  </pic:spPr>
                </pic:pic>
              </a:graphicData>
            </a:graphic>
          </wp:inline>
        </w:drawing>
      </w:r>
    </w:p>
    <w:p w14:paraId="3D00CDCE" w14:textId="478AA822" w:rsidR="00676A38" w:rsidRPr="00A715DE" w:rsidRDefault="00676A38" w:rsidP="008B54A6">
      <w:r w:rsidRPr="00A715DE">
        <w:t>Figure</w:t>
      </w:r>
      <w:r w:rsidR="001F056B" w:rsidRPr="00A715DE">
        <w:t xml:space="preserve"> 21. The output of previous steps, resulting in the standard scores for mature and young students.</w:t>
      </w:r>
    </w:p>
    <w:p w14:paraId="131DAC34" w14:textId="77777777" w:rsidR="00C613D9" w:rsidRPr="00A715DE" w:rsidRDefault="00C613D9" w:rsidP="008B54A6"/>
    <w:p w14:paraId="2D706300" w14:textId="3C0A68D4" w:rsidR="001F056B" w:rsidRPr="00A715DE" w:rsidRDefault="008B54A6" w:rsidP="008B54A6">
      <w:r w:rsidRPr="00A715DE">
        <w:t xml:space="preserve">Standard Score (Z) is taking a score from a student, </w:t>
      </w:r>
      <w:r w:rsidR="006A5D25" w:rsidRPr="00A715DE">
        <w:t>subtracting</w:t>
      </w:r>
      <w:r w:rsidRPr="00A715DE">
        <w:t xml:space="preserve"> it from the average, then divided by the standard deviation. "</w:t>
      </w:r>
      <w:r w:rsidR="001F056B" w:rsidRPr="00A715DE">
        <w:t>P</w:t>
      </w:r>
      <w:r w:rsidRPr="00A715DE">
        <w:t xml:space="preserve">ositive </w:t>
      </w:r>
      <w:r w:rsidR="006A5D25" w:rsidRPr="00A715DE">
        <w:t>deviation</w:t>
      </w:r>
      <w:r w:rsidRPr="00A715DE">
        <w:t xml:space="preserve"> scored indicate positions that are above the mean, and negative deviation scored indicate </w:t>
      </w:r>
      <w:r w:rsidR="006A5D25" w:rsidRPr="00A715DE">
        <w:t>positions</w:t>
      </w:r>
      <w:r w:rsidRPr="00A715DE">
        <w:t xml:space="preserve"> below the mean"</w:t>
      </w:r>
      <w:r w:rsidR="001F056B" w:rsidRPr="00A715DE">
        <w:t>.</w:t>
      </w:r>
      <w:r w:rsidRPr="00A715DE">
        <w:t xml:space="preserve"> </w:t>
      </w:r>
      <w:r w:rsidR="006C0602" w:rsidRPr="00A715DE">
        <w:fldChar w:fldCharType="begin" w:fldLock="1"/>
      </w:r>
      <w:r w:rsidR="006C0602" w:rsidRPr="00A715DE">
        <w:instrText>ADDIN CSL_CITATION {"citationItems":[{"id":"ITEM-1","itemData":{"author":[{"dropping-particle":"","family":"Kranzler, John","given":"H","non-dropping-particle":"","parse-names":false,"suffix":""}],"id":"ITEM-1","issued":{"date-parts":[["2010"]]},"title":"Statistics for the Terrified","type":"book"},"uris":["http://www.mendeley.com/documents/?uuid=bc3a75ed-f2e4-431f-be95-07e305bd2a17"]}],"mendeley":{"formattedCitation":"[22]","plainTextFormattedCitation":"[22]"},"properties":{"noteIndex":0},"schema":"https://github.com/citation-style-language/schema/raw/master/csl-citation.json"}</w:instrText>
      </w:r>
      <w:r w:rsidR="006C0602" w:rsidRPr="00A715DE">
        <w:fldChar w:fldCharType="separate"/>
      </w:r>
      <w:r w:rsidR="006C0602" w:rsidRPr="00A715DE">
        <w:rPr>
          <w:noProof/>
        </w:rPr>
        <w:t>[22]</w:t>
      </w:r>
      <w:r w:rsidR="006C0602" w:rsidRPr="00A715DE">
        <w:fldChar w:fldCharType="end"/>
      </w:r>
    </w:p>
    <w:p w14:paraId="49B0B49D" w14:textId="2D4A3876" w:rsidR="00E97402" w:rsidRPr="00A715DE" w:rsidRDefault="00E97402">
      <w:pPr>
        <w:pStyle w:val="Text"/>
        <w:keepNext/>
        <w:framePr w:dropCap="drop" w:lines="2" w:wrap="auto" w:vAnchor="text" w:hAnchor="text"/>
        <w:spacing w:line="480" w:lineRule="exact"/>
        <w:ind w:firstLine="0"/>
        <w:rPr>
          <w:smallCaps/>
          <w:position w:val="-3"/>
          <w:sz w:val="24"/>
          <w:szCs w:val="24"/>
        </w:rPr>
      </w:pPr>
    </w:p>
    <w:p w14:paraId="5899AED4" w14:textId="42E465AF" w:rsidR="002E4A2B" w:rsidRPr="00A715DE" w:rsidRDefault="006C2D53" w:rsidP="002E4A2B">
      <w:pPr>
        <w:pStyle w:val="Heading1"/>
        <w:rPr>
          <w:sz w:val="24"/>
          <w:szCs w:val="24"/>
        </w:rPr>
      </w:pPr>
      <w:bookmarkStart w:id="14" w:name="_Toc534406902"/>
      <w:r w:rsidRPr="00A715DE">
        <w:rPr>
          <w:sz w:val="24"/>
          <w:szCs w:val="24"/>
        </w:rPr>
        <w:t>Conclusion</w:t>
      </w:r>
      <w:bookmarkEnd w:id="14"/>
    </w:p>
    <w:p w14:paraId="4B499CAC" w14:textId="3392144C" w:rsidR="00767BEA" w:rsidRPr="00A715DE" w:rsidRDefault="001F056B" w:rsidP="00D514D2">
      <w:r w:rsidRPr="00A715DE">
        <w:t>To conclude</w:t>
      </w:r>
      <w:r w:rsidR="008A554E" w:rsidRPr="00A715DE">
        <w:t xml:space="preserve">, it can be seen with supported tests made throughout the report that the hypothesis discussed is true and not rejected resulting in no errors. That it the mature students have a higher satisfaction level than younger students. </w:t>
      </w:r>
      <w:r w:rsidR="0087051C" w:rsidRPr="00A715DE">
        <w:t>F</w:t>
      </w:r>
      <w:r w:rsidR="00767BEA" w:rsidRPr="00A715DE">
        <w:t>or example, the average for mature students was significantly higher in the t-Test with a slightly larger variance, with the fact that there were 10 students in each group, a clear outcome is that this higher average, the mature students marked more satisfied. By looking at the standard scores in fig 21, it can also prove that mature students are well above the mean.</w:t>
      </w:r>
    </w:p>
    <w:p w14:paraId="03B8AD56" w14:textId="099A00D6" w:rsidR="00B96872" w:rsidRPr="00A715DE" w:rsidRDefault="00B96872" w:rsidP="00D514D2"/>
    <w:p w14:paraId="741ED46D" w14:textId="3B6B9118" w:rsidR="00B96872" w:rsidRPr="00A715DE" w:rsidRDefault="00B96872" w:rsidP="00D514D2">
      <w:r w:rsidRPr="00A715DE">
        <w:t>Anova can also be seen to be working, however it is believed with the possibilities of the t-Test, Anova is pointless despite giving a more in-depth result, mainly due to its lack of knowledge on where the difference in variance lies. It was also found that the amount of errors it is creating was very high, which induces belief of unreliability.</w:t>
      </w:r>
    </w:p>
    <w:p w14:paraId="5756FB51" w14:textId="3EF44897" w:rsidR="00B96872" w:rsidRPr="00A715DE" w:rsidRDefault="00B96872" w:rsidP="00D514D2"/>
    <w:p w14:paraId="3C918D7E" w14:textId="16DF609D" w:rsidR="00B96872" w:rsidRPr="00A715DE" w:rsidRDefault="00B96872" w:rsidP="00D514D2">
      <w:r w:rsidRPr="00A715DE">
        <w:t>It is also believed that there are two possibilities on why the frequency graphs created are very different as seen in graph 1 &amp; 2. This could be due to the fact that the data set is to small to get a clear picture, or this could be due to the fact that the central tendency is different making the average for mature students different to younger. For example, mature students measured by mean and younger measured by mode, resulting in bimodal results.</w:t>
      </w:r>
    </w:p>
    <w:p w14:paraId="5DCDA5A3" w14:textId="4D4B47A5" w:rsidR="00F644FB" w:rsidRPr="00A715DE" w:rsidRDefault="00F644FB" w:rsidP="00F644FB">
      <w:pPr>
        <w:pStyle w:val="Heading1"/>
        <w:rPr>
          <w:sz w:val="24"/>
          <w:szCs w:val="24"/>
        </w:rPr>
      </w:pPr>
      <w:bookmarkStart w:id="15" w:name="_Toc534406903"/>
      <w:r w:rsidRPr="00A715DE">
        <w:rPr>
          <w:sz w:val="24"/>
          <w:szCs w:val="24"/>
        </w:rPr>
        <w:lastRenderedPageBreak/>
        <w:t>R</w:t>
      </w:r>
      <w:r w:rsidR="00B336F7" w:rsidRPr="00A715DE">
        <w:rPr>
          <w:sz w:val="24"/>
          <w:szCs w:val="24"/>
        </w:rPr>
        <w:t>eferences</w:t>
      </w:r>
      <w:bookmarkEnd w:id="15"/>
    </w:p>
    <w:p w14:paraId="370D1897" w14:textId="43E3E8B3" w:rsidR="006C0602" w:rsidRPr="00A715DE" w:rsidRDefault="00D76A04" w:rsidP="006C0602">
      <w:pPr>
        <w:widowControl w:val="0"/>
        <w:autoSpaceDE w:val="0"/>
        <w:autoSpaceDN w:val="0"/>
        <w:adjustRightInd w:val="0"/>
        <w:ind w:left="640" w:hanging="640"/>
        <w:rPr>
          <w:noProof/>
          <w:szCs w:val="24"/>
        </w:rPr>
      </w:pPr>
      <w:r w:rsidRPr="00A715DE">
        <w:rPr>
          <w:szCs w:val="24"/>
        </w:rPr>
        <w:fldChar w:fldCharType="begin" w:fldLock="1"/>
      </w:r>
      <w:r w:rsidRPr="00A715DE">
        <w:rPr>
          <w:szCs w:val="24"/>
        </w:rPr>
        <w:instrText xml:space="preserve">ADDIN Mendeley Bibliography CSL_BIBLIOGRAPHY </w:instrText>
      </w:r>
      <w:r w:rsidRPr="00A715DE">
        <w:rPr>
          <w:szCs w:val="24"/>
        </w:rPr>
        <w:fldChar w:fldCharType="separate"/>
      </w:r>
      <w:r w:rsidR="006C0602" w:rsidRPr="00A715DE">
        <w:rPr>
          <w:noProof/>
          <w:szCs w:val="24"/>
        </w:rPr>
        <w:t>[1]</w:t>
      </w:r>
      <w:r w:rsidR="006C0602" w:rsidRPr="00A715DE">
        <w:rPr>
          <w:noProof/>
          <w:szCs w:val="24"/>
        </w:rPr>
        <w:tab/>
        <w:t>N. Sclater, A. Peasgood, and J. Mullan, “Learning Analytics in Higher Education A review of UK and international practice Full report,” 2016.</w:t>
      </w:r>
    </w:p>
    <w:p w14:paraId="0C753D30" w14:textId="77777777" w:rsidR="006C0602" w:rsidRPr="00A715DE" w:rsidRDefault="006C0602" w:rsidP="006C0602">
      <w:pPr>
        <w:widowControl w:val="0"/>
        <w:autoSpaceDE w:val="0"/>
        <w:autoSpaceDN w:val="0"/>
        <w:adjustRightInd w:val="0"/>
        <w:ind w:left="640" w:hanging="640"/>
        <w:rPr>
          <w:noProof/>
          <w:szCs w:val="24"/>
        </w:rPr>
      </w:pPr>
      <w:r w:rsidRPr="00A715DE">
        <w:rPr>
          <w:noProof/>
          <w:szCs w:val="24"/>
        </w:rPr>
        <w:t>[2]</w:t>
      </w:r>
      <w:r w:rsidRPr="00A715DE">
        <w:rPr>
          <w:noProof/>
          <w:szCs w:val="24"/>
        </w:rPr>
        <w:tab/>
        <w:t>“Introduction to Data Analysis Handbook Migrant &amp;amp; Seasonal Head Start Technical Assistance Center Academy for Educational Development,” 2006.</w:t>
      </w:r>
    </w:p>
    <w:p w14:paraId="08B9163C" w14:textId="77777777" w:rsidR="006C0602" w:rsidRPr="00A715DE" w:rsidRDefault="006C0602" w:rsidP="006C0602">
      <w:pPr>
        <w:widowControl w:val="0"/>
        <w:autoSpaceDE w:val="0"/>
        <w:autoSpaceDN w:val="0"/>
        <w:adjustRightInd w:val="0"/>
        <w:ind w:left="640" w:hanging="640"/>
        <w:rPr>
          <w:noProof/>
          <w:szCs w:val="24"/>
        </w:rPr>
      </w:pPr>
      <w:r w:rsidRPr="00A715DE">
        <w:rPr>
          <w:noProof/>
          <w:szCs w:val="24"/>
        </w:rPr>
        <w:t>[3]</w:t>
      </w:r>
      <w:r w:rsidRPr="00A715DE">
        <w:rPr>
          <w:noProof/>
          <w:szCs w:val="24"/>
        </w:rPr>
        <w:tab/>
        <w:t>Uwe Flick, “The SAGE Handbook of Qualitative Data Analysis Uwe Flick,” 2013.</w:t>
      </w:r>
    </w:p>
    <w:p w14:paraId="3F96AD53" w14:textId="77777777" w:rsidR="006C0602" w:rsidRPr="00A715DE" w:rsidRDefault="006C0602" w:rsidP="006C0602">
      <w:pPr>
        <w:widowControl w:val="0"/>
        <w:autoSpaceDE w:val="0"/>
        <w:autoSpaceDN w:val="0"/>
        <w:adjustRightInd w:val="0"/>
        <w:ind w:left="640" w:hanging="640"/>
        <w:rPr>
          <w:noProof/>
          <w:szCs w:val="24"/>
        </w:rPr>
      </w:pPr>
      <w:r w:rsidRPr="00A715DE">
        <w:rPr>
          <w:noProof/>
          <w:szCs w:val="24"/>
        </w:rPr>
        <w:t>[4]</w:t>
      </w:r>
      <w:r w:rsidRPr="00A715DE">
        <w:rPr>
          <w:noProof/>
          <w:szCs w:val="24"/>
        </w:rPr>
        <w:tab/>
        <w:t>D. Muijs, “Doing Quantitative Research in Education with SPSS,” 2004.</w:t>
      </w:r>
    </w:p>
    <w:p w14:paraId="12842578" w14:textId="77777777" w:rsidR="006C0602" w:rsidRPr="00A715DE" w:rsidRDefault="006C0602" w:rsidP="006C0602">
      <w:pPr>
        <w:widowControl w:val="0"/>
        <w:autoSpaceDE w:val="0"/>
        <w:autoSpaceDN w:val="0"/>
        <w:adjustRightInd w:val="0"/>
        <w:ind w:left="640" w:hanging="640"/>
        <w:rPr>
          <w:noProof/>
          <w:szCs w:val="24"/>
        </w:rPr>
      </w:pPr>
      <w:r w:rsidRPr="00A715DE">
        <w:rPr>
          <w:noProof/>
          <w:szCs w:val="24"/>
        </w:rPr>
        <w:t>[5]</w:t>
      </w:r>
      <w:r w:rsidRPr="00A715DE">
        <w:rPr>
          <w:noProof/>
          <w:szCs w:val="24"/>
        </w:rPr>
        <w:tab/>
        <w:t>S. Mourougan and K. Sethuraman, “Hypothesis Development and Testing,” vol. 19, pp. 34–40, 2017.</w:t>
      </w:r>
    </w:p>
    <w:p w14:paraId="729E17AD" w14:textId="77777777" w:rsidR="006C0602" w:rsidRPr="00A715DE" w:rsidRDefault="006C0602" w:rsidP="006C0602">
      <w:pPr>
        <w:widowControl w:val="0"/>
        <w:autoSpaceDE w:val="0"/>
        <w:autoSpaceDN w:val="0"/>
        <w:adjustRightInd w:val="0"/>
        <w:ind w:left="640" w:hanging="640"/>
        <w:rPr>
          <w:noProof/>
          <w:szCs w:val="24"/>
        </w:rPr>
      </w:pPr>
      <w:r w:rsidRPr="00A715DE">
        <w:rPr>
          <w:noProof/>
          <w:szCs w:val="24"/>
        </w:rPr>
        <w:t>[6]</w:t>
      </w:r>
      <w:r w:rsidRPr="00A715DE">
        <w:rPr>
          <w:noProof/>
          <w:szCs w:val="24"/>
        </w:rPr>
        <w:tab/>
        <w:t>Dr Mabrouka Abuhmida, “No Title,” 2018.</w:t>
      </w:r>
    </w:p>
    <w:p w14:paraId="35FF32B2" w14:textId="77777777" w:rsidR="006C0602" w:rsidRPr="00A715DE" w:rsidRDefault="006C0602" w:rsidP="006C0602">
      <w:pPr>
        <w:widowControl w:val="0"/>
        <w:autoSpaceDE w:val="0"/>
        <w:autoSpaceDN w:val="0"/>
        <w:adjustRightInd w:val="0"/>
        <w:ind w:left="640" w:hanging="640"/>
        <w:rPr>
          <w:noProof/>
          <w:szCs w:val="24"/>
        </w:rPr>
      </w:pPr>
      <w:r w:rsidRPr="00A715DE">
        <w:rPr>
          <w:noProof/>
          <w:szCs w:val="24"/>
        </w:rPr>
        <w:t>[7]</w:t>
      </w:r>
      <w:r w:rsidRPr="00A715DE">
        <w:rPr>
          <w:noProof/>
          <w:szCs w:val="24"/>
        </w:rPr>
        <w:tab/>
        <w:t>G. R. Loftus, “The Null Hypothesis,” 2009.</w:t>
      </w:r>
    </w:p>
    <w:p w14:paraId="1A48B168" w14:textId="77777777" w:rsidR="006C0602" w:rsidRPr="00A715DE" w:rsidRDefault="006C0602" w:rsidP="006C0602">
      <w:pPr>
        <w:widowControl w:val="0"/>
        <w:autoSpaceDE w:val="0"/>
        <w:autoSpaceDN w:val="0"/>
        <w:adjustRightInd w:val="0"/>
        <w:ind w:left="640" w:hanging="640"/>
        <w:rPr>
          <w:noProof/>
          <w:szCs w:val="24"/>
        </w:rPr>
      </w:pPr>
      <w:r w:rsidRPr="00A715DE">
        <w:rPr>
          <w:noProof/>
          <w:szCs w:val="24"/>
        </w:rPr>
        <w:t>[8]</w:t>
      </w:r>
      <w:r w:rsidRPr="00A715DE">
        <w:rPr>
          <w:noProof/>
          <w:szCs w:val="24"/>
        </w:rPr>
        <w:tab/>
        <w:t>M. J. Schniederjans, D. Schniederjans, and C. M. Starkey, “Business Analytics Principles, Concepts, and Applications: What, Why, and How,” 2014.</w:t>
      </w:r>
    </w:p>
    <w:p w14:paraId="71CA94FB" w14:textId="77777777" w:rsidR="006C0602" w:rsidRPr="00A715DE" w:rsidRDefault="006C0602" w:rsidP="006C0602">
      <w:pPr>
        <w:widowControl w:val="0"/>
        <w:autoSpaceDE w:val="0"/>
        <w:autoSpaceDN w:val="0"/>
        <w:adjustRightInd w:val="0"/>
        <w:ind w:left="640" w:hanging="640"/>
        <w:rPr>
          <w:noProof/>
          <w:szCs w:val="24"/>
        </w:rPr>
      </w:pPr>
      <w:r w:rsidRPr="00A715DE">
        <w:rPr>
          <w:noProof/>
          <w:szCs w:val="24"/>
        </w:rPr>
        <w:t>[9]</w:t>
      </w:r>
      <w:r w:rsidRPr="00A715DE">
        <w:rPr>
          <w:noProof/>
          <w:szCs w:val="24"/>
        </w:rPr>
        <w:tab/>
        <w:t xml:space="preserve">“How to do Normal Distributions Calculations,” </w:t>
      </w:r>
      <w:r w:rsidRPr="00A715DE">
        <w:rPr>
          <w:i/>
          <w:iCs/>
          <w:noProof/>
          <w:szCs w:val="24"/>
        </w:rPr>
        <w:t>Laerd Statistics</w:t>
      </w:r>
      <w:r w:rsidRPr="00A715DE">
        <w:rPr>
          <w:noProof/>
          <w:szCs w:val="24"/>
        </w:rPr>
        <w:t>. [Online]. Available: https://statistics.laerd.com/statistical-guides/normal-distribution-calculations.php. [Accessed: 08-Jan-2019].</w:t>
      </w:r>
    </w:p>
    <w:p w14:paraId="03C255DA" w14:textId="77777777" w:rsidR="006C0602" w:rsidRPr="00A715DE" w:rsidRDefault="006C0602" w:rsidP="006C0602">
      <w:pPr>
        <w:widowControl w:val="0"/>
        <w:autoSpaceDE w:val="0"/>
        <w:autoSpaceDN w:val="0"/>
        <w:adjustRightInd w:val="0"/>
        <w:ind w:left="640" w:hanging="640"/>
        <w:rPr>
          <w:noProof/>
          <w:szCs w:val="24"/>
        </w:rPr>
      </w:pPr>
      <w:r w:rsidRPr="00A715DE">
        <w:rPr>
          <w:noProof/>
          <w:szCs w:val="24"/>
        </w:rPr>
        <w:t>[10]</w:t>
      </w:r>
      <w:r w:rsidRPr="00A715DE">
        <w:rPr>
          <w:noProof/>
          <w:szCs w:val="24"/>
        </w:rPr>
        <w:tab/>
        <w:t>A. Life, H. Richardl J, and M. Charies, “THE Intelligence and Class Structure w 0,” 1994.</w:t>
      </w:r>
    </w:p>
    <w:p w14:paraId="516438A1" w14:textId="77777777" w:rsidR="006C0602" w:rsidRPr="00A715DE" w:rsidRDefault="006C0602" w:rsidP="006C0602">
      <w:pPr>
        <w:widowControl w:val="0"/>
        <w:autoSpaceDE w:val="0"/>
        <w:autoSpaceDN w:val="0"/>
        <w:adjustRightInd w:val="0"/>
        <w:ind w:left="640" w:hanging="640"/>
        <w:rPr>
          <w:noProof/>
          <w:szCs w:val="24"/>
        </w:rPr>
      </w:pPr>
      <w:r w:rsidRPr="00A715DE">
        <w:rPr>
          <w:noProof/>
          <w:szCs w:val="24"/>
        </w:rPr>
        <w:t>[11]</w:t>
      </w:r>
      <w:r w:rsidRPr="00A715DE">
        <w:rPr>
          <w:noProof/>
          <w:szCs w:val="24"/>
        </w:rPr>
        <w:tab/>
        <w:t>“Skewed Distribution: Definition, Examples - Statistics How To.” [Online]. Available: https://www.statisticshowto.datasciencecentral.com/probability-and-statistics/skewed-distribution/. [Accessed: 08-Jan-2019].</w:t>
      </w:r>
    </w:p>
    <w:p w14:paraId="0CDD4751" w14:textId="77777777" w:rsidR="006C0602" w:rsidRPr="00A715DE" w:rsidRDefault="006C0602" w:rsidP="006C0602">
      <w:pPr>
        <w:widowControl w:val="0"/>
        <w:autoSpaceDE w:val="0"/>
        <w:autoSpaceDN w:val="0"/>
        <w:adjustRightInd w:val="0"/>
        <w:ind w:left="640" w:hanging="640"/>
        <w:rPr>
          <w:noProof/>
          <w:szCs w:val="24"/>
        </w:rPr>
      </w:pPr>
      <w:r w:rsidRPr="00A715DE">
        <w:rPr>
          <w:noProof/>
          <w:szCs w:val="24"/>
        </w:rPr>
        <w:t>[12]</w:t>
      </w:r>
      <w:r w:rsidRPr="00A715DE">
        <w:rPr>
          <w:noProof/>
          <w:szCs w:val="24"/>
        </w:rPr>
        <w:tab/>
        <w:t xml:space="preserve">M. F. Schilling, A. E. Watkins, and W. Watkins, “Is Human Height Bimodal?,” </w:t>
      </w:r>
      <w:r w:rsidRPr="00A715DE">
        <w:rPr>
          <w:i/>
          <w:iCs/>
          <w:noProof/>
          <w:szCs w:val="24"/>
        </w:rPr>
        <w:t>Source Am. Stat.</w:t>
      </w:r>
      <w:r w:rsidRPr="00A715DE">
        <w:rPr>
          <w:noProof/>
          <w:szCs w:val="24"/>
        </w:rPr>
        <w:t>, vol. 56, no. 3, pp. 223–229, 2002.</w:t>
      </w:r>
    </w:p>
    <w:p w14:paraId="2005A533" w14:textId="77777777" w:rsidR="006C0602" w:rsidRPr="00A715DE" w:rsidRDefault="006C0602" w:rsidP="006C0602">
      <w:pPr>
        <w:widowControl w:val="0"/>
        <w:autoSpaceDE w:val="0"/>
        <w:autoSpaceDN w:val="0"/>
        <w:adjustRightInd w:val="0"/>
        <w:ind w:left="640" w:hanging="640"/>
        <w:rPr>
          <w:noProof/>
          <w:szCs w:val="24"/>
        </w:rPr>
      </w:pPr>
      <w:r w:rsidRPr="00A715DE">
        <w:rPr>
          <w:noProof/>
          <w:szCs w:val="24"/>
        </w:rPr>
        <w:t>[13]</w:t>
      </w:r>
      <w:r w:rsidRPr="00A715DE">
        <w:rPr>
          <w:noProof/>
          <w:szCs w:val="24"/>
        </w:rPr>
        <w:tab/>
        <w:t xml:space="preserve">I. Altubasi, “Central Tendecny,” </w:t>
      </w:r>
      <w:r w:rsidRPr="00A715DE">
        <w:rPr>
          <w:i/>
          <w:iCs/>
          <w:noProof/>
          <w:szCs w:val="24"/>
        </w:rPr>
        <w:t>Slide Player</w:t>
      </w:r>
      <w:r w:rsidRPr="00A715DE">
        <w:rPr>
          <w:noProof/>
          <w:szCs w:val="24"/>
        </w:rPr>
        <w:t>. [Online]. Available: https://slideplayer.com/slide/6412068/. [Accessed: 08-Jan-2019].</w:t>
      </w:r>
    </w:p>
    <w:p w14:paraId="139F66E7" w14:textId="77777777" w:rsidR="006C0602" w:rsidRPr="00A715DE" w:rsidRDefault="006C0602" w:rsidP="006C0602">
      <w:pPr>
        <w:widowControl w:val="0"/>
        <w:autoSpaceDE w:val="0"/>
        <w:autoSpaceDN w:val="0"/>
        <w:adjustRightInd w:val="0"/>
        <w:ind w:left="640" w:hanging="640"/>
        <w:rPr>
          <w:noProof/>
          <w:szCs w:val="24"/>
        </w:rPr>
      </w:pPr>
      <w:r w:rsidRPr="00A715DE">
        <w:rPr>
          <w:noProof/>
          <w:szCs w:val="24"/>
        </w:rPr>
        <w:t>[14]</w:t>
      </w:r>
      <w:r w:rsidRPr="00A715DE">
        <w:rPr>
          <w:noProof/>
          <w:szCs w:val="24"/>
        </w:rPr>
        <w:tab/>
        <w:t>S. Gordon, “MatheMatics Learning centre The Normal Distribution,” 2006.</w:t>
      </w:r>
    </w:p>
    <w:p w14:paraId="653B696F" w14:textId="77777777" w:rsidR="006C0602" w:rsidRPr="00A715DE" w:rsidRDefault="006C0602" w:rsidP="006C0602">
      <w:pPr>
        <w:widowControl w:val="0"/>
        <w:autoSpaceDE w:val="0"/>
        <w:autoSpaceDN w:val="0"/>
        <w:adjustRightInd w:val="0"/>
        <w:ind w:left="640" w:hanging="640"/>
        <w:rPr>
          <w:noProof/>
          <w:szCs w:val="24"/>
        </w:rPr>
      </w:pPr>
      <w:r w:rsidRPr="00A715DE">
        <w:rPr>
          <w:noProof/>
          <w:szCs w:val="24"/>
        </w:rPr>
        <w:t>[15]</w:t>
      </w:r>
      <w:r w:rsidRPr="00A715DE">
        <w:rPr>
          <w:noProof/>
          <w:szCs w:val="24"/>
        </w:rPr>
        <w:tab/>
        <w:t>Ko. J. ANeSTHeSIOL Tae Kyun Kim, “Statistic and Probability: T test as a parametric statistic,” 2015.</w:t>
      </w:r>
    </w:p>
    <w:p w14:paraId="3348A609" w14:textId="77777777" w:rsidR="006C0602" w:rsidRPr="00A715DE" w:rsidRDefault="006C0602" w:rsidP="006C0602">
      <w:pPr>
        <w:widowControl w:val="0"/>
        <w:autoSpaceDE w:val="0"/>
        <w:autoSpaceDN w:val="0"/>
        <w:adjustRightInd w:val="0"/>
        <w:ind w:left="640" w:hanging="640"/>
        <w:rPr>
          <w:noProof/>
          <w:szCs w:val="24"/>
        </w:rPr>
      </w:pPr>
      <w:r w:rsidRPr="00A715DE">
        <w:rPr>
          <w:noProof/>
          <w:szCs w:val="24"/>
        </w:rPr>
        <w:t>[16]</w:t>
      </w:r>
      <w:r w:rsidRPr="00A715DE">
        <w:rPr>
          <w:noProof/>
          <w:szCs w:val="24"/>
        </w:rPr>
        <w:tab/>
        <w:t>T. Neideen and K. Brasel, “Understanding Statistical Tests,” 2007.</w:t>
      </w:r>
    </w:p>
    <w:p w14:paraId="05167187" w14:textId="77777777" w:rsidR="006C0602" w:rsidRPr="00A715DE" w:rsidRDefault="006C0602" w:rsidP="006C0602">
      <w:pPr>
        <w:widowControl w:val="0"/>
        <w:autoSpaceDE w:val="0"/>
        <w:autoSpaceDN w:val="0"/>
        <w:adjustRightInd w:val="0"/>
        <w:ind w:left="640" w:hanging="640"/>
        <w:rPr>
          <w:noProof/>
          <w:szCs w:val="24"/>
        </w:rPr>
      </w:pPr>
      <w:r w:rsidRPr="00A715DE">
        <w:rPr>
          <w:noProof/>
          <w:szCs w:val="24"/>
        </w:rPr>
        <w:t>[17]</w:t>
      </w:r>
      <w:r w:rsidRPr="00A715DE">
        <w:rPr>
          <w:noProof/>
          <w:szCs w:val="24"/>
        </w:rPr>
        <w:tab/>
        <w:t>C. Dougherty, “Cumulative Standardized Normal Distribution,” 2001.</w:t>
      </w:r>
    </w:p>
    <w:p w14:paraId="490DFBBE" w14:textId="77777777" w:rsidR="006C0602" w:rsidRPr="00A715DE" w:rsidRDefault="006C0602" w:rsidP="006C0602">
      <w:pPr>
        <w:widowControl w:val="0"/>
        <w:autoSpaceDE w:val="0"/>
        <w:autoSpaceDN w:val="0"/>
        <w:adjustRightInd w:val="0"/>
        <w:ind w:left="640" w:hanging="640"/>
        <w:rPr>
          <w:noProof/>
          <w:szCs w:val="24"/>
        </w:rPr>
      </w:pPr>
      <w:r w:rsidRPr="00A715DE">
        <w:rPr>
          <w:noProof/>
          <w:szCs w:val="24"/>
        </w:rPr>
        <w:t>[18]</w:t>
      </w:r>
      <w:r w:rsidRPr="00A715DE">
        <w:rPr>
          <w:noProof/>
          <w:szCs w:val="24"/>
        </w:rPr>
        <w:tab/>
        <w:t>J. Rosenthal, “T-test Example.”</w:t>
      </w:r>
    </w:p>
    <w:p w14:paraId="387F8E9A" w14:textId="77777777" w:rsidR="006C0602" w:rsidRPr="00A715DE" w:rsidRDefault="006C0602" w:rsidP="006C0602">
      <w:pPr>
        <w:widowControl w:val="0"/>
        <w:autoSpaceDE w:val="0"/>
        <w:autoSpaceDN w:val="0"/>
        <w:adjustRightInd w:val="0"/>
        <w:ind w:left="640" w:hanging="640"/>
        <w:rPr>
          <w:noProof/>
          <w:szCs w:val="24"/>
        </w:rPr>
      </w:pPr>
      <w:r w:rsidRPr="00A715DE">
        <w:rPr>
          <w:noProof/>
          <w:szCs w:val="24"/>
        </w:rPr>
        <w:t>[19]</w:t>
      </w:r>
      <w:r w:rsidRPr="00A715DE">
        <w:rPr>
          <w:noProof/>
          <w:szCs w:val="24"/>
        </w:rPr>
        <w:tab/>
        <w:t xml:space="preserve">Idre, “What are the differences between one-tailed and two-tailed tests?,” </w:t>
      </w:r>
      <w:r w:rsidRPr="00A715DE">
        <w:rPr>
          <w:i/>
          <w:iCs/>
          <w:noProof/>
          <w:szCs w:val="24"/>
        </w:rPr>
        <w:t>UCLA: Institute for Digital Research and Education</w:t>
      </w:r>
      <w:r w:rsidRPr="00A715DE">
        <w:rPr>
          <w:noProof/>
          <w:szCs w:val="24"/>
        </w:rPr>
        <w:t>. [Online]. Available: https://stats.idre.ucla.edu/other/mult-pkg/faq/general/faq-what-are-the-differences-between-one-tailed-and-two-tailed-tests/. [Accessed: 08-Jan-2019].</w:t>
      </w:r>
    </w:p>
    <w:p w14:paraId="108E76FA" w14:textId="77777777" w:rsidR="006C0602" w:rsidRPr="00A715DE" w:rsidRDefault="006C0602" w:rsidP="006C0602">
      <w:pPr>
        <w:widowControl w:val="0"/>
        <w:autoSpaceDE w:val="0"/>
        <w:autoSpaceDN w:val="0"/>
        <w:adjustRightInd w:val="0"/>
        <w:ind w:left="640" w:hanging="640"/>
        <w:rPr>
          <w:noProof/>
          <w:szCs w:val="24"/>
        </w:rPr>
      </w:pPr>
      <w:r w:rsidRPr="00A715DE">
        <w:rPr>
          <w:noProof/>
          <w:szCs w:val="24"/>
        </w:rPr>
        <w:t>[20]</w:t>
      </w:r>
      <w:r w:rsidRPr="00A715DE">
        <w:rPr>
          <w:noProof/>
          <w:szCs w:val="24"/>
        </w:rPr>
        <w:tab/>
        <w:t>“Hypothesis Testing 12.1 Hypothesis Testing Learning Objectives.”</w:t>
      </w:r>
    </w:p>
    <w:p w14:paraId="4476FDCE" w14:textId="77777777" w:rsidR="006C0602" w:rsidRPr="00A715DE" w:rsidRDefault="006C0602" w:rsidP="006C0602">
      <w:pPr>
        <w:widowControl w:val="0"/>
        <w:autoSpaceDE w:val="0"/>
        <w:autoSpaceDN w:val="0"/>
        <w:adjustRightInd w:val="0"/>
        <w:ind w:left="640" w:hanging="640"/>
        <w:rPr>
          <w:noProof/>
          <w:szCs w:val="24"/>
        </w:rPr>
      </w:pPr>
      <w:r w:rsidRPr="00A715DE">
        <w:rPr>
          <w:noProof/>
          <w:szCs w:val="24"/>
        </w:rPr>
        <w:t>[21]</w:t>
      </w:r>
      <w:r w:rsidRPr="00A715DE">
        <w:rPr>
          <w:noProof/>
          <w:szCs w:val="24"/>
        </w:rPr>
        <w:tab/>
        <w:t>S. F. Sawyer, “Analysis of Variance: The Fundamental Concepts.”</w:t>
      </w:r>
    </w:p>
    <w:p w14:paraId="23F3AF64" w14:textId="77777777" w:rsidR="006C0602" w:rsidRPr="00A715DE" w:rsidRDefault="006C0602" w:rsidP="006C0602">
      <w:pPr>
        <w:widowControl w:val="0"/>
        <w:autoSpaceDE w:val="0"/>
        <w:autoSpaceDN w:val="0"/>
        <w:adjustRightInd w:val="0"/>
        <w:ind w:left="640" w:hanging="640"/>
        <w:rPr>
          <w:noProof/>
        </w:rPr>
      </w:pPr>
      <w:r w:rsidRPr="00A715DE">
        <w:rPr>
          <w:noProof/>
          <w:szCs w:val="24"/>
        </w:rPr>
        <w:t>[22]</w:t>
      </w:r>
      <w:r w:rsidRPr="00A715DE">
        <w:rPr>
          <w:noProof/>
          <w:szCs w:val="24"/>
        </w:rPr>
        <w:tab/>
        <w:t xml:space="preserve">H. Kranzler, John, </w:t>
      </w:r>
      <w:r w:rsidRPr="00A715DE">
        <w:rPr>
          <w:i/>
          <w:iCs/>
          <w:noProof/>
          <w:szCs w:val="24"/>
        </w:rPr>
        <w:t>Statistics for the Terrified</w:t>
      </w:r>
      <w:r w:rsidRPr="00A715DE">
        <w:rPr>
          <w:noProof/>
          <w:szCs w:val="24"/>
        </w:rPr>
        <w:t>. 2010.</w:t>
      </w:r>
    </w:p>
    <w:p w14:paraId="2DC7C2CB" w14:textId="68FF5975" w:rsidR="002E4A2B" w:rsidRPr="00A715DE" w:rsidRDefault="00D76A04" w:rsidP="009F40FB">
      <w:pPr>
        <w:pStyle w:val="FigureCaption"/>
        <w:rPr>
          <w:sz w:val="24"/>
          <w:szCs w:val="24"/>
        </w:rPr>
      </w:pPr>
      <w:r w:rsidRPr="00A715DE">
        <w:rPr>
          <w:sz w:val="20"/>
          <w:szCs w:val="24"/>
        </w:rPr>
        <w:fldChar w:fldCharType="end"/>
      </w:r>
    </w:p>
    <w:p w14:paraId="23B2C793" w14:textId="4D01F4EA" w:rsidR="002E4A2B" w:rsidRPr="00A715DE" w:rsidRDefault="002E4A2B" w:rsidP="009F40FB">
      <w:pPr>
        <w:pStyle w:val="FigureCaption"/>
        <w:rPr>
          <w:sz w:val="24"/>
          <w:szCs w:val="24"/>
        </w:rPr>
      </w:pPr>
    </w:p>
    <w:sectPr w:rsidR="002E4A2B" w:rsidRPr="00A715DE" w:rsidSect="00143F2E">
      <w:headerReference w:type="default" r:id="rId32"/>
      <w:type w:val="continuous"/>
      <w:pgSz w:w="12240" w:h="15840" w:code="1"/>
      <w:pgMar w:top="1008" w:right="936" w:bottom="1008" w:left="936" w:header="432" w:footer="432" w:gutter="0"/>
      <w:cols w:num="2" w:space="28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DAFB5B" w14:textId="77777777" w:rsidR="00BD34C7" w:rsidRDefault="00BD34C7">
      <w:r>
        <w:separator/>
      </w:r>
    </w:p>
  </w:endnote>
  <w:endnote w:type="continuationSeparator" w:id="0">
    <w:p w14:paraId="2CF107BA" w14:textId="77777777" w:rsidR="00BD34C7" w:rsidRDefault="00BD34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Baskerville">
    <w:charset w:val="00"/>
    <w:family w:val="auto"/>
    <w:pitch w:val="variable"/>
    <w:sig w:usb0="80000063" w:usb1="00000000" w:usb2="00000000" w:usb3="00000000" w:csb0="000001FB" w:csb1="00000000"/>
  </w:font>
  <w:font w:name="Formata-Regular">
    <w:altName w:val="Times New Roman"/>
    <w:panose1 w:val="00000000000000000000"/>
    <w:charset w:val="4D"/>
    <w:family w:val="auto"/>
    <w:notTrueType/>
    <w:pitch w:val="default"/>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10006FF" w:usb1="4000205B" w:usb2="0000001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C538A1" w14:textId="77777777" w:rsidR="00BD34C7" w:rsidRDefault="00BD34C7"/>
  </w:footnote>
  <w:footnote w:type="continuationSeparator" w:id="0">
    <w:p w14:paraId="0AB7F0F4" w14:textId="77777777" w:rsidR="00BD34C7" w:rsidRDefault="00BD34C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20A553" w14:textId="2AAE2524" w:rsidR="0087051C" w:rsidRDefault="0087051C">
    <w:pPr>
      <w:framePr w:wrap="auto" w:vAnchor="text" w:hAnchor="margin" w:xAlign="right" w:y="1"/>
    </w:pPr>
    <w:r>
      <w:fldChar w:fldCharType="begin"/>
    </w:r>
    <w:r>
      <w:instrText xml:space="preserve">PAGE  </w:instrText>
    </w:r>
    <w:r>
      <w:fldChar w:fldCharType="separate"/>
    </w:r>
    <w:r>
      <w:rPr>
        <w:noProof/>
      </w:rPr>
      <w:t>6</w:t>
    </w:r>
    <w:r>
      <w:fldChar w:fldCharType="end"/>
    </w:r>
  </w:p>
  <w:p w14:paraId="1516DF89" w14:textId="4CEF1ECB" w:rsidR="0087051C" w:rsidRPr="00B53D9D" w:rsidRDefault="0087051C" w:rsidP="00B53D9D">
    <w:pPr>
      <w:pStyle w:val="Title"/>
      <w:framePr w:w="0" w:hSpace="0" w:vSpace="0" w:wrap="auto" w:vAnchor="margin" w:hAnchor="text" w:xAlign="left" w:yAlign="inline"/>
      <w:jc w:val="left"/>
      <w:rPr>
        <w:sz w:val="18"/>
        <w:szCs w:val="18"/>
      </w:rPr>
    </w:pPr>
    <w:r w:rsidRPr="00B53D9D">
      <w:rPr>
        <w:sz w:val="18"/>
        <w:szCs w:val="18"/>
      </w:rPr>
      <w:t>RESEARCH METHODS &amp; DATA ANALYSIS – M7X01702</w:t>
    </w:r>
  </w:p>
  <w:p w14:paraId="2D5740AD" w14:textId="77777777" w:rsidR="0087051C" w:rsidRDefault="0087051C">
    <w:pP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EBB2C53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1FE04BD4"/>
    <w:lvl w:ilvl="0">
      <w:start w:val="1"/>
      <w:numFmt w:val="decimal"/>
      <w:lvlText w:val="%1."/>
      <w:lvlJc w:val="left"/>
      <w:pPr>
        <w:tabs>
          <w:tab w:val="num" w:pos="1800"/>
        </w:tabs>
        <w:ind w:left="1800" w:hanging="360"/>
      </w:pPr>
    </w:lvl>
  </w:abstractNum>
  <w:abstractNum w:abstractNumId="2" w15:restartNumberingAfterBreak="0">
    <w:nsid w:val="FFFFFF7D"/>
    <w:multiLevelType w:val="singleLevel"/>
    <w:tmpl w:val="1E8E8124"/>
    <w:lvl w:ilvl="0">
      <w:start w:val="1"/>
      <w:numFmt w:val="decimal"/>
      <w:lvlText w:val="%1."/>
      <w:lvlJc w:val="left"/>
      <w:pPr>
        <w:tabs>
          <w:tab w:val="num" w:pos="1440"/>
        </w:tabs>
        <w:ind w:left="1440" w:hanging="360"/>
      </w:pPr>
    </w:lvl>
  </w:abstractNum>
  <w:abstractNum w:abstractNumId="3" w15:restartNumberingAfterBreak="0">
    <w:nsid w:val="FFFFFF7E"/>
    <w:multiLevelType w:val="singleLevel"/>
    <w:tmpl w:val="DB607804"/>
    <w:lvl w:ilvl="0">
      <w:start w:val="1"/>
      <w:numFmt w:val="decimal"/>
      <w:lvlText w:val="%1."/>
      <w:lvlJc w:val="left"/>
      <w:pPr>
        <w:tabs>
          <w:tab w:val="num" w:pos="1080"/>
        </w:tabs>
        <w:ind w:left="1080" w:hanging="360"/>
      </w:pPr>
    </w:lvl>
  </w:abstractNum>
  <w:abstractNum w:abstractNumId="4" w15:restartNumberingAfterBreak="0">
    <w:nsid w:val="FFFFFF7F"/>
    <w:multiLevelType w:val="singleLevel"/>
    <w:tmpl w:val="63F4F052"/>
    <w:lvl w:ilvl="0">
      <w:start w:val="1"/>
      <w:numFmt w:val="decimal"/>
      <w:lvlText w:val="%1."/>
      <w:lvlJc w:val="left"/>
      <w:pPr>
        <w:tabs>
          <w:tab w:val="num" w:pos="720"/>
        </w:tabs>
        <w:ind w:left="720" w:hanging="360"/>
      </w:pPr>
    </w:lvl>
  </w:abstractNum>
  <w:abstractNum w:abstractNumId="5" w15:restartNumberingAfterBreak="0">
    <w:nsid w:val="FFFFFF80"/>
    <w:multiLevelType w:val="singleLevel"/>
    <w:tmpl w:val="2CBA6604"/>
    <w:lvl w:ilvl="0">
      <w:start w:val="1"/>
      <w:numFmt w:val="bullet"/>
      <w:lvlText w:val=""/>
      <w:lvlJc w:val="left"/>
      <w:pPr>
        <w:tabs>
          <w:tab w:val="num" w:pos="1800"/>
        </w:tabs>
        <w:ind w:left="1800" w:hanging="360"/>
      </w:pPr>
      <w:rPr>
        <w:rFonts w:ascii="Symbol" w:hAnsi="Symbol" w:hint="default"/>
      </w:rPr>
    </w:lvl>
  </w:abstractNum>
  <w:abstractNum w:abstractNumId="6" w15:restartNumberingAfterBreak="0">
    <w:nsid w:val="FFFFFF81"/>
    <w:multiLevelType w:val="singleLevel"/>
    <w:tmpl w:val="66FEB2A0"/>
    <w:lvl w:ilvl="0">
      <w:start w:val="1"/>
      <w:numFmt w:val="bullet"/>
      <w:lvlText w:val=""/>
      <w:lvlJc w:val="left"/>
      <w:pPr>
        <w:tabs>
          <w:tab w:val="num" w:pos="1440"/>
        </w:tabs>
        <w:ind w:left="1440" w:hanging="360"/>
      </w:pPr>
      <w:rPr>
        <w:rFonts w:ascii="Symbol" w:hAnsi="Symbol" w:hint="default"/>
      </w:rPr>
    </w:lvl>
  </w:abstractNum>
  <w:abstractNum w:abstractNumId="7" w15:restartNumberingAfterBreak="0">
    <w:nsid w:val="FFFFFF82"/>
    <w:multiLevelType w:val="singleLevel"/>
    <w:tmpl w:val="36886A36"/>
    <w:lvl w:ilvl="0">
      <w:start w:val="1"/>
      <w:numFmt w:val="bullet"/>
      <w:lvlText w:val=""/>
      <w:lvlJc w:val="left"/>
      <w:pPr>
        <w:tabs>
          <w:tab w:val="num" w:pos="1080"/>
        </w:tabs>
        <w:ind w:left="1080" w:hanging="360"/>
      </w:pPr>
      <w:rPr>
        <w:rFonts w:ascii="Symbol" w:hAnsi="Symbol" w:hint="default"/>
      </w:rPr>
    </w:lvl>
  </w:abstractNum>
  <w:abstractNum w:abstractNumId="8" w15:restartNumberingAfterBreak="0">
    <w:nsid w:val="FFFFFF83"/>
    <w:multiLevelType w:val="singleLevel"/>
    <w:tmpl w:val="0FDCED3C"/>
    <w:lvl w:ilvl="0">
      <w:start w:val="1"/>
      <w:numFmt w:val="bullet"/>
      <w:lvlText w:val=""/>
      <w:lvlJc w:val="left"/>
      <w:pPr>
        <w:tabs>
          <w:tab w:val="num" w:pos="720"/>
        </w:tabs>
        <w:ind w:left="720" w:hanging="360"/>
      </w:pPr>
      <w:rPr>
        <w:rFonts w:ascii="Symbol" w:hAnsi="Symbol" w:hint="default"/>
      </w:rPr>
    </w:lvl>
  </w:abstractNum>
  <w:abstractNum w:abstractNumId="9" w15:restartNumberingAfterBreak="0">
    <w:nsid w:val="FFFFFF88"/>
    <w:multiLevelType w:val="singleLevel"/>
    <w:tmpl w:val="BCAA61E8"/>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69F8DF4C"/>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FFFFFFFB"/>
    <w:multiLevelType w:val="multilevel"/>
    <w:tmpl w:val="9F84F8AA"/>
    <w:lvl w:ilvl="0">
      <w:start w:val="1"/>
      <w:numFmt w:val="upperRoman"/>
      <w:pStyle w:val="Heading1"/>
      <w:lvlText w:val="%1."/>
      <w:legacy w:legacy="1" w:legacySpace="144" w:legacyIndent="144"/>
      <w:lvlJc w:val="left"/>
    </w:lvl>
    <w:lvl w:ilvl="1">
      <w:start w:val="1"/>
      <w:numFmt w:val="upperLetter"/>
      <w:pStyle w:val="Heading2"/>
      <w:lvlText w:val="%2."/>
      <w:legacy w:legacy="1" w:legacySpace="144" w:legacyIndent="144"/>
      <w:lvlJc w:val="left"/>
      <w:rPr>
        <w:b w:val="0"/>
        <w:sz w:val="24"/>
        <w:szCs w:val="24"/>
      </w:rPr>
    </w:lvl>
    <w:lvl w:ilvl="2">
      <w:start w:val="1"/>
      <w:numFmt w:val="decimal"/>
      <w:pStyle w:val="Heading3"/>
      <w:lvlText w:val="%3)"/>
      <w:legacy w:legacy="1" w:legacySpace="144" w:legacyIndent="144"/>
      <w:lvlJc w:val="left"/>
      <w:rPr>
        <w:i/>
      </w:rPr>
    </w:lvl>
    <w:lvl w:ilvl="3">
      <w:start w:val="1"/>
      <w:numFmt w:val="lowerLetter"/>
      <w:pStyle w:val="Heading4"/>
      <w:lvlText w:val="%4)"/>
      <w:legacy w:legacy="1" w:legacySpace="0" w:legacyIndent="720"/>
      <w:lvlJc w:val="left"/>
      <w:pPr>
        <w:ind w:left="1152" w:hanging="720"/>
      </w:pPr>
    </w:lvl>
    <w:lvl w:ilvl="4">
      <w:start w:val="1"/>
      <w:numFmt w:val="decimal"/>
      <w:pStyle w:val="Heading5"/>
      <w:lvlText w:val="(%5)"/>
      <w:legacy w:legacy="1" w:legacySpace="0" w:legacyIndent="720"/>
      <w:lvlJc w:val="left"/>
      <w:pPr>
        <w:ind w:left="1872" w:hanging="720"/>
      </w:pPr>
    </w:lvl>
    <w:lvl w:ilvl="5">
      <w:start w:val="1"/>
      <w:numFmt w:val="lowerLetter"/>
      <w:pStyle w:val="Heading6"/>
      <w:lvlText w:val="(%6)"/>
      <w:legacy w:legacy="1" w:legacySpace="0" w:legacyIndent="720"/>
      <w:lvlJc w:val="left"/>
      <w:pPr>
        <w:ind w:left="2592" w:hanging="720"/>
      </w:pPr>
    </w:lvl>
    <w:lvl w:ilvl="6">
      <w:start w:val="1"/>
      <w:numFmt w:val="lowerRoman"/>
      <w:pStyle w:val="Heading7"/>
      <w:lvlText w:val="(%7)"/>
      <w:legacy w:legacy="1" w:legacySpace="0" w:legacyIndent="720"/>
      <w:lvlJc w:val="left"/>
      <w:pPr>
        <w:ind w:left="3312" w:hanging="720"/>
      </w:pPr>
    </w:lvl>
    <w:lvl w:ilvl="7">
      <w:start w:val="1"/>
      <w:numFmt w:val="lowerLetter"/>
      <w:pStyle w:val="Heading8"/>
      <w:lvlText w:val="(%8)"/>
      <w:legacy w:legacy="1" w:legacySpace="0" w:legacyIndent="720"/>
      <w:lvlJc w:val="left"/>
      <w:pPr>
        <w:ind w:left="4032" w:hanging="720"/>
      </w:pPr>
    </w:lvl>
    <w:lvl w:ilvl="8">
      <w:start w:val="1"/>
      <w:numFmt w:val="lowerRoman"/>
      <w:pStyle w:val="Heading9"/>
      <w:lvlText w:val="(%9)"/>
      <w:legacy w:legacy="1" w:legacySpace="0" w:legacyIndent="720"/>
      <w:lvlJc w:val="left"/>
      <w:pPr>
        <w:ind w:left="4752" w:hanging="720"/>
      </w:pPr>
    </w:lvl>
  </w:abstractNum>
  <w:abstractNum w:abstractNumId="12" w15:restartNumberingAfterBreak="0">
    <w:nsid w:val="0AD53BAD"/>
    <w:multiLevelType w:val="hybridMultilevel"/>
    <w:tmpl w:val="3A402578"/>
    <w:lvl w:ilvl="0" w:tplc="04090015">
      <w:start w:val="1"/>
      <w:numFmt w:val="upp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15:restartNumberingAfterBreak="0">
    <w:nsid w:val="1B0B1D66"/>
    <w:multiLevelType w:val="singleLevel"/>
    <w:tmpl w:val="0BEC9FB0"/>
    <w:lvl w:ilvl="0">
      <w:start w:val="1"/>
      <w:numFmt w:val="none"/>
      <w:lvlText w:val=""/>
      <w:legacy w:legacy="1" w:legacySpace="0" w:legacyIndent="0"/>
      <w:lvlJc w:val="left"/>
      <w:pPr>
        <w:ind w:left="288"/>
      </w:pPr>
    </w:lvl>
  </w:abstractNum>
  <w:abstractNum w:abstractNumId="14" w15:restartNumberingAfterBreak="0">
    <w:nsid w:val="2517274C"/>
    <w:multiLevelType w:val="singleLevel"/>
    <w:tmpl w:val="04090011"/>
    <w:lvl w:ilvl="0">
      <w:start w:val="1"/>
      <w:numFmt w:val="decimal"/>
      <w:lvlText w:val="%1)"/>
      <w:lvlJc w:val="left"/>
      <w:pPr>
        <w:tabs>
          <w:tab w:val="num" w:pos="360"/>
        </w:tabs>
        <w:ind w:left="360" w:hanging="360"/>
      </w:pPr>
    </w:lvl>
  </w:abstractNum>
  <w:abstractNum w:abstractNumId="15" w15:restartNumberingAfterBreak="0">
    <w:nsid w:val="2D234D8B"/>
    <w:multiLevelType w:val="singleLevel"/>
    <w:tmpl w:val="0409000F"/>
    <w:lvl w:ilvl="0">
      <w:start w:val="1"/>
      <w:numFmt w:val="decimal"/>
      <w:lvlText w:val="%1."/>
      <w:lvlJc w:val="left"/>
      <w:pPr>
        <w:tabs>
          <w:tab w:val="num" w:pos="360"/>
        </w:tabs>
        <w:ind w:left="360" w:hanging="360"/>
      </w:pPr>
    </w:lvl>
  </w:abstractNum>
  <w:abstractNum w:abstractNumId="16" w15:restartNumberingAfterBreak="0">
    <w:nsid w:val="2F8B23F8"/>
    <w:multiLevelType w:val="singleLevel"/>
    <w:tmpl w:val="12CEED98"/>
    <w:lvl w:ilvl="0">
      <w:start w:val="1"/>
      <w:numFmt w:val="decimal"/>
      <w:lvlText w:val="%1."/>
      <w:legacy w:legacy="1" w:legacySpace="0" w:legacyIndent="360"/>
      <w:lvlJc w:val="left"/>
      <w:pPr>
        <w:ind w:left="360" w:hanging="360"/>
      </w:pPr>
    </w:lvl>
  </w:abstractNum>
  <w:abstractNum w:abstractNumId="17" w15:restartNumberingAfterBreak="0">
    <w:nsid w:val="310E1C08"/>
    <w:multiLevelType w:val="hybridMultilevel"/>
    <w:tmpl w:val="494C4BE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361868E4"/>
    <w:multiLevelType w:val="hybridMultilevel"/>
    <w:tmpl w:val="9BC085A8"/>
    <w:lvl w:ilvl="0" w:tplc="A1248D78">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7347E93"/>
    <w:multiLevelType w:val="hybridMultilevel"/>
    <w:tmpl w:val="35CADE76"/>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3A877D64"/>
    <w:multiLevelType w:val="singleLevel"/>
    <w:tmpl w:val="5DA6FC16"/>
    <w:lvl w:ilvl="0">
      <w:start w:val="1"/>
      <w:numFmt w:val="decimal"/>
      <w:pStyle w:val="References"/>
      <w:lvlText w:val="[%1]"/>
      <w:lvlJc w:val="left"/>
      <w:pPr>
        <w:tabs>
          <w:tab w:val="num" w:pos="360"/>
        </w:tabs>
        <w:ind w:left="360" w:hanging="360"/>
      </w:pPr>
    </w:lvl>
  </w:abstractNum>
  <w:abstractNum w:abstractNumId="21" w15:restartNumberingAfterBreak="0">
    <w:nsid w:val="3AAC1CFC"/>
    <w:multiLevelType w:val="singleLevel"/>
    <w:tmpl w:val="3A8EC28E"/>
    <w:lvl w:ilvl="0">
      <w:start w:val="1"/>
      <w:numFmt w:val="decimal"/>
      <w:lvlText w:val="[%1]"/>
      <w:lvlJc w:val="left"/>
      <w:pPr>
        <w:tabs>
          <w:tab w:val="num" w:pos="360"/>
        </w:tabs>
        <w:ind w:left="360" w:hanging="360"/>
      </w:pPr>
    </w:lvl>
  </w:abstractNum>
  <w:abstractNum w:abstractNumId="22" w15:restartNumberingAfterBreak="0">
    <w:nsid w:val="44775830"/>
    <w:multiLevelType w:val="hybridMultilevel"/>
    <w:tmpl w:val="3E4A0EB2"/>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7332F9F"/>
    <w:multiLevelType w:val="singleLevel"/>
    <w:tmpl w:val="488EC81A"/>
    <w:lvl w:ilvl="0">
      <w:start w:val="1"/>
      <w:numFmt w:val="decimal"/>
      <w:lvlText w:val="%1."/>
      <w:legacy w:legacy="1" w:legacySpace="0" w:legacyIndent="360"/>
      <w:lvlJc w:val="left"/>
      <w:pPr>
        <w:ind w:left="360" w:hanging="360"/>
      </w:pPr>
    </w:lvl>
  </w:abstractNum>
  <w:abstractNum w:abstractNumId="24" w15:restartNumberingAfterBreak="0">
    <w:nsid w:val="48301EFA"/>
    <w:multiLevelType w:val="hybridMultilevel"/>
    <w:tmpl w:val="39DC1FF8"/>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D0B59CF"/>
    <w:multiLevelType w:val="singleLevel"/>
    <w:tmpl w:val="4A4223A6"/>
    <w:lvl w:ilvl="0">
      <w:start w:val="1"/>
      <w:numFmt w:val="decimal"/>
      <w:lvlText w:val="%1."/>
      <w:legacy w:legacy="1" w:legacySpace="0" w:legacyIndent="360"/>
      <w:lvlJc w:val="left"/>
      <w:pPr>
        <w:ind w:left="360" w:hanging="360"/>
      </w:pPr>
    </w:lvl>
  </w:abstractNum>
  <w:abstractNum w:abstractNumId="26" w15:restartNumberingAfterBreak="0">
    <w:nsid w:val="4D810B39"/>
    <w:multiLevelType w:val="hybridMultilevel"/>
    <w:tmpl w:val="8D02162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02F5F83"/>
    <w:multiLevelType w:val="hybridMultilevel"/>
    <w:tmpl w:val="D4123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5630736"/>
    <w:multiLevelType w:val="singleLevel"/>
    <w:tmpl w:val="0BEC9FB0"/>
    <w:lvl w:ilvl="0">
      <w:start w:val="1"/>
      <w:numFmt w:val="none"/>
      <w:lvlText w:val=""/>
      <w:legacy w:legacy="1" w:legacySpace="0" w:legacyIndent="0"/>
      <w:lvlJc w:val="left"/>
      <w:pPr>
        <w:ind w:left="288"/>
      </w:pPr>
    </w:lvl>
  </w:abstractNum>
  <w:abstractNum w:abstractNumId="29" w15:restartNumberingAfterBreak="0">
    <w:nsid w:val="590D1CC0"/>
    <w:multiLevelType w:val="hybridMultilevel"/>
    <w:tmpl w:val="3C586A5C"/>
    <w:lvl w:ilvl="0" w:tplc="D58C1C28">
      <w:start w:val="1"/>
      <w:numFmt w:val="bullet"/>
      <w:lvlText w:val="•"/>
      <w:lvlJc w:val="left"/>
      <w:pPr>
        <w:tabs>
          <w:tab w:val="num" w:pos="720"/>
        </w:tabs>
        <w:ind w:left="720" w:hanging="360"/>
      </w:pPr>
      <w:rPr>
        <w:rFonts w:ascii="Arial" w:hAnsi="Arial" w:hint="default"/>
      </w:rPr>
    </w:lvl>
    <w:lvl w:ilvl="1" w:tplc="8130AE02">
      <w:start w:val="302"/>
      <w:numFmt w:val="bullet"/>
      <w:lvlText w:val="◦"/>
      <w:lvlJc w:val="left"/>
      <w:pPr>
        <w:tabs>
          <w:tab w:val="num" w:pos="1440"/>
        </w:tabs>
        <w:ind w:left="1440" w:hanging="360"/>
      </w:pPr>
      <w:rPr>
        <w:rFonts w:ascii="Calibri" w:hAnsi="Calibri" w:hint="default"/>
      </w:rPr>
    </w:lvl>
    <w:lvl w:ilvl="2" w:tplc="2D44CDBE" w:tentative="1">
      <w:start w:val="1"/>
      <w:numFmt w:val="bullet"/>
      <w:lvlText w:val="•"/>
      <w:lvlJc w:val="left"/>
      <w:pPr>
        <w:tabs>
          <w:tab w:val="num" w:pos="2160"/>
        </w:tabs>
        <w:ind w:left="2160" w:hanging="360"/>
      </w:pPr>
      <w:rPr>
        <w:rFonts w:ascii="Arial" w:hAnsi="Arial" w:hint="default"/>
      </w:rPr>
    </w:lvl>
    <w:lvl w:ilvl="3" w:tplc="8D020BD2" w:tentative="1">
      <w:start w:val="1"/>
      <w:numFmt w:val="bullet"/>
      <w:lvlText w:val="•"/>
      <w:lvlJc w:val="left"/>
      <w:pPr>
        <w:tabs>
          <w:tab w:val="num" w:pos="2880"/>
        </w:tabs>
        <w:ind w:left="2880" w:hanging="360"/>
      </w:pPr>
      <w:rPr>
        <w:rFonts w:ascii="Arial" w:hAnsi="Arial" w:hint="default"/>
      </w:rPr>
    </w:lvl>
    <w:lvl w:ilvl="4" w:tplc="FCD8B8CC" w:tentative="1">
      <w:start w:val="1"/>
      <w:numFmt w:val="bullet"/>
      <w:lvlText w:val="•"/>
      <w:lvlJc w:val="left"/>
      <w:pPr>
        <w:tabs>
          <w:tab w:val="num" w:pos="3600"/>
        </w:tabs>
        <w:ind w:left="3600" w:hanging="360"/>
      </w:pPr>
      <w:rPr>
        <w:rFonts w:ascii="Arial" w:hAnsi="Arial" w:hint="default"/>
      </w:rPr>
    </w:lvl>
    <w:lvl w:ilvl="5" w:tplc="185A7F3C" w:tentative="1">
      <w:start w:val="1"/>
      <w:numFmt w:val="bullet"/>
      <w:lvlText w:val="•"/>
      <w:lvlJc w:val="left"/>
      <w:pPr>
        <w:tabs>
          <w:tab w:val="num" w:pos="4320"/>
        </w:tabs>
        <w:ind w:left="4320" w:hanging="360"/>
      </w:pPr>
      <w:rPr>
        <w:rFonts w:ascii="Arial" w:hAnsi="Arial" w:hint="default"/>
      </w:rPr>
    </w:lvl>
    <w:lvl w:ilvl="6" w:tplc="BA66748E" w:tentative="1">
      <w:start w:val="1"/>
      <w:numFmt w:val="bullet"/>
      <w:lvlText w:val="•"/>
      <w:lvlJc w:val="left"/>
      <w:pPr>
        <w:tabs>
          <w:tab w:val="num" w:pos="5040"/>
        </w:tabs>
        <w:ind w:left="5040" w:hanging="360"/>
      </w:pPr>
      <w:rPr>
        <w:rFonts w:ascii="Arial" w:hAnsi="Arial" w:hint="default"/>
      </w:rPr>
    </w:lvl>
    <w:lvl w:ilvl="7" w:tplc="094AAA70" w:tentative="1">
      <w:start w:val="1"/>
      <w:numFmt w:val="bullet"/>
      <w:lvlText w:val="•"/>
      <w:lvlJc w:val="left"/>
      <w:pPr>
        <w:tabs>
          <w:tab w:val="num" w:pos="5760"/>
        </w:tabs>
        <w:ind w:left="5760" w:hanging="360"/>
      </w:pPr>
      <w:rPr>
        <w:rFonts w:ascii="Arial" w:hAnsi="Arial" w:hint="default"/>
      </w:rPr>
    </w:lvl>
    <w:lvl w:ilvl="8" w:tplc="3E828772"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6DC3293B"/>
    <w:multiLevelType w:val="singleLevel"/>
    <w:tmpl w:val="A28C3CCC"/>
    <w:lvl w:ilvl="0">
      <w:start w:val="1"/>
      <w:numFmt w:val="decimal"/>
      <w:lvlText w:val="[%1]"/>
      <w:lvlJc w:val="left"/>
      <w:pPr>
        <w:tabs>
          <w:tab w:val="num" w:pos="360"/>
        </w:tabs>
        <w:ind w:left="360" w:hanging="360"/>
      </w:pPr>
      <w:rPr>
        <w:b w:val="0"/>
      </w:rPr>
    </w:lvl>
  </w:abstractNum>
  <w:abstractNum w:abstractNumId="31" w15:restartNumberingAfterBreak="0">
    <w:nsid w:val="70C21745"/>
    <w:multiLevelType w:val="hybridMultilevel"/>
    <w:tmpl w:val="C5AA9EB4"/>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722C3FDB"/>
    <w:multiLevelType w:val="hybridMultilevel"/>
    <w:tmpl w:val="E0222B8A"/>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750A417B"/>
    <w:multiLevelType w:val="hybridMultilevel"/>
    <w:tmpl w:val="78D28260"/>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75CE3AEE"/>
    <w:multiLevelType w:val="hybridMultilevel"/>
    <w:tmpl w:val="A03C883C"/>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77E315E9"/>
    <w:multiLevelType w:val="singleLevel"/>
    <w:tmpl w:val="0BEC9FB0"/>
    <w:lvl w:ilvl="0">
      <w:start w:val="1"/>
      <w:numFmt w:val="none"/>
      <w:lvlText w:val=""/>
      <w:legacy w:legacy="1" w:legacySpace="0" w:legacyIndent="0"/>
      <w:lvlJc w:val="left"/>
      <w:pPr>
        <w:ind w:left="288"/>
      </w:pPr>
    </w:lvl>
  </w:abstractNum>
  <w:abstractNum w:abstractNumId="36" w15:restartNumberingAfterBreak="0">
    <w:nsid w:val="7D724018"/>
    <w:multiLevelType w:val="hybridMultilevel"/>
    <w:tmpl w:val="233896B6"/>
    <w:lvl w:ilvl="0" w:tplc="2E1C6302">
      <w:start w:val="1"/>
      <w:numFmt w:val="bullet"/>
      <w:lvlText w:val="•"/>
      <w:lvlJc w:val="left"/>
      <w:pPr>
        <w:tabs>
          <w:tab w:val="num" w:pos="720"/>
        </w:tabs>
        <w:ind w:left="720" w:hanging="360"/>
      </w:pPr>
      <w:rPr>
        <w:rFonts w:ascii="Arial" w:hAnsi="Arial" w:hint="default"/>
      </w:rPr>
    </w:lvl>
    <w:lvl w:ilvl="1" w:tplc="DA28B46C">
      <w:start w:val="302"/>
      <w:numFmt w:val="bullet"/>
      <w:lvlText w:val="◦"/>
      <w:lvlJc w:val="left"/>
      <w:pPr>
        <w:tabs>
          <w:tab w:val="num" w:pos="1440"/>
        </w:tabs>
        <w:ind w:left="1440" w:hanging="360"/>
      </w:pPr>
      <w:rPr>
        <w:rFonts w:ascii="Calibri" w:hAnsi="Calibri" w:hint="default"/>
      </w:rPr>
    </w:lvl>
    <w:lvl w:ilvl="2" w:tplc="3030E610" w:tentative="1">
      <w:start w:val="1"/>
      <w:numFmt w:val="bullet"/>
      <w:lvlText w:val="•"/>
      <w:lvlJc w:val="left"/>
      <w:pPr>
        <w:tabs>
          <w:tab w:val="num" w:pos="2160"/>
        </w:tabs>
        <w:ind w:left="2160" w:hanging="360"/>
      </w:pPr>
      <w:rPr>
        <w:rFonts w:ascii="Arial" w:hAnsi="Arial" w:hint="default"/>
      </w:rPr>
    </w:lvl>
    <w:lvl w:ilvl="3" w:tplc="7B0E60F0" w:tentative="1">
      <w:start w:val="1"/>
      <w:numFmt w:val="bullet"/>
      <w:lvlText w:val="•"/>
      <w:lvlJc w:val="left"/>
      <w:pPr>
        <w:tabs>
          <w:tab w:val="num" w:pos="2880"/>
        </w:tabs>
        <w:ind w:left="2880" w:hanging="360"/>
      </w:pPr>
      <w:rPr>
        <w:rFonts w:ascii="Arial" w:hAnsi="Arial" w:hint="default"/>
      </w:rPr>
    </w:lvl>
    <w:lvl w:ilvl="4" w:tplc="302457BE" w:tentative="1">
      <w:start w:val="1"/>
      <w:numFmt w:val="bullet"/>
      <w:lvlText w:val="•"/>
      <w:lvlJc w:val="left"/>
      <w:pPr>
        <w:tabs>
          <w:tab w:val="num" w:pos="3600"/>
        </w:tabs>
        <w:ind w:left="3600" w:hanging="360"/>
      </w:pPr>
      <w:rPr>
        <w:rFonts w:ascii="Arial" w:hAnsi="Arial" w:hint="default"/>
      </w:rPr>
    </w:lvl>
    <w:lvl w:ilvl="5" w:tplc="782E1848" w:tentative="1">
      <w:start w:val="1"/>
      <w:numFmt w:val="bullet"/>
      <w:lvlText w:val="•"/>
      <w:lvlJc w:val="left"/>
      <w:pPr>
        <w:tabs>
          <w:tab w:val="num" w:pos="4320"/>
        </w:tabs>
        <w:ind w:left="4320" w:hanging="360"/>
      </w:pPr>
      <w:rPr>
        <w:rFonts w:ascii="Arial" w:hAnsi="Arial" w:hint="default"/>
      </w:rPr>
    </w:lvl>
    <w:lvl w:ilvl="6" w:tplc="EEF00F1E" w:tentative="1">
      <w:start w:val="1"/>
      <w:numFmt w:val="bullet"/>
      <w:lvlText w:val="•"/>
      <w:lvlJc w:val="left"/>
      <w:pPr>
        <w:tabs>
          <w:tab w:val="num" w:pos="5040"/>
        </w:tabs>
        <w:ind w:left="5040" w:hanging="360"/>
      </w:pPr>
      <w:rPr>
        <w:rFonts w:ascii="Arial" w:hAnsi="Arial" w:hint="default"/>
      </w:rPr>
    </w:lvl>
    <w:lvl w:ilvl="7" w:tplc="66FA0856" w:tentative="1">
      <w:start w:val="1"/>
      <w:numFmt w:val="bullet"/>
      <w:lvlText w:val="•"/>
      <w:lvlJc w:val="left"/>
      <w:pPr>
        <w:tabs>
          <w:tab w:val="num" w:pos="5760"/>
        </w:tabs>
        <w:ind w:left="5760" w:hanging="360"/>
      </w:pPr>
      <w:rPr>
        <w:rFonts w:ascii="Arial" w:hAnsi="Arial" w:hint="default"/>
      </w:rPr>
    </w:lvl>
    <w:lvl w:ilvl="8" w:tplc="0ACA4E68" w:tentative="1">
      <w:start w:val="1"/>
      <w:numFmt w:val="bullet"/>
      <w:lvlText w:val="•"/>
      <w:lvlJc w:val="left"/>
      <w:pPr>
        <w:tabs>
          <w:tab w:val="num" w:pos="6480"/>
        </w:tabs>
        <w:ind w:left="6480" w:hanging="360"/>
      </w:pPr>
      <w:rPr>
        <w:rFonts w:ascii="Arial" w:hAnsi="Arial" w:hint="default"/>
      </w:rPr>
    </w:lvl>
  </w:abstractNum>
  <w:num w:numId="1">
    <w:abstractNumId w:val="11"/>
  </w:num>
  <w:num w:numId="2">
    <w:abstractNumId w:val="16"/>
  </w:num>
  <w:num w:numId="3">
    <w:abstractNumId w:val="16"/>
    <w:lvlOverride w:ilvl="0">
      <w:lvl w:ilvl="0">
        <w:start w:val="1"/>
        <w:numFmt w:val="decimal"/>
        <w:lvlText w:val="%1."/>
        <w:legacy w:legacy="1" w:legacySpace="0" w:legacyIndent="360"/>
        <w:lvlJc w:val="left"/>
        <w:pPr>
          <w:ind w:left="360" w:hanging="360"/>
        </w:pPr>
      </w:lvl>
    </w:lvlOverride>
  </w:num>
  <w:num w:numId="4">
    <w:abstractNumId w:val="16"/>
    <w:lvlOverride w:ilvl="0">
      <w:lvl w:ilvl="0">
        <w:start w:val="1"/>
        <w:numFmt w:val="decimal"/>
        <w:lvlText w:val="%1."/>
        <w:legacy w:legacy="1" w:legacySpace="0" w:legacyIndent="360"/>
        <w:lvlJc w:val="left"/>
        <w:pPr>
          <w:ind w:left="360" w:hanging="360"/>
        </w:pPr>
      </w:lvl>
    </w:lvlOverride>
  </w:num>
  <w:num w:numId="5">
    <w:abstractNumId w:val="16"/>
    <w:lvlOverride w:ilvl="0">
      <w:lvl w:ilvl="0">
        <w:start w:val="1"/>
        <w:numFmt w:val="decimal"/>
        <w:lvlText w:val="%1."/>
        <w:legacy w:legacy="1" w:legacySpace="0" w:legacyIndent="360"/>
        <w:lvlJc w:val="left"/>
        <w:pPr>
          <w:ind w:left="360" w:hanging="360"/>
        </w:pPr>
      </w:lvl>
    </w:lvlOverride>
  </w:num>
  <w:num w:numId="6">
    <w:abstractNumId w:val="23"/>
  </w:num>
  <w:num w:numId="7">
    <w:abstractNumId w:val="23"/>
    <w:lvlOverride w:ilvl="0">
      <w:lvl w:ilvl="0">
        <w:start w:val="1"/>
        <w:numFmt w:val="decimal"/>
        <w:lvlText w:val="%1."/>
        <w:legacy w:legacy="1" w:legacySpace="0" w:legacyIndent="360"/>
        <w:lvlJc w:val="left"/>
        <w:pPr>
          <w:ind w:left="360" w:hanging="360"/>
        </w:pPr>
      </w:lvl>
    </w:lvlOverride>
  </w:num>
  <w:num w:numId="8">
    <w:abstractNumId w:val="23"/>
    <w:lvlOverride w:ilvl="0">
      <w:lvl w:ilvl="0">
        <w:start w:val="1"/>
        <w:numFmt w:val="decimal"/>
        <w:lvlText w:val="%1."/>
        <w:legacy w:legacy="1" w:legacySpace="0" w:legacyIndent="360"/>
        <w:lvlJc w:val="left"/>
        <w:pPr>
          <w:ind w:left="360" w:hanging="360"/>
        </w:pPr>
      </w:lvl>
    </w:lvlOverride>
  </w:num>
  <w:num w:numId="9">
    <w:abstractNumId w:val="23"/>
    <w:lvlOverride w:ilvl="0">
      <w:lvl w:ilvl="0">
        <w:start w:val="1"/>
        <w:numFmt w:val="decimal"/>
        <w:lvlText w:val="%1."/>
        <w:legacy w:legacy="1" w:legacySpace="0" w:legacyIndent="360"/>
        <w:lvlJc w:val="left"/>
        <w:pPr>
          <w:ind w:left="360" w:hanging="360"/>
        </w:pPr>
      </w:lvl>
    </w:lvlOverride>
  </w:num>
  <w:num w:numId="10">
    <w:abstractNumId w:val="23"/>
    <w:lvlOverride w:ilvl="0">
      <w:lvl w:ilvl="0">
        <w:start w:val="1"/>
        <w:numFmt w:val="decimal"/>
        <w:lvlText w:val="%1."/>
        <w:legacy w:legacy="1" w:legacySpace="0" w:legacyIndent="360"/>
        <w:lvlJc w:val="left"/>
        <w:pPr>
          <w:ind w:left="360" w:hanging="360"/>
        </w:pPr>
      </w:lvl>
    </w:lvlOverride>
  </w:num>
  <w:num w:numId="11">
    <w:abstractNumId w:val="23"/>
    <w:lvlOverride w:ilvl="0">
      <w:lvl w:ilvl="0">
        <w:start w:val="1"/>
        <w:numFmt w:val="decimal"/>
        <w:lvlText w:val="%1."/>
        <w:legacy w:legacy="1" w:legacySpace="0" w:legacyIndent="360"/>
        <w:lvlJc w:val="left"/>
        <w:pPr>
          <w:ind w:left="360" w:hanging="360"/>
        </w:pPr>
      </w:lvl>
    </w:lvlOverride>
  </w:num>
  <w:num w:numId="12">
    <w:abstractNumId w:val="20"/>
  </w:num>
  <w:num w:numId="13">
    <w:abstractNumId w:val="13"/>
  </w:num>
  <w:num w:numId="14">
    <w:abstractNumId w:val="28"/>
  </w:num>
  <w:num w:numId="15">
    <w:abstractNumId w:val="25"/>
  </w:num>
  <w:num w:numId="16">
    <w:abstractNumId w:val="35"/>
  </w:num>
  <w:num w:numId="17">
    <w:abstractNumId w:val="15"/>
  </w:num>
  <w:num w:numId="18">
    <w:abstractNumId w:val="14"/>
  </w:num>
  <w:num w:numId="19">
    <w:abstractNumId w:val="30"/>
  </w:num>
  <w:num w:numId="20">
    <w:abstractNumId w:val="21"/>
  </w:num>
  <w:num w:numId="21">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34"/>
  </w:num>
  <w:num w:numId="23">
    <w:abstractNumId w:val="33"/>
  </w:num>
  <w:num w:numId="24">
    <w:abstractNumId w:val="24"/>
  </w:num>
  <w:num w:numId="25">
    <w:abstractNumId w:val="32"/>
  </w:num>
  <w:num w:numId="26">
    <w:abstractNumId w:val="12"/>
  </w:num>
  <w:num w:numId="27">
    <w:abstractNumId w:val="31"/>
  </w:num>
  <w:num w:numId="28">
    <w:abstractNumId w:val="19"/>
  </w:num>
  <w:num w:numId="29">
    <w:abstractNumId w:val="22"/>
  </w:num>
  <w:num w:numId="30">
    <w:abstractNumId w:val="10"/>
  </w:num>
  <w:num w:numId="31">
    <w:abstractNumId w:val="8"/>
  </w:num>
  <w:num w:numId="32">
    <w:abstractNumId w:val="7"/>
  </w:num>
  <w:num w:numId="33">
    <w:abstractNumId w:val="6"/>
  </w:num>
  <w:num w:numId="34">
    <w:abstractNumId w:val="5"/>
  </w:num>
  <w:num w:numId="35">
    <w:abstractNumId w:val="9"/>
  </w:num>
  <w:num w:numId="36">
    <w:abstractNumId w:val="4"/>
  </w:num>
  <w:num w:numId="37">
    <w:abstractNumId w:val="3"/>
  </w:num>
  <w:num w:numId="38">
    <w:abstractNumId w:val="2"/>
  </w:num>
  <w:num w:numId="39">
    <w:abstractNumId w:val="1"/>
  </w:num>
  <w:num w:numId="40">
    <w:abstractNumId w:val="0"/>
  </w:num>
  <w:num w:numId="41">
    <w:abstractNumId w:val="27"/>
  </w:num>
  <w:num w:numId="42">
    <w:abstractNumId w:val="26"/>
  </w:num>
  <w:num w:numId="43">
    <w:abstractNumId w:val="18"/>
  </w:num>
  <w:num w:numId="44">
    <w:abstractNumId w:val="29"/>
  </w:num>
  <w:num w:numId="45">
    <w:abstractNumId w:val="36"/>
  </w:num>
  <w:num w:numId="4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202"/>
  <w:doNotHyphenateCaps/>
  <w:drawingGridHorizontalSpacing w:val="120"/>
  <w:drawingGridVerticalSpacing w:val="120"/>
  <w:displayHorizontalDrawingGridEvery w:val="0"/>
  <w:displayVerticalDrawingGridEvery w:val="3"/>
  <w:doNotUseMarginsForDrawingGridOrigin/>
  <w:characterSpacingControl w:val="compressPunctuation"/>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035B"/>
    <w:rsid w:val="00005192"/>
    <w:rsid w:val="00010CFF"/>
    <w:rsid w:val="00013622"/>
    <w:rsid w:val="00014B23"/>
    <w:rsid w:val="00015C59"/>
    <w:rsid w:val="00026F02"/>
    <w:rsid w:val="00030258"/>
    <w:rsid w:val="00030261"/>
    <w:rsid w:val="00034B95"/>
    <w:rsid w:val="00035351"/>
    <w:rsid w:val="00042E13"/>
    <w:rsid w:val="0006413B"/>
    <w:rsid w:val="00065722"/>
    <w:rsid w:val="00067362"/>
    <w:rsid w:val="000841F7"/>
    <w:rsid w:val="00084A4B"/>
    <w:rsid w:val="00085484"/>
    <w:rsid w:val="000A015C"/>
    <w:rsid w:val="000A168B"/>
    <w:rsid w:val="000A2CDF"/>
    <w:rsid w:val="000A35F8"/>
    <w:rsid w:val="000A52D9"/>
    <w:rsid w:val="000B0022"/>
    <w:rsid w:val="000B1062"/>
    <w:rsid w:val="000B4009"/>
    <w:rsid w:val="000B5296"/>
    <w:rsid w:val="000C785A"/>
    <w:rsid w:val="000D0BD3"/>
    <w:rsid w:val="000D1F35"/>
    <w:rsid w:val="000D2BDE"/>
    <w:rsid w:val="000E0441"/>
    <w:rsid w:val="000E38B6"/>
    <w:rsid w:val="000F1A49"/>
    <w:rsid w:val="000F29BB"/>
    <w:rsid w:val="001023AC"/>
    <w:rsid w:val="00104BB0"/>
    <w:rsid w:val="0010794E"/>
    <w:rsid w:val="0012150C"/>
    <w:rsid w:val="0013354F"/>
    <w:rsid w:val="00143F2E"/>
    <w:rsid w:val="00144E72"/>
    <w:rsid w:val="00163B4D"/>
    <w:rsid w:val="00170B96"/>
    <w:rsid w:val="00173451"/>
    <w:rsid w:val="001768FF"/>
    <w:rsid w:val="00180FE3"/>
    <w:rsid w:val="00181B40"/>
    <w:rsid w:val="0018238B"/>
    <w:rsid w:val="00186D7D"/>
    <w:rsid w:val="001A60B1"/>
    <w:rsid w:val="001B09F8"/>
    <w:rsid w:val="001B1543"/>
    <w:rsid w:val="001B36B1"/>
    <w:rsid w:val="001B6132"/>
    <w:rsid w:val="001C3676"/>
    <w:rsid w:val="001D3E57"/>
    <w:rsid w:val="001D50A2"/>
    <w:rsid w:val="001E3B21"/>
    <w:rsid w:val="001E7B7A"/>
    <w:rsid w:val="001F056B"/>
    <w:rsid w:val="001F4C5C"/>
    <w:rsid w:val="002008F3"/>
    <w:rsid w:val="00201567"/>
    <w:rsid w:val="00202C01"/>
    <w:rsid w:val="00203B24"/>
    <w:rsid w:val="00204478"/>
    <w:rsid w:val="00206D96"/>
    <w:rsid w:val="00214D5A"/>
    <w:rsid w:val="00214E2E"/>
    <w:rsid w:val="00216141"/>
    <w:rsid w:val="00217186"/>
    <w:rsid w:val="00235B37"/>
    <w:rsid w:val="002416A7"/>
    <w:rsid w:val="00241D27"/>
    <w:rsid w:val="002434A1"/>
    <w:rsid w:val="002451B1"/>
    <w:rsid w:val="00252552"/>
    <w:rsid w:val="0025592F"/>
    <w:rsid w:val="00257491"/>
    <w:rsid w:val="00257A06"/>
    <w:rsid w:val="00257F61"/>
    <w:rsid w:val="00260DB6"/>
    <w:rsid w:val="00263943"/>
    <w:rsid w:val="00264ED8"/>
    <w:rsid w:val="00267B35"/>
    <w:rsid w:val="00276A77"/>
    <w:rsid w:val="00277223"/>
    <w:rsid w:val="002858D5"/>
    <w:rsid w:val="00285955"/>
    <w:rsid w:val="00291201"/>
    <w:rsid w:val="002A7CC1"/>
    <w:rsid w:val="002B67EF"/>
    <w:rsid w:val="002C4152"/>
    <w:rsid w:val="002D0B4D"/>
    <w:rsid w:val="002D601D"/>
    <w:rsid w:val="002D62CE"/>
    <w:rsid w:val="002D7688"/>
    <w:rsid w:val="002E2CF1"/>
    <w:rsid w:val="002E4A2B"/>
    <w:rsid w:val="002E59C9"/>
    <w:rsid w:val="002F7910"/>
    <w:rsid w:val="003106F8"/>
    <w:rsid w:val="00311914"/>
    <w:rsid w:val="00315A09"/>
    <w:rsid w:val="00323E12"/>
    <w:rsid w:val="003316AB"/>
    <w:rsid w:val="00332004"/>
    <w:rsid w:val="003427CE"/>
    <w:rsid w:val="003448DF"/>
    <w:rsid w:val="00347098"/>
    <w:rsid w:val="00355F51"/>
    <w:rsid w:val="00360269"/>
    <w:rsid w:val="0037551B"/>
    <w:rsid w:val="00376CAE"/>
    <w:rsid w:val="00392DBA"/>
    <w:rsid w:val="003969C7"/>
    <w:rsid w:val="0039725C"/>
    <w:rsid w:val="003A3D94"/>
    <w:rsid w:val="003C3322"/>
    <w:rsid w:val="003C68C2"/>
    <w:rsid w:val="003D0DCB"/>
    <w:rsid w:val="003D4CAE"/>
    <w:rsid w:val="003F10A1"/>
    <w:rsid w:val="003F21A5"/>
    <w:rsid w:val="003F26BD"/>
    <w:rsid w:val="003F2AA2"/>
    <w:rsid w:val="003F49E6"/>
    <w:rsid w:val="003F52AD"/>
    <w:rsid w:val="004003CA"/>
    <w:rsid w:val="00411445"/>
    <w:rsid w:val="00426213"/>
    <w:rsid w:val="0043144F"/>
    <w:rsid w:val="00431BFA"/>
    <w:rsid w:val="00431D07"/>
    <w:rsid w:val="004353CF"/>
    <w:rsid w:val="0044594B"/>
    <w:rsid w:val="00446B0F"/>
    <w:rsid w:val="004631BC"/>
    <w:rsid w:val="00480D1C"/>
    <w:rsid w:val="00484761"/>
    <w:rsid w:val="00484DD5"/>
    <w:rsid w:val="00484EAA"/>
    <w:rsid w:val="00486BD0"/>
    <w:rsid w:val="004909A1"/>
    <w:rsid w:val="004925C3"/>
    <w:rsid w:val="004A760B"/>
    <w:rsid w:val="004B5AD0"/>
    <w:rsid w:val="004C1E16"/>
    <w:rsid w:val="004C2543"/>
    <w:rsid w:val="004C6421"/>
    <w:rsid w:val="004D05DF"/>
    <w:rsid w:val="004D15CA"/>
    <w:rsid w:val="004E30DE"/>
    <w:rsid w:val="004E3E4C"/>
    <w:rsid w:val="004E41BD"/>
    <w:rsid w:val="004E548F"/>
    <w:rsid w:val="004F23A0"/>
    <w:rsid w:val="005003E3"/>
    <w:rsid w:val="00501082"/>
    <w:rsid w:val="005052CD"/>
    <w:rsid w:val="0051053F"/>
    <w:rsid w:val="0052761E"/>
    <w:rsid w:val="00535577"/>
    <w:rsid w:val="00550A26"/>
    <w:rsid w:val="00550BF5"/>
    <w:rsid w:val="00562AAA"/>
    <w:rsid w:val="00567A70"/>
    <w:rsid w:val="00580A84"/>
    <w:rsid w:val="0058385A"/>
    <w:rsid w:val="00586394"/>
    <w:rsid w:val="0058754E"/>
    <w:rsid w:val="005A08D5"/>
    <w:rsid w:val="005A1E59"/>
    <w:rsid w:val="005A2A15"/>
    <w:rsid w:val="005A506A"/>
    <w:rsid w:val="005D1B15"/>
    <w:rsid w:val="005D2824"/>
    <w:rsid w:val="005D4F1A"/>
    <w:rsid w:val="005D72BB"/>
    <w:rsid w:val="005E692F"/>
    <w:rsid w:val="005F573D"/>
    <w:rsid w:val="00603336"/>
    <w:rsid w:val="00613034"/>
    <w:rsid w:val="0062114B"/>
    <w:rsid w:val="00623698"/>
    <w:rsid w:val="00625E96"/>
    <w:rsid w:val="006321BD"/>
    <w:rsid w:val="00640E0B"/>
    <w:rsid w:val="00647C09"/>
    <w:rsid w:val="00651F2C"/>
    <w:rsid w:val="00652673"/>
    <w:rsid w:val="00661D0B"/>
    <w:rsid w:val="00661F27"/>
    <w:rsid w:val="0066615C"/>
    <w:rsid w:val="006711FA"/>
    <w:rsid w:val="00676A38"/>
    <w:rsid w:val="00680D28"/>
    <w:rsid w:val="006823FD"/>
    <w:rsid w:val="0068243F"/>
    <w:rsid w:val="00687B79"/>
    <w:rsid w:val="00693132"/>
    <w:rsid w:val="0069376F"/>
    <w:rsid w:val="00693D5D"/>
    <w:rsid w:val="006A4603"/>
    <w:rsid w:val="006A5D25"/>
    <w:rsid w:val="006B7F03"/>
    <w:rsid w:val="006C0369"/>
    <w:rsid w:val="006C0602"/>
    <w:rsid w:val="006C149C"/>
    <w:rsid w:val="006C2D53"/>
    <w:rsid w:val="006D5571"/>
    <w:rsid w:val="006D5B45"/>
    <w:rsid w:val="006D62AD"/>
    <w:rsid w:val="006D7307"/>
    <w:rsid w:val="006D7F20"/>
    <w:rsid w:val="006E15E3"/>
    <w:rsid w:val="006E429F"/>
    <w:rsid w:val="006E5D98"/>
    <w:rsid w:val="006F393F"/>
    <w:rsid w:val="006F6664"/>
    <w:rsid w:val="00712CE8"/>
    <w:rsid w:val="00713D63"/>
    <w:rsid w:val="0071435B"/>
    <w:rsid w:val="00716D5D"/>
    <w:rsid w:val="00725B45"/>
    <w:rsid w:val="00731116"/>
    <w:rsid w:val="00732E0E"/>
    <w:rsid w:val="00746BE6"/>
    <w:rsid w:val="00746DEA"/>
    <w:rsid w:val="00750F9A"/>
    <w:rsid w:val="007524C1"/>
    <w:rsid w:val="00764014"/>
    <w:rsid w:val="007648FC"/>
    <w:rsid w:val="00767BEA"/>
    <w:rsid w:val="00771106"/>
    <w:rsid w:val="00794840"/>
    <w:rsid w:val="007A04D5"/>
    <w:rsid w:val="007A34AB"/>
    <w:rsid w:val="007A49FD"/>
    <w:rsid w:val="007B1584"/>
    <w:rsid w:val="007B1B64"/>
    <w:rsid w:val="007B2721"/>
    <w:rsid w:val="007B5FA4"/>
    <w:rsid w:val="007C151D"/>
    <w:rsid w:val="007C4336"/>
    <w:rsid w:val="007E0221"/>
    <w:rsid w:val="007E23C5"/>
    <w:rsid w:val="007E747F"/>
    <w:rsid w:val="007F3FCB"/>
    <w:rsid w:val="007F7AA6"/>
    <w:rsid w:val="00800951"/>
    <w:rsid w:val="0080365B"/>
    <w:rsid w:val="008071E0"/>
    <w:rsid w:val="00822067"/>
    <w:rsid w:val="00823624"/>
    <w:rsid w:val="00826972"/>
    <w:rsid w:val="008279A2"/>
    <w:rsid w:val="0083600A"/>
    <w:rsid w:val="00837E47"/>
    <w:rsid w:val="00842DE9"/>
    <w:rsid w:val="00844FC9"/>
    <w:rsid w:val="00850255"/>
    <w:rsid w:val="008518FE"/>
    <w:rsid w:val="0085659C"/>
    <w:rsid w:val="00864D3D"/>
    <w:rsid w:val="0087051C"/>
    <w:rsid w:val="00871121"/>
    <w:rsid w:val="00872026"/>
    <w:rsid w:val="008762BC"/>
    <w:rsid w:val="0087792E"/>
    <w:rsid w:val="00877C9B"/>
    <w:rsid w:val="008815CE"/>
    <w:rsid w:val="00883D96"/>
    <w:rsid w:val="00883EAF"/>
    <w:rsid w:val="00885258"/>
    <w:rsid w:val="00893959"/>
    <w:rsid w:val="008A1016"/>
    <w:rsid w:val="008A30C3"/>
    <w:rsid w:val="008A3C23"/>
    <w:rsid w:val="008A460E"/>
    <w:rsid w:val="008A554E"/>
    <w:rsid w:val="008B0F55"/>
    <w:rsid w:val="008B54A6"/>
    <w:rsid w:val="008C49CC"/>
    <w:rsid w:val="008D0596"/>
    <w:rsid w:val="008D0E47"/>
    <w:rsid w:val="008D69E9"/>
    <w:rsid w:val="008E0645"/>
    <w:rsid w:val="008E1A1F"/>
    <w:rsid w:val="008F2AA2"/>
    <w:rsid w:val="008F368E"/>
    <w:rsid w:val="008F594A"/>
    <w:rsid w:val="009009DC"/>
    <w:rsid w:val="00902239"/>
    <w:rsid w:val="00904C7E"/>
    <w:rsid w:val="0091035B"/>
    <w:rsid w:val="00911228"/>
    <w:rsid w:val="00911D9E"/>
    <w:rsid w:val="00913C14"/>
    <w:rsid w:val="00913DFC"/>
    <w:rsid w:val="00922ABB"/>
    <w:rsid w:val="00932C0B"/>
    <w:rsid w:val="009360C3"/>
    <w:rsid w:val="00937AFC"/>
    <w:rsid w:val="00943F0D"/>
    <w:rsid w:val="00947A5C"/>
    <w:rsid w:val="00955741"/>
    <w:rsid w:val="00963405"/>
    <w:rsid w:val="009735ED"/>
    <w:rsid w:val="00974D1F"/>
    <w:rsid w:val="00975724"/>
    <w:rsid w:val="0098360E"/>
    <w:rsid w:val="00983B6F"/>
    <w:rsid w:val="00985C4E"/>
    <w:rsid w:val="00990ABF"/>
    <w:rsid w:val="00997162"/>
    <w:rsid w:val="009A0BCA"/>
    <w:rsid w:val="009A11BD"/>
    <w:rsid w:val="009A1F6E"/>
    <w:rsid w:val="009A2B4F"/>
    <w:rsid w:val="009A3922"/>
    <w:rsid w:val="009A6BD3"/>
    <w:rsid w:val="009C4C14"/>
    <w:rsid w:val="009C7D17"/>
    <w:rsid w:val="009E484E"/>
    <w:rsid w:val="009E4EDC"/>
    <w:rsid w:val="009E617D"/>
    <w:rsid w:val="009E6687"/>
    <w:rsid w:val="009F40FB"/>
    <w:rsid w:val="009F7952"/>
    <w:rsid w:val="00A20D1F"/>
    <w:rsid w:val="00A22FCB"/>
    <w:rsid w:val="00A472F1"/>
    <w:rsid w:val="00A5237D"/>
    <w:rsid w:val="00A554A3"/>
    <w:rsid w:val="00A62C02"/>
    <w:rsid w:val="00A676D3"/>
    <w:rsid w:val="00A713A2"/>
    <w:rsid w:val="00A715DE"/>
    <w:rsid w:val="00A75809"/>
    <w:rsid w:val="00A758EA"/>
    <w:rsid w:val="00A85DF1"/>
    <w:rsid w:val="00A95C50"/>
    <w:rsid w:val="00AB5805"/>
    <w:rsid w:val="00AB79A6"/>
    <w:rsid w:val="00AC4850"/>
    <w:rsid w:val="00AC4DDD"/>
    <w:rsid w:val="00AD14DA"/>
    <w:rsid w:val="00AE7E90"/>
    <w:rsid w:val="00AF5215"/>
    <w:rsid w:val="00B15A18"/>
    <w:rsid w:val="00B23505"/>
    <w:rsid w:val="00B323A7"/>
    <w:rsid w:val="00B325CA"/>
    <w:rsid w:val="00B32F9F"/>
    <w:rsid w:val="00B336F7"/>
    <w:rsid w:val="00B33872"/>
    <w:rsid w:val="00B43896"/>
    <w:rsid w:val="00B47B59"/>
    <w:rsid w:val="00B501C7"/>
    <w:rsid w:val="00B53D9D"/>
    <w:rsid w:val="00B53F81"/>
    <w:rsid w:val="00B56C2B"/>
    <w:rsid w:val="00B64A75"/>
    <w:rsid w:val="00B65BD3"/>
    <w:rsid w:val="00B70469"/>
    <w:rsid w:val="00B72DD8"/>
    <w:rsid w:val="00B72E09"/>
    <w:rsid w:val="00B808D8"/>
    <w:rsid w:val="00B96872"/>
    <w:rsid w:val="00BA15A2"/>
    <w:rsid w:val="00BA6772"/>
    <w:rsid w:val="00BB43BB"/>
    <w:rsid w:val="00BD34C7"/>
    <w:rsid w:val="00BD5495"/>
    <w:rsid w:val="00BE373D"/>
    <w:rsid w:val="00BE3FA0"/>
    <w:rsid w:val="00BE471F"/>
    <w:rsid w:val="00BF06B4"/>
    <w:rsid w:val="00BF0C69"/>
    <w:rsid w:val="00BF629B"/>
    <w:rsid w:val="00BF655C"/>
    <w:rsid w:val="00C075EF"/>
    <w:rsid w:val="00C11E83"/>
    <w:rsid w:val="00C2378A"/>
    <w:rsid w:val="00C378A1"/>
    <w:rsid w:val="00C50F68"/>
    <w:rsid w:val="00C613D9"/>
    <w:rsid w:val="00C621D6"/>
    <w:rsid w:val="00C74812"/>
    <w:rsid w:val="00C82524"/>
    <w:rsid w:val="00C82D86"/>
    <w:rsid w:val="00C83DF7"/>
    <w:rsid w:val="00C93D33"/>
    <w:rsid w:val="00C96822"/>
    <w:rsid w:val="00C97482"/>
    <w:rsid w:val="00CA334E"/>
    <w:rsid w:val="00CB0FDA"/>
    <w:rsid w:val="00CB47EF"/>
    <w:rsid w:val="00CB4B8D"/>
    <w:rsid w:val="00CC0DDA"/>
    <w:rsid w:val="00CD3AAB"/>
    <w:rsid w:val="00CD684F"/>
    <w:rsid w:val="00CE4318"/>
    <w:rsid w:val="00CE5908"/>
    <w:rsid w:val="00CF3030"/>
    <w:rsid w:val="00CF527A"/>
    <w:rsid w:val="00D035C1"/>
    <w:rsid w:val="00D06623"/>
    <w:rsid w:val="00D109F2"/>
    <w:rsid w:val="00D12022"/>
    <w:rsid w:val="00D14C6B"/>
    <w:rsid w:val="00D14FDC"/>
    <w:rsid w:val="00D21E5D"/>
    <w:rsid w:val="00D2533F"/>
    <w:rsid w:val="00D43388"/>
    <w:rsid w:val="00D514D2"/>
    <w:rsid w:val="00D5536F"/>
    <w:rsid w:val="00D56935"/>
    <w:rsid w:val="00D5771E"/>
    <w:rsid w:val="00D63602"/>
    <w:rsid w:val="00D637DB"/>
    <w:rsid w:val="00D758C6"/>
    <w:rsid w:val="00D76A04"/>
    <w:rsid w:val="00D80F82"/>
    <w:rsid w:val="00D84773"/>
    <w:rsid w:val="00D90C10"/>
    <w:rsid w:val="00D92E96"/>
    <w:rsid w:val="00DA13FF"/>
    <w:rsid w:val="00DA258C"/>
    <w:rsid w:val="00DA413C"/>
    <w:rsid w:val="00DB1B1A"/>
    <w:rsid w:val="00DE07FA"/>
    <w:rsid w:val="00DE23A5"/>
    <w:rsid w:val="00DF014B"/>
    <w:rsid w:val="00DF1233"/>
    <w:rsid w:val="00DF2DDE"/>
    <w:rsid w:val="00E01667"/>
    <w:rsid w:val="00E11AE3"/>
    <w:rsid w:val="00E36209"/>
    <w:rsid w:val="00E375B6"/>
    <w:rsid w:val="00E420BB"/>
    <w:rsid w:val="00E4409E"/>
    <w:rsid w:val="00E50DF6"/>
    <w:rsid w:val="00E60361"/>
    <w:rsid w:val="00E77643"/>
    <w:rsid w:val="00E833F1"/>
    <w:rsid w:val="00E83C31"/>
    <w:rsid w:val="00E92681"/>
    <w:rsid w:val="00E92DE9"/>
    <w:rsid w:val="00E965C5"/>
    <w:rsid w:val="00E96A3A"/>
    <w:rsid w:val="00E97402"/>
    <w:rsid w:val="00E97B99"/>
    <w:rsid w:val="00EA29B3"/>
    <w:rsid w:val="00EA4F47"/>
    <w:rsid w:val="00EB0584"/>
    <w:rsid w:val="00EB2E9D"/>
    <w:rsid w:val="00ED05C2"/>
    <w:rsid w:val="00ED1D28"/>
    <w:rsid w:val="00EE0EC2"/>
    <w:rsid w:val="00EE0FA3"/>
    <w:rsid w:val="00EE38CA"/>
    <w:rsid w:val="00EE6FFC"/>
    <w:rsid w:val="00EF10AC"/>
    <w:rsid w:val="00EF32F3"/>
    <w:rsid w:val="00EF4701"/>
    <w:rsid w:val="00EF4E87"/>
    <w:rsid w:val="00EF564E"/>
    <w:rsid w:val="00F109B3"/>
    <w:rsid w:val="00F14841"/>
    <w:rsid w:val="00F14EF3"/>
    <w:rsid w:val="00F22198"/>
    <w:rsid w:val="00F264EE"/>
    <w:rsid w:val="00F33D49"/>
    <w:rsid w:val="00F3481E"/>
    <w:rsid w:val="00F36E78"/>
    <w:rsid w:val="00F41CAC"/>
    <w:rsid w:val="00F50C4E"/>
    <w:rsid w:val="00F50E69"/>
    <w:rsid w:val="00F577F6"/>
    <w:rsid w:val="00F60E51"/>
    <w:rsid w:val="00F61A9E"/>
    <w:rsid w:val="00F62951"/>
    <w:rsid w:val="00F62E67"/>
    <w:rsid w:val="00F644FB"/>
    <w:rsid w:val="00F65266"/>
    <w:rsid w:val="00F67FF6"/>
    <w:rsid w:val="00F751E1"/>
    <w:rsid w:val="00F754B2"/>
    <w:rsid w:val="00F827F5"/>
    <w:rsid w:val="00F84A96"/>
    <w:rsid w:val="00F96721"/>
    <w:rsid w:val="00F96E2D"/>
    <w:rsid w:val="00FA3BE6"/>
    <w:rsid w:val="00FA442C"/>
    <w:rsid w:val="00FA56E0"/>
    <w:rsid w:val="00FA59C2"/>
    <w:rsid w:val="00FB4429"/>
    <w:rsid w:val="00FB4BB5"/>
    <w:rsid w:val="00FB6760"/>
    <w:rsid w:val="00FB6A38"/>
    <w:rsid w:val="00FC1304"/>
    <w:rsid w:val="00FC76B3"/>
    <w:rsid w:val="00FC7D0B"/>
    <w:rsid w:val="00FD0EE4"/>
    <w:rsid w:val="00FD347F"/>
    <w:rsid w:val="00FE6362"/>
    <w:rsid w:val="00FF1646"/>
    <w:rsid w:val="00FF5982"/>
    <w:rsid w:val="00FF68FE"/>
    <w:rsid w:val="00FF698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68A1890"/>
  <w15:docId w15:val="{B8DA0608-FCDD-4DCB-9727-BD099CE07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5">
    <w:lsdException w:name="Normal"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uiPriority="9" w:qFormat="1"/>
    <w:lsdException w:name="heading 9" w:uiPriority="9" w:qFormat="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4" w:semiHidden="1" w:unhideWhenUsed="1"/>
    <w:lsdException w:name="List Bullet 5"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style>
  <w:style w:type="paragraph" w:styleId="Heading1">
    <w:name w:val="heading 1"/>
    <w:basedOn w:val="Normal"/>
    <w:next w:val="Normal"/>
    <w:link w:val="Heading1Char"/>
    <w:uiPriority w:val="9"/>
    <w:qFormat/>
    <w:pPr>
      <w:keepNext/>
      <w:numPr>
        <w:numId w:val="1"/>
      </w:numPr>
      <w:spacing w:before="240" w:after="80"/>
      <w:jc w:val="center"/>
      <w:outlineLvl w:val="0"/>
    </w:pPr>
    <w:rPr>
      <w:smallCaps/>
      <w:kern w:val="28"/>
    </w:rPr>
  </w:style>
  <w:style w:type="paragraph" w:styleId="Heading2">
    <w:name w:val="heading 2"/>
    <w:basedOn w:val="Normal"/>
    <w:next w:val="Normal"/>
    <w:link w:val="Heading2Char"/>
    <w:uiPriority w:val="9"/>
    <w:qFormat/>
    <w:pPr>
      <w:keepNext/>
      <w:numPr>
        <w:ilvl w:val="1"/>
        <w:numId w:val="1"/>
      </w:numPr>
      <w:spacing w:before="120" w:after="60"/>
      <w:outlineLvl w:val="1"/>
    </w:pPr>
    <w:rPr>
      <w:i/>
      <w:iCs/>
    </w:rPr>
  </w:style>
  <w:style w:type="paragraph" w:styleId="Heading3">
    <w:name w:val="heading 3"/>
    <w:basedOn w:val="Normal"/>
    <w:next w:val="Normal"/>
    <w:uiPriority w:val="9"/>
    <w:qFormat/>
    <w:pPr>
      <w:keepNext/>
      <w:numPr>
        <w:ilvl w:val="2"/>
        <w:numId w:val="1"/>
      </w:numPr>
      <w:outlineLvl w:val="2"/>
    </w:pPr>
    <w:rPr>
      <w:i/>
      <w:iCs/>
    </w:rPr>
  </w:style>
  <w:style w:type="paragraph" w:styleId="Heading4">
    <w:name w:val="heading 4"/>
    <w:basedOn w:val="Normal"/>
    <w:next w:val="Normal"/>
    <w:uiPriority w:val="9"/>
    <w:qFormat/>
    <w:pPr>
      <w:keepNext/>
      <w:numPr>
        <w:ilvl w:val="3"/>
        <w:numId w:val="1"/>
      </w:numPr>
      <w:spacing w:before="240" w:after="60"/>
      <w:outlineLvl w:val="3"/>
    </w:pPr>
    <w:rPr>
      <w:i/>
      <w:iCs/>
      <w:sz w:val="18"/>
      <w:szCs w:val="18"/>
    </w:rPr>
  </w:style>
  <w:style w:type="paragraph" w:styleId="Heading5">
    <w:name w:val="heading 5"/>
    <w:basedOn w:val="Normal"/>
    <w:next w:val="Normal"/>
    <w:uiPriority w:val="9"/>
    <w:qFormat/>
    <w:pPr>
      <w:numPr>
        <w:ilvl w:val="4"/>
        <w:numId w:val="1"/>
      </w:numPr>
      <w:spacing w:before="240" w:after="60"/>
      <w:outlineLvl w:val="4"/>
    </w:pPr>
    <w:rPr>
      <w:sz w:val="18"/>
      <w:szCs w:val="18"/>
    </w:rPr>
  </w:style>
  <w:style w:type="paragraph" w:styleId="Heading6">
    <w:name w:val="heading 6"/>
    <w:basedOn w:val="Normal"/>
    <w:next w:val="Normal"/>
    <w:uiPriority w:val="9"/>
    <w:qFormat/>
    <w:pPr>
      <w:numPr>
        <w:ilvl w:val="5"/>
        <w:numId w:val="1"/>
      </w:numPr>
      <w:spacing w:before="240" w:after="60"/>
      <w:outlineLvl w:val="5"/>
    </w:pPr>
    <w:rPr>
      <w:i/>
      <w:iCs/>
      <w:sz w:val="16"/>
      <w:szCs w:val="16"/>
    </w:rPr>
  </w:style>
  <w:style w:type="paragraph" w:styleId="Heading7">
    <w:name w:val="heading 7"/>
    <w:basedOn w:val="Normal"/>
    <w:next w:val="Normal"/>
    <w:uiPriority w:val="9"/>
    <w:qFormat/>
    <w:pPr>
      <w:numPr>
        <w:ilvl w:val="6"/>
        <w:numId w:val="1"/>
      </w:numPr>
      <w:spacing w:before="240" w:after="60"/>
      <w:outlineLvl w:val="6"/>
    </w:pPr>
    <w:rPr>
      <w:sz w:val="16"/>
      <w:szCs w:val="16"/>
    </w:rPr>
  </w:style>
  <w:style w:type="paragraph" w:styleId="Heading8">
    <w:name w:val="heading 8"/>
    <w:basedOn w:val="Normal"/>
    <w:next w:val="Normal"/>
    <w:uiPriority w:val="9"/>
    <w:qFormat/>
    <w:pPr>
      <w:numPr>
        <w:ilvl w:val="7"/>
        <w:numId w:val="1"/>
      </w:numPr>
      <w:spacing w:before="240" w:after="60"/>
      <w:outlineLvl w:val="7"/>
    </w:pPr>
    <w:rPr>
      <w:i/>
      <w:iCs/>
      <w:sz w:val="16"/>
      <w:szCs w:val="16"/>
    </w:rPr>
  </w:style>
  <w:style w:type="paragraph" w:styleId="Heading9">
    <w:name w:val="heading 9"/>
    <w:basedOn w:val="Normal"/>
    <w:next w:val="Normal"/>
    <w:uiPriority w:val="9"/>
    <w:qFormat/>
    <w:pPr>
      <w:numPr>
        <w:ilvl w:val="8"/>
        <w:numId w:val="1"/>
      </w:numPr>
      <w:spacing w:before="240" w:after="60"/>
      <w:outlineLvl w:val="8"/>
    </w:pPr>
    <w:rPr>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basedOn w:val="Normal"/>
    <w:next w:val="Normal"/>
    <w:pPr>
      <w:spacing w:before="20"/>
      <w:ind w:firstLine="202"/>
      <w:jc w:val="both"/>
    </w:pPr>
    <w:rPr>
      <w:b/>
      <w:bCs/>
      <w:sz w:val="18"/>
      <w:szCs w:val="18"/>
    </w:rPr>
  </w:style>
  <w:style w:type="paragraph" w:customStyle="1" w:styleId="Authors">
    <w:name w:val="Authors"/>
    <w:basedOn w:val="Normal"/>
    <w:next w:val="Normal"/>
    <w:pPr>
      <w:framePr w:w="9072" w:hSpace="187" w:vSpace="187" w:wrap="notBeside" w:vAnchor="text" w:hAnchor="page" w:xAlign="center" w:y="1"/>
      <w:spacing w:after="320"/>
      <w:jc w:val="center"/>
    </w:pPr>
    <w:rPr>
      <w:sz w:val="22"/>
      <w:szCs w:val="22"/>
    </w:rPr>
  </w:style>
  <w:style w:type="character" w:customStyle="1" w:styleId="MemberType">
    <w:name w:val="MemberType"/>
    <w:basedOn w:val="DefaultParagraphFont"/>
    <w:rPr>
      <w:rFonts w:ascii="Times New Roman" w:hAnsi="Times New Roman" w:cs="Times New Roman"/>
      <w:i/>
      <w:iCs/>
      <w:sz w:val="22"/>
      <w:szCs w:val="22"/>
    </w:rPr>
  </w:style>
  <w:style w:type="paragraph" w:styleId="Title">
    <w:name w:val="Title"/>
    <w:basedOn w:val="Normal"/>
    <w:next w:val="Normal"/>
    <w:qFormat/>
    <w:pPr>
      <w:framePr w:w="9360" w:hSpace="187" w:vSpace="187" w:wrap="notBeside" w:vAnchor="text" w:hAnchor="page" w:xAlign="center" w:y="1"/>
      <w:jc w:val="center"/>
    </w:pPr>
    <w:rPr>
      <w:kern w:val="28"/>
      <w:sz w:val="48"/>
      <w:szCs w:val="48"/>
    </w:rPr>
  </w:style>
  <w:style w:type="paragraph" w:styleId="FootnoteText">
    <w:name w:val="footnote text"/>
    <w:basedOn w:val="Normal"/>
    <w:link w:val="FootnoteTextChar"/>
    <w:semiHidden/>
    <w:pPr>
      <w:ind w:firstLine="202"/>
      <w:jc w:val="both"/>
    </w:pPr>
    <w:rPr>
      <w:sz w:val="16"/>
      <w:szCs w:val="16"/>
    </w:rPr>
  </w:style>
  <w:style w:type="paragraph" w:customStyle="1" w:styleId="References">
    <w:name w:val="References"/>
    <w:basedOn w:val="Normal"/>
    <w:pPr>
      <w:numPr>
        <w:numId w:val="12"/>
      </w:numPr>
      <w:jc w:val="both"/>
    </w:pPr>
    <w:rPr>
      <w:sz w:val="16"/>
      <w:szCs w:val="16"/>
    </w:rPr>
  </w:style>
  <w:style w:type="paragraph" w:customStyle="1" w:styleId="IndexTerms">
    <w:name w:val="IndexTerms"/>
    <w:basedOn w:val="Normal"/>
    <w:next w:val="Normal"/>
    <w:pPr>
      <w:ind w:firstLine="202"/>
      <w:jc w:val="both"/>
    </w:pPr>
    <w:rPr>
      <w:b/>
      <w:bCs/>
      <w:sz w:val="18"/>
      <w:szCs w:val="18"/>
    </w:rPr>
  </w:style>
  <w:style w:type="character" w:styleId="FootnoteReference">
    <w:name w:val="footnote reference"/>
    <w:basedOn w:val="DefaultParagraphFont"/>
    <w:semiHidden/>
    <w:rPr>
      <w:vertAlign w:val="superscript"/>
    </w:rPr>
  </w:style>
  <w:style w:type="paragraph" w:styleId="Footer">
    <w:name w:val="footer"/>
    <w:basedOn w:val="Normal"/>
    <w:link w:val="FooterChar"/>
    <w:uiPriority w:val="99"/>
    <w:pPr>
      <w:tabs>
        <w:tab w:val="center" w:pos="4320"/>
        <w:tab w:val="right" w:pos="8640"/>
      </w:tabs>
    </w:pPr>
  </w:style>
  <w:style w:type="paragraph" w:customStyle="1" w:styleId="Text">
    <w:name w:val="Text"/>
    <w:basedOn w:val="Normal"/>
    <w:pPr>
      <w:widowControl w:val="0"/>
      <w:spacing w:line="252" w:lineRule="auto"/>
      <w:ind w:firstLine="202"/>
      <w:jc w:val="both"/>
    </w:pPr>
  </w:style>
  <w:style w:type="paragraph" w:customStyle="1" w:styleId="FigureCaption">
    <w:name w:val="Figure Caption"/>
    <w:basedOn w:val="Normal"/>
    <w:pPr>
      <w:jc w:val="both"/>
    </w:pPr>
    <w:rPr>
      <w:sz w:val="16"/>
      <w:szCs w:val="16"/>
    </w:rPr>
  </w:style>
  <w:style w:type="paragraph" w:customStyle="1" w:styleId="TableTitle">
    <w:name w:val="Table Title"/>
    <w:basedOn w:val="Normal"/>
    <w:pPr>
      <w:jc w:val="center"/>
    </w:pPr>
    <w:rPr>
      <w:smallCaps/>
      <w:sz w:val="16"/>
      <w:szCs w:val="16"/>
    </w:rPr>
  </w:style>
  <w:style w:type="paragraph" w:customStyle="1" w:styleId="ReferenceHead">
    <w:name w:val="Reference Head"/>
    <w:basedOn w:val="Heading1"/>
    <w:link w:val="ReferenceHeadChar"/>
    <w:pPr>
      <w:numPr>
        <w:numId w:val="0"/>
      </w:numPr>
    </w:pPr>
  </w:style>
  <w:style w:type="paragraph" w:styleId="Header">
    <w:name w:val="header"/>
    <w:basedOn w:val="Normal"/>
    <w:pPr>
      <w:tabs>
        <w:tab w:val="center" w:pos="4320"/>
        <w:tab w:val="right" w:pos="8640"/>
      </w:tabs>
    </w:pPr>
  </w:style>
  <w:style w:type="paragraph" w:customStyle="1" w:styleId="Equation">
    <w:name w:val="Equation"/>
    <w:basedOn w:val="Normal"/>
    <w:next w:val="Normal"/>
    <w:pPr>
      <w:widowControl w:val="0"/>
      <w:tabs>
        <w:tab w:val="right" w:pos="5040"/>
      </w:tabs>
      <w:spacing w:line="252" w:lineRule="auto"/>
      <w:jc w:val="both"/>
    </w:pPr>
  </w:style>
  <w:style w:type="character" w:styleId="Hyperlink">
    <w:name w:val="Hyperlink"/>
    <w:basedOn w:val="DefaultParagraphFont"/>
    <w:uiPriority w:val="99"/>
    <w:rPr>
      <w:color w:val="0000FF"/>
      <w:u w:val="single"/>
    </w:rPr>
  </w:style>
  <w:style w:type="character" w:styleId="FollowedHyperlink">
    <w:name w:val="FollowedHyperlink"/>
    <w:basedOn w:val="DefaultParagraphFont"/>
    <w:rPr>
      <w:color w:val="800080"/>
      <w:u w:val="single"/>
    </w:rPr>
  </w:style>
  <w:style w:type="paragraph" w:styleId="BodyTextIndent">
    <w:name w:val="Body Text Indent"/>
    <w:basedOn w:val="Normal"/>
    <w:link w:val="BodyTextIndentChar"/>
    <w:pPr>
      <w:ind w:left="630" w:hanging="630"/>
    </w:pPr>
    <w:rPr>
      <w:szCs w:val="24"/>
    </w:rPr>
  </w:style>
  <w:style w:type="paragraph" w:styleId="DocumentMap">
    <w:name w:val="Document Map"/>
    <w:basedOn w:val="Normal"/>
    <w:semiHidden/>
    <w:rsid w:val="00DC5FC7"/>
    <w:pPr>
      <w:shd w:val="clear" w:color="auto" w:fill="000080"/>
    </w:pPr>
    <w:rPr>
      <w:rFonts w:ascii="Tahoma" w:hAnsi="Tahoma" w:cs="Tahoma"/>
    </w:rPr>
  </w:style>
  <w:style w:type="paragraph" w:customStyle="1" w:styleId="Pa0">
    <w:name w:val="Pa0"/>
    <w:basedOn w:val="Normal"/>
    <w:next w:val="Normal"/>
    <w:rsid w:val="00426966"/>
    <w:pPr>
      <w:widowControl w:val="0"/>
      <w:adjustRightInd w:val="0"/>
      <w:spacing w:line="241" w:lineRule="atLeast"/>
    </w:pPr>
    <w:rPr>
      <w:rFonts w:ascii="Baskerville" w:hAnsi="Baskerville"/>
      <w:sz w:val="24"/>
      <w:szCs w:val="24"/>
    </w:rPr>
  </w:style>
  <w:style w:type="character" w:customStyle="1" w:styleId="A5">
    <w:name w:val="A5"/>
    <w:rsid w:val="00426966"/>
    <w:rPr>
      <w:color w:val="00529F"/>
      <w:sz w:val="20"/>
      <w:szCs w:val="20"/>
    </w:rPr>
  </w:style>
  <w:style w:type="paragraph" w:styleId="BalloonText">
    <w:name w:val="Balloon Text"/>
    <w:basedOn w:val="Normal"/>
    <w:link w:val="BalloonTextChar"/>
    <w:rsid w:val="00F33D49"/>
    <w:rPr>
      <w:rFonts w:ascii="Tahoma" w:hAnsi="Tahoma" w:cs="Tahoma"/>
      <w:sz w:val="16"/>
      <w:szCs w:val="16"/>
    </w:rPr>
  </w:style>
  <w:style w:type="character" w:customStyle="1" w:styleId="BalloonTextChar">
    <w:name w:val="Balloon Text Char"/>
    <w:basedOn w:val="DefaultParagraphFont"/>
    <w:link w:val="BalloonText"/>
    <w:rsid w:val="00F33D49"/>
    <w:rPr>
      <w:rFonts w:ascii="Tahoma" w:hAnsi="Tahoma" w:cs="Tahoma"/>
      <w:sz w:val="16"/>
      <w:szCs w:val="16"/>
    </w:rPr>
  </w:style>
  <w:style w:type="character" w:styleId="PlaceholderText">
    <w:name w:val="Placeholder Text"/>
    <w:basedOn w:val="DefaultParagraphFont"/>
    <w:uiPriority w:val="99"/>
    <w:semiHidden/>
    <w:rsid w:val="009A1F6E"/>
    <w:rPr>
      <w:color w:val="808080"/>
    </w:rPr>
  </w:style>
  <w:style w:type="paragraph" w:customStyle="1" w:styleId="ParagraphStyle1">
    <w:name w:val="Paragraph Style 1"/>
    <w:basedOn w:val="Normal"/>
    <w:uiPriority w:val="99"/>
    <w:rsid w:val="00C82D86"/>
    <w:pPr>
      <w:widowControl w:val="0"/>
      <w:tabs>
        <w:tab w:val="left" w:pos="480"/>
      </w:tabs>
      <w:adjustRightInd w:val="0"/>
      <w:spacing w:before="100" w:line="280" w:lineRule="atLeast"/>
      <w:textAlignment w:val="center"/>
    </w:pPr>
    <w:rPr>
      <w:rFonts w:ascii="Formata-Regular" w:eastAsiaTheme="minorEastAsia" w:hAnsi="Formata-Regular" w:cs="Formata-Regular"/>
      <w:color w:val="000000"/>
      <w:sz w:val="22"/>
      <w:szCs w:val="22"/>
      <w:lang w:eastAsia="ja-JP"/>
    </w:rPr>
  </w:style>
  <w:style w:type="character" w:customStyle="1" w:styleId="BodyText1">
    <w:name w:val="Body Text1"/>
    <w:basedOn w:val="DefaultParagraphFont"/>
    <w:uiPriority w:val="99"/>
    <w:rsid w:val="00C82D86"/>
    <w:rPr>
      <w:rFonts w:ascii="Verdana" w:hAnsi="Verdana" w:cs="Verdana"/>
      <w:color w:val="000000"/>
      <w:sz w:val="22"/>
      <w:szCs w:val="22"/>
    </w:rPr>
  </w:style>
  <w:style w:type="character" w:customStyle="1" w:styleId="bodytype">
    <w:name w:val="body type"/>
    <w:basedOn w:val="DefaultParagraphFont"/>
    <w:uiPriority w:val="99"/>
    <w:rsid w:val="00C82D86"/>
    <w:rPr>
      <w:rFonts w:ascii="Formata-Regular" w:hAnsi="Formata-Regular" w:cs="Formata-Regular"/>
      <w:color w:val="000000"/>
      <w:sz w:val="22"/>
      <w:szCs w:val="22"/>
    </w:rPr>
  </w:style>
  <w:style w:type="paragraph" w:customStyle="1" w:styleId="Style1">
    <w:name w:val="Style1"/>
    <w:basedOn w:val="ReferenceHead"/>
    <w:link w:val="Style1Char"/>
    <w:qFormat/>
    <w:rsid w:val="003F52AD"/>
  </w:style>
  <w:style w:type="character" w:customStyle="1" w:styleId="Heading1Char">
    <w:name w:val="Heading 1 Char"/>
    <w:basedOn w:val="DefaultParagraphFont"/>
    <w:link w:val="Heading1"/>
    <w:uiPriority w:val="9"/>
    <w:rsid w:val="003F52AD"/>
    <w:rPr>
      <w:smallCaps/>
      <w:kern w:val="28"/>
    </w:rPr>
  </w:style>
  <w:style w:type="character" w:customStyle="1" w:styleId="ReferenceHeadChar">
    <w:name w:val="Reference Head Char"/>
    <w:basedOn w:val="Heading1Char"/>
    <w:link w:val="ReferenceHead"/>
    <w:rsid w:val="003F52AD"/>
    <w:rPr>
      <w:smallCaps/>
      <w:kern w:val="28"/>
    </w:rPr>
  </w:style>
  <w:style w:type="character" w:customStyle="1" w:styleId="Style1Char">
    <w:name w:val="Style1 Char"/>
    <w:basedOn w:val="ReferenceHeadChar"/>
    <w:link w:val="Style1"/>
    <w:rsid w:val="003F52AD"/>
    <w:rPr>
      <w:smallCaps/>
      <w:kern w:val="28"/>
    </w:rPr>
  </w:style>
  <w:style w:type="paragraph" w:styleId="Revision">
    <w:name w:val="Revision"/>
    <w:hidden/>
    <w:uiPriority w:val="99"/>
    <w:semiHidden/>
    <w:rsid w:val="001B36B1"/>
  </w:style>
  <w:style w:type="character" w:customStyle="1" w:styleId="BodyText2">
    <w:name w:val="Body Text2"/>
    <w:basedOn w:val="DefaultParagraphFont"/>
    <w:uiPriority w:val="99"/>
    <w:rsid w:val="001B36B1"/>
    <w:rPr>
      <w:rFonts w:ascii="Verdana" w:hAnsi="Verdana" w:cs="Verdana"/>
      <w:color w:val="000000"/>
      <w:sz w:val="22"/>
      <w:szCs w:val="22"/>
    </w:rPr>
  </w:style>
  <w:style w:type="character" w:customStyle="1" w:styleId="Heading2Char">
    <w:name w:val="Heading 2 Char"/>
    <w:basedOn w:val="DefaultParagraphFont"/>
    <w:link w:val="Heading2"/>
    <w:uiPriority w:val="9"/>
    <w:rsid w:val="001B36B1"/>
    <w:rPr>
      <w:i/>
      <w:iCs/>
    </w:rPr>
  </w:style>
  <w:style w:type="paragraph" w:customStyle="1" w:styleId="TextL-MAG">
    <w:name w:val="Text L-MAG"/>
    <w:basedOn w:val="Normal"/>
    <w:link w:val="TextL-MAGChar"/>
    <w:qFormat/>
    <w:rsid w:val="009C7D17"/>
    <w:pPr>
      <w:widowControl w:val="0"/>
      <w:tabs>
        <w:tab w:val="left" w:pos="360"/>
      </w:tabs>
      <w:spacing w:line="276" w:lineRule="auto"/>
      <w:ind w:firstLine="360"/>
      <w:jc w:val="both"/>
    </w:pPr>
    <w:rPr>
      <w:rFonts w:ascii="Arial" w:eastAsia="MS Mincho" w:hAnsi="Arial"/>
      <w:sz w:val="18"/>
      <w:szCs w:val="22"/>
      <w:lang w:eastAsia="ja-JP"/>
    </w:rPr>
  </w:style>
  <w:style w:type="character" w:customStyle="1" w:styleId="TextL-MAGChar">
    <w:name w:val="Text L-MAG Char"/>
    <w:basedOn w:val="DefaultParagraphFont"/>
    <w:link w:val="TextL-MAG"/>
    <w:rsid w:val="009C7D17"/>
    <w:rPr>
      <w:rFonts w:ascii="Arial" w:eastAsia="MS Mincho" w:hAnsi="Arial"/>
      <w:sz w:val="18"/>
      <w:szCs w:val="22"/>
      <w:lang w:eastAsia="ja-JP"/>
    </w:rPr>
  </w:style>
  <w:style w:type="character" w:customStyle="1" w:styleId="FooterChar">
    <w:name w:val="Footer Char"/>
    <w:basedOn w:val="DefaultParagraphFont"/>
    <w:link w:val="Footer"/>
    <w:uiPriority w:val="99"/>
    <w:rsid w:val="00D90C10"/>
  </w:style>
  <w:style w:type="character" w:customStyle="1" w:styleId="FootnoteTextChar">
    <w:name w:val="Footnote Text Char"/>
    <w:basedOn w:val="DefaultParagraphFont"/>
    <w:link w:val="FootnoteText"/>
    <w:semiHidden/>
    <w:rsid w:val="00C075EF"/>
    <w:rPr>
      <w:sz w:val="16"/>
      <w:szCs w:val="16"/>
    </w:rPr>
  </w:style>
  <w:style w:type="character" w:customStyle="1" w:styleId="BodyTextIndentChar">
    <w:name w:val="Body Text Indent Char"/>
    <w:basedOn w:val="DefaultParagraphFont"/>
    <w:link w:val="BodyTextIndent"/>
    <w:rsid w:val="003F26BD"/>
    <w:rPr>
      <w:szCs w:val="24"/>
    </w:rPr>
  </w:style>
  <w:style w:type="paragraph" w:customStyle="1" w:styleId="Affiliation">
    <w:name w:val="Affiliation"/>
    <w:rsid w:val="009F7952"/>
    <w:pPr>
      <w:jc w:val="center"/>
    </w:pPr>
    <w:rPr>
      <w:rFonts w:eastAsia="SimSun"/>
    </w:rPr>
  </w:style>
  <w:style w:type="paragraph" w:customStyle="1" w:styleId="Author">
    <w:name w:val="Author"/>
    <w:rsid w:val="009F7952"/>
    <w:pPr>
      <w:spacing w:before="360" w:after="40"/>
      <w:jc w:val="center"/>
    </w:pPr>
    <w:rPr>
      <w:rFonts w:eastAsia="SimSun"/>
      <w:noProof/>
      <w:sz w:val="22"/>
      <w:szCs w:val="22"/>
    </w:rPr>
  </w:style>
  <w:style w:type="paragraph" w:styleId="NoSpacing">
    <w:name w:val="No Spacing"/>
    <w:link w:val="NoSpacingChar"/>
    <w:uiPriority w:val="1"/>
    <w:qFormat/>
    <w:rsid w:val="009F7952"/>
    <w:rPr>
      <w:rFonts w:ascii="Calibri" w:hAnsi="Calibri"/>
      <w:sz w:val="22"/>
      <w:szCs w:val="22"/>
    </w:rPr>
  </w:style>
  <w:style w:type="character" w:customStyle="1" w:styleId="NoSpacingChar">
    <w:name w:val="No Spacing Char"/>
    <w:link w:val="NoSpacing"/>
    <w:uiPriority w:val="1"/>
    <w:rsid w:val="009F7952"/>
    <w:rPr>
      <w:rFonts w:ascii="Calibri" w:hAnsi="Calibri"/>
      <w:sz w:val="22"/>
      <w:szCs w:val="22"/>
    </w:rPr>
  </w:style>
  <w:style w:type="paragraph" w:styleId="Subtitle">
    <w:name w:val="Subtitle"/>
    <w:basedOn w:val="Normal"/>
    <w:next w:val="Normal"/>
    <w:link w:val="SubtitleChar"/>
    <w:qFormat/>
    <w:rsid w:val="009F7952"/>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rsid w:val="009F7952"/>
    <w:rPr>
      <w:rFonts w:asciiTheme="minorHAnsi" w:eastAsiaTheme="minorEastAsia" w:hAnsiTheme="minorHAnsi" w:cstheme="minorBidi"/>
      <w:color w:val="5A5A5A" w:themeColor="text1" w:themeTint="A5"/>
      <w:spacing w:val="15"/>
      <w:sz w:val="22"/>
      <w:szCs w:val="22"/>
    </w:rPr>
  </w:style>
  <w:style w:type="character" w:styleId="UnresolvedMention">
    <w:name w:val="Unresolved Mention"/>
    <w:basedOn w:val="DefaultParagraphFont"/>
    <w:uiPriority w:val="99"/>
    <w:semiHidden/>
    <w:unhideWhenUsed/>
    <w:rsid w:val="008071E0"/>
    <w:rPr>
      <w:color w:val="808080"/>
      <w:shd w:val="clear" w:color="auto" w:fill="E6E6E6"/>
    </w:rPr>
  </w:style>
  <w:style w:type="paragraph" w:styleId="ListParagraph">
    <w:name w:val="List Paragraph"/>
    <w:basedOn w:val="Normal"/>
    <w:uiPriority w:val="34"/>
    <w:qFormat/>
    <w:rsid w:val="00F36E78"/>
    <w:pPr>
      <w:ind w:left="720"/>
      <w:contextualSpacing/>
    </w:pPr>
  </w:style>
  <w:style w:type="character" w:styleId="Strong">
    <w:name w:val="Strong"/>
    <w:basedOn w:val="DefaultParagraphFont"/>
    <w:qFormat/>
    <w:rsid w:val="0044594B"/>
    <w:rPr>
      <w:b/>
      <w:bCs/>
    </w:rPr>
  </w:style>
  <w:style w:type="paragraph" w:styleId="TOCHeading">
    <w:name w:val="TOC Heading"/>
    <w:basedOn w:val="Heading1"/>
    <w:next w:val="Normal"/>
    <w:uiPriority w:val="39"/>
    <w:unhideWhenUsed/>
    <w:qFormat/>
    <w:rsid w:val="00B53D9D"/>
    <w:pPr>
      <w:keepLines/>
      <w:numPr>
        <w:numId w:val="0"/>
      </w:numPr>
      <w:spacing w:after="0" w:line="259" w:lineRule="auto"/>
      <w:jc w:val="left"/>
      <w:outlineLvl w:val="9"/>
    </w:pPr>
    <w:rPr>
      <w:rFonts w:asciiTheme="majorHAnsi" w:eastAsiaTheme="majorEastAsia" w:hAnsiTheme="majorHAnsi" w:cstheme="majorBidi"/>
      <w:smallCaps w:val="0"/>
      <w:color w:val="365F91" w:themeColor="accent1" w:themeShade="BF"/>
      <w:kern w:val="0"/>
      <w:sz w:val="32"/>
      <w:szCs w:val="32"/>
    </w:rPr>
  </w:style>
  <w:style w:type="paragraph" w:styleId="TOC1">
    <w:name w:val="toc 1"/>
    <w:basedOn w:val="Normal"/>
    <w:next w:val="Normal"/>
    <w:autoRedefine/>
    <w:uiPriority w:val="39"/>
    <w:unhideWhenUsed/>
    <w:rsid w:val="00B53D9D"/>
    <w:pPr>
      <w:spacing w:after="100"/>
    </w:pPr>
  </w:style>
  <w:style w:type="paragraph" w:styleId="TOC2">
    <w:name w:val="toc 2"/>
    <w:basedOn w:val="Normal"/>
    <w:next w:val="Normal"/>
    <w:autoRedefine/>
    <w:uiPriority w:val="39"/>
    <w:unhideWhenUsed/>
    <w:rsid w:val="00794840"/>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582582">
      <w:bodyDiv w:val="1"/>
      <w:marLeft w:val="0"/>
      <w:marRight w:val="0"/>
      <w:marTop w:val="0"/>
      <w:marBottom w:val="0"/>
      <w:divBdr>
        <w:top w:val="none" w:sz="0" w:space="0" w:color="auto"/>
        <w:left w:val="none" w:sz="0" w:space="0" w:color="auto"/>
        <w:bottom w:val="none" w:sz="0" w:space="0" w:color="auto"/>
        <w:right w:val="none" w:sz="0" w:space="0" w:color="auto"/>
      </w:divBdr>
      <w:divsChild>
        <w:div w:id="1747875349">
          <w:marLeft w:val="144"/>
          <w:marRight w:val="0"/>
          <w:marTop w:val="240"/>
          <w:marBottom w:val="40"/>
          <w:divBdr>
            <w:top w:val="none" w:sz="0" w:space="0" w:color="auto"/>
            <w:left w:val="none" w:sz="0" w:space="0" w:color="auto"/>
            <w:bottom w:val="none" w:sz="0" w:space="0" w:color="auto"/>
            <w:right w:val="none" w:sz="0" w:space="0" w:color="auto"/>
          </w:divBdr>
        </w:div>
        <w:div w:id="1780683676">
          <w:marLeft w:val="605"/>
          <w:marRight w:val="0"/>
          <w:marTop w:val="40"/>
          <w:marBottom w:val="80"/>
          <w:divBdr>
            <w:top w:val="none" w:sz="0" w:space="0" w:color="auto"/>
            <w:left w:val="none" w:sz="0" w:space="0" w:color="auto"/>
            <w:bottom w:val="none" w:sz="0" w:space="0" w:color="auto"/>
            <w:right w:val="none" w:sz="0" w:space="0" w:color="auto"/>
          </w:divBdr>
        </w:div>
        <w:div w:id="964390002">
          <w:marLeft w:val="144"/>
          <w:marRight w:val="0"/>
          <w:marTop w:val="240"/>
          <w:marBottom w:val="40"/>
          <w:divBdr>
            <w:top w:val="none" w:sz="0" w:space="0" w:color="auto"/>
            <w:left w:val="none" w:sz="0" w:space="0" w:color="auto"/>
            <w:bottom w:val="none" w:sz="0" w:space="0" w:color="auto"/>
            <w:right w:val="none" w:sz="0" w:space="0" w:color="auto"/>
          </w:divBdr>
        </w:div>
        <w:div w:id="606080137">
          <w:marLeft w:val="605"/>
          <w:marRight w:val="0"/>
          <w:marTop w:val="40"/>
          <w:marBottom w:val="80"/>
          <w:divBdr>
            <w:top w:val="none" w:sz="0" w:space="0" w:color="auto"/>
            <w:left w:val="none" w:sz="0" w:space="0" w:color="auto"/>
            <w:bottom w:val="none" w:sz="0" w:space="0" w:color="auto"/>
            <w:right w:val="none" w:sz="0" w:space="0" w:color="auto"/>
          </w:divBdr>
        </w:div>
        <w:div w:id="1152871274">
          <w:marLeft w:val="605"/>
          <w:marRight w:val="0"/>
          <w:marTop w:val="40"/>
          <w:marBottom w:val="80"/>
          <w:divBdr>
            <w:top w:val="none" w:sz="0" w:space="0" w:color="auto"/>
            <w:left w:val="none" w:sz="0" w:space="0" w:color="auto"/>
            <w:bottom w:val="none" w:sz="0" w:space="0" w:color="auto"/>
            <w:right w:val="none" w:sz="0" w:space="0" w:color="auto"/>
          </w:divBdr>
        </w:div>
        <w:div w:id="1661881540">
          <w:marLeft w:val="144"/>
          <w:marRight w:val="0"/>
          <w:marTop w:val="240"/>
          <w:marBottom w:val="40"/>
          <w:divBdr>
            <w:top w:val="none" w:sz="0" w:space="0" w:color="auto"/>
            <w:left w:val="none" w:sz="0" w:space="0" w:color="auto"/>
            <w:bottom w:val="none" w:sz="0" w:space="0" w:color="auto"/>
            <w:right w:val="none" w:sz="0" w:space="0" w:color="auto"/>
          </w:divBdr>
        </w:div>
        <w:div w:id="548613629">
          <w:marLeft w:val="605"/>
          <w:marRight w:val="0"/>
          <w:marTop w:val="40"/>
          <w:marBottom w:val="80"/>
          <w:divBdr>
            <w:top w:val="none" w:sz="0" w:space="0" w:color="auto"/>
            <w:left w:val="none" w:sz="0" w:space="0" w:color="auto"/>
            <w:bottom w:val="none" w:sz="0" w:space="0" w:color="auto"/>
            <w:right w:val="none" w:sz="0" w:space="0" w:color="auto"/>
          </w:divBdr>
        </w:div>
        <w:div w:id="1889299750">
          <w:marLeft w:val="605"/>
          <w:marRight w:val="0"/>
          <w:marTop w:val="40"/>
          <w:marBottom w:val="80"/>
          <w:divBdr>
            <w:top w:val="none" w:sz="0" w:space="0" w:color="auto"/>
            <w:left w:val="none" w:sz="0" w:space="0" w:color="auto"/>
            <w:bottom w:val="none" w:sz="0" w:space="0" w:color="auto"/>
            <w:right w:val="none" w:sz="0" w:space="0" w:color="auto"/>
          </w:divBdr>
        </w:div>
      </w:divsChild>
    </w:div>
    <w:div w:id="645163117">
      <w:bodyDiv w:val="1"/>
      <w:marLeft w:val="0"/>
      <w:marRight w:val="0"/>
      <w:marTop w:val="0"/>
      <w:marBottom w:val="0"/>
      <w:divBdr>
        <w:top w:val="none" w:sz="0" w:space="0" w:color="auto"/>
        <w:left w:val="none" w:sz="0" w:space="0" w:color="auto"/>
        <w:bottom w:val="none" w:sz="0" w:space="0" w:color="auto"/>
        <w:right w:val="none" w:sz="0" w:space="0" w:color="auto"/>
      </w:divBdr>
      <w:divsChild>
        <w:div w:id="416752463">
          <w:marLeft w:val="605"/>
          <w:marRight w:val="0"/>
          <w:marTop w:val="40"/>
          <w:marBottom w:val="80"/>
          <w:divBdr>
            <w:top w:val="none" w:sz="0" w:space="0" w:color="auto"/>
            <w:left w:val="none" w:sz="0" w:space="0" w:color="auto"/>
            <w:bottom w:val="none" w:sz="0" w:space="0" w:color="auto"/>
            <w:right w:val="none" w:sz="0" w:space="0" w:color="auto"/>
          </w:divBdr>
        </w:div>
      </w:divsChild>
    </w:div>
    <w:div w:id="700515530">
      <w:bodyDiv w:val="1"/>
      <w:marLeft w:val="0"/>
      <w:marRight w:val="0"/>
      <w:marTop w:val="0"/>
      <w:marBottom w:val="0"/>
      <w:divBdr>
        <w:top w:val="none" w:sz="0" w:space="0" w:color="auto"/>
        <w:left w:val="none" w:sz="0" w:space="0" w:color="auto"/>
        <w:bottom w:val="none" w:sz="0" w:space="0" w:color="auto"/>
        <w:right w:val="none" w:sz="0" w:space="0" w:color="auto"/>
      </w:divBdr>
      <w:divsChild>
        <w:div w:id="1505583316">
          <w:marLeft w:val="0"/>
          <w:marRight w:val="0"/>
          <w:marTop w:val="0"/>
          <w:marBottom w:val="48"/>
          <w:divBdr>
            <w:top w:val="none" w:sz="0" w:space="0" w:color="auto"/>
            <w:left w:val="none" w:sz="0" w:space="0" w:color="auto"/>
            <w:bottom w:val="none" w:sz="0" w:space="0" w:color="auto"/>
            <w:right w:val="none" w:sz="0" w:space="0" w:color="auto"/>
          </w:divBdr>
          <w:divsChild>
            <w:div w:id="1345865789">
              <w:marLeft w:val="1200"/>
              <w:marRight w:val="0"/>
              <w:marTop w:val="0"/>
              <w:marBottom w:val="0"/>
              <w:divBdr>
                <w:top w:val="none" w:sz="0" w:space="0" w:color="auto"/>
                <w:left w:val="none" w:sz="0" w:space="0" w:color="auto"/>
                <w:bottom w:val="none" w:sz="0" w:space="0" w:color="auto"/>
                <w:right w:val="none" w:sz="0" w:space="0" w:color="auto"/>
              </w:divBdr>
              <w:divsChild>
                <w:div w:id="1751194308">
                  <w:marLeft w:val="0"/>
                  <w:marRight w:val="0"/>
                  <w:marTop w:val="0"/>
                  <w:marBottom w:val="0"/>
                  <w:divBdr>
                    <w:top w:val="none" w:sz="0" w:space="0" w:color="auto"/>
                    <w:left w:val="none" w:sz="0" w:space="0" w:color="auto"/>
                    <w:bottom w:val="none" w:sz="0" w:space="0" w:color="auto"/>
                    <w:right w:val="none" w:sz="0" w:space="0" w:color="auto"/>
                  </w:divBdr>
                  <w:divsChild>
                    <w:div w:id="1220701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1591114">
          <w:marLeft w:val="0"/>
          <w:marRight w:val="0"/>
          <w:marTop w:val="0"/>
          <w:marBottom w:val="48"/>
          <w:divBdr>
            <w:top w:val="none" w:sz="0" w:space="0" w:color="auto"/>
            <w:left w:val="none" w:sz="0" w:space="0" w:color="auto"/>
            <w:bottom w:val="none" w:sz="0" w:space="0" w:color="auto"/>
            <w:right w:val="none" w:sz="0" w:space="0" w:color="auto"/>
          </w:divBdr>
          <w:divsChild>
            <w:div w:id="2064408434">
              <w:marLeft w:val="1200"/>
              <w:marRight w:val="0"/>
              <w:marTop w:val="0"/>
              <w:marBottom w:val="0"/>
              <w:divBdr>
                <w:top w:val="none" w:sz="0" w:space="0" w:color="auto"/>
                <w:left w:val="none" w:sz="0" w:space="0" w:color="auto"/>
                <w:bottom w:val="none" w:sz="0" w:space="0" w:color="auto"/>
                <w:right w:val="none" w:sz="0" w:space="0" w:color="auto"/>
              </w:divBdr>
              <w:divsChild>
                <w:div w:id="1971275877">
                  <w:marLeft w:val="0"/>
                  <w:marRight w:val="0"/>
                  <w:marTop w:val="0"/>
                  <w:marBottom w:val="0"/>
                  <w:divBdr>
                    <w:top w:val="none" w:sz="0" w:space="0" w:color="auto"/>
                    <w:left w:val="none" w:sz="0" w:space="0" w:color="auto"/>
                    <w:bottom w:val="none" w:sz="0" w:space="0" w:color="auto"/>
                    <w:right w:val="none" w:sz="0" w:space="0" w:color="auto"/>
                  </w:divBdr>
                  <w:divsChild>
                    <w:div w:id="1133211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3032308">
      <w:bodyDiv w:val="1"/>
      <w:marLeft w:val="0"/>
      <w:marRight w:val="0"/>
      <w:marTop w:val="0"/>
      <w:marBottom w:val="0"/>
      <w:divBdr>
        <w:top w:val="none" w:sz="0" w:space="0" w:color="auto"/>
        <w:left w:val="none" w:sz="0" w:space="0" w:color="auto"/>
        <w:bottom w:val="none" w:sz="0" w:space="0" w:color="auto"/>
        <w:right w:val="none" w:sz="0" w:space="0" w:color="auto"/>
      </w:divBdr>
    </w:div>
    <w:div w:id="886641783">
      <w:bodyDiv w:val="1"/>
      <w:marLeft w:val="0"/>
      <w:marRight w:val="0"/>
      <w:marTop w:val="0"/>
      <w:marBottom w:val="0"/>
      <w:divBdr>
        <w:top w:val="none" w:sz="0" w:space="0" w:color="auto"/>
        <w:left w:val="none" w:sz="0" w:space="0" w:color="auto"/>
        <w:bottom w:val="none" w:sz="0" w:space="0" w:color="auto"/>
        <w:right w:val="none" w:sz="0" w:space="0" w:color="auto"/>
      </w:divBdr>
      <w:divsChild>
        <w:div w:id="1394351796">
          <w:marLeft w:val="144"/>
          <w:marRight w:val="0"/>
          <w:marTop w:val="240"/>
          <w:marBottom w:val="40"/>
          <w:divBdr>
            <w:top w:val="none" w:sz="0" w:space="0" w:color="auto"/>
            <w:left w:val="none" w:sz="0" w:space="0" w:color="auto"/>
            <w:bottom w:val="none" w:sz="0" w:space="0" w:color="auto"/>
            <w:right w:val="none" w:sz="0" w:space="0" w:color="auto"/>
          </w:divBdr>
        </w:div>
        <w:div w:id="409349355">
          <w:marLeft w:val="605"/>
          <w:marRight w:val="0"/>
          <w:marTop w:val="40"/>
          <w:marBottom w:val="80"/>
          <w:divBdr>
            <w:top w:val="none" w:sz="0" w:space="0" w:color="auto"/>
            <w:left w:val="none" w:sz="0" w:space="0" w:color="auto"/>
            <w:bottom w:val="none" w:sz="0" w:space="0" w:color="auto"/>
            <w:right w:val="none" w:sz="0" w:space="0" w:color="auto"/>
          </w:divBdr>
        </w:div>
        <w:div w:id="1839812180">
          <w:marLeft w:val="605"/>
          <w:marRight w:val="0"/>
          <w:marTop w:val="40"/>
          <w:marBottom w:val="80"/>
          <w:divBdr>
            <w:top w:val="none" w:sz="0" w:space="0" w:color="auto"/>
            <w:left w:val="none" w:sz="0" w:space="0" w:color="auto"/>
            <w:bottom w:val="none" w:sz="0" w:space="0" w:color="auto"/>
            <w:right w:val="none" w:sz="0" w:space="0" w:color="auto"/>
          </w:divBdr>
        </w:div>
        <w:div w:id="1554929579">
          <w:marLeft w:val="605"/>
          <w:marRight w:val="0"/>
          <w:marTop w:val="40"/>
          <w:marBottom w:val="80"/>
          <w:divBdr>
            <w:top w:val="none" w:sz="0" w:space="0" w:color="auto"/>
            <w:left w:val="none" w:sz="0" w:space="0" w:color="auto"/>
            <w:bottom w:val="none" w:sz="0" w:space="0" w:color="auto"/>
            <w:right w:val="none" w:sz="0" w:space="0" w:color="auto"/>
          </w:divBdr>
        </w:div>
        <w:div w:id="2140680664">
          <w:marLeft w:val="144"/>
          <w:marRight w:val="0"/>
          <w:marTop w:val="240"/>
          <w:marBottom w:val="40"/>
          <w:divBdr>
            <w:top w:val="none" w:sz="0" w:space="0" w:color="auto"/>
            <w:left w:val="none" w:sz="0" w:space="0" w:color="auto"/>
            <w:bottom w:val="none" w:sz="0" w:space="0" w:color="auto"/>
            <w:right w:val="none" w:sz="0" w:space="0" w:color="auto"/>
          </w:divBdr>
        </w:div>
        <w:div w:id="1777821734">
          <w:marLeft w:val="605"/>
          <w:marRight w:val="0"/>
          <w:marTop w:val="40"/>
          <w:marBottom w:val="80"/>
          <w:divBdr>
            <w:top w:val="none" w:sz="0" w:space="0" w:color="auto"/>
            <w:left w:val="none" w:sz="0" w:space="0" w:color="auto"/>
            <w:bottom w:val="none" w:sz="0" w:space="0" w:color="auto"/>
            <w:right w:val="none" w:sz="0" w:space="0" w:color="auto"/>
          </w:divBdr>
        </w:div>
        <w:div w:id="1623151085">
          <w:marLeft w:val="605"/>
          <w:marRight w:val="0"/>
          <w:marTop w:val="40"/>
          <w:marBottom w:val="80"/>
          <w:divBdr>
            <w:top w:val="none" w:sz="0" w:space="0" w:color="auto"/>
            <w:left w:val="none" w:sz="0" w:space="0" w:color="auto"/>
            <w:bottom w:val="none" w:sz="0" w:space="0" w:color="auto"/>
            <w:right w:val="none" w:sz="0" w:space="0" w:color="auto"/>
          </w:divBdr>
        </w:div>
        <w:div w:id="1093814848">
          <w:marLeft w:val="605"/>
          <w:marRight w:val="0"/>
          <w:marTop w:val="40"/>
          <w:marBottom w:val="80"/>
          <w:divBdr>
            <w:top w:val="none" w:sz="0" w:space="0" w:color="auto"/>
            <w:left w:val="none" w:sz="0" w:space="0" w:color="auto"/>
            <w:bottom w:val="none" w:sz="0" w:space="0" w:color="auto"/>
            <w:right w:val="none" w:sz="0" w:space="0" w:color="auto"/>
          </w:divBdr>
        </w:div>
        <w:div w:id="113378142">
          <w:marLeft w:val="605"/>
          <w:marRight w:val="0"/>
          <w:marTop w:val="40"/>
          <w:marBottom w:val="80"/>
          <w:divBdr>
            <w:top w:val="none" w:sz="0" w:space="0" w:color="auto"/>
            <w:left w:val="none" w:sz="0" w:space="0" w:color="auto"/>
            <w:bottom w:val="none" w:sz="0" w:space="0" w:color="auto"/>
            <w:right w:val="none" w:sz="0" w:space="0" w:color="auto"/>
          </w:divBdr>
        </w:div>
      </w:divsChild>
    </w:div>
    <w:div w:id="11263885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DrM18</b:Tag>
    <b:SourceType>Report</b:SourceType>
    <b:Guid>{12D48540-D450-4823-A699-1A168DEE8390}</b:Guid>
    <b:Title>Assignment brief</b:Title>
    <b:Year>2018</b:Year>
    <b:Author>
      <b:Author>
        <b:NameList>
          <b:Person>
            <b:Last>Abuhmida</b:Last>
            <b:First>Dr</b:First>
            <b:Middle>Mabrouka</b:Middle>
          </b:Person>
        </b:NameList>
      </b:Author>
    </b:Author>
    <b:RefOrder>1</b:RefOrder>
  </b:Source>
</b:Sources>
</file>

<file path=customXml/itemProps1.xml><?xml version="1.0" encoding="utf-8"?>
<ds:datastoreItem xmlns:ds="http://schemas.openxmlformats.org/officeDocument/2006/customXml" ds:itemID="{3DE1CED6-C304-4E82-8C6C-186DA3BE46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2341</TotalTime>
  <Pages>7</Pages>
  <Words>6005</Words>
  <Characters>34233</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vt:lpstr>
    </vt:vector>
  </TitlesOfParts>
  <Company>IEEE</Company>
  <LinksUpToDate>false</LinksUpToDate>
  <CharactersWithSpaces>40158</CharactersWithSpaces>
  <SharedDoc>false</SharedDoc>
  <HLinks>
    <vt:vector size="72" baseType="variant">
      <vt:variant>
        <vt:i4>6160457</vt:i4>
      </vt:variant>
      <vt:variant>
        <vt:i4>39</vt:i4>
      </vt:variant>
      <vt:variant>
        <vt:i4>0</vt:i4>
      </vt:variant>
      <vt:variant>
        <vt:i4>5</vt:i4>
      </vt:variant>
      <vt:variant>
        <vt:lpwstr>http://www.(URL/</vt:lpwstr>
      </vt:variant>
      <vt:variant>
        <vt:lpwstr/>
      </vt:variant>
      <vt:variant>
        <vt:i4>2687077</vt:i4>
      </vt:variant>
      <vt:variant>
        <vt:i4>36</vt:i4>
      </vt:variant>
      <vt:variant>
        <vt:i4>0</vt:i4>
      </vt:variant>
      <vt:variant>
        <vt:i4>5</vt:i4>
      </vt:variant>
      <vt:variant>
        <vt:lpwstr>http://www.atm.com/</vt:lpwstr>
      </vt:variant>
      <vt:variant>
        <vt:lpwstr/>
      </vt:variant>
      <vt:variant>
        <vt:i4>6160457</vt:i4>
      </vt:variant>
      <vt:variant>
        <vt:i4>33</vt:i4>
      </vt:variant>
      <vt:variant>
        <vt:i4>0</vt:i4>
      </vt:variant>
      <vt:variant>
        <vt:i4>5</vt:i4>
      </vt:variant>
      <vt:variant>
        <vt:lpwstr>http://www.(url/</vt:lpwstr>
      </vt:variant>
      <vt:variant>
        <vt:lpwstr/>
      </vt:variant>
      <vt:variant>
        <vt:i4>2031701</vt:i4>
      </vt:variant>
      <vt:variant>
        <vt:i4>30</vt:i4>
      </vt:variant>
      <vt:variant>
        <vt:i4>0</vt:i4>
      </vt:variant>
      <vt:variant>
        <vt:i4>5</vt:i4>
      </vt:variant>
      <vt:variant>
        <vt:lpwstr>http://www.ieee.org/web/publications/authors/transjnl/index.html</vt:lpwstr>
      </vt:variant>
      <vt:variant>
        <vt:lpwstr/>
      </vt:variant>
      <vt:variant>
        <vt:i4>4391006</vt:i4>
      </vt:variant>
      <vt:variant>
        <vt:i4>21</vt:i4>
      </vt:variant>
      <vt:variant>
        <vt:i4>0</vt:i4>
      </vt:variant>
      <vt:variant>
        <vt:i4>5</vt:i4>
      </vt:variant>
      <vt:variant>
        <vt:lpwstr>http://www.ieee.org/copyright</vt:lpwstr>
      </vt:variant>
      <vt:variant>
        <vt:lpwstr/>
      </vt:variant>
      <vt:variant>
        <vt:i4>2555906</vt:i4>
      </vt:variant>
      <vt:variant>
        <vt:i4>18</vt:i4>
      </vt:variant>
      <vt:variant>
        <vt:i4>0</vt:i4>
      </vt:variant>
      <vt:variant>
        <vt:i4>5</vt:i4>
      </vt:variant>
      <vt:variant>
        <vt:lpwstr>mailto:graphics@ieee.org</vt:lpwstr>
      </vt:variant>
      <vt:variant>
        <vt:lpwstr/>
      </vt:variant>
      <vt:variant>
        <vt:i4>7405602</vt:i4>
      </vt:variant>
      <vt:variant>
        <vt:i4>15</vt:i4>
      </vt:variant>
      <vt:variant>
        <vt:i4>0</vt:i4>
      </vt:variant>
      <vt:variant>
        <vt:i4>5</vt:i4>
      </vt:variant>
      <vt:variant>
        <vt:lpwstr>http://graphicsqc.ieee.org/</vt:lpwstr>
      </vt:variant>
      <vt:variant>
        <vt:lpwstr/>
      </vt:variant>
      <vt:variant>
        <vt:i4>3866730</vt:i4>
      </vt:variant>
      <vt:variant>
        <vt:i4>12</vt:i4>
      </vt:variant>
      <vt:variant>
        <vt:i4>0</vt:i4>
      </vt:variant>
      <vt:variant>
        <vt:i4>5</vt:i4>
      </vt:variant>
      <vt:variant>
        <vt:lpwstr>http://www.adobe.com/support/downloads/</vt:lpwstr>
      </vt:variant>
      <vt:variant>
        <vt:lpwstr/>
      </vt:variant>
      <vt:variant>
        <vt:i4>2424932</vt:i4>
      </vt:variant>
      <vt:variant>
        <vt:i4>9</vt:i4>
      </vt:variant>
      <vt:variant>
        <vt:i4>0</vt:i4>
      </vt:variant>
      <vt:variant>
        <vt:i4>5</vt:i4>
      </vt:variant>
      <vt:variant>
        <vt:lpwstr>http://www.adobe.com/support/downloads/pdrvwin.htm</vt:lpwstr>
      </vt:variant>
      <vt:variant>
        <vt:lpwstr/>
      </vt:variant>
      <vt:variant>
        <vt:i4>2031701</vt:i4>
      </vt:variant>
      <vt:variant>
        <vt:i4>6</vt:i4>
      </vt:variant>
      <vt:variant>
        <vt:i4>0</vt:i4>
      </vt:variant>
      <vt:variant>
        <vt:i4>5</vt:i4>
      </vt:variant>
      <vt:variant>
        <vt:lpwstr>http://www.ieee.org/web/publications/authors/transjnl/index.html</vt:lpwstr>
      </vt:variant>
      <vt:variant>
        <vt:lpwstr/>
      </vt:variant>
      <vt:variant>
        <vt:i4>1507385</vt:i4>
      </vt:variant>
      <vt:variant>
        <vt:i4>3</vt:i4>
      </vt:variant>
      <vt:variant>
        <vt:i4>0</vt:i4>
      </vt:variant>
      <vt:variant>
        <vt:i4>5</vt:i4>
      </vt:variant>
      <vt:variant>
        <vt:lpwstr>http://www.ieee.org/organizations/pubs/ani_prod/keywrd98.txt</vt:lpwstr>
      </vt:variant>
      <vt:variant>
        <vt:lpwstr/>
      </vt:variant>
      <vt:variant>
        <vt:i4>3342345</vt:i4>
      </vt:variant>
      <vt:variant>
        <vt:i4>0</vt:i4>
      </vt:variant>
      <vt:variant>
        <vt:i4>0</vt:i4>
      </vt:variant>
      <vt:variant>
        <vt:i4>5</vt:i4>
      </vt:variant>
      <vt:variant>
        <vt:lpwstr>mailto:keywords@ieee.org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c:title>
  <dc:subject>IEEE Transactions on Magnetics</dc:subject>
  <dc:creator>-</dc:creator>
  <cp:keywords/>
  <dc:description/>
  <cp:lastModifiedBy>Ross Thomas</cp:lastModifiedBy>
  <cp:revision>70</cp:revision>
  <cp:lastPrinted>2012-08-02T18:53:00Z</cp:lastPrinted>
  <dcterms:created xsi:type="dcterms:W3CDTF">2018-12-28T20:29:00Z</dcterms:created>
  <dcterms:modified xsi:type="dcterms:W3CDTF">2019-01-08T22:57:00Z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699e1ccb-4629-387d-9cc2-6dfa07d43276</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