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47B0A" w:rsidRDefault="00947B0A" w:rsidP="00E61630">
      <w:pPr>
        <w:spacing w:after="200" w:line="276" w:lineRule="auto"/>
        <w:jc w:val="center"/>
        <w:rPr>
          <w:b/>
          <w:sz w:val="36"/>
        </w:rPr>
      </w:pPr>
    </w:p>
    <w:p w:rsidR="00947B0A" w:rsidRDefault="00947B0A" w:rsidP="00E61630">
      <w:pPr>
        <w:spacing w:after="200" w:line="276" w:lineRule="auto"/>
        <w:jc w:val="center"/>
        <w:rPr>
          <w:b/>
          <w:sz w:val="36"/>
        </w:rPr>
      </w:pPr>
    </w:p>
    <w:p w:rsidR="00947B0A" w:rsidRDefault="00947B0A" w:rsidP="00E61630">
      <w:pPr>
        <w:spacing w:after="200" w:line="276" w:lineRule="auto"/>
        <w:jc w:val="center"/>
        <w:rPr>
          <w:b/>
          <w:sz w:val="36"/>
        </w:rPr>
      </w:pPr>
    </w:p>
    <w:p w:rsidR="00947B0A" w:rsidRDefault="00947B0A" w:rsidP="00E61630">
      <w:pPr>
        <w:spacing w:after="200" w:line="276" w:lineRule="auto"/>
        <w:jc w:val="center"/>
        <w:rPr>
          <w:b/>
          <w:sz w:val="36"/>
        </w:rPr>
      </w:pPr>
    </w:p>
    <w:p w:rsidR="00947B0A" w:rsidRDefault="00947B0A" w:rsidP="00E61630">
      <w:pPr>
        <w:spacing w:after="200" w:line="276" w:lineRule="auto"/>
        <w:jc w:val="center"/>
        <w:rPr>
          <w:b/>
          <w:sz w:val="36"/>
        </w:rPr>
      </w:pPr>
    </w:p>
    <w:p w:rsidR="00947B0A" w:rsidRDefault="00947B0A" w:rsidP="00E61630">
      <w:pPr>
        <w:spacing w:after="200" w:line="276" w:lineRule="auto"/>
        <w:jc w:val="center"/>
        <w:rPr>
          <w:b/>
          <w:sz w:val="36"/>
        </w:rPr>
      </w:pPr>
    </w:p>
    <w:p w:rsidR="00947B0A" w:rsidRDefault="00947B0A" w:rsidP="00E61630">
      <w:pPr>
        <w:spacing w:after="200" w:line="276" w:lineRule="auto"/>
        <w:jc w:val="center"/>
        <w:rPr>
          <w:b/>
          <w:sz w:val="36"/>
        </w:rPr>
      </w:pPr>
    </w:p>
    <w:p w:rsidR="00611BD5" w:rsidRPr="00042235" w:rsidRDefault="00E61630" w:rsidP="00042235">
      <w:pPr>
        <w:spacing w:after="200" w:line="276" w:lineRule="auto"/>
        <w:jc w:val="center"/>
        <w:rPr>
          <w:b/>
          <w:sz w:val="36"/>
        </w:rPr>
      </w:pPr>
      <w:r w:rsidRPr="00CE5D6B">
        <w:rPr>
          <w:b/>
          <w:sz w:val="36"/>
        </w:rPr>
        <w:t xml:space="preserve">ACADEMIC AND EMPLOYABILITY SKILLS </w:t>
      </w:r>
    </w:p>
    <w:p w:rsidR="00042235" w:rsidRDefault="006A0A67" w:rsidP="006A0A67">
      <w:pPr>
        <w:pStyle w:val="ListParagraph"/>
        <w:numPr>
          <w:ilvl w:val="0"/>
          <w:numId w:val="1"/>
        </w:numPr>
        <w:spacing w:after="200" w:line="276" w:lineRule="auto"/>
        <w:jc w:val="center"/>
      </w:pPr>
      <w:r>
        <w:t xml:space="preserve">Name: </w:t>
      </w:r>
      <w:proofErr w:type="spellStart"/>
      <w:r>
        <w:t>Vasile</w:t>
      </w:r>
      <w:proofErr w:type="spellEnd"/>
      <w:r>
        <w:t xml:space="preserve"> </w:t>
      </w:r>
      <w:proofErr w:type="spellStart"/>
      <w:r>
        <w:t>Cibotariu</w:t>
      </w:r>
      <w:proofErr w:type="spellEnd"/>
    </w:p>
    <w:p w:rsidR="00BC099C" w:rsidRDefault="00694AA8" w:rsidP="00D04939">
      <w:pPr>
        <w:pStyle w:val="ListParagraph"/>
        <w:numPr>
          <w:ilvl w:val="0"/>
          <w:numId w:val="1"/>
        </w:numPr>
        <w:spacing w:after="200" w:line="276" w:lineRule="auto"/>
        <w:jc w:val="center"/>
      </w:pPr>
      <w:r>
        <w:t xml:space="preserve">Student </w:t>
      </w:r>
      <w:proofErr w:type="spellStart"/>
      <w:r>
        <w:t>nr</w:t>
      </w:r>
      <w:proofErr w:type="spellEnd"/>
      <w:r>
        <w:t>:</w:t>
      </w:r>
      <w:r w:rsidR="00646876">
        <w:t xml:space="preserve"> 192</w:t>
      </w:r>
      <w:r w:rsidR="00BF22A7">
        <w:t>1333</w:t>
      </w:r>
    </w:p>
    <w:p w:rsidR="005D7012" w:rsidRDefault="005D7012" w:rsidP="006A0A67">
      <w:pPr>
        <w:pStyle w:val="ListParagraph"/>
        <w:numPr>
          <w:ilvl w:val="0"/>
          <w:numId w:val="1"/>
        </w:numPr>
        <w:spacing w:after="200" w:line="276" w:lineRule="auto"/>
        <w:jc w:val="center"/>
      </w:pPr>
      <w:r>
        <w:t>BMSW4001</w:t>
      </w:r>
    </w:p>
    <w:p w:rsidR="00D04939" w:rsidRDefault="00D04939" w:rsidP="007F1A2E">
      <w:pPr>
        <w:pStyle w:val="ListParagraph"/>
        <w:numPr>
          <w:ilvl w:val="0"/>
          <w:numId w:val="1"/>
        </w:numPr>
        <w:spacing w:after="200" w:line="276" w:lineRule="auto"/>
        <w:jc w:val="center"/>
      </w:pPr>
      <w:r>
        <w:t xml:space="preserve">Lecture’s name: Peter Allen </w:t>
      </w:r>
    </w:p>
    <w:p w:rsidR="00E61630" w:rsidRPr="00E61630" w:rsidRDefault="00E61630" w:rsidP="00E61630">
      <w:pPr>
        <w:spacing w:after="200" w:line="276" w:lineRule="auto"/>
        <w:jc w:val="center"/>
        <w:rPr>
          <w:b/>
          <w:sz w:val="36"/>
        </w:rPr>
      </w:pPr>
      <w:r>
        <w:br w:type="page"/>
      </w:r>
    </w:p>
    <w:sdt>
      <w:sdtPr>
        <w:rPr>
          <w:rFonts w:ascii="Times New Roman" w:eastAsiaTheme="minorHAnsi" w:hAnsi="Times New Roman" w:cs="Times New Roman"/>
          <w:b w:val="0"/>
          <w:bCs w:val="0"/>
          <w:color w:val="auto"/>
          <w:sz w:val="24"/>
          <w:szCs w:val="22"/>
          <w:lang w:val="en-IN" w:eastAsia="en-US"/>
        </w:rPr>
        <w:id w:val="-1093467534"/>
        <w:docPartObj>
          <w:docPartGallery w:val="Table of Contents"/>
          <w:docPartUnique/>
        </w:docPartObj>
      </w:sdtPr>
      <w:sdtEndPr>
        <w:rPr>
          <w:rFonts w:cstheme="minorBidi"/>
          <w:noProof/>
        </w:rPr>
      </w:sdtEndPr>
      <w:sdtContent>
        <w:p w:rsidR="00E61630" w:rsidRPr="00886B9A" w:rsidRDefault="00E61630">
          <w:pPr>
            <w:pStyle w:val="TOCHeading"/>
            <w:rPr>
              <w:rFonts w:ascii="Times New Roman" w:hAnsi="Times New Roman" w:cs="Times New Roman"/>
            </w:rPr>
          </w:pPr>
          <w:r w:rsidRPr="00886B9A">
            <w:rPr>
              <w:rFonts w:ascii="Times New Roman" w:hAnsi="Times New Roman" w:cs="Times New Roman"/>
            </w:rPr>
            <w:t>Table of Contents</w:t>
          </w:r>
        </w:p>
        <w:p w:rsidR="002D411C" w:rsidRDefault="00E61630">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57922546" w:history="1">
            <w:r w:rsidR="002D411C" w:rsidRPr="00985C64">
              <w:rPr>
                <w:rStyle w:val="Hyperlink"/>
                <w:noProof/>
              </w:rPr>
              <w:t>Task 2</w:t>
            </w:r>
            <w:r w:rsidR="002D411C">
              <w:rPr>
                <w:noProof/>
                <w:webHidden/>
              </w:rPr>
              <w:tab/>
            </w:r>
            <w:r w:rsidR="002D411C">
              <w:rPr>
                <w:noProof/>
                <w:webHidden/>
              </w:rPr>
              <w:fldChar w:fldCharType="begin"/>
            </w:r>
            <w:r w:rsidR="002D411C">
              <w:rPr>
                <w:noProof/>
                <w:webHidden/>
              </w:rPr>
              <w:instrText xml:space="preserve"> PAGEREF _Toc57922546 \h </w:instrText>
            </w:r>
            <w:r w:rsidR="002D411C">
              <w:rPr>
                <w:noProof/>
                <w:webHidden/>
              </w:rPr>
            </w:r>
            <w:r w:rsidR="002D411C">
              <w:rPr>
                <w:noProof/>
                <w:webHidden/>
              </w:rPr>
              <w:fldChar w:fldCharType="separate"/>
            </w:r>
            <w:r w:rsidR="002D411C">
              <w:rPr>
                <w:noProof/>
                <w:webHidden/>
              </w:rPr>
              <w:t>3</w:t>
            </w:r>
            <w:r w:rsidR="002D411C">
              <w:rPr>
                <w:noProof/>
                <w:webHidden/>
              </w:rPr>
              <w:fldChar w:fldCharType="end"/>
            </w:r>
          </w:hyperlink>
        </w:p>
        <w:p w:rsidR="002D411C" w:rsidRDefault="00144DDC">
          <w:pPr>
            <w:pStyle w:val="TOC1"/>
            <w:tabs>
              <w:tab w:val="right" w:leader="dot" w:pos="9016"/>
            </w:tabs>
            <w:rPr>
              <w:rFonts w:asciiTheme="minorHAnsi" w:eastAsiaTheme="minorEastAsia" w:hAnsiTheme="minorHAnsi"/>
              <w:noProof/>
              <w:sz w:val="22"/>
              <w:lang w:eastAsia="en-IN"/>
            </w:rPr>
          </w:pPr>
          <w:hyperlink w:anchor="_Toc57922547" w:history="1">
            <w:r w:rsidR="002D411C" w:rsidRPr="00985C64">
              <w:rPr>
                <w:rStyle w:val="Hyperlink"/>
                <w:noProof/>
              </w:rPr>
              <w:t>Introduction</w:t>
            </w:r>
            <w:r w:rsidR="002D411C">
              <w:rPr>
                <w:noProof/>
                <w:webHidden/>
              </w:rPr>
              <w:tab/>
            </w:r>
            <w:r w:rsidR="002D411C">
              <w:rPr>
                <w:noProof/>
                <w:webHidden/>
              </w:rPr>
              <w:fldChar w:fldCharType="begin"/>
            </w:r>
            <w:r w:rsidR="002D411C">
              <w:rPr>
                <w:noProof/>
                <w:webHidden/>
              </w:rPr>
              <w:instrText xml:space="preserve"> PAGEREF _Toc57922547 \h </w:instrText>
            </w:r>
            <w:r w:rsidR="002D411C">
              <w:rPr>
                <w:noProof/>
                <w:webHidden/>
              </w:rPr>
            </w:r>
            <w:r w:rsidR="002D411C">
              <w:rPr>
                <w:noProof/>
                <w:webHidden/>
              </w:rPr>
              <w:fldChar w:fldCharType="separate"/>
            </w:r>
            <w:r w:rsidR="002D411C">
              <w:rPr>
                <w:noProof/>
                <w:webHidden/>
              </w:rPr>
              <w:t>3</w:t>
            </w:r>
            <w:r w:rsidR="002D411C">
              <w:rPr>
                <w:noProof/>
                <w:webHidden/>
              </w:rPr>
              <w:fldChar w:fldCharType="end"/>
            </w:r>
          </w:hyperlink>
        </w:p>
        <w:p w:rsidR="002D411C" w:rsidRDefault="00144DDC">
          <w:pPr>
            <w:pStyle w:val="TOC1"/>
            <w:tabs>
              <w:tab w:val="right" w:leader="dot" w:pos="9016"/>
            </w:tabs>
            <w:rPr>
              <w:rFonts w:asciiTheme="minorHAnsi" w:eastAsiaTheme="minorEastAsia" w:hAnsiTheme="minorHAnsi"/>
              <w:noProof/>
              <w:sz w:val="22"/>
              <w:lang w:eastAsia="en-IN"/>
            </w:rPr>
          </w:pPr>
          <w:hyperlink w:anchor="_Toc57922548" w:history="1">
            <w:r w:rsidR="002D411C" w:rsidRPr="00985C64">
              <w:rPr>
                <w:rStyle w:val="Hyperlink"/>
                <w:noProof/>
              </w:rPr>
              <w:t>Employability Skills</w:t>
            </w:r>
            <w:r w:rsidR="002D411C">
              <w:rPr>
                <w:noProof/>
                <w:webHidden/>
              </w:rPr>
              <w:tab/>
            </w:r>
            <w:r w:rsidR="002D411C">
              <w:rPr>
                <w:noProof/>
                <w:webHidden/>
              </w:rPr>
              <w:fldChar w:fldCharType="begin"/>
            </w:r>
            <w:r w:rsidR="002D411C">
              <w:rPr>
                <w:noProof/>
                <w:webHidden/>
              </w:rPr>
              <w:instrText xml:space="preserve"> PAGEREF _Toc57922548 \h </w:instrText>
            </w:r>
            <w:r w:rsidR="002D411C">
              <w:rPr>
                <w:noProof/>
                <w:webHidden/>
              </w:rPr>
            </w:r>
            <w:r w:rsidR="002D411C">
              <w:rPr>
                <w:noProof/>
                <w:webHidden/>
              </w:rPr>
              <w:fldChar w:fldCharType="separate"/>
            </w:r>
            <w:r w:rsidR="002D411C">
              <w:rPr>
                <w:noProof/>
                <w:webHidden/>
              </w:rPr>
              <w:t>3</w:t>
            </w:r>
            <w:r w:rsidR="002D411C">
              <w:rPr>
                <w:noProof/>
                <w:webHidden/>
              </w:rPr>
              <w:fldChar w:fldCharType="end"/>
            </w:r>
          </w:hyperlink>
        </w:p>
        <w:p w:rsidR="002D411C" w:rsidRDefault="00144DDC">
          <w:pPr>
            <w:pStyle w:val="TOC1"/>
            <w:tabs>
              <w:tab w:val="right" w:leader="dot" w:pos="9016"/>
            </w:tabs>
            <w:rPr>
              <w:rFonts w:asciiTheme="minorHAnsi" w:eastAsiaTheme="minorEastAsia" w:hAnsiTheme="minorHAnsi"/>
              <w:noProof/>
              <w:sz w:val="22"/>
              <w:lang w:eastAsia="en-IN"/>
            </w:rPr>
          </w:pPr>
          <w:hyperlink w:anchor="_Toc57922549" w:history="1">
            <w:r w:rsidR="002D411C" w:rsidRPr="00985C64">
              <w:rPr>
                <w:rStyle w:val="Hyperlink"/>
                <w:noProof/>
              </w:rPr>
              <w:t>Gibbs Reflective Cycle</w:t>
            </w:r>
            <w:r w:rsidR="002D411C">
              <w:rPr>
                <w:noProof/>
                <w:webHidden/>
              </w:rPr>
              <w:tab/>
            </w:r>
            <w:r w:rsidR="002D411C">
              <w:rPr>
                <w:noProof/>
                <w:webHidden/>
              </w:rPr>
              <w:fldChar w:fldCharType="begin"/>
            </w:r>
            <w:r w:rsidR="002D411C">
              <w:rPr>
                <w:noProof/>
                <w:webHidden/>
              </w:rPr>
              <w:instrText xml:space="preserve"> PAGEREF _Toc57922549 \h </w:instrText>
            </w:r>
            <w:r w:rsidR="002D411C">
              <w:rPr>
                <w:noProof/>
                <w:webHidden/>
              </w:rPr>
            </w:r>
            <w:r w:rsidR="002D411C">
              <w:rPr>
                <w:noProof/>
                <w:webHidden/>
              </w:rPr>
              <w:fldChar w:fldCharType="separate"/>
            </w:r>
            <w:r w:rsidR="002D411C">
              <w:rPr>
                <w:noProof/>
                <w:webHidden/>
              </w:rPr>
              <w:t>3</w:t>
            </w:r>
            <w:r w:rsidR="002D411C">
              <w:rPr>
                <w:noProof/>
                <w:webHidden/>
              </w:rPr>
              <w:fldChar w:fldCharType="end"/>
            </w:r>
          </w:hyperlink>
        </w:p>
        <w:p w:rsidR="002D411C" w:rsidRDefault="00144DDC">
          <w:pPr>
            <w:pStyle w:val="TOC2"/>
            <w:tabs>
              <w:tab w:val="right" w:leader="dot" w:pos="9016"/>
            </w:tabs>
            <w:rPr>
              <w:rFonts w:asciiTheme="minorHAnsi" w:eastAsiaTheme="minorEastAsia" w:hAnsiTheme="minorHAnsi"/>
              <w:noProof/>
              <w:sz w:val="22"/>
              <w:lang w:eastAsia="en-IN"/>
            </w:rPr>
          </w:pPr>
          <w:hyperlink w:anchor="_Toc57922550" w:history="1">
            <w:r w:rsidR="002D411C" w:rsidRPr="00985C64">
              <w:rPr>
                <w:rStyle w:val="Hyperlink"/>
                <w:noProof/>
              </w:rPr>
              <w:t>Description</w:t>
            </w:r>
            <w:r w:rsidR="002D411C">
              <w:rPr>
                <w:noProof/>
                <w:webHidden/>
              </w:rPr>
              <w:tab/>
            </w:r>
            <w:r w:rsidR="002D411C">
              <w:rPr>
                <w:noProof/>
                <w:webHidden/>
              </w:rPr>
              <w:fldChar w:fldCharType="begin"/>
            </w:r>
            <w:r w:rsidR="002D411C">
              <w:rPr>
                <w:noProof/>
                <w:webHidden/>
              </w:rPr>
              <w:instrText xml:space="preserve"> PAGEREF _Toc57922550 \h </w:instrText>
            </w:r>
            <w:r w:rsidR="002D411C">
              <w:rPr>
                <w:noProof/>
                <w:webHidden/>
              </w:rPr>
            </w:r>
            <w:r w:rsidR="002D411C">
              <w:rPr>
                <w:noProof/>
                <w:webHidden/>
              </w:rPr>
              <w:fldChar w:fldCharType="separate"/>
            </w:r>
            <w:r w:rsidR="002D411C">
              <w:rPr>
                <w:noProof/>
                <w:webHidden/>
              </w:rPr>
              <w:t>4</w:t>
            </w:r>
            <w:r w:rsidR="002D411C">
              <w:rPr>
                <w:noProof/>
                <w:webHidden/>
              </w:rPr>
              <w:fldChar w:fldCharType="end"/>
            </w:r>
          </w:hyperlink>
        </w:p>
        <w:p w:rsidR="002D411C" w:rsidRDefault="00144DDC">
          <w:pPr>
            <w:pStyle w:val="TOC2"/>
            <w:tabs>
              <w:tab w:val="right" w:leader="dot" w:pos="9016"/>
            </w:tabs>
            <w:rPr>
              <w:rFonts w:asciiTheme="minorHAnsi" w:eastAsiaTheme="minorEastAsia" w:hAnsiTheme="minorHAnsi"/>
              <w:noProof/>
              <w:sz w:val="22"/>
              <w:lang w:eastAsia="en-IN"/>
            </w:rPr>
          </w:pPr>
          <w:hyperlink w:anchor="_Toc57922551" w:history="1">
            <w:r w:rsidR="002D411C" w:rsidRPr="00985C64">
              <w:rPr>
                <w:rStyle w:val="Hyperlink"/>
                <w:noProof/>
              </w:rPr>
              <w:t>Feelings</w:t>
            </w:r>
            <w:r w:rsidR="002D411C">
              <w:rPr>
                <w:noProof/>
                <w:webHidden/>
              </w:rPr>
              <w:tab/>
            </w:r>
            <w:r w:rsidR="002D411C">
              <w:rPr>
                <w:noProof/>
                <w:webHidden/>
              </w:rPr>
              <w:fldChar w:fldCharType="begin"/>
            </w:r>
            <w:r w:rsidR="002D411C">
              <w:rPr>
                <w:noProof/>
                <w:webHidden/>
              </w:rPr>
              <w:instrText xml:space="preserve"> PAGEREF _Toc57922551 \h </w:instrText>
            </w:r>
            <w:r w:rsidR="002D411C">
              <w:rPr>
                <w:noProof/>
                <w:webHidden/>
              </w:rPr>
            </w:r>
            <w:r w:rsidR="002D411C">
              <w:rPr>
                <w:noProof/>
                <w:webHidden/>
              </w:rPr>
              <w:fldChar w:fldCharType="separate"/>
            </w:r>
            <w:r w:rsidR="002D411C">
              <w:rPr>
                <w:noProof/>
                <w:webHidden/>
              </w:rPr>
              <w:t>4</w:t>
            </w:r>
            <w:r w:rsidR="002D411C">
              <w:rPr>
                <w:noProof/>
                <w:webHidden/>
              </w:rPr>
              <w:fldChar w:fldCharType="end"/>
            </w:r>
          </w:hyperlink>
        </w:p>
        <w:p w:rsidR="002D411C" w:rsidRDefault="00144DDC">
          <w:pPr>
            <w:pStyle w:val="TOC2"/>
            <w:tabs>
              <w:tab w:val="right" w:leader="dot" w:pos="9016"/>
            </w:tabs>
            <w:rPr>
              <w:rFonts w:asciiTheme="minorHAnsi" w:eastAsiaTheme="minorEastAsia" w:hAnsiTheme="minorHAnsi"/>
              <w:noProof/>
              <w:sz w:val="22"/>
              <w:lang w:eastAsia="en-IN"/>
            </w:rPr>
          </w:pPr>
          <w:hyperlink w:anchor="_Toc57922552" w:history="1">
            <w:r w:rsidR="002D411C" w:rsidRPr="00985C64">
              <w:rPr>
                <w:rStyle w:val="Hyperlink"/>
                <w:noProof/>
              </w:rPr>
              <w:t>Evaluation</w:t>
            </w:r>
            <w:r w:rsidR="002D411C">
              <w:rPr>
                <w:noProof/>
                <w:webHidden/>
              </w:rPr>
              <w:tab/>
            </w:r>
            <w:r w:rsidR="002D411C">
              <w:rPr>
                <w:noProof/>
                <w:webHidden/>
              </w:rPr>
              <w:fldChar w:fldCharType="begin"/>
            </w:r>
            <w:r w:rsidR="002D411C">
              <w:rPr>
                <w:noProof/>
                <w:webHidden/>
              </w:rPr>
              <w:instrText xml:space="preserve"> PAGEREF _Toc57922552 \h </w:instrText>
            </w:r>
            <w:r w:rsidR="002D411C">
              <w:rPr>
                <w:noProof/>
                <w:webHidden/>
              </w:rPr>
            </w:r>
            <w:r w:rsidR="002D411C">
              <w:rPr>
                <w:noProof/>
                <w:webHidden/>
              </w:rPr>
              <w:fldChar w:fldCharType="separate"/>
            </w:r>
            <w:r w:rsidR="002D411C">
              <w:rPr>
                <w:noProof/>
                <w:webHidden/>
              </w:rPr>
              <w:t>5</w:t>
            </w:r>
            <w:r w:rsidR="002D411C">
              <w:rPr>
                <w:noProof/>
                <w:webHidden/>
              </w:rPr>
              <w:fldChar w:fldCharType="end"/>
            </w:r>
          </w:hyperlink>
        </w:p>
        <w:p w:rsidR="002D411C" w:rsidRDefault="00144DDC">
          <w:pPr>
            <w:pStyle w:val="TOC2"/>
            <w:tabs>
              <w:tab w:val="right" w:leader="dot" w:pos="9016"/>
            </w:tabs>
            <w:rPr>
              <w:rFonts w:asciiTheme="minorHAnsi" w:eastAsiaTheme="minorEastAsia" w:hAnsiTheme="minorHAnsi"/>
              <w:noProof/>
              <w:sz w:val="22"/>
              <w:lang w:eastAsia="en-IN"/>
            </w:rPr>
          </w:pPr>
          <w:hyperlink w:anchor="_Toc57922553" w:history="1">
            <w:r w:rsidR="002D411C" w:rsidRPr="00985C64">
              <w:rPr>
                <w:rStyle w:val="Hyperlink"/>
                <w:noProof/>
              </w:rPr>
              <w:t>Analysis</w:t>
            </w:r>
            <w:r w:rsidR="002D411C">
              <w:rPr>
                <w:noProof/>
                <w:webHidden/>
              </w:rPr>
              <w:tab/>
            </w:r>
            <w:r w:rsidR="002D411C">
              <w:rPr>
                <w:noProof/>
                <w:webHidden/>
              </w:rPr>
              <w:fldChar w:fldCharType="begin"/>
            </w:r>
            <w:r w:rsidR="002D411C">
              <w:rPr>
                <w:noProof/>
                <w:webHidden/>
              </w:rPr>
              <w:instrText xml:space="preserve"> PAGEREF _Toc57922553 \h </w:instrText>
            </w:r>
            <w:r w:rsidR="002D411C">
              <w:rPr>
                <w:noProof/>
                <w:webHidden/>
              </w:rPr>
            </w:r>
            <w:r w:rsidR="002D411C">
              <w:rPr>
                <w:noProof/>
                <w:webHidden/>
              </w:rPr>
              <w:fldChar w:fldCharType="separate"/>
            </w:r>
            <w:r w:rsidR="002D411C">
              <w:rPr>
                <w:noProof/>
                <w:webHidden/>
              </w:rPr>
              <w:t>6</w:t>
            </w:r>
            <w:r w:rsidR="002D411C">
              <w:rPr>
                <w:noProof/>
                <w:webHidden/>
              </w:rPr>
              <w:fldChar w:fldCharType="end"/>
            </w:r>
          </w:hyperlink>
        </w:p>
        <w:p w:rsidR="002D411C" w:rsidRDefault="00144DDC">
          <w:pPr>
            <w:pStyle w:val="TOC2"/>
            <w:tabs>
              <w:tab w:val="right" w:leader="dot" w:pos="9016"/>
            </w:tabs>
            <w:rPr>
              <w:rFonts w:asciiTheme="minorHAnsi" w:eastAsiaTheme="minorEastAsia" w:hAnsiTheme="minorHAnsi"/>
              <w:noProof/>
              <w:sz w:val="22"/>
              <w:lang w:eastAsia="en-IN"/>
            </w:rPr>
          </w:pPr>
          <w:hyperlink w:anchor="_Toc57922554" w:history="1">
            <w:r w:rsidR="002D411C" w:rsidRPr="00985C64">
              <w:rPr>
                <w:rStyle w:val="Hyperlink"/>
                <w:noProof/>
              </w:rPr>
              <w:t>Conclusion</w:t>
            </w:r>
            <w:r w:rsidR="002D411C">
              <w:rPr>
                <w:noProof/>
                <w:webHidden/>
              </w:rPr>
              <w:tab/>
            </w:r>
            <w:r w:rsidR="002D411C">
              <w:rPr>
                <w:noProof/>
                <w:webHidden/>
              </w:rPr>
              <w:fldChar w:fldCharType="begin"/>
            </w:r>
            <w:r w:rsidR="002D411C">
              <w:rPr>
                <w:noProof/>
                <w:webHidden/>
              </w:rPr>
              <w:instrText xml:space="preserve"> PAGEREF _Toc57922554 \h </w:instrText>
            </w:r>
            <w:r w:rsidR="002D411C">
              <w:rPr>
                <w:noProof/>
                <w:webHidden/>
              </w:rPr>
            </w:r>
            <w:r w:rsidR="002D411C">
              <w:rPr>
                <w:noProof/>
                <w:webHidden/>
              </w:rPr>
              <w:fldChar w:fldCharType="separate"/>
            </w:r>
            <w:r w:rsidR="002D411C">
              <w:rPr>
                <w:noProof/>
                <w:webHidden/>
              </w:rPr>
              <w:t>6</w:t>
            </w:r>
            <w:r w:rsidR="002D411C">
              <w:rPr>
                <w:noProof/>
                <w:webHidden/>
              </w:rPr>
              <w:fldChar w:fldCharType="end"/>
            </w:r>
          </w:hyperlink>
        </w:p>
        <w:p w:rsidR="002D411C" w:rsidRDefault="00144DDC">
          <w:pPr>
            <w:pStyle w:val="TOC2"/>
            <w:tabs>
              <w:tab w:val="right" w:leader="dot" w:pos="9016"/>
            </w:tabs>
            <w:rPr>
              <w:rFonts w:asciiTheme="minorHAnsi" w:eastAsiaTheme="minorEastAsia" w:hAnsiTheme="minorHAnsi"/>
              <w:noProof/>
              <w:sz w:val="22"/>
              <w:lang w:eastAsia="en-IN"/>
            </w:rPr>
          </w:pPr>
          <w:hyperlink w:anchor="_Toc57922555" w:history="1">
            <w:r w:rsidR="002D411C" w:rsidRPr="00985C64">
              <w:rPr>
                <w:rStyle w:val="Hyperlink"/>
                <w:noProof/>
              </w:rPr>
              <w:t>Action Plan</w:t>
            </w:r>
            <w:r w:rsidR="002D411C">
              <w:rPr>
                <w:noProof/>
                <w:webHidden/>
              </w:rPr>
              <w:tab/>
            </w:r>
            <w:r w:rsidR="002D411C">
              <w:rPr>
                <w:noProof/>
                <w:webHidden/>
              </w:rPr>
              <w:fldChar w:fldCharType="begin"/>
            </w:r>
            <w:r w:rsidR="002D411C">
              <w:rPr>
                <w:noProof/>
                <w:webHidden/>
              </w:rPr>
              <w:instrText xml:space="preserve"> PAGEREF _Toc57922555 \h </w:instrText>
            </w:r>
            <w:r w:rsidR="002D411C">
              <w:rPr>
                <w:noProof/>
                <w:webHidden/>
              </w:rPr>
            </w:r>
            <w:r w:rsidR="002D411C">
              <w:rPr>
                <w:noProof/>
                <w:webHidden/>
              </w:rPr>
              <w:fldChar w:fldCharType="separate"/>
            </w:r>
            <w:r w:rsidR="002D411C">
              <w:rPr>
                <w:noProof/>
                <w:webHidden/>
              </w:rPr>
              <w:t>7</w:t>
            </w:r>
            <w:r w:rsidR="002D411C">
              <w:rPr>
                <w:noProof/>
                <w:webHidden/>
              </w:rPr>
              <w:fldChar w:fldCharType="end"/>
            </w:r>
          </w:hyperlink>
        </w:p>
        <w:p w:rsidR="002D411C" w:rsidRDefault="00144DDC">
          <w:pPr>
            <w:pStyle w:val="TOC1"/>
            <w:tabs>
              <w:tab w:val="right" w:leader="dot" w:pos="9016"/>
            </w:tabs>
            <w:rPr>
              <w:rFonts w:asciiTheme="minorHAnsi" w:eastAsiaTheme="minorEastAsia" w:hAnsiTheme="minorHAnsi"/>
              <w:noProof/>
              <w:sz w:val="22"/>
              <w:lang w:eastAsia="en-IN"/>
            </w:rPr>
          </w:pPr>
          <w:hyperlink w:anchor="_Toc57922556" w:history="1">
            <w:r w:rsidR="002D411C" w:rsidRPr="00985C64">
              <w:rPr>
                <w:rStyle w:val="Hyperlink"/>
                <w:noProof/>
              </w:rPr>
              <w:t>Conclusion</w:t>
            </w:r>
            <w:r w:rsidR="002D411C">
              <w:rPr>
                <w:noProof/>
                <w:webHidden/>
              </w:rPr>
              <w:tab/>
            </w:r>
            <w:r w:rsidR="002D411C">
              <w:rPr>
                <w:noProof/>
                <w:webHidden/>
              </w:rPr>
              <w:fldChar w:fldCharType="begin"/>
            </w:r>
            <w:r w:rsidR="002D411C">
              <w:rPr>
                <w:noProof/>
                <w:webHidden/>
              </w:rPr>
              <w:instrText xml:space="preserve"> PAGEREF _Toc57922556 \h </w:instrText>
            </w:r>
            <w:r w:rsidR="002D411C">
              <w:rPr>
                <w:noProof/>
                <w:webHidden/>
              </w:rPr>
            </w:r>
            <w:r w:rsidR="002D411C">
              <w:rPr>
                <w:noProof/>
                <w:webHidden/>
              </w:rPr>
              <w:fldChar w:fldCharType="separate"/>
            </w:r>
            <w:r w:rsidR="002D411C">
              <w:rPr>
                <w:noProof/>
                <w:webHidden/>
              </w:rPr>
              <w:t>7</w:t>
            </w:r>
            <w:r w:rsidR="002D411C">
              <w:rPr>
                <w:noProof/>
                <w:webHidden/>
              </w:rPr>
              <w:fldChar w:fldCharType="end"/>
            </w:r>
          </w:hyperlink>
        </w:p>
        <w:p w:rsidR="002D411C" w:rsidRDefault="00144DDC">
          <w:pPr>
            <w:pStyle w:val="TOC1"/>
            <w:tabs>
              <w:tab w:val="right" w:leader="dot" w:pos="9016"/>
            </w:tabs>
            <w:rPr>
              <w:rFonts w:asciiTheme="minorHAnsi" w:eastAsiaTheme="minorEastAsia" w:hAnsiTheme="minorHAnsi"/>
              <w:noProof/>
              <w:sz w:val="22"/>
              <w:lang w:eastAsia="en-IN"/>
            </w:rPr>
          </w:pPr>
          <w:hyperlink w:anchor="_Toc57922557" w:history="1">
            <w:r w:rsidR="002D411C" w:rsidRPr="00985C64">
              <w:rPr>
                <w:rStyle w:val="Hyperlink"/>
                <w:noProof/>
              </w:rPr>
              <w:t>References</w:t>
            </w:r>
            <w:r w:rsidR="002D411C">
              <w:rPr>
                <w:noProof/>
                <w:webHidden/>
              </w:rPr>
              <w:tab/>
            </w:r>
            <w:r w:rsidR="002D411C">
              <w:rPr>
                <w:noProof/>
                <w:webHidden/>
              </w:rPr>
              <w:fldChar w:fldCharType="begin"/>
            </w:r>
            <w:r w:rsidR="002D411C">
              <w:rPr>
                <w:noProof/>
                <w:webHidden/>
              </w:rPr>
              <w:instrText xml:space="preserve"> PAGEREF _Toc57922557 \h </w:instrText>
            </w:r>
            <w:r w:rsidR="002D411C">
              <w:rPr>
                <w:noProof/>
                <w:webHidden/>
              </w:rPr>
            </w:r>
            <w:r w:rsidR="002D411C">
              <w:rPr>
                <w:noProof/>
                <w:webHidden/>
              </w:rPr>
              <w:fldChar w:fldCharType="separate"/>
            </w:r>
            <w:r w:rsidR="002D411C">
              <w:rPr>
                <w:noProof/>
                <w:webHidden/>
              </w:rPr>
              <w:t>8</w:t>
            </w:r>
            <w:r w:rsidR="002D411C">
              <w:rPr>
                <w:noProof/>
                <w:webHidden/>
              </w:rPr>
              <w:fldChar w:fldCharType="end"/>
            </w:r>
          </w:hyperlink>
        </w:p>
        <w:p w:rsidR="00E61630" w:rsidRDefault="00E61630">
          <w:r>
            <w:rPr>
              <w:b/>
              <w:bCs/>
              <w:noProof/>
            </w:rPr>
            <w:fldChar w:fldCharType="end"/>
          </w:r>
        </w:p>
      </w:sdtContent>
    </w:sdt>
    <w:p w:rsidR="00E61630" w:rsidRDefault="00E61630">
      <w:pPr>
        <w:spacing w:after="200" w:line="276" w:lineRule="auto"/>
        <w:jc w:val="left"/>
      </w:pPr>
      <w:r>
        <w:br w:type="page"/>
      </w:r>
    </w:p>
    <w:p w:rsidR="002D411C" w:rsidRDefault="002D411C" w:rsidP="00E61630">
      <w:pPr>
        <w:pStyle w:val="Heading1"/>
      </w:pPr>
      <w:bookmarkStart w:id="0" w:name="_Toc57922546"/>
      <w:r>
        <w:t>Task 2</w:t>
      </w:r>
      <w:bookmarkEnd w:id="0"/>
    </w:p>
    <w:p w:rsidR="00E61630" w:rsidRPr="00E61630" w:rsidRDefault="00E61630" w:rsidP="00E61630">
      <w:pPr>
        <w:pStyle w:val="Heading1"/>
      </w:pPr>
      <w:bookmarkStart w:id="1" w:name="_Toc57922547"/>
      <w:r w:rsidRPr="00E61630">
        <w:t>Introduction</w:t>
      </w:r>
      <w:bookmarkEnd w:id="1"/>
      <w:r w:rsidRPr="00E61630">
        <w:t> </w:t>
      </w:r>
    </w:p>
    <w:p w:rsidR="00E61630" w:rsidRPr="00E61630" w:rsidRDefault="00E61630" w:rsidP="00E61630">
      <w:r w:rsidRPr="00E61630">
        <w:t>The report will provide a reflection on the learning of this module as a whole using models of reflections for providing an in-depth analysis of the commercial aspects as well as awareness of employability along with reflective writing and the analytical as well as critical thinking skills and public speaking as well as presentations that were taught during the module. This assignment would further provide an assessment and review of the different topics that were taught within the class and how I had utilised and integrated them within my day to day life outside the classroom. </w:t>
      </w:r>
    </w:p>
    <w:p w:rsidR="00E61630" w:rsidRPr="00E61630" w:rsidRDefault="00E61630" w:rsidP="00E61630">
      <w:pPr>
        <w:pStyle w:val="Heading1"/>
      </w:pPr>
      <w:bookmarkStart w:id="2" w:name="_Toc57922548"/>
      <w:r w:rsidRPr="00E61630">
        <w:t>Employability Skills</w:t>
      </w:r>
      <w:bookmarkEnd w:id="2"/>
      <w:r w:rsidRPr="00E61630">
        <w:t> </w:t>
      </w:r>
    </w:p>
    <w:p w:rsidR="00E61630" w:rsidRPr="00E61630" w:rsidRDefault="00E61630" w:rsidP="00E61630">
      <w:r w:rsidRPr="00E61630">
        <w:t>The Employability skills can be illustrated by the transfer label skill set and talents that are needed by an individual in order to make them more employable and help them to stay ahead of the competition as a whole. Employability skills consist of a range of different talents as well as a skill set which provides a good technical understanding of a range of subjects and topics along with providing them subject knowledge which allows the employees to actively identify and establish the goals and targets of the form as a whole</w:t>
      </w:r>
      <w:sdt>
        <w:sdtPr>
          <w:id w:val="-1409838779"/>
          <w:citation/>
        </w:sdtPr>
        <w:sdtEndPr/>
        <w:sdtContent>
          <w:r w:rsidR="002078C7">
            <w:fldChar w:fldCharType="begin"/>
          </w:r>
          <w:r w:rsidR="002078C7">
            <w:rPr>
              <w:lang w:val="en-US"/>
            </w:rPr>
            <w:instrText xml:space="preserve"> CITATION Sul16 \l 1033 </w:instrText>
          </w:r>
          <w:r w:rsidR="002078C7">
            <w:fldChar w:fldCharType="separate"/>
          </w:r>
          <w:r w:rsidR="00454559">
            <w:rPr>
              <w:noProof/>
              <w:lang w:val="en-US"/>
            </w:rPr>
            <w:t xml:space="preserve"> </w:t>
          </w:r>
          <w:r w:rsidR="00454559" w:rsidRPr="00454559">
            <w:rPr>
              <w:noProof/>
              <w:lang w:val="en-US"/>
            </w:rPr>
            <w:t>(Suleman, 2016)</w:t>
          </w:r>
          <w:r w:rsidR="002078C7">
            <w:fldChar w:fldCharType="end"/>
          </w:r>
        </w:sdtContent>
      </w:sdt>
      <w:r w:rsidRPr="00E61630">
        <w:t>. </w:t>
      </w:r>
    </w:p>
    <w:p w:rsidR="00E61630" w:rsidRPr="00E61630" w:rsidRDefault="00E61630" w:rsidP="00E61630">
      <w:r w:rsidRPr="00E61630">
        <w:t>The importance of employability skills can be illustrated through the fact that the labour market within the country and in the global mainframe is intensely competitive and is characterized by cut-throat competition with employees are looking for individuals who are more flexible and can take the initiative for understanding in establishing their goals and targets of the form and have the capability to undertake a variety of task as well as functions and different environment that may be challenging. Thereafter, the employability skills are the soft and transferable skills that make the individuals more competitive, by providing them transferable and technical expertise</w:t>
      </w:r>
      <w:sdt>
        <w:sdtPr>
          <w:id w:val="-1287274311"/>
          <w:citation/>
        </w:sdtPr>
        <w:sdtEndPr/>
        <w:sdtContent>
          <w:r w:rsidR="002078C7">
            <w:fldChar w:fldCharType="begin"/>
          </w:r>
          <w:r w:rsidR="002078C7">
            <w:rPr>
              <w:lang w:val="en-US"/>
            </w:rPr>
            <w:instrText xml:space="preserve"> CITATION Sul18 \l 1033 </w:instrText>
          </w:r>
          <w:r w:rsidR="002078C7">
            <w:fldChar w:fldCharType="separate"/>
          </w:r>
          <w:r w:rsidR="00454559">
            <w:rPr>
              <w:noProof/>
              <w:lang w:val="en-US"/>
            </w:rPr>
            <w:t xml:space="preserve"> </w:t>
          </w:r>
          <w:r w:rsidR="00454559" w:rsidRPr="00454559">
            <w:rPr>
              <w:noProof/>
              <w:lang w:val="en-US"/>
            </w:rPr>
            <w:t>(Suleman, 2018)</w:t>
          </w:r>
          <w:r w:rsidR="002078C7">
            <w:fldChar w:fldCharType="end"/>
          </w:r>
        </w:sdtContent>
      </w:sdt>
      <w:r w:rsidRPr="00E61630">
        <w:t>. </w:t>
      </w:r>
    </w:p>
    <w:p w:rsidR="00E61630" w:rsidRPr="00E61630" w:rsidRDefault="00E61630" w:rsidP="00E61630">
      <w:pPr>
        <w:pStyle w:val="Heading1"/>
      </w:pPr>
      <w:bookmarkStart w:id="3" w:name="_Toc57922549"/>
      <w:r w:rsidRPr="00E61630">
        <w:t>Gibbs Reflective Cycle</w:t>
      </w:r>
      <w:bookmarkEnd w:id="3"/>
      <w:r w:rsidRPr="00E61630">
        <w:t> </w:t>
      </w:r>
    </w:p>
    <w:p w:rsidR="00E61630" w:rsidRPr="00E61630" w:rsidRDefault="00E61630" w:rsidP="00E61630">
      <w:r w:rsidRPr="00E61630">
        <w:t>The Gibbs Reflective Cycle can be read as one of the core academic theories that are used for reflection and were developed by Graham Gibbs in 1988 to providing of structure to learning experiences and utilize a range of learning expertise and experience with the use of assessing and analysing them with the use of feelings and thoughts of its experience along with providing and evaluation in terms of good and bad. Thereafter the Gibbs model can also provide an analysis of the situation by providing an overall sense and the conclusion to the overall learning experience as a whole</w:t>
      </w:r>
      <w:sdt>
        <w:sdtPr>
          <w:id w:val="1773589667"/>
          <w:citation/>
        </w:sdtPr>
        <w:sdtEndPr/>
        <w:sdtContent>
          <w:r w:rsidR="005115A9">
            <w:fldChar w:fldCharType="begin"/>
          </w:r>
          <w:r w:rsidR="00454559">
            <w:rPr>
              <w:lang w:val="en-US"/>
            </w:rPr>
            <w:instrText xml:space="preserve">CITATION Ade \l 1033 </w:instrText>
          </w:r>
          <w:r w:rsidR="005115A9">
            <w:fldChar w:fldCharType="separate"/>
          </w:r>
          <w:r w:rsidR="00454559">
            <w:rPr>
              <w:noProof/>
              <w:lang w:val="en-US"/>
            </w:rPr>
            <w:t xml:space="preserve"> </w:t>
          </w:r>
          <w:r w:rsidR="00454559" w:rsidRPr="00454559">
            <w:rPr>
              <w:noProof/>
              <w:lang w:val="en-US"/>
            </w:rPr>
            <w:t>(Adeani et al., 2020)</w:t>
          </w:r>
          <w:r w:rsidR="005115A9">
            <w:fldChar w:fldCharType="end"/>
          </w:r>
        </w:sdtContent>
      </w:sdt>
      <w:r w:rsidRPr="00E61630">
        <w:t>. Thus the review and analysis of my experience as at the end of the module and the overall reflection of the same is undertaken below: </w:t>
      </w:r>
    </w:p>
    <w:p w:rsidR="00E61630" w:rsidRPr="00E61630" w:rsidRDefault="00E61630" w:rsidP="00E61630">
      <w:pPr>
        <w:pStyle w:val="Heading2"/>
      </w:pPr>
      <w:bookmarkStart w:id="4" w:name="_Toc57922550"/>
      <w:r w:rsidRPr="00E61630">
        <w:t>Description</w:t>
      </w:r>
      <w:bookmarkEnd w:id="4"/>
    </w:p>
    <w:p w:rsidR="00E61630" w:rsidRPr="00E61630" w:rsidRDefault="00E61630" w:rsidP="00E61630">
      <w:r w:rsidRPr="00E61630">
        <w:t>The module was primarily and rudimentarily focused on the Academic as well as Employability skills, which are required by the individuals in the organisation mainframe and order to present themselves as attractive candidates for employability. The overall module helped me to gain an understanding of the employability skills as well as the different skills, in the initial phase we were taught about the relevance of employability skills and were further made aware about the commercial aspects of employability. Thereafter, we learned about writing curriculum vitae or the CV, where the CV can be illustrated as a document which is utilised for applying different jobs and designations in various organisations and allows the individual to summarise their educational skills as well as experience and academy of as the whole for successfully selling their abilities to their potential employers. The CV is further illustrated as a course of life in Latin and provides the prospective employer with a review of the skills and experience of academia, hobbies and a general peek into the life of the prospective employee. </w:t>
      </w:r>
    </w:p>
    <w:p w:rsidR="00E61630" w:rsidRPr="00E61630" w:rsidRDefault="00E61630" w:rsidP="00E61630">
      <w:r w:rsidRPr="00E61630">
        <w:t>Thereafter, we learned about Reflective writing as a whole, which can be illustrated as the analytical practice which provides the individual with a platform for describing an event, interaction, memory and accounts for a personal reflection. This was followed by learning about analytical and critical skills, as well as learning about public speaking and learning about the general rules as well as regulations for effective public speaking and relating as well as instigating an unknown and large audience. </w:t>
      </w:r>
    </w:p>
    <w:p w:rsidR="00E61630" w:rsidRPr="00E61630" w:rsidRDefault="00E61630" w:rsidP="00E61630">
      <w:pPr>
        <w:pStyle w:val="Heading2"/>
      </w:pPr>
      <w:bookmarkStart w:id="5" w:name="_Toc57922551"/>
      <w:r w:rsidRPr="00E61630">
        <w:t>Feelings</w:t>
      </w:r>
      <w:bookmarkEnd w:id="5"/>
      <w:r w:rsidRPr="00E61630">
        <w:t> </w:t>
      </w:r>
    </w:p>
    <w:p w:rsidR="00E61630" w:rsidRPr="00E61630" w:rsidRDefault="00E61630" w:rsidP="00E61630">
      <w:r w:rsidRPr="00E61630">
        <w:t>Relieving and counting back on my feelings as well as collecting my thoughts while undertaking the module, at the very beginning of the module I was lacking confidence as well as a necessary skill set in order to look at things objectively and lacked the need for understanding the course at the beginning. Thereafter during the course of the event, I gained an understanding of the different topics as well as academics taught during the module. I gained confidence in my particular skill set and was able to look at things more objectively along with gaining newfound confidence in myself. </w:t>
      </w:r>
    </w:p>
    <w:p w:rsidR="00E61630" w:rsidRPr="00E61630" w:rsidRDefault="00E61630" w:rsidP="00E61630">
      <w:r w:rsidRPr="00E61630">
        <w:t>Thereafter, I also gained a new self of sense as I went along with the course, which allowed me to gain a profound understanding of the commercial aspects of employability skills as well as the need for writing an effective CV, which can help me to chase after my personal as well as professional aspirations as a whole. In the initial phases, while I was learning about the presentation skills, I lacked confidence in myself, as I would not be able to project myself and my ideas in front of an audience as I was an introvert and lacked the ability to portray myself. </w:t>
      </w:r>
    </w:p>
    <w:p w:rsidR="00E61630" w:rsidRPr="00E61630" w:rsidRDefault="00E61630" w:rsidP="00E61630">
      <w:r w:rsidRPr="00E61630">
        <w:t>Thus, during the course of the academics, I gained an act of newfound courage and skill to present myself in front of an audience as a whole and was able to communicate with my peers and colleagues to the least with my fair share of ideas and present myself as a prospective candidate. </w:t>
      </w:r>
    </w:p>
    <w:p w:rsidR="00E61630" w:rsidRPr="00E61630" w:rsidRDefault="00E61630" w:rsidP="00E61630">
      <w:pPr>
        <w:pStyle w:val="Heading2"/>
      </w:pPr>
      <w:bookmarkStart w:id="6" w:name="_Toc57922552"/>
      <w:r w:rsidRPr="00E61630">
        <w:t>Evaluation</w:t>
      </w:r>
      <w:bookmarkEnd w:id="6"/>
      <w:r w:rsidRPr="00E61630">
        <w:t> </w:t>
      </w:r>
    </w:p>
    <w:p w:rsidR="00E61630" w:rsidRPr="00E61630" w:rsidRDefault="00E61630" w:rsidP="00E61630">
      <w:r w:rsidRPr="00E61630">
        <w:t>The overall evaluation of the experience as a whole can be classified as a mixed experience, as it is difficult for me to actively classify the experience in terms of good or bad, as I gained a lot of experience as well as insight into the employability skills as well as academic and the importance of public speaking as well as presentation among other things, The experience that I had during the course of the event can be effectively summed up as a positive event since the level of development that I had from that of the starting of the module and as of now in the current mainframe is too dramatic as well as drastic. </w:t>
      </w:r>
    </w:p>
    <w:p w:rsidR="00E61630" w:rsidRPr="00E61630" w:rsidRDefault="00E61630" w:rsidP="00E61630">
      <w:r w:rsidRPr="00E61630">
        <w:t>At the very beginning of the course, I was an introvert and lacked the necessary skill set for communicating with my peers let alone presenting myself in front of a class, which I had overcome over the course of the event and currently have found new strength and overlooked aspect about myself. I came to the conclusion that I have been afraid of public speaking and social interactions as well as events, as they drained out my energy since I was unwilling to participate and adapt to the environment in which I am. Thus, this course has provided me with the courage and strength to comprehend the need for adapting to my external environment as a whole and participate in events willingly without depending on someone to push me to break out of my shell and communicate my ideas with my team members and peers as a whole. </w:t>
      </w:r>
    </w:p>
    <w:p w:rsidR="00E61630" w:rsidRPr="00E61630" w:rsidRDefault="00E61630" w:rsidP="00E61630">
      <w:pPr>
        <w:pStyle w:val="Heading2"/>
      </w:pPr>
      <w:bookmarkStart w:id="7" w:name="_Toc57922553"/>
      <w:r w:rsidRPr="00E61630">
        <w:t>Analysis</w:t>
      </w:r>
      <w:bookmarkEnd w:id="7"/>
      <w:r w:rsidRPr="00E61630">
        <w:t> </w:t>
      </w:r>
    </w:p>
    <w:p w:rsidR="00E61630" w:rsidRPr="00E61630" w:rsidRDefault="00E61630" w:rsidP="00E61630">
      <w:r w:rsidRPr="00E61630">
        <w:t>Thus, the course, in general, has provided me with newfound knowledge as well as the perspective of the business world as a whole and has helped me to gain an understanding of the commercial aspect of employment as well as the need for employability skills in the general business landscape. I had come to the epiphany that the employability skills are not just Transferable or soft skills that make an individual eligible for employment or put the individual forward of other candidates but can be defined as generic skills that are required for the very survival of an individual. </w:t>
      </w:r>
    </w:p>
    <w:p w:rsidR="00E61630" w:rsidRPr="00E61630" w:rsidRDefault="00E61630" w:rsidP="00E61630">
      <w:r w:rsidRPr="00E61630">
        <w:t>In addition to that, over the course of the module, I have also gained the skill of objectively reflecting upon experience with the use of theories and concepts like the Gibbs reflective cycle, which has helped me to provide an in-depth reflection of different experiences in my academic as well as personal life. I have also learnt the necessity of creating an impeccable curriculum Vita or CV, and its importance in providing critical information to the prospective employers about the candidate through presenting information about the overall skills that the individual possesses in the job roles that I have worked in the past and his academic life. I also had the opportunity of learning public speaking as well as presentation skills since I lacked basic communication skill set due to the fact that I was an introvert and had trouble in communicating with my peers and co-Patriots. </w:t>
      </w:r>
    </w:p>
    <w:p w:rsidR="00E61630" w:rsidRPr="00E61630" w:rsidRDefault="00E61630" w:rsidP="00E61630">
      <w:pPr>
        <w:pStyle w:val="Heading2"/>
      </w:pPr>
      <w:bookmarkStart w:id="8" w:name="_Toc57922554"/>
      <w:r w:rsidRPr="00E61630">
        <w:t>Conclusion</w:t>
      </w:r>
      <w:bookmarkEnd w:id="8"/>
      <w:r w:rsidRPr="00E61630">
        <w:t> </w:t>
      </w:r>
    </w:p>
    <w:p w:rsidR="00E61630" w:rsidRPr="00E61630" w:rsidRDefault="00E61630" w:rsidP="00E61630">
      <w:r w:rsidRPr="00E61630">
        <w:t>Thus, in a brief, over the course of the project, I could have been more sporting in my attitude as the chances of development that I was presented with were infinite, and would have made the best out of each and every situation that I had faced over time as a whole. In the course of the module, I was focused on enhancing as well as developing my employability skills, especially communication, since being an Introvert, I essentially lacked the necessary communication skills to even converse effectively with my compatriots, peers and even with my friends out of the blue. So primarily, I had focused on developing my interpersonal communication skills as a whole, which provided me with a newfound sense of self and gained a different perspective together wherein I was able to effectively communicate with my compatriots, my colleagues and my teacher, along with presenting my ideas. </w:t>
      </w:r>
    </w:p>
    <w:p w:rsidR="00E61630" w:rsidRPr="00E61630" w:rsidRDefault="00E61630" w:rsidP="00E61630">
      <w:r w:rsidRPr="00E61630">
        <w:t>On the contrary of this route, I could have focused solely on my academic skills as a whole, which could have also yielded results, as Not only the employability skills help in staying ahead of the competition but also the academic results can help the individuals in landing a job. as the academic score of an individual can help in creating opportunities as well as opening doors which would have otherwise been not possible for the individual if he had not scored to that extent or had not focused on his academic as they help in understanding the level of perception and capability of an individual. </w:t>
      </w:r>
    </w:p>
    <w:p w:rsidR="00E61630" w:rsidRPr="00E61630" w:rsidRDefault="00E61630" w:rsidP="00E61630">
      <w:pPr>
        <w:pStyle w:val="Heading2"/>
      </w:pPr>
      <w:bookmarkStart w:id="9" w:name="_Toc57922555"/>
      <w:r w:rsidRPr="00E61630">
        <w:t>Action Plan</w:t>
      </w:r>
      <w:bookmarkEnd w:id="9"/>
    </w:p>
    <w:p w:rsidR="00E61630" w:rsidRPr="00E61630" w:rsidRDefault="00E61630" w:rsidP="00E61630">
      <w:r w:rsidRPr="00E61630">
        <w:t>The action plan based on the experience over the course of the event is primarily in the form of developing and enhancing my communication skills to a professional level where I can effectively engage and interact with an unknown audience without any form of hesitation or stammer. In addition to that, I want to enhance my technical skills as a whole to a level of proficiency where I am comfortable enough to present as well as lead meetings along with project myself as a leader who can not only analyse but also lead people with his words and actions.</w:t>
      </w:r>
    </w:p>
    <w:p w:rsidR="00E61630" w:rsidRPr="00E61630" w:rsidRDefault="00E61630" w:rsidP="00E61630">
      <w:pPr>
        <w:pStyle w:val="Heading1"/>
      </w:pPr>
      <w:bookmarkStart w:id="10" w:name="_Toc57922556"/>
      <w:r w:rsidRPr="00E61630">
        <w:t>Conclusion</w:t>
      </w:r>
      <w:bookmarkEnd w:id="10"/>
      <w:r w:rsidRPr="00E61630">
        <w:t> </w:t>
      </w:r>
    </w:p>
    <w:p w:rsidR="00E61630" w:rsidRPr="00E61630" w:rsidRDefault="00E61630" w:rsidP="00E61630">
      <w:r w:rsidRPr="00E61630">
        <w:t>Thus, in a nutshell, this report provides a reflection on the learning of this module as a whole using models of reflections for providing an in-depth analysis of the commercial aspects as well as awareness of employability along with reflective writing and the analytical as well as critical thinking skills and public speaking. Therein this module presents an evaluation of the employability skills, which can be illustrated by the transfer label skill set and talents that are needed by an individual in order to make them more employable and help them to stay ahead of the competition as a whole. Employability skills consist of a range of different talents as well as a skill set which provides a good technical understanding of a range of subjects and topics along with providing them subject knowledge which allows the employees to actively identify and establish the goals and targets of the firm. Thereafter, through using the Gibbs reflective model, the report provides an analysis of the situation by providing an overall sense and the conclusion to the overall learning experience on the Academic as well as Employability skills, which are required by the individuals in the organisation mainframe and order to present themselves as attractive candidates for employability.</w:t>
      </w:r>
    </w:p>
    <w:p w:rsidR="00795DD1" w:rsidRDefault="00795DD1">
      <w:pPr>
        <w:spacing w:after="200" w:line="276" w:lineRule="auto"/>
        <w:jc w:val="left"/>
      </w:pPr>
      <w:r>
        <w:br w:type="page"/>
      </w:r>
    </w:p>
    <w:bookmarkStart w:id="11" w:name="_Toc57922557" w:displacedByCustomXml="next"/>
    <w:sdt>
      <w:sdtPr>
        <w:rPr>
          <w:rFonts w:eastAsiaTheme="minorHAnsi" w:cstheme="minorBidi"/>
          <w:b w:val="0"/>
          <w:bCs w:val="0"/>
          <w:color w:val="auto"/>
          <w:sz w:val="24"/>
          <w:szCs w:val="22"/>
        </w:rPr>
        <w:id w:val="-445160554"/>
        <w:docPartObj>
          <w:docPartGallery w:val="Bibliographies"/>
          <w:docPartUnique/>
        </w:docPartObj>
      </w:sdtPr>
      <w:sdtEndPr/>
      <w:sdtContent>
        <w:p w:rsidR="00795DD1" w:rsidRDefault="00795DD1">
          <w:pPr>
            <w:pStyle w:val="Heading1"/>
          </w:pPr>
          <w:r>
            <w:t>References</w:t>
          </w:r>
          <w:bookmarkEnd w:id="11"/>
        </w:p>
        <w:p w:rsidR="00795DD1" w:rsidRDefault="00795DD1" w:rsidP="00795DD1">
          <w:pPr>
            <w:pStyle w:val="Bibliography"/>
            <w:rPr>
              <w:noProof/>
            </w:rPr>
          </w:pPr>
          <w:r>
            <w:fldChar w:fldCharType="begin"/>
          </w:r>
          <w:r>
            <w:instrText xml:space="preserve"> BIBLIOGRAPHY </w:instrText>
          </w:r>
          <w:r>
            <w:fldChar w:fldCharType="separate"/>
          </w:r>
          <w:r>
            <w:rPr>
              <w:noProof/>
            </w:rPr>
            <w:t xml:space="preserve">Adeani, I.S., Febriani, R.B. &amp; Syafryadin, S., 2020. Using GIBBS reflective cycle in making reflections of literary analysis. </w:t>
          </w:r>
          <w:r>
            <w:rPr>
              <w:i/>
              <w:iCs/>
              <w:noProof/>
            </w:rPr>
            <w:t>Indonesian EFL Journal (IEFLJ)</w:t>
          </w:r>
          <w:r>
            <w:rPr>
              <w:noProof/>
            </w:rPr>
            <w:t>, pp.139-48.</w:t>
          </w:r>
        </w:p>
        <w:p w:rsidR="00795DD1" w:rsidRDefault="00795DD1" w:rsidP="00795DD1">
          <w:pPr>
            <w:pStyle w:val="Bibliography"/>
            <w:rPr>
              <w:noProof/>
            </w:rPr>
          </w:pPr>
          <w:r>
            <w:rPr>
              <w:noProof/>
            </w:rPr>
            <w:t xml:space="preserve">Suleman, F.., 2016. Employability skills of higher education graduates: Little consensus on a much-discussed subject. </w:t>
          </w:r>
          <w:r>
            <w:rPr>
              <w:i/>
              <w:iCs/>
              <w:noProof/>
            </w:rPr>
            <w:t>Procedia-Social and Behavioral Sciences</w:t>
          </w:r>
          <w:r>
            <w:rPr>
              <w:noProof/>
            </w:rPr>
            <w:t>, 228, pp.169-74.</w:t>
          </w:r>
        </w:p>
        <w:p w:rsidR="00795DD1" w:rsidRDefault="00795DD1" w:rsidP="00795DD1">
          <w:pPr>
            <w:pStyle w:val="Bibliography"/>
            <w:rPr>
              <w:noProof/>
            </w:rPr>
          </w:pPr>
          <w:r>
            <w:rPr>
              <w:noProof/>
            </w:rPr>
            <w:t xml:space="preserve">Suleman, F., 2018. The employability skills of higher education graduates: insights into conceptual frameworks and methodological options.. </w:t>
          </w:r>
          <w:r>
            <w:rPr>
              <w:i/>
              <w:iCs/>
              <w:noProof/>
            </w:rPr>
            <w:t>Higher Education</w:t>
          </w:r>
          <w:r>
            <w:rPr>
              <w:noProof/>
            </w:rPr>
            <w:t>, 76(2), pp.263-78.</w:t>
          </w:r>
        </w:p>
        <w:p w:rsidR="00795DD1" w:rsidRDefault="00795DD1" w:rsidP="00795DD1">
          <w:r>
            <w:rPr>
              <w:b/>
              <w:bCs/>
            </w:rPr>
            <w:fldChar w:fldCharType="end"/>
          </w:r>
        </w:p>
      </w:sdtContent>
    </w:sdt>
    <w:p w:rsidR="009B41A4" w:rsidRDefault="009B41A4" w:rsidP="00E61630"/>
    <w:sectPr w:rsidR="009B41A4" w:rsidSect="00963A00">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746D" w:rsidRDefault="00FB746D" w:rsidP="00963A00">
      <w:pPr>
        <w:spacing w:after="0" w:line="240" w:lineRule="auto"/>
      </w:pPr>
      <w:r>
        <w:separator/>
      </w:r>
    </w:p>
  </w:endnote>
  <w:endnote w:type="continuationSeparator" w:id="0">
    <w:p w:rsidR="00FB746D" w:rsidRDefault="00FB746D" w:rsidP="00963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0620945"/>
      <w:docPartObj>
        <w:docPartGallery w:val="Page Numbers (Bottom of Page)"/>
        <w:docPartUnique/>
      </w:docPartObj>
    </w:sdtPr>
    <w:sdtEndPr>
      <w:rPr>
        <w:noProof/>
      </w:rPr>
    </w:sdtEndPr>
    <w:sdtContent>
      <w:p w:rsidR="00963A00" w:rsidRDefault="00963A00">
        <w:pPr>
          <w:pStyle w:val="Footer"/>
          <w:jc w:val="right"/>
        </w:pPr>
        <w:r>
          <w:fldChar w:fldCharType="begin"/>
        </w:r>
        <w:r>
          <w:instrText xml:space="preserve"> PAGE   \* MERGEFORMAT </w:instrText>
        </w:r>
        <w:r>
          <w:fldChar w:fldCharType="separate"/>
        </w:r>
        <w:r w:rsidR="002D411C">
          <w:rPr>
            <w:noProof/>
          </w:rPr>
          <w:t>2</w:t>
        </w:r>
        <w:r>
          <w:rPr>
            <w:noProof/>
          </w:rPr>
          <w:fldChar w:fldCharType="end"/>
        </w:r>
      </w:p>
    </w:sdtContent>
  </w:sdt>
  <w:p w:rsidR="00963A00" w:rsidRDefault="00963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746D" w:rsidRDefault="00FB746D" w:rsidP="00963A00">
      <w:pPr>
        <w:spacing w:after="0" w:line="240" w:lineRule="auto"/>
      </w:pPr>
      <w:r>
        <w:separator/>
      </w:r>
    </w:p>
  </w:footnote>
  <w:footnote w:type="continuationSeparator" w:id="0">
    <w:p w:rsidR="00FB746D" w:rsidRDefault="00FB746D" w:rsidP="00963A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64E05"/>
    <w:multiLevelType w:val="hybridMultilevel"/>
    <w:tmpl w:val="981C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2"/>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1630"/>
    <w:rsid w:val="00042235"/>
    <w:rsid w:val="000646CD"/>
    <w:rsid w:val="002078C7"/>
    <w:rsid w:val="002D411C"/>
    <w:rsid w:val="00454559"/>
    <w:rsid w:val="005115A9"/>
    <w:rsid w:val="005B0A59"/>
    <w:rsid w:val="005D7012"/>
    <w:rsid w:val="00611BD5"/>
    <w:rsid w:val="0062459B"/>
    <w:rsid w:val="00646876"/>
    <w:rsid w:val="00694AA8"/>
    <w:rsid w:val="006A0A67"/>
    <w:rsid w:val="00795DD1"/>
    <w:rsid w:val="00886B9A"/>
    <w:rsid w:val="00947B0A"/>
    <w:rsid w:val="00963A00"/>
    <w:rsid w:val="009B41A4"/>
    <w:rsid w:val="00A74BD2"/>
    <w:rsid w:val="00BC099C"/>
    <w:rsid w:val="00BF22A7"/>
    <w:rsid w:val="00D04939"/>
    <w:rsid w:val="00E61630"/>
    <w:rsid w:val="00EB0D66"/>
    <w:rsid w:val="00FB746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0396C"/>
  <w15:docId w15:val="{E3E56239-C8B7-884C-864C-80315D917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A59"/>
    <w:pPr>
      <w:spacing w:after="16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B0D66"/>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B0D66"/>
    <w:pPr>
      <w:keepNext/>
      <w:keepLines/>
      <w:spacing w:before="200" w:after="0"/>
      <w:outlineLvl w:val="1"/>
    </w:pPr>
    <w:rPr>
      <w:rFonts w:eastAsiaTheme="majorEastAsia"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D66"/>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B0D66"/>
    <w:rPr>
      <w:rFonts w:ascii="Times New Roman" w:eastAsiaTheme="majorEastAsia" w:hAnsi="Times New Roman" w:cstheme="majorBidi"/>
      <w:b/>
      <w:bCs/>
      <w:color w:val="4F81BD" w:themeColor="accent1"/>
      <w:sz w:val="26"/>
      <w:szCs w:val="26"/>
    </w:rPr>
  </w:style>
  <w:style w:type="paragraph" w:styleId="TOCHeading">
    <w:name w:val="TOC Heading"/>
    <w:basedOn w:val="Heading1"/>
    <w:next w:val="Normal"/>
    <w:uiPriority w:val="39"/>
    <w:semiHidden/>
    <w:unhideWhenUsed/>
    <w:qFormat/>
    <w:rsid w:val="00E61630"/>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E61630"/>
    <w:pPr>
      <w:spacing w:after="100"/>
    </w:pPr>
  </w:style>
  <w:style w:type="paragraph" w:styleId="TOC2">
    <w:name w:val="toc 2"/>
    <w:basedOn w:val="Normal"/>
    <w:next w:val="Normal"/>
    <w:autoRedefine/>
    <w:uiPriority w:val="39"/>
    <w:unhideWhenUsed/>
    <w:rsid w:val="00E61630"/>
    <w:pPr>
      <w:spacing w:after="100"/>
      <w:ind w:left="240"/>
    </w:pPr>
  </w:style>
  <w:style w:type="character" w:styleId="Hyperlink">
    <w:name w:val="Hyperlink"/>
    <w:basedOn w:val="DefaultParagraphFont"/>
    <w:uiPriority w:val="99"/>
    <w:unhideWhenUsed/>
    <w:rsid w:val="00E61630"/>
    <w:rPr>
      <w:color w:val="0000FF" w:themeColor="hyperlink"/>
      <w:u w:val="single"/>
    </w:rPr>
  </w:style>
  <w:style w:type="paragraph" w:styleId="BalloonText">
    <w:name w:val="Balloon Text"/>
    <w:basedOn w:val="Normal"/>
    <w:link w:val="BalloonTextChar"/>
    <w:uiPriority w:val="99"/>
    <w:semiHidden/>
    <w:unhideWhenUsed/>
    <w:rsid w:val="00E616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630"/>
    <w:rPr>
      <w:rFonts w:ascii="Tahoma" w:hAnsi="Tahoma" w:cs="Tahoma"/>
      <w:sz w:val="16"/>
      <w:szCs w:val="16"/>
    </w:rPr>
  </w:style>
  <w:style w:type="paragraph" w:styleId="Header">
    <w:name w:val="header"/>
    <w:basedOn w:val="Normal"/>
    <w:link w:val="HeaderChar"/>
    <w:uiPriority w:val="99"/>
    <w:unhideWhenUsed/>
    <w:rsid w:val="00963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A00"/>
    <w:rPr>
      <w:rFonts w:ascii="Times New Roman" w:hAnsi="Times New Roman"/>
      <w:sz w:val="24"/>
    </w:rPr>
  </w:style>
  <w:style w:type="paragraph" w:styleId="Footer">
    <w:name w:val="footer"/>
    <w:basedOn w:val="Normal"/>
    <w:link w:val="FooterChar"/>
    <w:uiPriority w:val="99"/>
    <w:unhideWhenUsed/>
    <w:rsid w:val="00963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A00"/>
    <w:rPr>
      <w:rFonts w:ascii="Times New Roman" w:hAnsi="Times New Roman"/>
      <w:sz w:val="24"/>
    </w:rPr>
  </w:style>
  <w:style w:type="paragraph" w:styleId="Bibliography">
    <w:name w:val="Bibliography"/>
    <w:basedOn w:val="Normal"/>
    <w:next w:val="Normal"/>
    <w:uiPriority w:val="37"/>
    <w:unhideWhenUsed/>
    <w:rsid w:val="00795DD1"/>
  </w:style>
  <w:style w:type="paragraph" w:styleId="ListParagraph">
    <w:name w:val="List Paragraph"/>
    <w:basedOn w:val="Normal"/>
    <w:uiPriority w:val="34"/>
    <w:qFormat/>
    <w:rsid w:val="006A0A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8309402">
      <w:bodyDiv w:val="1"/>
      <w:marLeft w:val="0"/>
      <w:marRight w:val="0"/>
      <w:marTop w:val="0"/>
      <w:marBottom w:val="0"/>
      <w:divBdr>
        <w:top w:val="none" w:sz="0" w:space="0" w:color="auto"/>
        <w:left w:val="none" w:sz="0" w:space="0" w:color="auto"/>
        <w:bottom w:val="none" w:sz="0" w:space="0" w:color="auto"/>
        <w:right w:val="none" w:sz="0" w:space="0" w:color="auto"/>
      </w:divBdr>
    </w:div>
    <w:div w:id="2019386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XSL" StyleName="Harvard - Anglia*">
  <b:Source>
    <b:Tag>Sul18</b:Tag>
    <b:SourceType>JournalArticle</b:SourceType>
    <b:Guid>{DC245510-5770-4791-A943-E98174C1FDF9}</b:Guid>
    <b:Author>
      <b:Author>
        <b:NameList>
          <b:Person>
            <b:Last>Suleman</b:Last>
            <b:First>F.</b:First>
          </b:Person>
        </b:NameList>
      </b:Author>
    </b:Author>
    <b:Title>The employability skills of higher education graduates: insights into conceptual frameworks and methodological options. </b:Title>
    <b:JournalName>Higher Education</b:JournalName>
    <b:Year>2018</b:Year>
    <b:Pages>263-278</b:Pages>
    <b:Volume>76</b:Volume>
    <b:Issue>2</b:Issue>
    <b:RefOrder>2</b:RefOrder>
  </b:Source>
  <b:Source>
    <b:Tag>Sul16</b:Tag>
    <b:SourceType>JournalArticle</b:SourceType>
    <b:Guid>{03CF6CED-FD2C-4AEE-B88A-097DE092F399}</b:Guid>
    <b:Author>
      <b:Author>
        <b:NameList>
          <b:Person>
            <b:Last>Suleman</b:Last>
            <b:First>F.,</b:First>
            <b:Middle>.</b:Middle>
          </b:Person>
        </b:NameList>
      </b:Author>
    </b:Author>
    <b:Title>Employability skills of higher education graduates: Little consensus on a much-discussed subject.</b:Title>
    <b:Year>2016</b:Year>
    <b:JournalName> Procedia-Social and Behavioral Sciences</b:JournalName>
    <b:Pages>169-174</b:Pages>
    <b:Volume>228</b:Volume>
    <b:RefOrder>1</b:RefOrder>
  </b:Source>
  <b:Source>
    <b:Tag>Ade</b:Tag>
    <b:SourceType>JournalArticle</b:SourceType>
    <b:Guid>{0CA31BB4-241E-4566-B578-1B45537BCA18}</b:Guid>
    <b:Author>
      <b:Author>
        <b:NameList>
          <b:Person>
            <b:Last>Adeani</b:Last>
            <b:First>I.S.</b:First>
          </b:Person>
          <b:Person>
            <b:Last>Febriani</b:Last>
            <b:First>R.B.</b:First>
          </b:Person>
          <b:Person>
            <b:Last>Syafryadin</b:Last>
            <b:First>S.</b:First>
          </b:Person>
        </b:NameList>
      </b:Author>
    </b:Author>
    <b:Title>Using GIBBS reflective cycle in making reflections of literary analysis.</b:Title>
    <b:JournalName>Indonesian EFL Journal (IEFLJ)</b:JournalName>
    <b:Pages>139-148</b:Pages>
    <b:Year>2020</b:Year>
    <b:RefOrder>3</b:RefOrder>
  </b:Source>
</b:Sources>
</file>

<file path=customXml/itemProps1.xml><?xml version="1.0" encoding="utf-8"?>
<ds:datastoreItem xmlns:ds="http://schemas.openxmlformats.org/officeDocument/2006/customXml" ds:itemID="{52B81999-6445-46B7-8F2A-789CC5E5D9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2058</Words>
  <Characters>11735</Characters>
  <Application>Microsoft Office Word</Application>
  <DocSecurity>0</DocSecurity>
  <Lines>97</Lines>
  <Paragraphs>27</Paragraphs>
  <ScaleCrop>false</ScaleCrop>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Pratik Jain</dc:creator>
  <cp:lastModifiedBy>Vasile Cibotariu</cp:lastModifiedBy>
  <cp:revision>2</cp:revision>
  <dcterms:created xsi:type="dcterms:W3CDTF">2020-12-30T16:19:00Z</dcterms:created>
  <dcterms:modified xsi:type="dcterms:W3CDTF">2020-12-30T16:19:00Z</dcterms:modified>
</cp:coreProperties>
</file>